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48" w:rsidRPr="004463A3" w:rsidRDefault="00880C48" w:rsidP="00880C48">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eastAsia="ru-RU" w:bidi="hi-IN"/>
        </w:rPr>
      </w:pPr>
    </w:p>
    <w:p w:rsidR="00880C48" w:rsidRPr="004463A3" w:rsidRDefault="00880C48" w:rsidP="00880C48">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eastAsia="ru-RU" w:bidi="hi-IN"/>
        </w:rPr>
      </w:pPr>
    </w:p>
    <w:p w:rsidR="00880C48" w:rsidRPr="004463A3" w:rsidRDefault="00880C48" w:rsidP="00880C48">
      <w:pPr>
        <w:widowControl w:val="0"/>
        <w:shd w:val="clear" w:color="auto" w:fill="FFFFFF"/>
        <w:suppressAutoHyphens/>
        <w:spacing w:after="0" w:line="240" w:lineRule="auto"/>
        <w:contextualSpacing/>
        <w:jc w:val="center"/>
        <w:rPr>
          <w:rFonts w:ascii="Times New Roman" w:eastAsia="Times New Roman" w:hAnsi="Times New Roman" w:cs="Times New Roman"/>
          <w:b/>
          <w:sz w:val="28"/>
          <w:szCs w:val="28"/>
          <w:u w:val="single"/>
          <w:lang w:eastAsia="ru-RU" w:bidi="hi-IN"/>
        </w:rPr>
      </w:pPr>
      <w:r>
        <w:rPr>
          <w:rFonts w:ascii="Times New Roman" w:hAnsi="Times New Roman" w:cs="Times New Roman"/>
          <w:b/>
          <w:sz w:val="28"/>
          <w:szCs w:val="28"/>
        </w:rPr>
        <w:t xml:space="preserve">Кафедра </w:t>
      </w:r>
      <w:r w:rsidRPr="004463A3">
        <w:rPr>
          <w:rFonts w:ascii="Times New Roman" w:hAnsi="Times New Roman" w:cs="Times New Roman"/>
          <w:b/>
          <w:sz w:val="28"/>
          <w:szCs w:val="28"/>
        </w:rPr>
        <w:t>денег, кредита и финансов</w:t>
      </w:r>
    </w:p>
    <w:p w:rsidR="00880C48" w:rsidRPr="004463A3" w:rsidRDefault="00880C48" w:rsidP="00880C48">
      <w:pPr>
        <w:widowControl w:val="0"/>
        <w:shd w:val="clear" w:color="auto" w:fill="FFFFFF"/>
        <w:suppressAutoHyphens/>
        <w:spacing w:after="0" w:line="360" w:lineRule="auto"/>
        <w:ind w:firstLine="708"/>
        <w:contextualSpacing/>
        <w:jc w:val="both"/>
        <w:rPr>
          <w:rFonts w:ascii="Times New Roman" w:eastAsia="Times New Roman" w:hAnsi="Times New Roman" w:cs="Mangal"/>
          <w:sz w:val="28"/>
          <w:szCs w:val="28"/>
          <w:lang w:eastAsia="ru-RU" w:bidi="hi-IN"/>
        </w:rPr>
      </w:pPr>
    </w:p>
    <w:p w:rsidR="00880C48" w:rsidRPr="004463A3" w:rsidRDefault="00880C48" w:rsidP="00880C48">
      <w:pPr>
        <w:widowControl w:val="0"/>
        <w:shd w:val="clear" w:color="auto" w:fill="FFFFFF"/>
        <w:tabs>
          <w:tab w:val="left" w:pos="8820"/>
        </w:tabs>
        <w:suppressAutoHyphens/>
        <w:spacing w:after="0" w:line="360" w:lineRule="auto"/>
        <w:ind w:firstLine="708"/>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ab/>
      </w:r>
    </w:p>
    <w:p w:rsidR="00880C48" w:rsidRPr="004463A3" w:rsidRDefault="00880C48" w:rsidP="00880C48">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t>Допускается к защите:</w:t>
      </w:r>
    </w:p>
    <w:p w:rsidR="00880C48" w:rsidRPr="004463A3" w:rsidRDefault="00880C48" w:rsidP="00880C48">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t>зав. кафедрой, к.э.н., доцент</w:t>
      </w:r>
    </w:p>
    <w:p w:rsidR="00880C48" w:rsidRPr="004463A3" w:rsidRDefault="00880C48" w:rsidP="00880C48">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SimSun" w:hAnsi="Times New Roman" w:cs="Mangal"/>
          <w:sz w:val="28"/>
          <w:szCs w:val="28"/>
          <w:lang w:eastAsia="zh-CN" w:bidi="hi-IN"/>
        </w:rPr>
        <w:t xml:space="preserve">_______________ </w:t>
      </w:r>
      <w:r>
        <w:rPr>
          <w:rFonts w:ascii="Times New Roman" w:eastAsia="SimSun" w:hAnsi="Times New Roman" w:cs="Mangal"/>
          <w:sz w:val="28"/>
          <w:szCs w:val="28"/>
          <w:lang w:eastAsia="zh-CN" w:bidi="hi-IN"/>
        </w:rPr>
        <w:t>О.В. Костенко</w:t>
      </w:r>
    </w:p>
    <w:p w:rsidR="00880C48" w:rsidRPr="004463A3" w:rsidRDefault="00880C48" w:rsidP="00880C48">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t>«_____» ______________ 2017г.</w:t>
      </w:r>
    </w:p>
    <w:p w:rsidR="00880C48" w:rsidRPr="004463A3" w:rsidRDefault="00880C48" w:rsidP="00880C48">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p>
    <w:p w:rsidR="00880C48" w:rsidRPr="004463A3" w:rsidRDefault="00880C48" w:rsidP="00880C48">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p>
    <w:p w:rsidR="00880C48" w:rsidRPr="004463A3" w:rsidRDefault="00880C48" w:rsidP="00880C48">
      <w:pPr>
        <w:widowControl w:val="0"/>
        <w:shd w:val="clear" w:color="auto" w:fill="FFFFFF"/>
        <w:suppressAutoHyphens/>
        <w:spacing w:after="0" w:line="360" w:lineRule="auto"/>
        <w:ind w:firstLine="708"/>
        <w:contextualSpacing/>
        <w:jc w:val="center"/>
        <w:rPr>
          <w:rFonts w:ascii="Times New Roman" w:eastAsia="Times New Roman" w:hAnsi="Times New Roman" w:cs="Mangal"/>
          <w:sz w:val="28"/>
          <w:szCs w:val="28"/>
          <w:u w:val="single"/>
          <w:lang w:eastAsia="ru-RU" w:bidi="hi-IN"/>
        </w:rPr>
      </w:pPr>
    </w:p>
    <w:p w:rsidR="00880C48" w:rsidRPr="004463A3" w:rsidRDefault="00880C48" w:rsidP="00880C48">
      <w:pPr>
        <w:widowControl w:val="0"/>
        <w:shd w:val="clear" w:color="auto" w:fill="FFFFFF"/>
        <w:suppressAutoHyphens/>
        <w:spacing w:after="0" w:line="360" w:lineRule="auto"/>
        <w:contextualSpacing/>
        <w:jc w:val="center"/>
        <w:rPr>
          <w:rFonts w:ascii="Times New Roman" w:eastAsia="Times New Roman" w:hAnsi="Times New Roman" w:cs="Mangal"/>
          <w:b/>
          <w:sz w:val="28"/>
          <w:szCs w:val="28"/>
          <w:lang w:eastAsia="ru-RU" w:bidi="hi-IN"/>
        </w:rPr>
      </w:pPr>
      <w:r w:rsidRPr="004463A3">
        <w:rPr>
          <w:rFonts w:ascii="Times New Roman" w:eastAsia="Times New Roman" w:hAnsi="Times New Roman" w:cs="Mangal"/>
          <w:b/>
          <w:sz w:val="28"/>
          <w:szCs w:val="28"/>
          <w:lang w:eastAsia="ru-RU" w:bidi="hi-IN"/>
        </w:rPr>
        <w:t>ВЫПУСКНАЯ КВАЛИФИКАЦИОННАЯ РАБОТА</w:t>
      </w:r>
    </w:p>
    <w:p w:rsidR="00880C48" w:rsidRPr="004463A3" w:rsidRDefault="00880C48" w:rsidP="00880C48">
      <w:pPr>
        <w:widowControl w:val="0"/>
        <w:shd w:val="clear" w:color="auto" w:fill="FFFFFF"/>
        <w:suppressAutoHyphens/>
        <w:spacing w:after="0" w:line="360" w:lineRule="auto"/>
        <w:contextualSpacing/>
        <w:jc w:val="center"/>
        <w:rPr>
          <w:rFonts w:ascii="Times New Roman" w:eastAsia="Times New Roman" w:hAnsi="Times New Roman" w:cs="Mangal"/>
          <w:b/>
          <w:sz w:val="28"/>
          <w:szCs w:val="28"/>
          <w:lang w:eastAsia="ru-RU" w:bidi="hi-IN"/>
        </w:rPr>
      </w:pPr>
      <w:r w:rsidRPr="004463A3">
        <w:rPr>
          <w:rFonts w:ascii="Times New Roman" w:eastAsia="Times New Roman" w:hAnsi="Times New Roman" w:cs="Mangal"/>
          <w:sz w:val="28"/>
          <w:szCs w:val="28"/>
          <w:lang w:eastAsia="ru-RU" w:bidi="hi-IN"/>
        </w:rPr>
        <w:t>на тему:</w:t>
      </w:r>
      <w:r w:rsidRPr="004463A3">
        <w:rPr>
          <w:rFonts w:ascii="Times New Roman" w:eastAsia="Times New Roman" w:hAnsi="Times New Roman" w:cs="Mangal"/>
          <w:b/>
          <w:sz w:val="28"/>
          <w:szCs w:val="28"/>
          <w:lang w:eastAsia="ru-RU" w:bidi="hi-IN"/>
        </w:rPr>
        <w:t xml:space="preserve"> </w:t>
      </w:r>
      <w:r w:rsidRPr="004463A3">
        <w:rPr>
          <w:rFonts w:ascii="Times New Roman" w:eastAsia="Times New Roman" w:hAnsi="Times New Roman" w:cs="Mangal"/>
          <w:b/>
          <w:sz w:val="28"/>
          <w:szCs w:val="28"/>
          <w:lang w:eastAsia="ru-RU" w:bidi="hi-IN"/>
        </w:rPr>
        <w:softHyphen/>
      </w:r>
      <w:r w:rsidRPr="00880C48">
        <w:rPr>
          <w:sz w:val="28"/>
          <w:szCs w:val="28"/>
        </w:rPr>
        <w:t xml:space="preserve"> </w:t>
      </w:r>
      <w:r w:rsidRPr="00880C48">
        <w:rPr>
          <w:rFonts w:ascii="Times New Roman" w:hAnsi="Times New Roman" w:cs="Times New Roman"/>
          <w:sz w:val="28"/>
          <w:szCs w:val="28"/>
        </w:rPr>
        <w:t>Особенности исчисления и уплаты имущественных налогов на примере ООО «Завод по производству премиксов «ЭкоМакс» Кировской области, города Кирова</w:t>
      </w:r>
    </w:p>
    <w:p w:rsidR="00880C48" w:rsidRPr="004463A3" w:rsidRDefault="00880C48" w:rsidP="00880C48">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880C48" w:rsidRPr="004463A3" w:rsidRDefault="00880C48" w:rsidP="00880C48">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Направление подготовки</w:t>
      </w:r>
      <w:r w:rsidRPr="004463A3">
        <w:rPr>
          <w:rFonts w:ascii="Times New Roman" w:eastAsia="Times New Roman" w:hAnsi="Times New Roman" w:cs="Mangal"/>
          <w:b/>
          <w:sz w:val="28"/>
          <w:szCs w:val="28"/>
          <w:lang w:eastAsia="ru-RU" w:bidi="hi-IN"/>
        </w:rPr>
        <w:t xml:space="preserve">   </w:t>
      </w:r>
      <w:r w:rsidRPr="004463A3">
        <w:rPr>
          <w:rFonts w:ascii="Times New Roman" w:eastAsia="Times New Roman" w:hAnsi="Times New Roman" w:cs="Mangal"/>
          <w:sz w:val="28"/>
          <w:szCs w:val="28"/>
          <w:lang w:eastAsia="ru-RU" w:bidi="hi-IN"/>
        </w:rPr>
        <w:t xml:space="preserve">38.03.01 </w:t>
      </w:r>
      <w:r w:rsidRPr="004463A3">
        <w:rPr>
          <w:rFonts w:ascii="Times New Roman" w:eastAsia="Times New Roman" w:hAnsi="Times New Roman" w:cs="Mangal"/>
          <w:b/>
          <w:sz w:val="28"/>
          <w:szCs w:val="28"/>
          <w:lang w:eastAsia="ru-RU" w:bidi="hi-IN"/>
        </w:rPr>
        <w:t>«</w:t>
      </w:r>
      <w:r w:rsidRPr="004463A3">
        <w:rPr>
          <w:rFonts w:ascii="Times New Roman" w:eastAsia="Times New Roman" w:hAnsi="Times New Roman" w:cs="Mangal"/>
          <w:sz w:val="28"/>
          <w:szCs w:val="28"/>
          <w:lang w:eastAsia="ru-RU" w:bidi="hi-IN"/>
        </w:rPr>
        <w:t>Экономика»</w:t>
      </w:r>
    </w:p>
    <w:p w:rsidR="00880C48" w:rsidRPr="004463A3" w:rsidRDefault="00880C48" w:rsidP="00880C48">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 xml:space="preserve">Направленность  </w:t>
      </w:r>
      <w:r w:rsidRPr="004463A3">
        <w:rPr>
          <w:rFonts w:ascii="Times New Roman" w:eastAsia="Times New Roman" w:hAnsi="Times New Roman" w:cs="Mangal"/>
          <w:b/>
          <w:sz w:val="28"/>
          <w:szCs w:val="28"/>
          <w:lang w:eastAsia="ru-RU" w:bidi="hi-IN"/>
        </w:rPr>
        <w:t>«</w:t>
      </w:r>
      <w:r w:rsidR="004F2426">
        <w:rPr>
          <w:rFonts w:ascii="Times New Roman" w:eastAsia="Times New Roman" w:hAnsi="Times New Roman" w:cs="Mangal"/>
          <w:sz w:val="28"/>
          <w:szCs w:val="28"/>
          <w:lang w:eastAsia="ru-RU" w:bidi="hi-IN"/>
        </w:rPr>
        <w:t>Финансы и кредит</w:t>
      </w:r>
      <w:r w:rsidRPr="004463A3">
        <w:rPr>
          <w:rFonts w:ascii="Times New Roman" w:eastAsia="Times New Roman" w:hAnsi="Times New Roman" w:cs="Mangal"/>
          <w:sz w:val="28"/>
          <w:szCs w:val="28"/>
          <w:lang w:eastAsia="ru-RU" w:bidi="hi-IN"/>
        </w:rPr>
        <w:t>»</w:t>
      </w:r>
    </w:p>
    <w:p w:rsidR="00880C48" w:rsidRPr="004463A3" w:rsidRDefault="00880C48" w:rsidP="00880C48">
      <w:pPr>
        <w:widowControl w:val="0"/>
        <w:shd w:val="clear" w:color="auto" w:fill="FFFFFF"/>
        <w:suppressAutoHyphens/>
        <w:spacing w:after="0" w:line="240" w:lineRule="auto"/>
        <w:contextualSpacing/>
        <w:jc w:val="both"/>
        <w:rPr>
          <w:rFonts w:ascii="Times New Roman" w:eastAsia="Times New Roman" w:hAnsi="Times New Roman" w:cs="Mangal"/>
          <w:b/>
          <w:sz w:val="28"/>
          <w:szCs w:val="28"/>
          <w:lang w:eastAsia="ru-RU" w:bidi="hi-IN"/>
        </w:rPr>
      </w:pPr>
    </w:p>
    <w:p w:rsidR="00880C48" w:rsidRPr="004463A3" w:rsidRDefault="00880C48" w:rsidP="00880C48">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880C48" w:rsidRPr="004463A3" w:rsidRDefault="00880C48" w:rsidP="00880C48">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880C48" w:rsidRPr="004463A3" w:rsidRDefault="00880C48" w:rsidP="00880C48">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 xml:space="preserve">Выпускник   </w:t>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Pr>
          <w:rFonts w:ascii="Times New Roman" w:eastAsia="Times New Roman" w:hAnsi="Times New Roman" w:cs="Mangal"/>
          <w:sz w:val="28"/>
          <w:szCs w:val="28"/>
          <w:lang w:eastAsia="ru-RU" w:bidi="hi-IN"/>
        </w:rPr>
        <w:t>Ворсина О.В.</w:t>
      </w:r>
    </w:p>
    <w:p w:rsidR="00880C48" w:rsidRPr="004463A3" w:rsidRDefault="00880C48" w:rsidP="00880C48">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880C48" w:rsidRPr="004463A3" w:rsidRDefault="00880C48" w:rsidP="00880C48">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Научный руководитель,</w:t>
      </w:r>
    </w:p>
    <w:p w:rsidR="00880C48" w:rsidRPr="004463A3" w:rsidRDefault="00880C48" w:rsidP="00880C48">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 xml:space="preserve">к.э.н, доцент                             </w:t>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Pr>
          <w:rFonts w:ascii="Times New Roman" w:eastAsia="SimSun" w:hAnsi="Times New Roman" w:cs="Mangal"/>
          <w:sz w:val="26"/>
          <w:szCs w:val="26"/>
          <w:lang w:eastAsia="zh-CN" w:bidi="hi-IN"/>
        </w:rPr>
        <w:t>Матушкина Ю.Н.</w:t>
      </w:r>
    </w:p>
    <w:p w:rsidR="00880C48" w:rsidRPr="004463A3" w:rsidRDefault="00880C48" w:rsidP="00880C48">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880C48" w:rsidRPr="004463A3" w:rsidRDefault="00880C48" w:rsidP="00880C48">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4463A3">
        <w:rPr>
          <w:rFonts w:ascii="Times New Roman" w:eastAsia="Times New Roman" w:hAnsi="Times New Roman" w:cs="Mangal"/>
          <w:sz w:val="28"/>
          <w:szCs w:val="28"/>
          <w:lang w:eastAsia="ru-RU" w:bidi="hi-IN"/>
        </w:rPr>
        <w:t>Рецензент,</w:t>
      </w:r>
    </w:p>
    <w:p w:rsidR="00880C48" w:rsidRPr="00880C48" w:rsidRDefault="00880C48" w:rsidP="00880C48">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Pr>
          <w:rFonts w:ascii="Times New Roman" w:eastAsia="Times New Roman" w:hAnsi="Times New Roman" w:cs="Mangal"/>
          <w:sz w:val="28"/>
          <w:szCs w:val="28"/>
          <w:lang w:eastAsia="ru-RU" w:bidi="hi-IN"/>
        </w:rPr>
        <w:t>ст. преподаватель</w:t>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sidRPr="004463A3">
        <w:rPr>
          <w:rFonts w:ascii="Times New Roman" w:eastAsia="Times New Roman" w:hAnsi="Times New Roman" w:cs="Mangal"/>
          <w:sz w:val="28"/>
          <w:szCs w:val="28"/>
          <w:lang w:eastAsia="ru-RU" w:bidi="hi-IN"/>
        </w:rPr>
        <w:tab/>
      </w:r>
      <w:r>
        <w:rPr>
          <w:rFonts w:ascii="Times New Roman" w:eastAsia="SimSun" w:hAnsi="Times New Roman" w:cs="Mangal"/>
          <w:sz w:val="26"/>
          <w:szCs w:val="26"/>
          <w:lang w:eastAsia="zh-CN" w:bidi="hi-IN"/>
        </w:rPr>
        <w:t>Тедозашвили Л.Т.</w:t>
      </w:r>
    </w:p>
    <w:p w:rsidR="00880C48" w:rsidRPr="004463A3" w:rsidRDefault="00880C48" w:rsidP="00880C48">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880C48" w:rsidRPr="00880C48" w:rsidRDefault="00880C48" w:rsidP="00880C48">
      <w:pPr>
        <w:widowControl w:val="0"/>
        <w:shd w:val="clear" w:color="auto" w:fill="FFFFFF"/>
        <w:suppressAutoHyphens/>
        <w:spacing w:after="0" w:line="360" w:lineRule="auto"/>
        <w:contextualSpacing/>
        <w:rPr>
          <w:rFonts w:ascii="Times New Roman" w:eastAsia="Times New Roman" w:hAnsi="Times New Roman" w:cs="Mangal"/>
          <w:sz w:val="28"/>
          <w:szCs w:val="28"/>
          <w:lang w:eastAsia="ru-RU" w:bidi="hi-IN"/>
        </w:rPr>
      </w:pPr>
    </w:p>
    <w:p w:rsidR="00880C48" w:rsidRPr="00476C43" w:rsidRDefault="00646BB0" w:rsidP="00880C48">
      <w:pPr>
        <w:widowControl w:val="0"/>
        <w:shd w:val="clear" w:color="auto" w:fill="FFFFFF"/>
        <w:suppressAutoHyphens/>
        <w:spacing w:after="0" w:line="360" w:lineRule="auto"/>
        <w:contextualSpacing/>
        <w:jc w:val="center"/>
        <w:rPr>
          <w:rFonts w:ascii="Times New Roman" w:eastAsia="SimSun" w:hAnsi="Times New Roman" w:cs="Times New Roman"/>
          <w:sz w:val="28"/>
          <w:szCs w:val="28"/>
          <w:lang w:eastAsia="zh-CN" w:bidi="hi-IN"/>
        </w:rPr>
      </w:pPr>
      <w:r>
        <w:rPr>
          <w:rFonts w:ascii="Times New Roman" w:hAnsi="Times New Roman" w:cs="Times New Roman"/>
          <w:noProof/>
          <w:sz w:val="28"/>
          <w:szCs w:val="28"/>
        </w:rPr>
        <w:pict>
          <v:rect id="Прямоугольник 2" o:spid="_x0000_s1156" style="position:absolute;left:0;text-align:left;margin-left:234pt;margin-top:45.5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" stroked="f"/>
        </w:pict>
      </w:r>
      <w:bookmarkStart w:id="0" w:name="_GoBack"/>
      <w:bookmarkEnd w:id="0"/>
    </w:p>
    <w:p w:rsidR="00880C48" w:rsidRDefault="00880C48" w:rsidP="005B28C1">
      <w:pPr>
        <w:jc w:val="center"/>
        <w:rPr>
          <w:rFonts w:ascii="Times New Roman" w:hAnsi="Times New Roman" w:cs="Times New Roman"/>
          <w:sz w:val="28"/>
          <w:szCs w:val="28"/>
        </w:rPr>
      </w:pPr>
      <w:r>
        <w:rPr>
          <w:rFonts w:ascii="Times New Roman" w:hAnsi="Times New Roman" w:cs="Times New Roman"/>
          <w:sz w:val="28"/>
          <w:szCs w:val="28"/>
        </w:rPr>
        <w:br w:type="page"/>
      </w:r>
      <w:r w:rsidR="005B28C1">
        <w:rPr>
          <w:rFonts w:ascii="Times New Roman" w:hAnsi="Times New Roman" w:cs="Times New Roman"/>
          <w:sz w:val="28"/>
          <w:szCs w:val="28"/>
        </w:rPr>
        <w:lastRenderedPageBreak/>
        <w:t>Содержание</w:t>
      </w:r>
    </w:p>
    <w:p w:rsidR="005B28C1" w:rsidRDefault="005B28C1" w:rsidP="005B28C1">
      <w:pPr>
        <w:spacing w:after="0" w:line="360" w:lineRule="auto"/>
        <w:rPr>
          <w:rFonts w:ascii="Times New Roman" w:hAnsi="Times New Roman" w:cs="Times New Roman"/>
          <w:sz w:val="28"/>
          <w:szCs w:val="28"/>
        </w:rPr>
      </w:pPr>
      <w:r w:rsidRPr="00202C71">
        <w:rPr>
          <w:rFonts w:ascii="Times New Roman" w:hAnsi="Times New Roman" w:cs="Times New Roman"/>
          <w:sz w:val="28"/>
          <w:szCs w:val="28"/>
        </w:rPr>
        <w:t>Введение</w:t>
      </w:r>
    </w:p>
    <w:p w:rsidR="005B28C1" w:rsidRPr="00E21622" w:rsidRDefault="005B28C1" w:rsidP="005B28C1">
      <w:pPr>
        <w:spacing w:after="0" w:line="360" w:lineRule="auto"/>
        <w:jc w:val="both"/>
        <w:rPr>
          <w:rFonts w:ascii="Times New Roman" w:hAnsi="Times New Roman" w:cs="Times New Roman"/>
          <w:sz w:val="28"/>
        </w:rPr>
      </w:pPr>
      <w:r w:rsidRPr="00E21622">
        <w:rPr>
          <w:rFonts w:ascii="Times New Roman" w:hAnsi="Times New Roman" w:cs="Times New Roman"/>
          <w:sz w:val="28"/>
        </w:rPr>
        <w:t>1 Теоретические и правовые основы исчисления и уплаты имущественных налогов</w:t>
      </w:r>
    </w:p>
    <w:p w:rsidR="005B28C1" w:rsidRPr="00E21622" w:rsidRDefault="005B28C1" w:rsidP="005B28C1">
      <w:pPr>
        <w:pStyle w:val="ab"/>
        <w:spacing w:before="0" w:beforeAutospacing="0" w:after="0" w:afterAutospacing="0" w:line="360" w:lineRule="auto"/>
        <w:jc w:val="both"/>
        <w:rPr>
          <w:sz w:val="28"/>
          <w:szCs w:val="27"/>
        </w:rPr>
      </w:pPr>
      <w:r w:rsidRPr="00E21622">
        <w:rPr>
          <w:sz w:val="28"/>
          <w:szCs w:val="27"/>
        </w:rPr>
        <w:t>2. Организационно-экономическая характеристика деятельности ООО «Завод по производству премиксов «ЭкоМакс»</w:t>
      </w:r>
    </w:p>
    <w:p w:rsidR="005B28C1" w:rsidRPr="000F5B87" w:rsidRDefault="005B28C1" w:rsidP="005B28C1">
      <w:pPr>
        <w:spacing w:after="0" w:line="360" w:lineRule="auto"/>
        <w:jc w:val="both"/>
        <w:rPr>
          <w:rFonts w:ascii="Times New Roman" w:hAnsi="Times New Roman" w:cs="Times New Roman"/>
          <w:sz w:val="28"/>
          <w:szCs w:val="28"/>
          <w:lang w:eastAsia="ru-RU"/>
        </w:rPr>
      </w:pPr>
      <w:r w:rsidRPr="000F5B87">
        <w:rPr>
          <w:rFonts w:ascii="Times New Roman" w:hAnsi="Times New Roman" w:cs="Times New Roman"/>
          <w:sz w:val="28"/>
          <w:szCs w:val="28"/>
          <w:lang w:eastAsia="ru-RU"/>
        </w:rPr>
        <w:t>3 Особенности исчисления и уплаты имущественных налогов на примере ООО «Завод по производству премиксов «ЭкоМакс»</w:t>
      </w:r>
    </w:p>
    <w:p w:rsidR="005B28C1" w:rsidRPr="000F5B87" w:rsidRDefault="005B28C1" w:rsidP="005B28C1">
      <w:pPr>
        <w:spacing w:after="0" w:line="360" w:lineRule="auto"/>
        <w:jc w:val="both"/>
        <w:rPr>
          <w:rFonts w:ascii="Times New Roman" w:hAnsi="Times New Roman" w:cs="Times New Roman"/>
          <w:sz w:val="28"/>
          <w:szCs w:val="28"/>
          <w:lang w:eastAsia="ru-RU"/>
        </w:rPr>
      </w:pPr>
      <w:r w:rsidRPr="000F5B87">
        <w:rPr>
          <w:rFonts w:ascii="Times New Roman" w:hAnsi="Times New Roman" w:cs="Times New Roman"/>
          <w:sz w:val="28"/>
          <w:szCs w:val="28"/>
          <w:lang w:eastAsia="ru-RU"/>
        </w:rPr>
        <w:t>3.1 Налоговая система организации и оценка налоговой нагрузки</w:t>
      </w:r>
    </w:p>
    <w:p w:rsidR="005B28C1" w:rsidRPr="000F5B87" w:rsidRDefault="005B28C1" w:rsidP="005B28C1">
      <w:pPr>
        <w:spacing w:after="0" w:line="360" w:lineRule="auto"/>
        <w:jc w:val="both"/>
        <w:rPr>
          <w:rFonts w:ascii="Times New Roman" w:hAnsi="Times New Roman"/>
          <w:sz w:val="28"/>
          <w:szCs w:val="24"/>
        </w:rPr>
      </w:pPr>
      <w:r w:rsidRPr="000F5B87">
        <w:rPr>
          <w:rFonts w:ascii="Times New Roman" w:hAnsi="Times New Roman"/>
          <w:sz w:val="28"/>
          <w:szCs w:val="24"/>
        </w:rPr>
        <w:t>3.2 Порядок формирования налоговой базы, исчисление и уплата налога на имущество организаций</w:t>
      </w:r>
    </w:p>
    <w:p w:rsidR="005B28C1" w:rsidRPr="004F3E4E" w:rsidRDefault="005B28C1" w:rsidP="005B28C1">
      <w:pPr>
        <w:spacing w:after="0" w:line="360" w:lineRule="auto"/>
        <w:jc w:val="both"/>
        <w:rPr>
          <w:rFonts w:ascii="Times New Roman" w:hAnsi="Times New Roman"/>
          <w:sz w:val="28"/>
          <w:szCs w:val="24"/>
        </w:rPr>
      </w:pPr>
      <w:r w:rsidRPr="004F3E4E">
        <w:rPr>
          <w:rFonts w:ascii="Times New Roman" w:hAnsi="Times New Roman"/>
          <w:sz w:val="28"/>
          <w:szCs w:val="24"/>
        </w:rPr>
        <w:t>3.3 Порядок формирования налоговой базы, исчисление и уплата транспортного налога</w:t>
      </w:r>
    </w:p>
    <w:p w:rsidR="005B28C1" w:rsidRPr="004F3E4E" w:rsidRDefault="005B28C1" w:rsidP="005B28C1">
      <w:pPr>
        <w:pStyle w:val="ab"/>
        <w:spacing w:before="0" w:beforeAutospacing="0" w:after="0" w:afterAutospacing="0" w:line="360" w:lineRule="auto"/>
        <w:jc w:val="both"/>
        <w:rPr>
          <w:sz w:val="28"/>
          <w:szCs w:val="28"/>
        </w:rPr>
      </w:pPr>
      <w:r w:rsidRPr="004F3E4E">
        <w:rPr>
          <w:sz w:val="28"/>
          <w:szCs w:val="28"/>
        </w:rPr>
        <w:t>3.4 Отчетность налогоплательщика</w:t>
      </w:r>
    </w:p>
    <w:p w:rsidR="005B28C1" w:rsidRDefault="005B28C1" w:rsidP="005B28C1">
      <w:pPr>
        <w:pStyle w:val="ab"/>
        <w:spacing w:before="0" w:beforeAutospacing="0" w:after="0" w:afterAutospacing="0" w:line="360" w:lineRule="auto"/>
        <w:jc w:val="both"/>
        <w:rPr>
          <w:sz w:val="28"/>
          <w:szCs w:val="28"/>
        </w:rPr>
      </w:pPr>
      <w:r w:rsidRPr="007E7497">
        <w:rPr>
          <w:sz w:val="28"/>
          <w:szCs w:val="28"/>
        </w:rPr>
        <w:t>3.</w:t>
      </w:r>
      <w:r>
        <w:rPr>
          <w:sz w:val="28"/>
          <w:szCs w:val="28"/>
        </w:rPr>
        <w:t>5</w:t>
      </w:r>
      <w:r w:rsidRPr="007E7497">
        <w:rPr>
          <w:sz w:val="28"/>
          <w:szCs w:val="28"/>
        </w:rPr>
        <w:t xml:space="preserve"> Контроль за исчислением и уплатой имущественных налогов</w:t>
      </w:r>
    </w:p>
    <w:p w:rsidR="005B28C1" w:rsidRPr="002F1DAC" w:rsidRDefault="005B28C1" w:rsidP="005B28C1">
      <w:pPr>
        <w:pStyle w:val="ab"/>
        <w:spacing w:before="0" w:beforeAutospacing="0" w:after="0" w:afterAutospacing="0" w:line="360" w:lineRule="auto"/>
        <w:jc w:val="both"/>
        <w:rPr>
          <w:sz w:val="28"/>
          <w:szCs w:val="28"/>
        </w:rPr>
      </w:pPr>
      <w:r w:rsidRPr="002F1DAC">
        <w:rPr>
          <w:sz w:val="28"/>
          <w:szCs w:val="28"/>
        </w:rPr>
        <w:t>3.6 Направления оптимизации обязательств по имущественным налогам</w:t>
      </w:r>
    </w:p>
    <w:p w:rsidR="005B28C1" w:rsidRPr="00C36F08" w:rsidRDefault="005B28C1" w:rsidP="005B28C1">
      <w:pPr>
        <w:spacing w:after="0" w:line="360" w:lineRule="auto"/>
        <w:contextualSpacing/>
        <w:jc w:val="both"/>
        <w:rPr>
          <w:rFonts w:ascii="Times New Roman" w:hAnsi="Times New Roman" w:cs="Times New Roman"/>
          <w:color w:val="000000" w:themeColor="text1"/>
          <w:sz w:val="28"/>
          <w:szCs w:val="28"/>
        </w:rPr>
      </w:pPr>
      <w:r w:rsidRPr="00C36F08">
        <w:rPr>
          <w:rFonts w:ascii="Times New Roman" w:hAnsi="Times New Roman" w:cs="Times New Roman"/>
          <w:color w:val="000000" w:themeColor="text1"/>
          <w:sz w:val="28"/>
          <w:szCs w:val="28"/>
        </w:rPr>
        <w:t>Заключение</w:t>
      </w:r>
    </w:p>
    <w:p w:rsidR="005B28C1" w:rsidRPr="00BF420C" w:rsidRDefault="005B28C1" w:rsidP="005B28C1">
      <w:pPr>
        <w:spacing w:after="0" w:line="360" w:lineRule="auto"/>
        <w:jc w:val="both"/>
        <w:rPr>
          <w:rFonts w:ascii="Times New Roman" w:hAnsi="Times New Roman" w:cs="Times New Roman"/>
          <w:sz w:val="28"/>
          <w:szCs w:val="28"/>
        </w:rPr>
      </w:pPr>
      <w:r w:rsidRPr="00BF420C">
        <w:rPr>
          <w:rFonts w:ascii="Times New Roman" w:hAnsi="Times New Roman" w:cs="Times New Roman"/>
          <w:sz w:val="28"/>
          <w:szCs w:val="28"/>
        </w:rPr>
        <w:t>Список использованных источников</w:t>
      </w:r>
    </w:p>
    <w:p w:rsidR="005B28C1" w:rsidRDefault="005B28C1">
      <w:pPr>
        <w:rPr>
          <w:rFonts w:ascii="Times New Roman" w:hAnsi="Times New Roman" w:cs="Times New Roman"/>
          <w:sz w:val="28"/>
          <w:szCs w:val="28"/>
        </w:rPr>
      </w:pPr>
    </w:p>
    <w:p w:rsidR="005B28C1" w:rsidRDefault="005B28C1">
      <w:pPr>
        <w:rPr>
          <w:rFonts w:ascii="Times New Roman" w:hAnsi="Times New Roman" w:cs="Times New Roman"/>
          <w:sz w:val="28"/>
          <w:szCs w:val="28"/>
        </w:rPr>
      </w:pPr>
    </w:p>
    <w:p w:rsidR="005B28C1" w:rsidRDefault="005B28C1">
      <w:pPr>
        <w:rPr>
          <w:rFonts w:ascii="Times New Roman" w:hAnsi="Times New Roman" w:cs="Times New Roman"/>
          <w:sz w:val="28"/>
          <w:szCs w:val="28"/>
        </w:rPr>
      </w:pPr>
    </w:p>
    <w:p w:rsidR="005B28C1" w:rsidRDefault="005B28C1">
      <w:pPr>
        <w:rPr>
          <w:rFonts w:ascii="Times New Roman" w:hAnsi="Times New Roman" w:cs="Times New Roman"/>
          <w:sz w:val="28"/>
          <w:szCs w:val="28"/>
        </w:rPr>
      </w:pPr>
    </w:p>
    <w:p w:rsidR="005B28C1" w:rsidRDefault="005B28C1">
      <w:pPr>
        <w:rPr>
          <w:rFonts w:ascii="Times New Roman" w:hAnsi="Times New Roman" w:cs="Times New Roman"/>
          <w:sz w:val="28"/>
          <w:szCs w:val="28"/>
        </w:rPr>
      </w:pPr>
    </w:p>
    <w:p w:rsidR="005B28C1" w:rsidRDefault="005B28C1">
      <w:pPr>
        <w:rPr>
          <w:rFonts w:ascii="Times New Roman" w:hAnsi="Times New Roman" w:cs="Times New Roman"/>
          <w:sz w:val="28"/>
          <w:szCs w:val="28"/>
        </w:rPr>
      </w:pPr>
    </w:p>
    <w:p w:rsidR="005B28C1" w:rsidRDefault="005B28C1">
      <w:pPr>
        <w:rPr>
          <w:rFonts w:ascii="Times New Roman" w:hAnsi="Times New Roman" w:cs="Times New Roman"/>
          <w:sz w:val="28"/>
          <w:szCs w:val="28"/>
        </w:rPr>
      </w:pPr>
    </w:p>
    <w:p w:rsidR="005B28C1" w:rsidRDefault="005B28C1">
      <w:pPr>
        <w:rPr>
          <w:rFonts w:ascii="Times New Roman" w:hAnsi="Times New Roman" w:cs="Times New Roman"/>
          <w:sz w:val="28"/>
          <w:szCs w:val="28"/>
        </w:rPr>
      </w:pPr>
    </w:p>
    <w:p w:rsidR="005B28C1" w:rsidRDefault="005B28C1">
      <w:pPr>
        <w:rPr>
          <w:rFonts w:ascii="Times New Roman" w:hAnsi="Times New Roman" w:cs="Times New Roman"/>
          <w:sz w:val="28"/>
          <w:szCs w:val="28"/>
        </w:rPr>
      </w:pPr>
    </w:p>
    <w:p w:rsidR="005B28C1" w:rsidRDefault="005B28C1">
      <w:pPr>
        <w:rPr>
          <w:rFonts w:ascii="Times New Roman" w:hAnsi="Times New Roman" w:cs="Times New Roman"/>
          <w:sz w:val="28"/>
          <w:szCs w:val="28"/>
        </w:rPr>
      </w:pPr>
    </w:p>
    <w:p w:rsidR="005B28C1" w:rsidRDefault="005B28C1">
      <w:pPr>
        <w:rPr>
          <w:rFonts w:ascii="Times New Roman" w:hAnsi="Times New Roman" w:cs="Times New Roman"/>
          <w:sz w:val="28"/>
          <w:szCs w:val="28"/>
        </w:rPr>
      </w:pPr>
    </w:p>
    <w:p w:rsidR="00E21622" w:rsidRDefault="00E21622" w:rsidP="00E21622">
      <w:pPr>
        <w:spacing w:after="0" w:line="360" w:lineRule="auto"/>
        <w:ind w:firstLine="709"/>
        <w:jc w:val="center"/>
        <w:rPr>
          <w:rFonts w:ascii="Times New Roman" w:hAnsi="Times New Roman" w:cs="Times New Roman"/>
          <w:sz w:val="28"/>
          <w:szCs w:val="28"/>
        </w:rPr>
      </w:pPr>
      <w:r w:rsidRPr="00202C71">
        <w:rPr>
          <w:rFonts w:ascii="Times New Roman" w:hAnsi="Times New Roman" w:cs="Times New Roman"/>
          <w:sz w:val="28"/>
          <w:szCs w:val="28"/>
        </w:rPr>
        <w:lastRenderedPageBreak/>
        <w:t>Введение</w:t>
      </w:r>
    </w:p>
    <w:p w:rsidR="00E21622" w:rsidRPr="00202C71" w:rsidRDefault="00E21622" w:rsidP="00E21622">
      <w:pPr>
        <w:spacing w:after="0" w:line="360" w:lineRule="auto"/>
        <w:ind w:firstLine="709"/>
        <w:jc w:val="center"/>
        <w:rPr>
          <w:rFonts w:ascii="Times New Roman" w:hAnsi="Times New Roman" w:cs="Times New Roman"/>
          <w:sz w:val="28"/>
          <w:szCs w:val="28"/>
        </w:rPr>
      </w:pPr>
    </w:p>
    <w:p w:rsidR="00E21622" w:rsidRPr="009718D0" w:rsidRDefault="00E21622" w:rsidP="00E21622">
      <w:pPr>
        <w:spacing w:after="0" w:line="360" w:lineRule="auto"/>
        <w:ind w:firstLine="709"/>
        <w:jc w:val="both"/>
        <w:rPr>
          <w:rFonts w:ascii="Times New Roman" w:hAnsi="Times New Roman" w:cs="Times New Roman"/>
          <w:sz w:val="28"/>
          <w:szCs w:val="28"/>
        </w:rPr>
      </w:pPr>
      <w:r w:rsidRPr="009718D0">
        <w:rPr>
          <w:rFonts w:ascii="Times New Roman" w:hAnsi="Times New Roman" w:cs="Times New Roman"/>
          <w:sz w:val="28"/>
          <w:szCs w:val="28"/>
        </w:rPr>
        <w:t>Нашу современную жизнь совершенно невозможно представить без рыночной экономики, а ее в свою очередь – без предпринимательства. Благодаря деятельности коммерческих и некоммерческих организаций производятся все необходимые обществу товары и услуги, создаются новые рабочие места, появляются новые формы бизнеса, развивается общество и экономика.</w:t>
      </w:r>
    </w:p>
    <w:p w:rsidR="00E21622" w:rsidRPr="009718D0" w:rsidRDefault="00E21622" w:rsidP="00E21622">
      <w:pPr>
        <w:spacing w:after="0" w:line="360" w:lineRule="auto"/>
        <w:ind w:firstLine="709"/>
        <w:jc w:val="both"/>
        <w:rPr>
          <w:rFonts w:ascii="Times New Roman" w:hAnsi="Times New Roman" w:cs="Times New Roman"/>
          <w:sz w:val="28"/>
          <w:szCs w:val="28"/>
        </w:rPr>
      </w:pPr>
      <w:r w:rsidRPr="009718D0">
        <w:rPr>
          <w:rFonts w:ascii="Times New Roman" w:hAnsi="Times New Roman" w:cs="Times New Roman"/>
          <w:sz w:val="28"/>
          <w:szCs w:val="28"/>
        </w:rPr>
        <w:t xml:space="preserve">Основной признак предприятия - наличие в его собственности, хозяйственном ведении, оперативном управлении обособленного имущества, включая земельные участки, здания, сооружения, машины и оборудование, транспортные средства и другие объекты, без которых невозможно осуществление его производственной деятельности. </w:t>
      </w:r>
    </w:p>
    <w:p w:rsidR="00E21622" w:rsidRPr="009718D0" w:rsidRDefault="00E21622" w:rsidP="00E21622">
      <w:pPr>
        <w:spacing w:after="0" w:line="360" w:lineRule="auto"/>
        <w:ind w:firstLine="709"/>
        <w:jc w:val="both"/>
        <w:rPr>
          <w:rFonts w:ascii="Times New Roman" w:hAnsi="Times New Roman" w:cs="Times New Roman"/>
          <w:sz w:val="28"/>
          <w:szCs w:val="28"/>
        </w:rPr>
      </w:pPr>
      <w:r w:rsidRPr="009718D0">
        <w:rPr>
          <w:rFonts w:ascii="Times New Roman" w:hAnsi="Times New Roman" w:cs="Times New Roman"/>
          <w:sz w:val="28"/>
          <w:szCs w:val="28"/>
        </w:rPr>
        <w:t xml:space="preserve">С наличием имущества у организации возникают не только права владения, пользования, распоряжения, но и обязанности, среди которых одной из самых важных является исчисление и уплата имущественных налогов.  </w:t>
      </w:r>
    </w:p>
    <w:p w:rsidR="00E21622" w:rsidRPr="009718D0" w:rsidRDefault="00E21622" w:rsidP="00E21622">
      <w:pPr>
        <w:spacing w:after="0" w:line="360" w:lineRule="auto"/>
        <w:ind w:firstLine="709"/>
        <w:jc w:val="both"/>
        <w:rPr>
          <w:rFonts w:ascii="Times New Roman" w:hAnsi="Times New Roman" w:cs="Times New Roman"/>
          <w:sz w:val="28"/>
          <w:szCs w:val="28"/>
        </w:rPr>
      </w:pPr>
      <w:r w:rsidRPr="009718D0">
        <w:rPr>
          <w:rFonts w:ascii="Times New Roman" w:hAnsi="Times New Roman" w:cs="Times New Roman"/>
          <w:sz w:val="28"/>
          <w:szCs w:val="28"/>
        </w:rPr>
        <w:t xml:space="preserve">На сегодняшний день существует множество проблем, связанных с порядком исчисления и уплаты имущественных налогов, среди которых проблема нестабильности налоговой системы, проблема отсутствия единых подходов к организации систем учета и оценки объектов имущества, отсутствия эффективной системы контроля над правильностью исчисления и уплаты имущественных налогов, а так же проблема низкой налоговой грамотности налогоплательщиков и неполноты выполнения налоговых обязательств. </w:t>
      </w:r>
    </w:p>
    <w:p w:rsidR="00E21622" w:rsidRPr="009718D0" w:rsidRDefault="00E21622" w:rsidP="00E21622">
      <w:pPr>
        <w:spacing w:after="0" w:line="360" w:lineRule="auto"/>
        <w:ind w:firstLine="709"/>
        <w:jc w:val="both"/>
        <w:rPr>
          <w:rFonts w:ascii="Times New Roman" w:hAnsi="Times New Roman" w:cs="Times New Roman"/>
          <w:sz w:val="28"/>
          <w:szCs w:val="28"/>
        </w:rPr>
      </w:pPr>
      <w:r w:rsidRPr="009718D0">
        <w:rPr>
          <w:rFonts w:ascii="Times New Roman" w:hAnsi="Times New Roman" w:cs="Times New Roman"/>
          <w:sz w:val="28"/>
          <w:szCs w:val="28"/>
        </w:rPr>
        <w:t xml:space="preserve">Актуальность данной темы, определяется тем, что в проблемных условиях рыночной экономики в период нестабильной социально – экономической и политической обстановки существует острая необходимость рационализации и оптимизации пользования объектами имущества в целях обеспечения не только фискальной составляющей налоговых процессов, но </w:t>
      </w:r>
      <w:r w:rsidRPr="009718D0">
        <w:rPr>
          <w:rFonts w:ascii="Times New Roman" w:hAnsi="Times New Roman" w:cs="Times New Roman"/>
          <w:sz w:val="28"/>
          <w:szCs w:val="28"/>
        </w:rPr>
        <w:lastRenderedPageBreak/>
        <w:t>возможности их регулирующего воздействия на развитие экономики регионов и страны в целом.</w:t>
      </w:r>
    </w:p>
    <w:p w:rsidR="00E21622" w:rsidRPr="009718D0" w:rsidRDefault="00E21622" w:rsidP="00E21622">
      <w:pPr>
        <w:spacing w:after="0" w:line="360" w:lineRule="auto"/>
        <w:ind w:firstLine="709"/>
        <w:jc w:val="both"/>
        <w:rPr>
          <w:rFonts w:ascii="Times New Roman" w:hAnsi="Times New Roman" w:cs="Times New Roman"/>
          <w:sz w:val="28"/>
          <w:szCs w:val="28"/>
        </w:rPr>
      </w:pPr>
      <w:r w:rsidRPr="009718D0">
        <w:rPr>
          <w:rFonts w:ascii="Times New Roman" w:hAnsi="Times New Roman" w:cs="Times New Roman"/>
          <w:sz w:val="28"/>
          <w:szCs w:val="28"/>
        </w:rPr>
        <w:t>Целью исследования является изучение особенностей исчисления и уплаты имущественных налогов на примере конкретного предприятия.</w:t>
      </w:r>
    </w:p>
    <w:p w:rsidR="00E21622" w:rsidRPr="009718D0" w:rsidRDefault="00E21622" w:rsidP="00E21622">
      <w:pPr>
        <w:spacing w:after="0" w:line="360" w:lineRule="auto"/>
        <w:ind w:firstLine="709"/>
        <w:jc w:val="both"/>
        <w:rPr>
          <w:rFonts w:ascii="Times New Roman" w:hAnsi="Times New Roman" w:cs="Times New Roman"/>
          <w:sz w:val="28"/>
          <w:szCs w:val="28"/>
        </w:rPr>
      </w:pPr>
      <w:r w:rsidRPr="009718D0">
        <w:rPr>
          <w:rFonts w:ascii="Times New Roman" w:hAnsi="Times New Roman" w:cs="Times New Roman"/>
          <w:sz w:val="28"/>
          <w:szCs w:val="28"/>
        </w:rPr>
        <w:t>В ходе курсовой работы поставлены определенные задачи:</w:t>
      </w:r>
    </w:p>
    <w:p w:rsidR="00E21622" w:rsidRPr="009718D0" w:rsidRDefault="00E21622" w:rsidP="00E21622">
      <w:pPr>
        <w:spacing w:after="0" w:line="360" w:lineRule="auto"/>
        <w:ind w:left="709" w:hanging="426"/>
        <w:jc w:val="both"/>
        <w:rPr>
          <w:rFonts w:ascii="Times New Roman" w:hAnsi="Times New Roman" w:cs="Times New Roman"/>
          <w:sz w:val="28"/>
          <w:szCs w:val="28"/>
        </w:rPr>
      </w:pPr>
      <w:r w:rsidRPr="009718D0">
        <w:rPr>
          <w:rFonts w:ascii="Times New Roman" w:hAnsi="Times New Roman" w:cs="Times New Roman"/>
          <w:sz w:val="28"/>
          <w:szCs w:val="28"/>
        </w:rPr>
        <w:t>1. Изучить теоретические и правовые основы исчисления и уплаты имущественных налогов;</w:t>
      </w:r>
    </w:p>
    <w:p w:rsidR="00E21622" w:rsidRPr="009718D0" w:rsidRDefault="00E21622" w:rsidP="00E21622">
      <w:pPr>
        <w:spacing w:after="0" w:line="360" w:lineRule="auto"/>
        <w:ind w:left="709" w:hanging="426"/>
        <w:jc w:val="both"/>
        <w:rPr>
          <w:rFonts w:ascii="Times New Roman" w:hAnsi="Times New Roman" w:cs="Times New Roman"/>
          <w:sz w:val="28"/>
          <w:szCs w:val="28"/>
        </w:rPr>
      </w:pPr>
      <w:r w:rsidRPr="009718D0">
        <w:rPr>
          <w:rFonts w:ascii="Times New Roman" w:hAnsi="Times New Roman" w:cs="Times New Roman"/>
          <w:sz w:val="28"/>
          <w:szCs w:val="28"/>
        </w:rPr>
        <w:t>2. Дать организационно</w:t>
      </w:r>
      <w:r>
        <w:rPr>
          <w:rFonts w:ascii="Times New Roman" w:hAnsi="Times New Roman" w:cs="Times New Roman"/>
          <w:sz w:val="28"/>
          <w:szCs w:val="28"/>
        </w:rPr>
        <w:t xml:space="preserve"> - </w:t>
      </w:r>
      <w:r w:rsidRPr="009718D0">
        <w:rPr>
          <w:rFonts w:ascii="Times New Roman" w:hAnsi="Times New Roman" w:cs="Times New Roman"/>
          <w:sz w:val="28"/>
          <w:szCs w:val="28"/>
        </w:rPr>
        <w:t>экономическую характеристику деятельности налогоплательщика;</w:t>
      </w:r>
    </w:p>
    <w:p w:rsidR="00E21622" w:rsidRPr="009718D0" w:rsidRDefault="00E21622" w:rsidP="00E21622">
      <w:pPr>
        <w:spacing w:after="0" w:line="360" w:lineRule="auto"/>
        <w:ind w:left="709" w:hanging="426"/>
        <w:jc w:val="both"/>
        <w:rPr>
          <w:rFonts w:ascii="Times New Roman" w:hAnsi="Times New Roman" w:cs="Times New Roman"/>
          <w:sz w:val="28"/>
          <w:szCs w:val="28"/>
        </w:rPr>
      </w:pPr>
      <w:r w:rsidRPr="009718D0">
        <w:rPr>
          <w:rFonts w:ascii="Times New Roman" w:hAnsi="Times New Roman" w:cs="Times New Roman"/>
          <w:sz w:val="28"/>
          <w:szCs w:val="28"/>
        </w:rPr>
        <w:t>3. Проанализировать налоговую систему налогоплательщика, оценить налоговую нагрузку и риски;</w:t>
      </w:r>
    </w:p>
    <w:p w:rsidR="00E21622" w:rsidRPr="009718D0" w:rsidRDefault="00E21622" w:rsidP="00E21622">
      <w:pPr>
        <w:spacing w:after="0" w:line="360" w:lineRule="auto"/>
        <w:ind w:left="709" w:hanging="426"/>
        <w:jc w:val="both"/>
        <w:rPr>
          <w:rFonts w:ascii="Times New Roman" w:hAnsi="Times New Roman" w:cs="Times New Roman"/>
          <w:sz w:val="28"/>
          <w:szCs w:val="28"/>
        </w:rPr>
      </w:pPr>
      <w:r w:rsidRPr="009718D0">
        <w:rPr>
          <w:rFonts w:ascii="Times New Roman" w:hAnsi="Times New Roman" w:cs="Times New Roman"/>
          <w:sz w:val="28"/>
          <w:szCs w:val="28"/>
        </w:rPr>
        <w:t>4.  Изучить порядок формирования налоговой базы, исчисления и уплаты налога на имущество организаций, транспортного и земельного налога;</w:t>
      </w:r>
    </w:p>
    <w:p w:rsidR="00E21622" w:rsidRPr="009718D0" w:rsidRDefault="00E21622" w:rsidP="00E21622">
      <w:pPr>
        <w:spacing w:after="0" w:line="360" w:lineRule="auto"/>
        <w:ind w:left="709" w:hanging="426"/>
        <w:jc w:val="both"/>
        <w:rPr>
          <w:rFonts w:ascii="Times New Roman" w:hAnsi="Times New Roman" w:cs="Times New Roman"/>
          <w:sz w:val="28"/>
          <w:szCs w:val="28"/>
        </w:rPr>
      </w:pPr>
      <w:r w:rsidRPr="009718D0">
        <w:rPr>
          <w:rFonts w:ascii="Times New Roman" w:hAnsi="Times New Roman" w:cs="Times New Roman"/>
          <w:sz w:val="28"/>
          <w:szCs w:val="28"/>
        </w:rPr>
        <w:t>5.   Изучить отчетность налогоплательщика по имущественным налогам;</w:t>
      </w:r>
    </w:p>
    <w:p w:rsidR="00E21622" w:rsidRPr="009718D0" w:rsidRDefault="00E21622" w:rsidP="00E21622">
      <w:pPr>
        <w:spacing w:after="0" w:line="360" w:lineRule="auto"/>
        <w:ind w:left="709" w:hanging="426"/>
        <w:jc w:val="both"/>
        <w:rPr>
          <w:rFonts w:ascii="Times New Roman" w:hAnsi="Times New Roman" w:cs="Times New Roman"/>
          <w:sz w:val="28"/>
          <w:szCs w:val="28"/>
        </w:rPr>
      </w:pPr>
      <w:r w:rsidRPr="009718D0">
        <w:rPr>
          <w:rFonts w:ascii="Times New Roman" w:hAnsi="Times New Roman" w:cs="Times New Roman"/>
          <w:sz w:val="28"/>
          <w:szCs w:val="28"/>
        </w:rPr>
        <w:t>6.   Изучить контроль за исчислением и уплатой имущественных налогов;</w:t>
      </w:r>
    </w:p>
    <w:p w:rsidR="00E21622" w:rsidRPr="009718D0" w:rsidRDefault="00E21622" w:rsidP="00E21622">
      <w:pPr>
        <w:spacing w:after="0" w:line="360" w:lineRule="auto"/>
        <w:ind w:left="709" w:hanging="426"/>
        <w:jc w:val="both"/>
        <w:rPr>
          <w:rFonts w:ascii="Times New Roman" w:hAnsi="Times New Roman" w:cs="Times New Roman"/>
          <w:sz w:val="28"/>
          <w:szCs w:val="28"/>
        </w:rPr>
      </w:pPr>
      <w:r>
        <w:rPr>
          <w:rFonts w:ascii="Times New Roman" w:hAnsi="Times New Roman" w:cs="Times New Roman"/>
          <w:sz w:val="28"/>
          <w:szCs w:val="28"/>
        </w:rPr>
        <w:t xml:space="preserve">7.  </w:t>
      </w:r>
      <w:r w:rsidRPr="009718D0">
        <w:rPr>
          <w:rFonts w:ascii="Times New Roman" w:hAnsi="Times New Roman" w:cs="Times New Roman"/>
          <w:sz w:val="28"/>
          <w:szCs w:val="28"/>
        </w:rPr>
        <w:t>Определить направления оптимизации обязательств по имущественным налогам, спланировать налоговые обязательства по имущественным налогам</w:t>
      </w:r>
      <w:r>
        <w:rPr>
          <w:rFonts w:ascii="Times New Roman" w:hAnsi="Times New Roman" w:cs="Times New Roman"/>
          <w:sz w:val="28"/>
          <w:szCs w:val="28"/>
        </w:rPr>
        <w:t>.</w:t>
      </w:r>
    </w:p>
    <w:p w:rsidR="00E21622" w:rsidRDefault="00E21622" w:rsidP="00E21622">
      <w:pPr>
        <w:spacing w:after="0" w:line="360" w:lineRule="auto"/>
        <w:ind w:firstLine="709"/>
        <w:jc w:val="both"/>
        <w:rPr>
          <w:rFonts w:ascii="Times New Roman" w:eastAsia="Calibri" w:hAnsi="Times New Roman" w:cs="Times New Roman"/>
          <w:sz w:val="28"/>
          <w:szCs w:val="28"/>
        </w:rPr>
      </w:pPr>
      <w:r w:rsidRPr="009718D0">
        <w:rPr>
          <w:rFonts w:ascii="Times New Roman" w:eastAsia="Calibri" w:hAnsi="Times New Roman" w:cs="Times New Roman"/>
          <w:sz w:val="28"/>
          <w:szCs w:val="28"/>
        </w:rPr>
        <w:t xml:space="preserve">В качестве объекта исследования в </w:t>
      </w:r>
      <w:r>
        <w:rPr>
          <w:rFonts w:ascii="Times New Roman" w:eastAsia="Calibri" w:hAnsi="Times New Roman" w:cs="Times New Roman"/>
          <w:sz w:val="28"/>
          <w:szCs w:val="28"/>
        </w:rPr>
        <w:t>данной работе</w:t>
      </w:r>
      <w:r w:rsidRPr="009718D0">
        <w:rPr>
          <w:rFonts w:ascii="Times New Roman" w:eastAsia="Calibri" w:hAnsi="Times New Roman" w:cs="Times New Roman"/>
          <w:sz w:val="28"/>
          <w:szCs w:val="28"/>
        </w:rPr>
        <w:t xml:space="preserve"> рассматривается Общество с ограниченной ответственностью «Завод по производству премиксов </w:t>
      </w:r>
      <w:r>
        <w:rPr>
          <w:rFonts w:ascii="Times New Roman" w:eastAsia="Calibri" w:hAnsi="Times New Roman" w:cs="Times New Roman"/>
          <w:sz w:val="28"/>
          <w:szCs w:val="28"/>
        </w:rPr>
        <w:t>«</w:t>
      </w:r>
      <w:r w:rsidRPr="009718D0">
        <w:rPr>
          <w:rFonts w:ascii="Times New Roman" w:eastAsia="Calibri" w:hAnsi="Times New Roman" w:cs="Times New Roman"/>
          <w:sz w:val="28"/>
          <w:szCs w:val="28"/>
        </w:rPr>
        <w:t xml:space="preserve">ЭкоМакс», занимающееся производством минеральных премиксов. </w:t>
      </w:r>
    </w:p>
    <w:p w:rsidR="00E21622" w:rsidRPr="009718D0" w:rsidRDefault="00E21622" w:rsidP="00E21622">
      <w:pPr>
        <w:spacing w:after="0" w:line="360" w:lineRule="auto"/>
        <w:ind w:firstLine="709"/>
        <w:jc w:val="both"/>
        <w:rPr>
          <w:rFonts w:ascii="Times New Roman" w:eastAsia="Calibri" w:hAnsi="Times New Roman" w:cs="Times New Roman"/>
          <w:sz w:val="28"/>
          <w:szCs w:val="28"/>
        </w:rPr>
      </w:pPr>
      <w:r w:rsidRPr="009718D0">
        <w:rPr>
          <w:rFonts w:ascii="Times New Roman" w:eastAsia="Calibri" w:hAnsi="Times New Roman" w:cs="Times New Roman"/>
          <w:sz w:val="28"/>
          <w:szCs w:val="28"/>
        </w:rPr>
        <w:t>Информационной базой написания работы явились данные: отчеты о финансовых результатах, бухгалтерские балансы предприятия, пояснения к бухгалтерскому балансу и отчету о финансовых результатах, устав организации,</w:t>
      </w:r>
      <w:r w:rsidRPr="009718D0">
        <w:rPr>
          <w:rFonts w:ascii="Times New Roman" w:hAnsi="Times New Roman" w:cs="Times New Roman"/>
          <w:sz w:val="28"/>
          <w:szCs w:val="28"/>
        </w:rPr>
        <w:t xml:space="preserve"> налоговые декларации по транспортному налогу и налогу на имущество организаций</w:t>
      </w:r>
      <w:r w:rsidRPr="009718D0">
        <w:rPr>
          <w:rFonts w:ascii="Times New Roman" w:eastAsia="Calibri" w:hAnsi="Times New Roman" w:cs="Times New Roman"/>
          <w:sz w:val="28"/>
          <w:szCs w:val="28"/>
        </w:rPr>
        <w:t xml:space="preserve">. </w:t>
      </w:r>
    </w:p>
    <w:p w:rsidR="00E21622" w:rsidRDefault="00E21622" w:rsidP="00E21622">
      <w:pPr>
        <w:spacing w:after="0" w:line="360" w:lineRule="auto"/>
        <w:ind w:firstLine="709"/>
        <w:jc w:val="both"/>
        <w:rPr>
          <w:rFonts w:ascii="Times New Roman" w:hAnsi="Times New Roman" w:cs="Times New Roman"/>
          <w:sz w:val="28"/>
          <w:szCs w:val="28"/>
        </w:rPr>
      </w:pPr>
      <w:r w:rsidRPr="009718D0">
        <w:rPr>
          <w:rFonts w:ascii="Times New Roman" w:eastAsia="Calibri" w:hAnsi="Times New Roman" w:cs="Times New Roman"/>
          <w:sz w:val="28"/>
          <w:szCs w:val="28"/>
        </w:rPr>
        <w:t>Организация исследуется в период с 2014 по 2016 годы, период планирования – 2017 – 2018 гг.</w:t>
      </w:r>
    </w:p>
    <w:p w:rsidR="00E21622" w:rsidRPr="009718D0" w:rsidRDefault="00E21622" w:rsidP="00E21622">
      <w:pPr>
        <w:spacing w:after="0" w:line="360" w:lineRule="auto"/>
        <w:ind w:firstLine="709"/>
        <w:jc w:val="both"/>
        <w:rPr>
          <w:rFonts w:ascii="Times New Roman" w:hAnsi="Times New Roman" w:cs="Times New Roman"/>
          <w:sz w:val="28"/>
          <w:szCs w:val="28"/>
        </w:rPr>
      </w:pPr>
      <w:r w:rsidRPr="009718D0">
        <w:rPr>
          <w:rFonts w:ascii="Times New Roman" w:hAnsi="Times New Roman" w:cs="Times New Roman"/>
          <w:sz w:val="28"/>
          <w:szCs w:val="28"/>
        </w:rPr>
        <w:t xml:space="preserve">В ходе исследования применялись следующие методы: </w:t>
      </w:r>
    </w:p>
    <w:p w:rsidR="00E21622" w:rsidRPr="009718D0" w:rsidRDefault="00E21622" w:rsidP="00E21622">
      <w:pPr>
        <w:spacing w:after="0" w:line="360" w:lineRule="auto"/>
        <w:ind w:firstLine="709"/>
        <w:jc w:val="both"/>
        <w:rPr>
          <w:rFonts w:ascii="Times New Roman" w:hAnsi="Times New Roman" w:cs="Times New Roman"/>
          <w:sz w:val="28"/>
          <w:szCs w:val="28"/>
        </w:rPr>
      </w:pPr>
      <w:r w:rsidRPr="009718D0">
        <w:rPr>
          <w:rFonts w:ascii="Times New Roman" w:hAnsi="Times New Roman" w:cs="Times New Roman"/>
          <w:sz w:val="28"/>
          <w:szCs w:val="28"/>
        </w:rPr>
        <w:t xml:space="preserve">1. монографический; </w:t>
      </w:r>
    </w:p>
    <w:p w:rsidR="00E21622" w:rsidRPr="009718D0" w:rsidRDefault="00E21622" w:rsidP="00E21622">
      <w:pPr>
        <w:spacing w:after="0" w:line="360" w:lineRule="auto"/>
        <w:ind w:firstLine="709"/>
        <w:jc w:val="both"/>
        <w:rPr>
          <w:rFonts w:ascii="Times New Roman" w:hAnsi="Times New Roman" w:cs="Times New Roman"/>
          <w:sz w:val="28"/>
          <w:szCs w:val="28"/>
        </w:rPr>
      </w:pPr>
      <w:r w:rsidRPr="009718D0">
        <w:rPr>
          <w:rFonts w:ascii="Times New Roman" w:hAnsi="Times New Roman" w:cs="Times New Roman"/>
          <w:sz w:val="28"/>
          <w:szCs w:val="28"/>
        </w:rPr>
        <w:lastRenderedPageBreak/>
        <w:t>2. расчетно-конструктивный;</w:t>
      </w:r>
    </w:p>
    <w:p w:rsidR="00E21622" w:rsidRPr="009718D0" w:rsidRDefault="00E21622" w:rsidP="00E21622">
      <w:pPr>
        <w:spacing w:after="0" w:line="360" w:lineRule="auto"/>
        <w:ind w:firstLine="709"/>
        <w:jc w:val="both"/>
        <w:rPr>
          <w:rFonts w:ascii="Times New Roman" w:hAnsi="Times New Roman" w:cs="Times New Roman"/>
          <w:sz w:val="28"/>
          <w:szCs w:val="28"/>
        </w:rPr>
      </w:pPr>
      <w:r w:rsidRPr="009718D0">
        <w:rPr>
          <w:rFonts w:ascii="Times New Roman" w:hAnsi="Times New Roman" w:cs="Times New Roman"/>
          <w:sz w:val="28"/>
          <w:szCs w:val="28"/>
        </w:rPr>
        <w:t>3. экономико-статистические методы;</w:t>
      </w:r>
    </w:p>
    <w:p w:rsidR="00E21622" w:rsidRPr="009718D0" w:rsidRDefault="00E21622" w:rsidP="00E21622">
      <w:pPr>
        <w:spacing w:after="0" w:line="360" w:lineRule="auto"/>
        <w:ind w:firstLine="709"/>
        <w:jc w:val="both"/>
        <w:rPr>
          <w:rFonts w:ascii="Times New Roman" w:hAnsi="Times New Roman" w:cs="Times New Roman"/>
          <w:sz w:val="28"/>
          <w:szCs w:val="28"/>
        </w:rPr>
      </w:pPr>
      <w:r w:rsidRPr="009718D0">
        <w:rPr>
          <w:rFonts w:ascii="Times New Roman" w:hAnsi="Times New Roman" w:cs="Times New Roman"/>
          <w:sz w:val="28"/>
          <w:szCs w:val="28"/>
        </w:rPr>
        <w:t>4. абстрактно-логический;</w:t>
      </w:r>
    </w:p>
    <w:p w:rsidR="00E21622" w:rsidRPr="009718D0" w:rsidRDefault="00E21622" w:rsidP="00E21622">
      <w:pPr>
        <w:spacing w:after="0" w:line="360" w:lineRule="auto"/>
        <w:ind w:firstLine="709"/>
        <w:jc w:val="both"/>
        <w:rPr>
          <w:rFonts w:ascii="Times New Roman" w:hAnsi="Times New Roman" w:cs="Times New Roman"/>
          <w:sz w:val="28"/>
          <w:szCs w:val="28"/>
        </w:rPr>
      </w:pPr>
      <w:r w:rsidRPr="009718D0">
        <w:rPr>
          <w:rFonts w:ascii="Times New Roman" w:hAnsi="Times New Roman" w:cs="Times New Roman"/>
          <w:sz w:val="28"/>
          <w:szCs w:val="28"/>
        </w:rPr>
        <w:t>5. анализ и синтез;</w:t>
      </w:r>
    </w:p>
    <w:p w:rsidR="00E21622" w:rsidRPr="009718D0" w:rsidRDefault="00E21622" w:rsidP="00E21622">
      <w:pPr>
        <w:spacing w:after="0" w:line="360" w:lineRule="auto"/>
        <w:ind w:firstLine="709"/>
        <w:jc w:val="both"/>
        <w:rPr>
          <w:rFonts w:ascii="Times New Roman" w:hAnsi="Times New Roman" w:cs="Times New Roman"/>
          <w:sz w:val="28"/>
          <w:szCs w:val="28"/>
        </w:rPr>
      </w:pPr>
      <w:r w:rsidRPr="009718D0">
        <w:rPr>
          <w:rFonts w:ascii="Times New Roman" w:hAnsi="Times New Roman" w:cs="Times New Roman"/>
          <w:sz w:val="28"/>
          <w:szCs w:val="28"/>
        </w:rPr>
        <w:t>6. другие общенаучные методы.</w:t>
      </w:r>
    </w:p>
    <w:p w:rsidR="00E82797" w:rsidRDefault="00E82797" w:rsidP="00DC4B5F">
      <w:pPr>
        <w:spacing w:after="0" w:line="360" w:lineRule="auto"/>
        <w:jc w:val="both"/>
        <w:rPr>
          <w:rFonts w:ascii="Times New Roman" w:hAnsi="Times New Roman" w:cs="Times New Roman"/>
          <w:sz w:val="28"/>
        </w:rPr>
        <w:sectPr w:rsidR="00E82797" w:rsidSect="000F46B8">
          <w:footerReference w:type="default" r:id="rId9"/>
          <w:pgSz w:w="11906" w:h="16838"/>
          <w:pgMar w:top="1134" w:right="567" w:bottom="1134" w:left="1701" w:header="709" w:footer="709" w:gutter="0"/>
          <w:pgNumType w:start="4"/>
          <w:cols w:space="708"/>
          <w:docGrid w:linePitch="360"/>
        </w:sectPr>
      </w:pPr>
    </w:p>
    <w:p w:rsidR="0062332B" w:rsidRPr="00E21622" w:rsidRDefault="00DC4B5F" w:rsidP="00DC4B5F">
      <w:pPr>
        <w:spacing w:after="0" w:line="360" w:lineRule="auto"/>
        <w:jc w:val="both"/>
        <w:rPr>
          <w:rFonts w:ascii="Times New Roman" w:hAnsi="Times New Roman" w:cs="Times New Roman"/>
          <w:sz w:val="28"/>
        </w:rPr>
      </w:pPr>
      <w:r w:rsidRPr="00E21622">
        <w:rPr>
          <w:rFonts w:ascii="Times New Roman" w:hAnsi="Times New Roman" w:cs="Times New Roman"/>
          <w:sz w:val="28"/>
        </w:rPr>
        <w:lastRenderedPageBreak/>
        <w:t>1 Теоретические и правовые основы исчисления и уплаты имущественных налогов</w:t>
      </w:r>
    </w:p>
    <w:p w:rsidR="0062332B" w:rsidRPr="007E5516" w:rsidRDefault="0062332B" w:rsidP="00DC4B5F">
      <w:pPr>
        <w:spacing w:after="0" w:line="360" w:lineRule="auto"/>
        <w:ind w:firstLine="709"/>
        <w:jc w:val="both"/>
        <w:rPr>
          <w:rFonts w:ascii="Times New Roman" w:hAnsi="Times New Roman" w:cs="Times New Roman"/>
          <w:b/>
          <w:sz w:val="28"/>
        </w:rPr>
      </w:pPr>
    </w:p>
    <w:p w:rsidR="0062332B" w:rsidRDefault="0062332B"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Со времен Древней Руси имущество было </w:t>
      </w:r>
      <w:r w:rsidRPr="008034EE">
        <w:rPr>
          <w:rFonts w:ascii="Times New Roman" w:hAnsi="Times New Roman" w:cs="Times New Roman"/>
          <w:sz w:val="28"/>
        </w:rPr>
        <w:t>одной из первых форм изъятия средств в виде обязательных платежей</w:t>
      </w:r>
      <w:r>
        <w:rPr>
          <w:rFonts w:ascii="Times New Roman" w:hAnsi="Times New Roman" w:cs="Times New Roman"/>
          <w:sz w:val="28"/>
        </w:rPr>
        <w:t xml:space="preserve"> в виду того, что оно</w:t>
      </w:r>
      <w:r w:rsidRPr="0064029C">
        <w:rPr>
          <w:rFonts w:ascii="Times New Roman" w:hAnsi="Times New Roman" w:cs="Times New Roman"/>
          <w:sz w:val="28"/>
        </w:rPr>
        <w:t xml:space="preserve"> было единственным объектом, который мог подвергнуться воздействию со стороны государства. </w:t>
      </w:r>
    </w:p>
    <w:p w:rsidR="0062332B" w:rsidRDefault="0062332B"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современной России имущественные </w:t>
      </w:r>
      <w:r w:rsidRPr="00CA7BC8">
        <w:rPr>
          <w:rFonts w:ascii="Times New Roman" w:hAnsi="Times New Roman" w:cs="Times New Roman"/>
          <w:sz w:val="28"/>
        </w:rPr>
        <w:t>налоги не утратили своего фискального и регулирующего значения,</w:t>
      </w:r>
      <w:r>
        <w:rPr>
          <w:rFonts w:ascii="Times New Roman" w:hAnsi="Times New Roman" w:cs="Times New Roman"/>
          <w:sz w:val="28"/>
        </w:rPr>
        <w:t xml:space="preserve"> они по-прежнему</w:t>
      </w:r>
      <w:r w:rsidRPr="00CA7BC8">
        <w:rPr>
          <w:rFonts w:ascii="Times New Roman" w:hAnsi="Times New Roman" w:cs="Times New Roman"/>
          <w:sz w:val="28"/>
        </w:rPr>
        <w:t xml:space="preserve"> занима</w:t>
      </w:r>
      <w:r>
        <w:rPr>
          <w:rFonts w:ascii="Times New Roman" w:hAnsi="Times New Roman" w:cs="Times New Roman"/>
          <w:sz w:val="28"/>
        </w:rPr>
        <w:t>ют</w:t>
      </w:r>
      <w:r w:rsidRPr="00CA7BC8">
        <w:rPr>
          <w:rFonts w:ascii="Times New Roman" w:hAnsi="Times New Roman" w:cs="Times New Roman"/>
          <w:sz w:val="28"/>
        </w:rPr>
        <w:t xml:space="preserve"> важное место</w:t>
      </w:r>
      <w:r>
        <w:rPr>
          <w:rFonts w:ascii="Times New Roman" w:hAnsi="Times New Roman" w:cs="Times New Roman"/>
          <w:sz w:val="28"/>
        </w:rPr>
        <w:t xml:space="preserve"> в</w:t>
      </w:r>
      <w:r w:rsidRPr="00CA7BC8">
        <w:rPr>
          <w:rFonts w:ascii="Times New Roman" w:hAnsi="Times New Roman" w:cs="Times New Roman"/>
          <w:sz w:val="28"/>
        </w:rPr>
        <w:t xml:space="preserve"> налогов</w:t>
      </w:r>
      <w:r>
        <w:rPr>
          <w:rFonts w:ascii="Times New Roman" w:hAnsi="Times New Roman" w:cs="Times New Roman"/>
          <w:sz w:val="28"/>
        </w:rPr>
        <w:t>ой</w:t>
      </w:r>
      <w:r w:rsidRPr="00CA7BC8">
        <w:rPr>
          <w:rFonts w:ascii="Times New Roman" w:hAnsi="Times New Roman" w:cs="Times New Roman"/>
          <w:sz w:val="28"/>
        </w:rPr>
        <w:t xml:space="preserve"> систем</w:t>
      </w:r>
      <w:r>
        <w:rPr>
          <w:rFonts w:ascii="Times New Roman" w:hAnsi="Times New Roman" w:cs="Times New Roman"/>
          <w:sz w:val="28"/>
        </w:rPr>
        <w:t>е страны, однако порядок определения объектов имущества, исчисления и уплаты имущественных налогов во многом изменился.</w:t>
      </w:r>
    </w:p>
    <w:p w:rsidR="0062332B" w:rsidRPr="008353EF" w:rsidRDefault="00EA41EA" w:rsidP="005A762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Существует несколько точек зрения по поводу определения имущественных налогов. </w:t>
      </w:r>
      <w:r w:rsidR="005A762F">
        <w:rPr>
          <w:rFonts w:ascii="Times New Roman" w:hAnsi="Times New Roman" w:cs="Times New Roman"/>
          <w:sz w:val="28"/>
        </w:rPr>
        <w:t xml:space="preserve">Тарасова В.Ф., проанализировав особенности имущественного налогообложения в России, в своей работе отмечает, что </w:t>
      </w:r>
      <w:r w:rsidR="00A202D2">
        <w:rPr>
          <w:rFonts w:ascii="Times New Roman" w:hAnsi="Times New Roman" w:cs="Times New Roman"/>
          <w:sz w:val="28"/>
        </w:rPr>
        <w:t>и</w:t>
      </w:r>
      <w:r w:rsidR="0062332B">
        <w:rPr>
          <w:rFonts w:ascii="Times New Roman" w:hAnsi="Times New Roman" w:cs="Times New Roman"/>
          <w:sz w:val="28"/>
        </w:rPr>
        <w:t>мущественные налоги</w:t>
      </w:r>
      <w:r w:rsidR="0062332B" w:rsidRPr="00C204C2">
        <w:rPr>
          <w:rFonts w:ascii="Times New Roman" w:hAnsi="Times New Roman" w:cs="Times New Roman"/>
          <w:sz w:val="28"/>
        </w:rPr>
        <w:t xml:space="preserve"> – это</w:t>
      </w:r>
      <w:r w:rsidR="0062332B">
        <w:rPr>
          <w:rFonts w:ascii="Times New Roman" w:hAnsi="Times New Roman" w:cs="Times New Roman"/>
          <w:sz w:val="28"/>
        </w:rPr>
        <w:t xml:space="preserve"> законодательно установленная</w:t>
      </w:r>
      <w:r w:rsidR="0062332B" w:rsidRPr="00C204C2">
        <w:rPr>
          <w:rFonts w:ascii="Times New Roman" w:hAnsi="Times New Roman" w:cs="Times New Roman"/>
          <w:sz w:val="28"/>
        </w:rPr>
        <w:t xml:space="preserve"> </w:t>
      </w:r>
      <w:r w:rsidR="0062332B">
        <w:rPr>
          <w:rFonts w:ascii="Times New Roman" w:hAnsi="Times New Roman" w:cs="Times New Roman"/>
          <w:sz w:val="28"/>
        </w:rPr>
        <w:t>система</w:t>
      </w:r>
      <w:r w:rsidR="0062332B" w:rsidRPr="00C204C2">
        <w:rPr>
          <w:rFonts w:ascii="Times New Roman" w:hAnsi="Times New Roman" w:cs="Times New Roman"/>
          <w:sz w:val="28"/>
        </w:rPr>
        <w:t xml:space="preserve"> налогов налоговой систе</w:t>
      </w:r>
      <w:r w:rsidR="0062332B">
        <w:rPr>
          <w:rFonts w:ascii="Times New Roman" w:hAnsi="Times New Roman" w:cs="Times New Roman"/>
          <w:sz w:val="28"/>
        </w:rPr>
        <w:t>мы Российской Федерации</w:t>
      </w:r>
      <w:r w:rsidR="0062332B" w:rsidRPr="00C204C2">
        <w:rPr>
          <w:rFonts w:ascii="Times New Roman" w:hAnsi="Times New Roman" w:cs="Times New Roman"/>
          <w:sz w:val="28"/>
        </w:rPr>
        <w:t>.</w:t>
      </w:r>
      <w:r w:rsidR="0062332B">
        <w:rPr>
          <w:rFonts w:ascii="Times New Roman" w:hAnsi="Times New Roman" w:cs="Times New Roman"/>
          <w:sz w:val="28"/>
        </w:rPr>
        <w:t xml:space="preserve"> Имущественными налогами облагаются объекты имущества - </w:t>
      </w:r>
      <w:r w:rsidR="0062332B" w:rsidRPr="0018618F">
        <w:rPr>
          <w:rFonts w:ascii="Times New Roman" w:hAnsi="Times New Roman" w:cs="Times New Roman"/>
          <w:sz w:val="28"/>
        </w:rPr>
        <w:t xml:space="preserve">совокупность вещей, которые находятся в собственности какого-либо физического </w:t>
      </w:r>
      <w:r w:rsidR="0062332B">
        <w:rPr>
          <w:rFonts w:ascii="Times New Roman" w:hAnsi="Times New Roman" w:cs="Times New Roman"/>
          <w:sz w:val="28"/>
        </w:rPr>
        <w:t>или</w:t>
      </w:r>
      <w:r w:rsidR="0062332B" w:rsidRPr="0018618F">
        <w:rPr>
          <w:rFonts w:ascii="Times New Roman" w:hAnsi="Times New Roman" w:cs="Times New Roman"/>
          <w:sz w:val="28"/>
        </w:rPr>
        <w:t xml:space="preserve"> юридического лица, а также их имущественных прав на получение вещей или имущественного удовлетворения </w:t>
      </w:r>
      <w:r w:rsidR="0062332B" w:rsidRPr="008353EF">
        <w:rPr>
          <w:rFonts w:ascii="Times New Roman" w:hAnsi="Times New Roman" w:cs="Times New Roman"/>
          <w:sz w:val="28"/>
        </w:rPr>
        <w:t>от других лиц, представляющие для собственника какую-либо полезность</w:t>
      </w:r>
      <w:r w:rsidR="00A202D2" w:rsidRPr="008353EF">
        <w:rPr>
          <w:rFonts w:ascii="Times New Roman" w:hAnsi="Times New Roman" w:cs="Times New Roman"/>
          <w:sz w:val="28"/>
        </w:rPr>
        <w:t>[</w:t>
      </w:r>
      <w:r w:rsidR="008353EF" w:rsidRPr="008353EF">
        <w:rPr>
          <w:rFonts w:ascii="Times New Roman" w:hAnsi="Times New Roman" w:cs="Times New Roman"/>
          <w:sz w:val="28"/>
        </w:rPr>
        <w:t>12</w:t>
      </w:r>
      <w:r w:rsidR="00A202D2" w:rsidRPr="008353EF">
        <w:rPr>
          <w:rFonts w:ascii="Times New Roman" w:hAnsi="Times New Roman" w:cs="Times New Roman"/>
          <w:sz w:val="28"/>
        </w:rPr>
        <w:t>]</w:t>
      </w:r>
      <w:r w:rsidR="0062332B" w:rsidRPr="008353EF">
        <w:rPr>
          <w:rFonts w:ascii="Times New Roman" w:hAnsi="Times New Roman" w:cs="Times New Roman"/>
          <w:sz w:val="28"/>
        </w:rPr>
        <w:t xml:space="preserve">. </w:t>
      </w:r>
    </w:p>
    <w:p w:rsidR="0062332B" w:rsidRDefault="00215A2A"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Гончаренко Л.И. согласна </w:t>
      </w:r>
      <w:r w:rsidR="00471280">
        <w:rPr>
          <w:rFonts w:ascii="Times New Roman" w:hAnsi="Times New Roman" w:cs="Times New Roman"/>
          <w:sz w:val="28"/>
        </w:rPr>
        <w:t xml:space="preserve">с определением вышеуказанного автора </w:t>
      </w:r>
      <w:r w:rsidR="005F0041">
        <w:rPr>
          <w:rFonts w:ascii="Times New Roman" w:hAnsi="Times New Roman" w:cs="Times New Roman"/>
          <w:sz w:val="28"/>
        </w:rPr>
        <w:t>и утверждает, что</w:t>
      </w:r>
      <w:r>
        <w:rPr>
          <w:rFonts w:ascii="Times New Roman" w:hAnsi="Times New Roman" w:cs="Times New Roman"/>
          <w:sz w:val="28"/>
        </w:rPr>
        <w:t xml:space="preserve"> </w:t>
      </w:r>
      <w:r w:rsidR="005F0041">
        <w:rPr>
          <w:rFonts w:ascii="Times New Roman" w:hAnsi="Times New Roman" w:cs="Times New Roman"/>
          <w:sz w:val="28"/>
        </w:rPr>
        <w:t>и</w:t>
      </w:r>
      <w:r w:rsidR="0062332B">
        <w:rPr>
          <w:rFonts w:ascii="Times New Roman" w:hAnsi="Times New Roman" w:cs="Times New Roman"/>
          <w:sz w:val="28"/>
        </w:rPr>
        <w:t>мущественные налоги – комплекс, включающий в себя 3 вида налогов:</w:t>
      </w:r>
    </w:p>
    <w:p w:rsidR="0062332B" w:rsidRDefault="0062332B" w:rsidP="00DC4B5F">
      <w:pPr>
        <w:pStyle w:val="a8"/>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Земельный налог </w:t>
      </w:r>
    </w:p>
    <w:p w:rsidR="0062332B" w:rsidRDefault="0062332B" w:rsidP="00DC4B5F">
      <w:pPr>
        <w:pStyle w:val="a8"/>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Транспортный налог </w:t>
      </w:r>
    </w:p>
    <w:p w:rsidR="0062332B" w:rsidRPr="008353EF" w:rsidRDefault="005F0041" w:rsidP="00DC4B5F">
      <w:pPr>
        <w:pStyle w:val="a8"/>
        <w:numPr>
          <w:ilvl w:val="0"/>
          <w:numId w:val="1"/>
        </w:numPr>
        <w:spacing w:after="0" w:line="360" w:lineRule="auto"/>
        <w:ind w:left="0" w:firstLine="709"/>
        <w:jc w:val="both"/>
        <w:rPr>
          <w:rFonts w:ascii="Times New Roman" w:hAnsi="Times New Roman" w:cs="Times New Roman"/>
          <w:sz w:val="28"/>
        </w:rPr>
      </w:pPr>
      <w:r w:rsidRPr="008353EF">
        <w:rPr>
          <w:rFonts w:ascii="Times New Roman" w:hAnsi="Times New Roman" w:cs="Times New Roman"/>
          <w:sz w:val="28"/>
        </w:rPr>
        <w:t>Налог на имущество организаций[</w:t>
      </w:r>
      <w:r w:rsidR="008353EF" w:rsidRPr="008353EF">
        <w:rPr>
          <w:rFonts w:ascii="Times New Roman" w:hAnsi="Times New Roman" w:cs="Times New Roman"/>
          <w:sz w:val="28"/>
        </w:rPr>
        <w:t>10</w:t>
      </w:r>
      <w:r w:rsidRPr="008353EF">
        <w:rPr>
          <w:rFonts w:ascii="Times New Roman" w:hAnsi="Times New Roman" w:cs="Times New Roman"/>
          <w:sz w:val="28"/>
        </w:rPr>
        <w:t>].</w:t>
      </w:r>
    </w:p>
    <w:p w:rsidR="00EB2E09" w:rsidRDefault="0062332B" w:rsidP="00471280">
      <w:pPr>
        <w:spacing w:after="0" w:line="360" w:lineRule="auto"/>
        <w:ind w:firstLine="709"/>
        <w:jc w:val="both"/>
        <w:rPr>
          <w:rFonts w:ascii="Times New Roman" w:hAnsi="Times New Roman" w:cs="Times New Roman"/>
          <w:sz w:val="28"/>
        </w:rPr>
      </w:pPr>
      <w:r>
        <w:rPr>
          <w:rFonts w:ascii="Times New Roman" w:hAnsi="Times New Roman" w:cs="Times New Roman"/>
          <w:sz w:val="28"/>
        </w:rPr>
        <w:t>Имущественные налоги, как особый комплекс налогов имеют ряд особенностей, отличающих их от других видов налогов (таблица 1).</w:t>
      </w:r>
    </w:p>
    <w:p w:rsidR="00471280" w:rsidRDefault="00471280" w:rsidP="00D17CA9">
      <w:pPr>
        <w:spacing w:after="0" w:line="360" w:lineRule="auto"/>
        <w:jc w:val="both"/>
        <w:rPr>
          <w:rFonts w:ascii="Times New Roman" w:hAnsi="Times New Roman" w:cs="Times New Roman"/>
          <w:sz w:val="28"/>
        </w:rPr>
      </w:pPr>
    </w:p>
    <w:p w:rsidR="00471280" w:rsidRDefault="00471280" w:rsidP="00D17CA9">
      <w:pPr>
        <w:spacing w:after="0" w:line="360" w:lineRule="auto"/>
        <w:jc w:val="both"/>
        <w:rPr>
          <w:rFonts w:ascii="Times New Roman" w:hAnsi="Times New Roman" w:cs="Times New Roman"/>
          <w:sz w:val="28"/>
        </w:rPr>
      </w:pPr>
    </w:p>
    <w:p w:rsidR="0062332B" w:rsidRPr="005F0041" w:rsidRDefault="0062332B" w:rsidP="00D17CA9">
      <w:pPr>
        <w:spacing w:after="0" w:line="360" w:lineRule="auto"/>
        <w:jc w:val="both"/>
        <w:rPr>
          <w:rFonts w:ascii="Times New Roman" w:hAnsi="Times New Roman" w:cs="Times New Roman"/>
          <w:sz w:val="28"/>
        </w:rPr>
      </w:pPr>
      <w:r w:rsidRPr="005F0041">
        <w:rPr>
          <w:rFonts w:ascii="Times New Roman" w:hAnsi="Times New Roman" w:cs="Times New Roman"/>
          <w:sz w:val="28"/>
        </w:rPr>
        <w:lastRenderedPageBreak/>
        <w:t>Таблица 1 – Особенности имущественных налогов в РФ</w:t>
      </w:r>
    </w:p>
    <w:tbl>
      <w:tblPr>
        <w:tblStyle w:val="a9"/>
        <w:tblW w:w="0" w:type="auto"/>
        <w:tblInd w:w="108" w:type="dxa"/>
        <w:tblLook w:val="04A0" w:firstRow="1" w:lastRow="0" w:firstColumn="1" w:lastColumn="0" w:noHBand="0" w:noVBand="1"/>
      </w:tblPr>
      <w:tblGrid>
        <w:gridCol w:w="2763"/>
        <w:gridCol w:w="6876"/>
      </w:tblGrid>
      <w:tr w:rsidR="0062332B" w:rsidRPr="005F0041" w:rsidTr="005F0041">
        <w:trPr>
          <w:trHeight w:val="308"/>
        </w:trPr>
        <w:tc>
          <w:tcPr>
            <w:tcW w:w="2763" w:type="dxa"/>
            <w:vAlign w:val="center"/>
          </w:tcPr>
          <w:p w:rsidR="0062332B" w:rsidRPr="005F0041" w:rsidRDefault="0062332B" w:rsidP="0009101C">
            <w:pPr>
              <w:pStyle w:val="aa"/>
              <w:jc w:val="center"/>
              <w:rPr>
                <w:rFonts w:ascii="Times New Roman" w:hAnsi="Times New Roman" w:cs="Times New Roman"/>
                <w:sz w:val="24"/>
                <w:szCs w:val="24"/>
              </w:rPr>
            </w:pPr>
            <w:r w:rsidRPr="005F0041">
              <w:rPr>
                <w:rFonts w:ascii="Times New Roman" w:hAnsi="Times New Roman" w:cs="Times New Roman"/>
                <w:sz w:val="24"/>
                <w:szCs w:val="24"/>
              </w:rPr>
              <w:t>Особенность</w:t>
            </w:r>
          </w:p>
        </w:tc>
        <w:tc>
          <w:tcPr>
            <w:tcW w:w="6876" w:type="dxa"/>
            <w:vAlign w:val="center"/>
          </w:tcPr>
          <w:p w:rsidR="0062332B" w:rsidRPr="005F0041" w:rsidRDefault="0062332B" w:rsidP="0009101C">
            <w:pPr>
              <w:pStyle w:val="aa"/>
              <w:jc w:val="center"/>
              <w:rPr>
                <w:rFonts w:ascii="Times New Roman" w:hAnsi="Times New Roman" w:cs="Times New Roman"/>
                <w:sz w:val="24"/>
                <w:szCs w:val="24"/>
              </w:rPr>
            </w:pPr>
            <w:r w:rsidRPr="005F0041">
              <w:rPr>
                <w:rFonts w:ascii="Times New Roman" w:hAnsi="Times New Roman" w:cs="Times New Roman"/>
                <w:sz w:val="24"/>
                <w:szCs w:val="24"/>
              </w:rPr>
              <w:t>Характеристика</w:t>
            </w:r>
          </w:p>
        </w:tc>
      </w:tr>
      <w:tr w:rsidR="0062332B" w:rsidRPr="005F0041" w:rsidTr="005F0041">
        <w:trPr>
          <w:trHeight w:val="1059"/>
        </w:trPr>
        <w:tc>
          <w:tcPr>
            <w:tcW w:w="2763" w:type="dxa"/>
            <w:vAlign w:val="center"/>
          </w:tcPr>
          <w:p w:rsidR="0062332B" w:rsidRPr="005F0041" w:rsidRDefault="0062332B" w:rsidP="005F0041">
            <w:pPr>
              <w:pStyle w:val="aa"/>
              <w:rPr>
                <w:rFonts w:ascii="Times New Roman" w:hAnsi="Times New Roman" w:cs="Times New Roman"/>
                <w:sz w:val="24"/>
                <w:szCs w:val="24"/>
              </w:rPr>
            </w:pPr>
            <w:r w:rsidRPr="005F0041">
              <w:rPr>
                <w:rFonts w:ascii="Times New Roman" w:hAnsi="Times New Roman" w:cs="Times New Roman"/>
                <w:sz w:val="24"/>
                <w:szCs w:val="24"/>
              </w:rPr>
              <w:t>Отсутствие зависимости от результатов деятельности</w:t>
            </w:r>
          </w:p>
        </w:tc>
        <w:tc>
          <w:tcPr>
            <w:tcW w:w="6876" w:type="dxa"/>
            <w:vAlign w:val="center"/>
          </w:tcPr>
          <w:p w:rsidR="0062332B" w:rsidRPr="005F0041" w:rsidRDefault="0062332B" w:rsidP="005F0041">
            <w:pPr>
              <w:pStyle w:val="aa"/>
              <w:rPr>
                <w:rFonts w:ascii="Times New Roman" w:hAnsi="Times New Roman" w:cs="Times New Roman"/>
                <w:sz w:val="24"/>
                <w:szCs w:val="24"/>
              </w:rPr>
            </w:pPr>
            <w:r w:rsidRPr="005F0041">
              <w:rPr>
                <w:rFonts w:ascii="Times New Roman" w:hAnsi="Times New Roman" w:cs="Times New Roman"/>
                <w:sz w:val="24"/>
                <w:szCs w:val="24"/>
              </w:rPr>
              <w:t>Размер налога не зависит от полученного дохода налогоплательщика, рассчитывается в зависимости от вида имеющегося имущества.</w:t>
            </w:r>
          </w:p>
        </w:tc>
      </w:tr>
      <w:tr w:rsidR="0062332B" w:rsidRPr="005F0041" w:rsidTr="005F0041">
        <w:trPr>
          <w:trHeight w:val="1302"/>
        </w:trPr>
        <w:tc>
          <w:tcPr>
            <w:tcW w:w="2763" w:type="dxa"/>
            <w:vAlign w:val="center"/>
          </w:tcPr>
          <w:p w:rsidR="0062332B" w:rsidRPr="005F0041" w:rsidRDefault="0062332B" w:rsidP="005F0041">
            <w:pPr>
              <w:pStyle w:val="aa"/>
              <w:rPr>
                <w:rFonts w:ascii="Times New Roman" w:hAnsi="Times New Roman" w:cs="Times New Roman"/>
                <w:sz w:val="24"/>
                <w:szCs w:val="24"/>
              </w:rPr>
            </w:pPr>
            <w:r w:rsidRPr="005F0041">
              <w:rPr>
                <w:rFonts w:ascii="Times New Roman" w:hAnsi="Times New Roman" w:cs="Times New Roman"/>
                <w:sz w:val="24"/>
                <w:szCs w:val="24"/>
              </w:rPr>
              <w:t>Льготные условия</w:t>
            </w:r>
          </w:p>
        </w:tc>
        <w:tc>
          <w:tcPr>
            <w:tcW w:w="6876" w:type="dxa"/>
            <w:vAlign w:val="center"/>
          </w:tcPr>
          <w:p w:rsidR="0062332B" w:rsidRPr="005F0041" w:rsidRDefault="0062332B" w:rsidP="005F0041">
            <w:pPr>
              <w:pStyle w:val="aa"/>
              <w:rPr>
                <w:rFonts w:ascii="Times New Roman" w:hAnsi="Times New Roman" w:cs="Times New Roman"/>
                <w:sz w:val="24"/>
                <w:szCs w:val="24"/>
              </w:rPr>
            </w:pPr>
            <w:r w:rsidRPr="005F0041">
              <w:rPr>
                <w:rFonts w:ascii="Times New Roman" w:hAnsi="Times New Roman" w:cs="Times New Roman"/>
                <w:sz w:val="24"/>
                <w:szCs w:val="24"/>
              </w:rPr>
              <w:t>Региональные и местные власти имеют право изменять налоговые ставки, порядок и сроки уплаты налога, устанавливать льготы, именно поэтому имущественные налоги имеют достаточно большой перечень льгот для налогоплательщиков.</w:t>
            </w:r>
          </w:p>
        </w:tc>
      </w:tr>
      <w:tr w:rsidR="0062332B" w:rsidRPr="005F0041" w:rsidTr="005F0041">
        <w:trPr>
          <w:trHeight w:val="1080"/>
        </w:trPr>
        <w:tc>
          <w:tcPr>
            <w:tcW w:w="2763" w:type="dxa"/>
            <w:vAlign w:val="center"/>
          </w:tcPr>
          <w:p w:rsidR="0062332B" w:rsidRPr="005F0041" w:rsidRDefault="0062332B" w:rsidP="005F0041">
            <w:pPr>
              <w:pStyle w:val="aa"/>
              <w:rPr>
                <w:rFonts w:ascii="Times New Roman" w:hAnsi="Times New Roman" w:cs="Times New Roman"/>
                <w:sz w:val="24"/>
                <w:szCs w:val="24"/>
              </w:rPr>
            </w:pPr>
            <w:r w:rsidRPr="005F0041">
              <w:rPr>
                <w:rFonts w:ascii="Times New Roman" w:hAnsi="Times New Roman" w:cs="Times New Roman"/>
                <w:sz w:val="24"/>
                <w:szCs w:val="24"/>
              </w:rPr>
              <w:t>Значимая доля в местном, региональном бюджете</w:t>
            </w:r>
          </w:p>
        </w:tc>
        <w:tc>
          <w:tcPr>
            <w:tcW w:w="6876" w:type="dxa"/>
            <w:vAlign w:val="center"/>
          </w:tcPr>
          <w:p w:rsidR="0062332B" w:rsidRPr="005F0041" w:rsidRDefault="0062332B" w:rsidP="005F0041">
            <w:pPr>
              <w:pStyle w:val="aa"/>
              <w:rPr>
                <w:rFonts w:ascii="Times New Roman" w:hAnsi="Times New Roman" w:cs="Times New Roman"/>
                <w:sz w:val="24"/>
                <w:szCs w:val="24"/>
              </w:rPr>
            </w:pPr>
            <w:r w:rsidRPr="005F0041">
              <w:rPr>
                <w:rFonts w:ascii="Times New Roman" w:hAnsi="Times New Roman" w:cs="Times New Roman"/>
                <w:sz w:val="24"/>
                <w:szCs w:val="24"/>
              </w:rPr>
              <w:t>Имущественные налоги  занимают основные доли в соответствующих уровнях бюджета, составляя прочную основу доходной части.</w:t>
            </w:r>
          </w:p>
        </w:tc>
      </w:tr>
      <w:tr w:rsidR="0062332B" w:rsidRPr="005F0041" w:rsidTr="005F0041">
        <w:trPr>
          <w:trHeight w:val="953"/>
        </w:trPr>
        <w:tc>
          <w:tcPr>
            <w:tcW w:w="2763" w:type="dxa"/>
            <w:vAlign w:val="center"/>
          </w:tcPr>
          <w:p w:rsidR="0062332B" w:rsidRPr="005F0041" w:rsidRDefault="0062332B" w:rsidP="005F0041">
            <w:pPr>
              <w:pStyle w:val="aa"/>
              <w:rPr>
                <w:rFonts w:ascii="Times New Roman" w:hAnsi="Times New Roman" w:cs="Times New Roman"/>
                <w:sz w:val="24"/>
                <w:szCs w:val="24"/>
              </w:rPr>
            </w:pPr>
            <w:r w:rsidRPr="005F0041">
              <w:rPr>
                <w:rFonts w:ascii="Times New Roman" w:hAnsi="Times New Roman" w:cs="Times New Roman"/>
                <w:sz w:val="24"/>
                <w:szCs w:val="24"/>
              </w:rPr>
              <w:t>Легкость планирования доходов бюджета</w:t>
            </w:r>
          </w:p>
        </w:tc>
        <w:tc>
          <w:tcPr>
            <w:tcW w:w="6876" w:type="dxa"/>
            <w:vAlign w:val="center"/>
          </w:tcPr>
          <w:p w:rsidR="0062332B" w:rsidRPr="005F0041" w:rsidRDefault="0062332B" w:rsidP="005F0041">
            <w:pPr>
              <w:pStyle w:val="aa"/>
              <w:rPr>
                <w:rFonts w:ascii="Times New Roman" w:hAnsi="Times New Roman" w:cs="Times New Roman"/>
                <w:sz w:val="24"/>
                <w:szCs w:val="24"/>
              </w:rPr>
            </w:pPr>
            <w:r w:rsidRPr="005F0041">
              <w:rPr>
                <w:rFonts w:ascii="Times New Roman" w:hAnsi="Times New Roman" w:cs="Times New Roman"/>
                <w:sz w:val="24"/>
                <w:szCs w:val="24"/>
              </w:rPr>
              <w:t xml:space="preserve">Муниципальные образования имеют возможность достаточно точного прогнозирования доходов от имущественных платежей в виду относительного постоянства налоговых баз. </w:t>
            </w:r>
          </w:p>
        </w:tc>
      </w:tr>
    </w:tbl>
    <w:p w:rsidR="0062332B" w:rsidRPr="001C72AA" w:rsidRDefault="0062332B" w:rsidP="00DC4B5F">
      <w:pPr>
        <w:spacing w:after="0" w:line="360" w:lineRule="auto"/>
        <w:ind w:firstLine="709"/>
        <w:jc w:val="both"/>
        <w:rPr>
          <w:rFonts w:ascii="Times New Roman" w:hAnsi="Times New Roman" w:cs="Times New Roman"/>
          <w:sz w:val="10"/>
          <w:szCs w:val="10"/>
        </w:rPr>
      </w:pPr>
    </w:p>
    <w:p w:rsidR="00471280" w:rsidRDefault="002C2FE9" w:rsidP="00471280">
      <w:pPr>
        <w:spacing w:after="0" w:line="360" w:lineRule="auto"/>
        <w:ind w:firstLine="709"/>
        <w:jc w:val="both"/>
        <w:rPr>
          <w:rFonts w:ascii="Times New Roman" w:hAnsi="Times New Roman" w:cs="Times New Roman"/>
          <w:sz w:val="28"/>
        </w:rPr>
      </w:pPr>
      <w:r>
        <w:rPr>
          <w:rFonts w:ascii="Times New Roman" w:hAnsi="Times New Roman" w:cs="Times New Roman"/>
          <w:sz w:val="28"/>
        </w:rPr>
        <w:t>Власова М.С. и Суханова О.В., говоря о</w:t>
      </w:r>
      <w:r w:rsidR="00530DD3">
        <w:rPr>
          <w:rFonts w:ascii="Times New Roman" w:hAnsi="Times New Roman" w:cs="Times New Roman"/>
          <w:sz w:val="28"/>
        </w:rPr>
        <w:t xml:space="preserve"> значимости имущественных налогов при формировании доходов консолидированного бюджета субъектов РФ</w:t>
      </w:r>
      <w:r>
        <w:rPr>
          <w:rFonts w:ascii="Times New Roman" w:hAnsi="Times New Roman" w:cs="Times New Roman"/>
          <w:sz w:val="28"/>
        </w:rPr>
        <w:t>, пишут, что и</w:t>
      </w:r>
      <w:r w:rsidR="00471280">
        <w:rPr>
          <w:rFonts w:ascii="Times New Roman" w:hAnsi="Times New Roman" w:cs="Times New Roman"/>
          <w:sz w:val="28"/>
        </w:rPr>
        <w:t>мущественные налоги выполняют следующие важные функции для муниципальных образований, субъектов Федерации и государства в целом:</w:t>
      </w:r>
    </w:p>
    <w:p w:rsidR="0062332B" w:rsidRDefault="0062332B" w:rsidP="00DC4B5F">
      <w:pPr>
        <w:spacing w:after="0" w:line="360" w:lineRule="auto"/>
        <w:ind w:firstLine="709"/>
        <w:jc w:val="both"/>
        <w:rPr>
          <w:rFonts w:ascii="Times New Roman" w:hAnsi="Times New Roman" w:cs="Times New Roman"/>
          <w:color w:val="FF0000"/>
          <w:sz w:val="28"/>
        </w:rPr>
      </w:pPr>
      <w:r>
        <w:rPr>
          <w:rFonts w:ascii="Times New Roman" w:hAnsi="Times New Roman" w:cs="Times New Roman"/>
          <w:sz w:val="28"/>
        </w:rPr>
        <w:t>1) фискальная функция - формирование доходов  региональных и местных бюджетов, направляемых на реализацию социально - значимых мероприятий для общества и государства</w:t>
      </w:r>
      <w:r w:rsidR="005F0041">
        <w:rPr>
          <w:rFonts w:ascii="Times New Roman" w:hAnsi="Times New Roman" w:cs="Times New Roman"/>
          <w:sz w:val="28"/>
        </w:rPr>
        <w:t>. Данную функцию подтверждает таблица 2.</w:t>
      </w:r>
      <w:r>
        <w:rPr>
          <w:rFonts w:ascii="Times New Roman" w:hAnsi="Times New Roman" w:cs="Times New Roman"/>
          <w:sz w:val="28"/>
        </w:rPr>
        <w:t xml:space="preserve"> </w:t>
      </w:r>
    </w:p>
    <w:p w:rsidR="0062332B" w:rsidRPr="008353EF" w:rsidRDefault="0093517C" w:rsidP="0093517C">
      <w:pPr>
        <w:spacing w:after="0" w:line="360" w:lineRule="auto"/>
        <w:jc w:val="both"/>
        <w:rPr>
          <w:rFonts w:ascii="Times New Roman" w:hAnsi="Times New Roman" w:cs="Times New Roman"/>
          <w:sz w:val="28"/>
        </w:rPr>
      </w:pPr>
      <w:r>
        <w:rPr>
          <w:rFonts w:ascii="Times New Roman" w:hAnsi="Times New Roman" w:cs="Times New Roman"/>
          <w:sz w:val="28"/>
        </w:rPr>
        <w:t>Таблица</w:t>
      </w:r>
      <w:r w:rsidR="0062332B">
        <w:rPr>
          <w:rFonts w:ascii="Times New Roman" w:hAnsi="Times New Roman" w:cs="Times New Roman"/>
          <w:sz w:val="28"/>
        </w:rPr>
        <w:t xml:space="preserve"> </w:t>
      </w:r>
      <w:r w:rsidR="008F2365">
        <w:rPr>
          <w:rFonts w:ascii="Times New Roman" w:hAnsi="Times New Roman" w:cs="Times New Roman"/>
          <w:sz w:val="28"/>
        </w:rPr>
        <w:t xml:space="preserve">2 </w:t>
      </w:r>
      <w:r w:rsidR="0062332B">
        <w:rPr>
          <w:rFonts w:ascii="Times New Roman" w:hAnsi="Times New Roman" w:cs="Times New Roman"/>
          <w:sz w:val="28"/>
        </w:rPr>
        <w:t xml:space="preserve">- Доля имущественных налогов в доходах консолидированного </w:t>
      </w:r>
      <w:r w:rsidR="0062332B" w:rsidRPr="008353EF">
        <w:rPr>
          <w:rFonts w:ascii="Times New Roman" w:hAnsi="Times New Roman" w:cs="Times New Roman"/>
          <w:sz w:val="28"/>
        </w:rPr>
        <w:t>бюджета Российской Федерации, % [</w:t>
      </w:r>
      <w:r w:rsidR="008353EF" w:rsidRPr="008353EF">
        <w:rPr>
          <w:rFonts w:ascii="Times New Roman" w:hAnsi="Times New Roman" w:cs="Times New Roman"/>
          <w:sz w:val="28"/>
        </w:rPr>
        <w:t>28</w:t>
      </w:r>
      <w:r w:rsidR="0062332B" w:rsidRPr="008353EF">
        <w:rPr>
          <w:rFonts w:ascii="Times New Roman" w:hAnsi="Times New Roman" w:cs="Times New Roman"/>
          <w:sz w:val="28"/>
        </w:rPr>
        <w:t>]</w:t>
      </w:r>
    </w:p>
    <w:tbl>
      <w:tblPr>
        <w:tblStyle w:val="a9"/>
        <w:tblW w:w="9639" w:type="dxa"/>
        <w:tblInd w:w="108" w:type="dxa"/>
        <w:tblLook w:val="04A0" w:firstRow="1" w:lastRow="0" w:firstColumn="1" w:lastColumn="0" w:noHBand="0" w:noVBand="1"/>
      </w:tblPr>
      <w:tblGrid>
        <w:gridCol w:w="1970"/>
        <w:gridCol w:w="1971"/>
        <w:gridCol w:w="1971"/>
        <w:gridCol w:w="1971"/>
        <w:gridCol w:w="1756"/>
      </w:tblGrid>
      <w:tr w:rsidR="0093517C" w:rsidRPr="008F2365" w:rsidTr="008F2365">
        <w:tc>
          <w:tcPr>
            <w:tcW w:w="1970" w:type="dxa"/>
            <w:vAlign w:val="center"/>
          </w:tcPr>
          <w:p w:rsidR="0093517C" w:rsidRPr="008F2365" w:rsidRDefault="0093517C"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Год</w:t>
            </w:r>
          </w:p>
        </w:tc>
        <w:tc>
          <w:tcPr>
            <w:tcW w:w="1971" w:type="dxa"/>
            <w:vAlign w:val="center"/>
          </w:tcPr>
          <w:p w:rsidR="0093517C" w:rsidRPr="008F2365" w:rsidRDefault="0093517C"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Налог на имущество организаций</w:t>
            </w:r>
          </w:p>
        </w:tc>
        <w:tc>
          <w:tcPr>
            <w:tcW w:w="1971" w:type="dxa"/>
            <w:vAlign w:val="center"/>
          </w:tcPr>
          <w:p w:rsidR="0093517C" w:rsidRPr="008F2365" w:rsidRDefault="0093517C"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Транспортный налог</w:t>
            </w:r>
          </w:p>
        </w:tc>
        <w:tc>
          <w:tcPr>
            <w:tcW w:w="1971" w:type="dxa"/>
            <w:vAlign w:val="center"/>
          </w:tcPr>
          <w:p w:rsidR="0093517C" w:rsidRPr="008F2365" w:rsidRDefault="0093517C"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Земельный налог</w:t>
            </w:r>
          </w:p>
        </w:tc>
        <w:tc>
          <w:tcPr>
            <w:tcW w:w="1756" w:type="dxa"/>
            <w:vAlign w:val="center"/>
          </w:tcPr>
          <w:p w:rsidR="0093517C" w:rsidRPr="008F2365" w:rsidRDefault="0093517C"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 xml:space="preserve">Другие </w:t>
            </w:r>
            <w:r w:rsidR="008F2365">
              <w:rPr>
                <w:rFonts w:ascii="Times New Roman" w:hAnsi="Times New Roman" w:cs="Times New Roman"/>
                <w:sz w:val="24"/>
                <w:szCs w:val="24"/>
              </w:rPr>
              <w:t xml:space="preserve">налоговые </w:t>
            </w:r>
            <w:r w:rsidRPr="008F2365">
              <w:rPr>
                <w:rFonts w:ascii="Times New Roman" w:hAnsi="Times New Roman" w:cs="Times New Roman"/>
                <w:sz w:val="24"/>
                <w:szCs w:val="24"/>
              </w:rPr>
              <w:t>доходы</w:t>
            </w:r>
          </w:p>
        </w:tc>
      </w:tr>
      <w:tr w:rsidR="008F2365" w:rsidRPr="008F2365" w:rsidTr="008F2365">
        <w:tc>
          <w:tcPr>
            <w:tcW w:w="1970" w:type="dxa"/>
            <w:vAlign w:val="center"/>
          </w:tcPr>
          <w:p w:rsidR="008F2365" w:rsidRPr="008F2365" w:rsidRDefault="008F2365"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2014</w:t>
            </w:r>
          </w:p>
        </w:tc>
        <w:tc>
          <w:tcPr>
            <w:tcW w:w="1971" w:type="dxa"/>
            <w:vAlign w:val="center"/>
          </w:tcPr>
          <w:p w:rsidR="008F2365" w:rsidRPr="008F2365" w:rsidRDefault="008F2365"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5,03</w:t>
            </w:r>
          </w:p>
        </w:tc>
        <w:tc>
          <w:tcPr>
            <w:tcW w:w="1971" w:type="dxa"/>
            <w:vAlign w:val="center"/>
          </w:tcPr>
          <w:p w:rsidR="008F2365" w:rsidRPr="008F2365" w:rsidRDefault="008F2365"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0,93</w:t>
            </w:r>
          </w:p>
        </w:tc>
        <w:tc>
          <w:tcPr>
            <w:tcW w:w="1971" w:type="dxa"/>
            <w:vAlign w:val="center"/>
          </w:tcPr>
          <w:p w:rsidR="008F2365" w:rsidRPr="008F2365" w:rsidRDefault="008F2365"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1,39</w:t>
            </w:r>
          </w:p>
        </w:tc>
        <w:tc>
          <w:tcPr>
            <w:tcW w:w="1756" w:type="dxa"/>
            <w:vAlign w:val="center"/>
          </w:tcPr>
          <w:p w:rsidR="008F2365" w:rsidRPr="008F2365" w:rsidRDefault="008F2365" w:rsidP="008F2365">
            <w:pPr>
              <w:pStyle w:val="aa"/>
              <w:spacing w:line="276" w:lineRule="auto"/>
              <w:jc w:val="center"/>
              <w:rPr>
                <w:rFonts w:ascii="Times New Roman" w:hAnsi="Times New Roman" w:cs="Times New Roman"/>
                <w:color w:val="000000"/>
                <w:sz w:val="24"/>
                <w:szCs w:val="24"/>
              </w:rPr>
            </w:pPr>
            <w:r w:rsidRPr="008F2365">
              <w:rPr>
                <w:rFonts w:ascii="Times New Roman" w:hAnsi="Times New Roman" w:cs="Times New Roman"/>
                <w:color w:val="000000"/>
                <w:sz w:val="24"/>
                <w:szCs w:val="24"/>
              </w:rPr>
              <w:t>92,6</w:t>
            </w:r>
            <w:r w:rsidR="005F0041">
              <w:rPr>
                <w:rFonts w:ascii="Times New Roman" w:hAnsi="Times New Roman" w:cs="Times New Roman"/>
                <w:color w:val="000000"/>
                <w:sz w:val="24"/>
                <w:szCs w:val="24"/>
              </w:rPr>
              <w:t>5</w:t>
            </w:r>
          </w:p>
        </w:tc>
      </w:tr>
      <w:tr w:rsidR="008F2365" w:rsidRPr="008F2365" w:rsidTr="008F2365">
        <w:tc>
          <w:tcPr>
            <w:tcW w:w="1970" w:type="dxa"/>
            <w:vAlign w:val="center"/>
          </w:tcPr>
          <w:p w:rsidR="008F2365" w:rsidRPr="008F2365" w:rsidRDefault="008F2365"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2015</w:t>
            </w:r>
          </w:p>
        </w:tc>
        <w:tc>
          <w:tcPr>
            <w:tcW w:w="1971" w:type="dxa"/>
            <w:vAlign w:val="center"/>
          </w:tcPr>
          <w:p w:rsidR="008F2365" w:rsidRPr="008F2365" w:rsidRDefault="008F2365"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5,19</w:t>
            </w:r>
          </w:p>
        </w:tc>
        <w:tc>
          <w:tcPr>
            <w:tcW w:w="1971" w:type="dxa"/>
            <w:vAlign w:val="center"/>
          </w:tcPr>
          <w:p w:rsidR="008F2365" w:rsidRPr="008F2365" w:rsidRDefault="008F2365"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1,02</w:t>
            </w:r>
          </w:p>
        </w:tc>
        <w:tc>
          <w:tcPr>
            <w:tcW w:w="1971" w:type="dxa"/>
            <w:vAlign w:val="center"/>
          </w:tcPr>
          <w:p w:rsidR="008F2365" w:rsidRPr="008F2365" w:rsidRDefault="008F2365"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1,35</w:t>
            </w:r>
          </w:p>
        </w:tc>
        <w:tc>
          <w:tcPr>
            <w:tcW w:w="1756" w:type="dxa"/>
            <w:vAlign w:val="center"/>
          </w:tcPr>
          <w:p w:rsidR="008F2365" w:rsidRPr="008F2365" w:rsidRDefault="008F2365" w:rsidP="005F0041">
            <w:pPr>
              <w:pStyle w:val="aa"/>
              <w:spacing w:line="276" w:lineRule="auto"/>
              <w:jc w:val="center"/>
              <w:rPr>
                <w:rFonts w:ascii="Times New Roman" w:hAnsi="Times New Roman" w:cs="Times New Roman"/>
                <w:color w:val="000000"/>
                <w:sz w:val="24"/>
                <w:szCs w:val="24"/>
              </w:rPr>
            </w:pPr>
            <w:r w:rsidRPr="008F2365">
              <w:rPr>
                <w:rFonts w:ascii="Times New Roman" w:hAnsi="Times New Roman" w:cs="Times New Roman"/>
                <w:color w:val="000000"/>
                <w:sz w:val="24"/>
                <w:szCs w:val="24"/>
              </w:rPr>
              <w:t>92,4</w:t>
            </w:r>
            <w:r w:rsidR="005F0041">
              <w:rPr>
                <w:rFonts w:ascii="Times New Roman" w:hAnsi="Times New Roman" w:cs="Times New Roman"/>
                <w:color w:val="000000"/>
                <w:sz w:val="24"/>
                <w:szCs w:val="24"/>
              </w:rPr>
              <w:t>4</w:t>
            </w:r>
          </w:p>
        </w:tc>
      </w:tr>
      <w:tr w:rsidR="008F2365" w:rsidRPr="008F2365" w:rsidTr="008F2365">
        <w:tc>
          <w:tcPr>
            <w:tcW w:w="1970" w:type="dxa"/>
            <w:vAlign w:val="center"/>
          </w:tcPr>
          <w:p w:rsidR="008F2365" w:rsidRPr="008F2365" w:rsidRDefault="008F2365"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2016</w:t>
            </w:r>
          </w:p>
        </w:tc>
        <w:tc>
          <w:tcPr>
            <w:tcW w:w="1971" w:type="dxa"/>
            <w:vAlign w:val="center"/>
          </w:tcPr>
          <w:p w:rsidR="008F2365" w:rsidRPr="008F2365" w:rsidRDefault="008F2365"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5,31</w:t>
            </w:r>
          </w:p>
        </w:tc>
        <w:tc>
          <w:tcPr>
            <w:tcW w:w="1971" w:type="dxa"/>
            <w:vAlign w:val="center"/>
          </w:tcPr>
          <w:p w:rsidR="008F2365" w:rsidRPr="008F2365" w:rsidRDefault="008F2365"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0,97</w:t>
            </w:r>
          </w:p>
        </w:tc>
        <w:tc>
          <w:tcPr>
            <w:tcW w:w="1971" w:type="dxa"/>
            <w:vAlign w:val="center"/>
          </w:tcPr>
          <w:p w:rsidR="008F2365" w:rsidRPr="008F2365" w:rsidRDefault="008F2365" w:rsidP="008F2365">
            <w:pPr>
              <w:pStyle w:val="aa"/>
              <w:spacing w:line="276" w:lineRule="auto"/>
              <w:jc w:val="center"/>
              <w:rPr>
                <w:rFonts w:ascii="Times New Roman" w:hAnsi="Times New Roman" w:cs="Times New Roman"/>
                <w:sz w:val="24"/>
                <w:szCs w:val="24"/>
              </w:rPr>
            </w:pPr>
            <w:r w:rsidRPr="008F2365">
              <w:rPr>
                <w:rFonts w:ascii="Times New Roman" w:hAnsi="Times New Roman" w:cs="Times New Roman"/>
                <w:sz w:val="24"/>
                <w:szCs w:val="24"/>
              </w:rPr>
              <w:t>1,23</w:t>
            </w:r>
          </w:p>
        </w:tc>
        <w:tc>
          <w:tcPr>
            <w:tcW w:w="1756" w:type="dxa"/>
            <w:vAlign w:val="center"/>
          </w:tcPr>
          <w:p w:rsidR="008F2365" w:rsidRPr="008F2365" w:rsidRDefault="008F2365" w:rsidP="008F2365">
            <w:pPr>
              <w:pStyle w:val="aa"/>
              <w:spacing w:line="276" w:lineRule="auto"/>
              <w:jc w:val="center"/>
              <w:rPr>
                <w:rFonts w:ascii="Times New Roman" w:hAnsi="Times New Roman" w:cs="Times New Roman"/>
                <w:color w:val="000000"/>
                <w:sz w:val="24"/>
                <w:szCs w:val="24"/>
              </w:rPr>
            </w:pPr>
            <w:r w:rsidRPr="008F2365">
              <w:rPr>
                <w:rFonts w:ascii="Times New Roman" w:hAnsi="Times New Roman" w:cs="Times New Roman"/>
                <w:color w:val="000000"/>
                <w:sz w:val="24"/>
                <w:szCs w:val="24"/>
              </w:rPr>
              <w:t>92,4</w:t>
            </w:r>
            <w:r w:rsidR="005F0041">
              <w:rPr>
                <w:rFonts w:ascii="Times New Roman" w:hAnsi="Times New Roman" w:cs="Times New Roman"/>
                <w:color w:val="000000"/>
                <w:sz w:val="24"/>
                <w:szCs w:val="24"/>
              </w:rPr>
              <w:t>9</w:t>
            </w:r>
          </w:p>
        </w:tc>
      </w:tr>
    </w:tbl>
    <w:p w:rsidR="008F2365" w:rsidRPr="008F2365" w:rsidRDefault="008F2365" w:rsidP="00DC4B5F">
      <w:pPr>
        <w:spacing w:after="0" w:line="360" w:lineRule="auto"/>
        <w:ind w:firstLine="709"/>
        <w:jc w:val="both"/>
        <w:rPr>
          <w:rFonts w:ascii="Times New Roman" w:hAnsi="Times New Roman" w:cs="Times New Roman"/>
          <w:color w:val="FF0000"/>
          <w:sz w:val="10"/>
          <w:szCs w:val="10"/>
        </w:rPr>
      </w:pPr>
    </w:p>
    <w:p w:rsidR="0062332B" w:rsidRDefault="0062332B"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В целом имуществ</w:t>
      </w:r>
      <w:r w:rsidR="005F0041">
        <w:rPr>
          <w:rFonts w:ascii="Times New Roman" w:hAnsi="Times New Roman" w:cs="Times New Roman"/>
          <w:sz w:val="28"/>
        </w:rPr>
        <w:t>енные налоги составляют свыше 7</w:t>
      </w:r>
      <w:r>
        <w:rPr>
          <w:rFonts w:ascii="Times New Roman" w:hAnsi="Times New Roman" w:cs="Times New Roman"/>
          <w:sz w:val="28"/>
        </w:rPr>
        <w:t xml:space="preserve">% доходов консолидированного бюджета. Наибольший удельный вес в структуре </w:t>
      </w:r>
      <w:r w:rsidR="008F2365">
        <w:rPr>
          <w:rFonts w:ascii="Times New Roman" w:hAnsi="Times New Roman" w:cs="Times New Roman"/>
          <w:sz w:val="28"/>
        </w:rPr>
        <w:t>доходов консолидированного бюджета</w:t>
      </w:r>
      <w:r>
        <w:rPr>
          <w:rFonts w:ascii="Times New Roman" w:hAnsi="Times New Roman" w:cs="Times New Roman"/>
          <w:sz w:val="28"/>
        </w:rPr>
        <w:t xml:space="preserve"> занимает налог на имущество организаций</w:t>
      </w:r>
      <w:r w:rsidR="008F2365">
        <w:rPr>
          <w:rFonts w:ascii="Times New Roman" w:hAnsi="Times New Roman" w:cs="Times New Roman"/>
          <w:sz w:val="28"/>
        </w:rPr>
        <w:t xml:space="preserve">, </w:t>
      </w:r>
      <w:r w:rsidR="008F2365">
        <w:rPr>
          <w:rFonts w:ascii="Times New Roman" w:hAnsi="Times New Roman" w:cs="Times New Roman"/>
          <w:sz w:val="28"/>
        </w:rPr>
        <w:lastRenderedPageBreak/>
        <w:t>который за период составил от 5,03 до 5,31%</w:t>
      </w:r>
      <w:r>
        <w:rPr>
          <w:rFonts w:ascii="Times New Roman" w:hAnsi="Times New Roman" w:cs="Times New Roman"/>
          <w:sz w:val="28"/>
        </w:rPr>
        <w:t xml:space="preserve">, наименьший – транспортный налог. </w:t>
      </w:r>
      <w:r w:rsidR="008F2365">
        <w:rPr>
          <w:rFonts w:ascii="Times New Roman" w:hAnsi="Times New Roman" w:cs="Times New Roman"/>
          <w:sz w:val="28"/>
        </w:rPr>
        <w:t xml:space="preserve">Доля земельного налога в 2016 году составила 1,23% доходов консолидированного бюджета, что на </w:t>
      </w:r>
      <w:r w:rsidR="008B591B">
        <w:rPr>
          <w:rFonts w:ascii="Times New Roman" w:hAnsi="Times New Roman" w:cs="Times New Roman"/>
          <w:sz w:val="28"/>
        </w:rPr>
        <w:t>0,16 п.п. меньше, чем в 2014 году.</w:t>
      </w:r>
    </w:p>
    <w:p w:rsidR="0062332B" w:rsidRDefault="0062332B"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2)  регулирующая функция - корректировка</w:t>
      </w:r>
      <w:r w:rsidRPr="00840314">
        <w:rPr>
          <w:rFonts w:ascii="Times New Roman" w:hAnsi="Times New Roman" w:cs="Times New Roman"/>
          <w:sz w:val="28"/>
        </w:rPr>
        <w:t xml:space="preserve"> доход</w:t>
      </w:r>
      <w:r>
        <w:rPr>
          <w:rFonts w:ascii="Times New Roman" w:hAnsi="Times New Roman" w:cs="Times New Roman"/>
          <w:sz w:val="28"/>
        </w:rPr>
        <w:t>ов</w:t>
      </w:r>
      <w:r w:rsidRPr="00840314">
        <w:rPr>
          <w:rFonts w:ascii="Times New Roman" w:hAnsi="Times New Roman" w:cs="Times New Roman"/>
          <w:sz w:val="28"/>
        </w:rPr>
        <w:t xml:space="preserve"> </w:t>
      </w:r>
      <w:r w:rsidR="008B591B">
        <w:rPr>
          <w:rFonts w:ascii="Times New Roman" w:hAnsi="Times New Roman" w:cs="Times New Roman"/>
          <w:sz w:val="28"/>
        </w:rPr>
        <w:t xml:space="preserve">населения, влияния на </w:t>
      </w:r>
      <w:r>
        <w:rPr>
          <w:rFonts w:ascii="Times New Roman" w:hAnsi="Times New Roman" w:cs="Times New Roman"/>
          <w:sz w:val="28"/>
        </w:rPr>
        <w:t xml:space="preserve">активность деятельности организаций и производство национального продукта, реализуемая </w:t>
      </w:r>
      <w:r w:rsidRPr="00840314">
        <w:rPr>
          <w:rFonts w:ascii="Times New Roman" w:hAnsi="Times New Roman" w:cs="Times New Roman"/>
          <w:sz w:val="28"/>
        </w:rPr>
        <w:t xml:space="preserve">через систему </w:t>
      </w:r>
      <w:r>
        <w:rPr>
          <w:rFonts w:ascii="Times New Roman" w:hAnsi="Times New Roman" w:cs="Times New Roman"/>
          <w:sz w:val="28"/>
        </w:rPr>
        <w:t xml:space="preserve">имущественных </w:t>
      </w:r>
      <w:r w:rsidRPr="00840314">
        <w:rPr>
          <w:rFonts w:ascii="Times New Roman" w:hAnsi="Times New Roman" w:cs="Times New Roman"/>
          <w:sz w:val="28"/>
        </w:rPr>
        <w:t xml:space="preserve">льгот и </w:t>
      </w:r>
      <w:r>
        <w:rPr>
          <w:rFonts w:ascii="Times New Roman" w:hAnsi="Times New Roman" w:cs="Times New Roman"/>
          <w:sz w:val="28"/>
        </w:rPr>
        <w:t>исчисления налоговой базы.</w:t>
      </w:r>
    </w:p>
    <w:p w:rsidR="0062332B" w:rsidRDefault="0062332B"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социальная – перераспределение налогов. Налоги </w:t>
      </w:r>
      <w:r w:rsidRPr="00B619A2">
        <w:rPr>
          <w:rFonts w:ascii="Times New Roman" w:hAnsi="Times New Roman" w:cs="Times New Roman"/>
          <w:sz w:val="28"/>
        </w:rPr>
        <w:t>взимаются в большем размере с обеспеченных слоев населения, при этом значительная их доля должна в виде социальной помощи поступать к малоимущим слоям населения.</w:t>
      </w:r>
    </w:p>
    <w:p w:rsidR="0062332B" w:rsidRPr="008353EF" w:rsidRDefault="0062332B"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4) контрольная - создание</w:t>
      </w:r>
      <w:r w:rsidRPr="00793080">
        <w:rPr>
          <w:rFonts w:ascii="Times New Roman" w:hAnsi="Times New Roman" w:cs="Times New Roman"/>
          <w:sz w:val="28"/>
        </w:rPr>
        <w:t xml:space="preserve"> предпосыл</w:t>
      </w:r>
      <w:r>
        <w:rPr>
          <w:rFonts w:ascii="Times New Roman" w:hAnsi="Times New Roman" w:cs="Times New Roman"/>
          <w:sz w:val="28"/>
        </w:rPr>
        <w:t>ок</w:t>
      </w:r>
      <w:r w:rsidRPr="00793080">
        <w:rPr>
          <w:rFonts w:ascii="Times New Roman" w:hAnsi="Times New Roman" w:cs="Times New Roman"/>
          <w:sz w:val="28"/>
        </w:rPr>
        <w:t xml:space="preserve"> для соблюдения стоимостных пропорций в процессе образования и распределения дох</w:t>
      </w:r>
      <w:r>
        <w:rPr>
          <w:rFonts w:ascii="Times New Roman" w:hAnsi="Times New Roman" w:cs="Times New Roman"/>
          <w:sz w:val="28"/>
        </w:rPr>
        <w:t>одов раз</w:t>
      </w:r>
      <w:r w:rsidR="008B591B">
        <w:rPr>
          <w:rFonts w:ascii="Times New Roman" w:hAnsi="Times New Roman" w:cs="Times New Roman"/>
          <w:sz w:val="28"/>
        </w:rPr>
        <w:t>личных</w:t>
      </w:r>
      <w:r>
        <w:rPr>
          <w:rFonts w:ascii="Times New Roman" w:hAnsi="Times New Roman" w:cs="Times New Roman"/>
          <w:sz w:val="28"/>
        </w:rPr>
        <w:t xml:space="preserve"> субъектов экономики, а так же обеспечение эффективности</w:t>
      </w:r>
      <w:r w:rsidRPr="00793080">
        <w:rPr>
          <w:rFonts w:ascii="Times New Roman" w:hAnsi="Times New Roman" w:cs="Times New Roman"/>
          <w:sz w:val="28"/>
        </w:rPr>
        <w:t xml:space="preserve"> </w:t>
      </w:r>
      <w:r>
        <w:rPr>
          <w:rFonts w:ascii="Times New Roman" w:hAnsi="Times New Roman" w:cs="Times New Roman"/>
          <w:sz w:val="28"/>
        </w:rPr>
        <w:t xml:space="preserve">налогового </w:t>
      </w:r>
      <w:r w:rsidRPr="008353EF">
        <w:rPr>
          <w:rFonts w:ascii="Times New Roman" w:hAnsi="Times New Roman" w:cs="Times New Roman"/>
          <w:sz w:val="28"/>
        </w:rPr>
        <w:t>процесса путем корректировки налогово</w:t>
      </w:r>
      <w:r w:rsidR="008B591B" w:rsidRPr="008353EF">
        <w:rPr>
          <w:rFonts w:ascii="Times New Roman" w:hAnsi="Times New Roman" w:cs="Times New Roman"/>
          <w:sz w:val="28"/>
        </w:rPr>
        <w:t>й системы и налоговой политики</w:t>
      </w:r>
      <w:r w:rsidR="005F0041" w:rsidRPr="008353EF">
        <w:rPr>
          <w:rFonts w:ascii="Times New Roman" w:hAnsi="Times New Roman" w:cs="Times New Roman"/>
          <w:sz w:val="28"/>
        </w:rPr>
        <w:t>[</w:t>
      </w:r>
      <w:r w:rsidR="008353EF" w:rsidRPr="008353EF">
        <w:rPr>
          <w:rFonts w:ascii="Times New Roman" w:hAnsi="Times New Roman" w:cs="Times New Roman"/>
          <w:sz w:val="28"/>
        </w:rPr>
        <w:t>13</w:t>
      </w:r>
      <w:r w:rsidR="005F0041" w:rsidRPr="008353EF">
        <w:rPr>
          <w:rFonts w:ascii="Times New Roman" w:hAnsi="Times New Roman" w:cs="Times New Roman"/>
          <w:sz w:val="28"/>
        </w:rPr>
        <w:t>].</w:t>
      </w:r>
    </w:p>
    <w:p w:rsidR="0062332B" w:rsidRPr="008353EF" w:rsidRDefault="005F0041" w:rsidP="00DC4B5F">
      <w:pPr>
        <w:spacing w:after="0" w:line="360" w:lineRule="auto"/>
        <w:ind w:firstLine="709"/>
        <w:jc w:val="both"/>
        <w:rPr>
          <w:rFonts w:ascii="Times New Roman" w:hAnsi="Times New Roman" w:cs="Times New Roman"/>
          <w:sz w:val="28"/>
        </w:rPr>
      </w:pPr>
      <w:r w:rsidRPr="009C5853">
        <w:rPr>
          <w:rFonts w:ascii="Times New Roman" w:hAnsi="Times New Roman" w:cs="Times New Roman"/>
          <w:sz w:val="28"/>
        </w:rPr>
        <w:t>Первый имущественный налог - з</w:t>
      </w:r>
      <w:r w:rsidR="0062332B" w:rsidRPr="009C5853">
        <w:rPr>
          <w:rFonts w:ascii="Times New Roman" w:hAnsi="Times New Roman" w:cs="Times New Roman"/>
          <w:sz w:val="28"/>
        </w:rPr>
        <w:t>емельный налог</w:t>
      </w:r>
      <w:r w:rsidRPr="009C5853">
        <w:rPr>
          <w:rFonts w:ascii="Times New Roman" w:hAnsi="Times New Roman" w:cs="Times New Roman"/>
          <w:sz w:val="28"/>
        </w:rPr>
        <w:t>.</w:t>
      </w:r>
      <w:r w:rsidR="0062332B" w:rsidRPr="009C5853">
        <w:rPr>
          <w:rFonts w:ascii="Times New Roman" w:hAnsi="Times New Roman" w:cs="Times New Roman"/>
          <w:sz w:val="28"/>
        </w:rPr>
        <w:t xml:space="preserve"> </w:t>
      </w:r>
      <w:r w:rsidRPr="009C5853">
        <w:rPr>
          <w:rFonts w:ascii="Times New Roman" w:hAnsi="Times New Roman" w:cs="Times New Roman"/>
          <w:sz w:val="28"/>
        </w:rPr>
        <w:t>В соответствии с Налоговым Кодексом РФ земельный налог -</w:t>
      </w:r>
      <w:r w:rsidR="0062332B" w:rsidRPr="009C5853">
        <w:rPr>
          <w:rFonts w:ascii="Times New Roman" w:hAnsi="Times New Roman" w:cs="Times New Roman"/>
          <w:sz w:val="28"/>
        </w:rPr>
        <w:t xml:space="preserve"> прямой местный налог, вводимый на территории муниципального образования местными нормативно правовы</w:t>
      </w:r>
      <w:r w:rsidRPr="009C5853">
        <w:rPr>
          <w:rFonts w:ascii="Times New Roman" w:hAnsi="Times New Roman" w:cs="Times New Roman"/>
          <w:sz w:val="28"/>
        </w:rPr>
        <w:t xml:space="preserve">ми </w:t>
      </w:r>
      <w:r w:rsidR="008353EF" w:rsidRPr="008353EF">
        <w:rPr>
          <w:rFonts w:ascii="Times New Roman" w:hAnsi="Times New Roman" w:cs="Times New Roman"/>
          <w:sz w:val="28"/>
        </w:rPr>
        <w:t>актами[16</w:t>
      </w:r>
      <w:r w:rsidRPr="008353EF">
        <w:rPr>
          <w:rFonts w:ascii="Times New Roman" w:hAnsi="Times New Roman" w:cs="Times New Roman"/>
          <w:sz w:val="28"/>
        </w:rPr>
        <w:t>]</w:t>
      </w:r>
      <w:r w:rsidR="0062332B" w:rsidRPr="008353EF">
        <w:rPr>
          <w:rFonts w:ascii="Times New Roman" w:hAnsi="Times New Roman" w:cs="Times New Roman"/>
          <w:sz w:val="28"/>
        </w:rPr>
        <w:t>.</w:t>
      </w:r>
    </w:p>
    <w:p w:rsidR="0062332B" w:rsidRPr="008353EF" w:rsidRDefault="005F0041" w:rsidP="00DC4B5F">
      <w:pPr>
        <w:shd w:val="clear" w:color="auto" w:fill="FFFFFF"/>
        <w:spacing w:after="0" w:line="360" w:lineRule="auto"/>
        <w:ind w:firstLine="709"/>
        <w:jc w:val="both"/>
        <w:rPr>
          <w:rFonts w:ascii="Times New Roman" w:hAnsi="Times New Roman" w:cs="Times New Roman"/>
          <w:sz w:val="28"/>
        </w:rPr>
      </w:pPr>
      <w:r w:rsidRPr="009C5853">
        <w:rPr>
          <w:rFonts w:ascii="Times New Roman" w:hAnsi="Times New Roman" w:cs="Times New Roman"/>
          <w:sz w:val="28"/>
        </w:rPr>
        <w:t>По мнению Кочербаева А.А. и Ярдякова И.В., с</w:t>
      </w:r>
      <w:r w:rsidR="0062332B" w:rsidRPr="009C5853">
        <w:rPr>
          <w:rFonts w:ascii="Times New Roman" w:hAnsi="Times New Roman" w:cs="Times New Roman"/>
          <w:sz w:val="28"/>
        </w:rPr>
        <w:t>уществование земельного</w:t>
      </w:r>
      <w:r w:rsidRPr="009C5853">
        <w:rPr>
          <w:rFonts w:ascii="Times New Roman" w:hAnsi="Times New Roman" w:cs="Times New Roman"/>
          <w:sz w:val="28"/>
        </w:rPr>
        <w:t xml:space="preserve"> налога </w:t>
      </w:r>
      <w:r w:rsidR="0062332B" w:rsidRPr="009C5853">
        <w:rPr>
          <w:rFonts w:ascii="Times New Roman" w:hAnsi="Times New Roman" w:cs="Times New Roman"/>
          <w:sz w:val="28"/>
        </w:rPr>
        <w:t xml:space="preserve">неразрывно связано с выполнением им ряда определенных функций, наиболее важными из которых являются: образование государственных денежных фондов (возможность стимулирования экономики со стороны государства); справедливое распределение и перераспределение доходов в условиях рыночной экономики; стимулирование воспроизводства сельского хозяйства (поддержка сельхозтоваропроизводителей или же наоборот, сдерживание темпов воспроизводства с помощью финансовых механизмов); выравнивание экономических условий хозяйственной деятельности отдельных регионов и, что самое важное, обеспечение охраны и восстановления земель, за </w:t>
      </w:r>
      <w:r w:rsidR="0062332B" w:rsidRPr="008353EF">
        <w:rPr>
          <w:rFonts w:ascii="Times New Roman" w:hAnsi="Times New Roman" w:cs="Times New Roman"/>
          <w:sz w:val="28"/>
        </w:rPr>
        <w:lastRenderedPageBreak/>
        <w:t>счет сформированного государственного денежного фонда (местных бюджетов)[</w:t>
      </w:r>
      <w:r w:rsidR="008353EF" w:rsidRPr="008353EF">
        <w:rPr>
          <w:rFonts w:ascii="Times New Roman" w:hAnsi="Times New Roman" w:cs="Times New Roman"/>
          <w:sz w:val="28"/>
        </w:rPr>
        <w:t>8</w:t>
      </w:r>
      <w:r w:rsidR="0062332B" w:rsidRPr="008353EF">
        <w:rPr>
          <w:rFonts w:ascii="Times New Roman" w:hAnsi="Times New Roman" w:cs="Times New Roman"/>
          <w:sz w:val="28"/>
        </w:rPr>
        <w:t>].</w:t>
      </w:r>
    </w:p>
    <w:p w:rsidR="009C5853" w:rsidRPr="00AD07AF" w:rsidRDefault="009C5853" w:rsidP="00AD07AF">
      <w:pPr>
        <w:shd w:val="clear" w:color="auto" w:fill="FFFFFF"/>
        <w:spacing w:after="0" w:line="360" w:lineRule="auto"/>
        <w:ind w:firstLine="709"/>
        <w:jc w:val="both"/>
        <w:rPr>
          <w:rFonts w:ascii="Times New Roman" w:hAnsi="Times New Roman" w:cs="Times New Roman"/>
          <w:sz w:val="28"/>
          <w:u w:val="single"/>
        </w:rPr>
      </w:pPr>
      <w:r w:rsidRPr="009C5853">
        <w:rPr>
          <w:rFonts w:ascii="Times New Roman" w:hAnsi="Times New Roman" w:cs="Times New Roman"/>
          <w:sz w:val="28"/>
        </w:rPr>
        <w:t>Прасолов В.Н. утверждает, что з</w:t>
      </w:r>
      <w:r w:rsidR="004E6FD0" w:rsidRPr="009C5853">
        <w:rPr>
          <w:rFonts w:ascii="Times New Roman" w:hAnsi="Times New Roman" w:cs="Times New Roman"/>
          <w:sz w:val="28"/>
        </w:rPr>
        <w:t xml:space="preserve">емельный налог является наиболее </w:t>
      </w:r>
      <w:r w:rsidR="004E6FD0" w:rsidRPr="008353EF">
        <w:rPr>
          <w:rFonts w:ascii="Times New Roman" w:hAnsi="Times New Roman" w:cs="Times New Roman"/>
          <w:sz w:val="28"/>
        </w:rPr>
        <w:t>значи</w:t>
      </w:r>
      <w:r w:rsidR="00DC469B" w:rsidRPr="008353EF">
        <w:rPr>
          <w:rFonts w:ascii="Times New Roman" w:hAnsi="Times New Roman" w:cs="Times New Roman"/>
          <w:sz w:val="28"/>
        </w:rPr>
        <w:t>мым</w:t>
      </w:r>
      <w:r w:rsidR="004E6FD0" w:rsidRPr="008353EF">
        <w:rPr>
          <w:rFonts w:ascii="Times New Roman" w:hAnsi="Times New Roman" w:cs="Times New Roman"/>
          <w:sz w:val="28"/>
        </w:rPr>
        <w:t xml:space="preserve"> среди местных налогов</w:t>
      </w:r>
      <w:r w:rsidRPr="008353EF">
        <w:rPr>
          <w:rFonts w:ascii="Times New Roman" w:hAnsi="Times New Roman" w:cs="Times New Roman"/>
          <w:sz w:val="28"/>
        </w:rPr>
        <w:t>[</w:t>
      </w:r>
      <w:r w:rsidR="008353EF" w:rsidRPr="008353EF">
        <w:rPr>
          <w:rFonts w:ascii="Times New Roman" w:hAnsi="Times New Roman" w:cs="Times New Roman"/>
          <w:sz w:val="28"/>
        </w:rPr>
        <w:t>2</w:t>
      </w:r>
      <w:r w:rsidRPr="008353EF">
        <w:rPr>
          <w:rFonts w:ascii="Times New Roman" w:hAnsi="Times New Roman" w:cs="Times New Roman"/>
          <w:sz w:val="28"/>
        </w:rPr>
        <w:t>]</w:t>
      </w:r>
      <w:r w:rsidR="008B591B" w:rsidRPr="008353EF">
        <w:rPr>
          <w:rFonts w:ascii="Times New Roman" w:hAnsi="Times New Roman" w:cs="Times New Roman"/>
          <w:sz w:val="28"/>
        </w:rPr>
        <w:t>.</w:t>
      </w:r>
      <w:r w:rsidR="00AD07AF" w:rsidRPr="008353EF">
        <w:rPr>
          <w:rFonts w:ascii="Times New Roman" w:hAnsi="Times New Roman" w:cs="Times New Roman"/>
          <w:sz w:val="28"/>
        </w:rPr>
        <w:t xml:space="preserve"> </w:t>
      </w:r>
      <w:r w:rsidRPr="008353EF">
        <w:rPr>
          <w:rFonts w:ascii="Times New Roman" w:hAnsi="Times New Roman" w:cs="Times New Roman"/>
          <w:sz w:val="28"/>
        </w:rPr>
        <w:t>Наша точка зрения совпадает с данным</w:t>
      </w:r>
      <w:r w:rsidRPr="009C5853">
        <w:rPr>
          <w:rFonts w:ascii="Times New Roman" w:hAnsi="Times New Roman" w:cs="Times New Roman"/>
          <w:sz w:val="28"/>
        </w:rPr>
        <w:t xml:space="preserve"> утверждением и подтверждается гистограммой (рисунок 1). </w:t>
      </w:r>
    </w:p>
    <w:p w:rsidR="0062332B" w:rsidRPr="009C5853" w:rsidRDefault="002C4C4F" w:rsidP="00F96A63">
      <w:pPr>
        <w:shd w:val="clear" w:color="auto" w:fill="FFFFFF"/>
        <w:spacing w:after="0" w:line="360" w:lineRule="auto"/>
        <w:jc w:val="both"/>
        <w:rPr>
          <w:rFonts w:ascii="Arial" w:eastAsia="Times New Roman" w:hAnsi="Arial" w:cs="Arial"/>
          <w:sz w:val="16"/>
          <w:szCs w:val="16"/>
          <w:lang w:eastAsia="ru-RU"/>
        </w:rPr>
      </w:pPr>
      <w:r w:rsidRPr="009C5853">
        <w:rPr>
          <w:rFonts w:ascii="Arial" w:eastAsia="Times New Roman" w:hAnsi="Arial" w:cs="Arial"/>
          <w:noProof/>
          <w:sz w:val="16"/>
          <w:szCs w:val="16"/>
          <w:lang w:eastAsia="ru-RU"/>
        </w:rPr>
        <w:drawing>
          <wp:inline distT="0" distB="0" distL="0" distR="0">
            <wp:extent cx="6118249" cy="2311880"/>
            <wp:effectExtent l="19050" t="0" r="15851"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024B" w:rsidRDefault="0062332B" w:rsidP="000C024B">
      <w:pPr>
        <w:spacing w:after="0" w:line="360" w:lineRule="auto"/>
        <w:jc w:val="center"/>
        <w:rPr>
          <w:rFonts w:ascii="Times New Roman" w:hAnsi="Times New Roman" w:cs="Times New Roman"/>
          <w:sz w:val="28"/>
        </w:rPr>
      </w:pPr>
      <w:r w:rsidRPr="009C5853">
        <w:rPr>
          <w:rFonts w:ascii="Times New Roman" w:hAnsi="Times New Roman" w:cs="Times New Roman"/>
          <w:sz w:val="28"/>
        </w:rPr>
        <w:t xml:space="preserve">Рисунок </w:t>
      </w:r>
      <w:r w:rsidR="0087669C" w:rsidRPr="009C5853">
        <w:rPr>
          <w:rFonts w:ascii="Times New Roman" w:hAnsi="Times New Roman" w:cs="Times New Roman"/>
          <w:sz w:val="28"/>
        </w:rPr>
        <w:t>1</w:t>
      </w:r>
      <w:r w:rsidRPr="009C5853">
        <w:rPr>
          <w:rFonts w:ascii="Times New Roman" w:hAnsi="Times New Roman" w:cs="Times New Roman"/>
          <w:sz w:val="28"/>
        </w:rPr>
        <w:t xml:space="preserve"> –Доля земельного налога в налоговых доходах местных </w:t>
      </w:r>
    </w:p>
    <w:p w:rsidR="0062332B" w:rsidRPr="008353EF" w:rsidRDefault="0062332B" w:rsidP="000C024B">
      <w:pPr>
        <w:spacing w:after="0" w:line="360" w:lineRule="auto"/>
        <w:jc w:val="center"/>
        <w:rPr>
          <w:rFonts w:ascii="Times New Roman" w:hAnsi="Times New Roman" w:cs="Times New Roman"/>
          <w:sz w:val="28"/>
        </w:rPr>
      </w:pPr>
      <w:r w:rsidRPr="008353EF">
        <w:rPr>
          <w:rFonts w:ascii="Times New Roman" w:hAnsi="Times New Roman" w:cs="Times New Roman"/>
          <w:sz w:val="28"/>
        </w:rPr>
        <w:t>бюджетов, %</w:t>
      </w:r>
      <w:r w:rsidR="00097599" w:rsidRPr="008353EF">
        <w:rPr>
          <w:rFonts w:ascii="Times New Roman" w:hAnsi="Times New Roman" w:cs="Times New Roman"/>
          <w:sz w:val="28"/>
        </w:rPr>
        <w:t xml:space="preserve"> </w:t>
      </w:r>
      <w:r w:rsidRPr="008353EF">
        <w:rPr>
          <w:rFonts w:ascii="Times New Roman" w:hAnsi="Times New Roman" w:cs="Times New Roman"/>
          <w:sz w:val="28"/>
        </w:rPr>
        <w:t>[</w:t>
      </w:r>
      <w:r w:rsidR="008353EF" w:rsidRPr="008353EF">
        <w:rPr>
          <w:rFonts w:ascii="Times New Roman" w:hAnsi="Times New Roman" w:cs="Times New Roman"/>
          <w:sz w:val="28"/>
        </w:rPr>
        <w:t>28</w:t>
      </w:r>
      <w:r w:rsidRPr="008353EF">
        <w:rPr>
          <w:rFonts w:ascii="Times New Roman" w:hAnsi="Times New Roman" w:cs="Times New Roman"/>
          <w:sz w:val="28"/>
        </w:rPr>
        <w:t>]</w:t>
      </w:r>
    </w:p>
    <w:p w:rsidR="0062332B" w:rsidRDefault="0062332B" w:rsidP="00DC4B5F">
      <w:pPr>
        <w:spacing w:after="0" w:line="360" w:lineRule="auto"/>
        <w:ind w:firstLine="709"/>
        <w:jc w:val="both"/>
        <w:rPr>
          <w:rFonts w:ascii="Times New Roman" w:hAnsi="Times New Roman" w:cs="Times New Roman"/>
          <w:sz w:val="28"/>
        </w:rPr>
      </w:pPr>
      <w:r w:rsidRPr="004E6FCA">
        <w:rPr>
          <w:rFonts w:ascii="Times New Roman" w:hAnsi="Times New Roman" w:cs="Times New Roman"/>
          <w:sz w:val="28"/>
        </w:rPr>
        <w:t>В среднем доля земельного налога в налоговых доходах местных бюджетов составляет более 1</w:t>
      </w:r>
      <w:r w:rsidR="00F96A63" w:rsidRPr="004E6FCA">
        <w:rPr>
          <w:rFonts w:ascii="Times New Roman" w:hAnsi="Times New Roman" w:cs="Times New Roman"/>
          <w:sz w:val="28"/>
        </w:rPr>
        <w:t>5</w:t>
      </w:r>
      <w:r w:rsidRPr="004E6FCA">
        <w:rPr>
          <w:rFonts w:ascii="Times New Roman" w:hAnsi="Times New Roman" w:cs="Times New Roman"/>
          <w:sz w:val="28"/>
        </w:rPr>
        <w:t xml:space="preserve">%.  За </w:t>
      </w:r>
      <w:r w:rsidR="00F96A63" w:rsidRPr="004E6FCA">
        <w:rPr>
          <w:rFonts w:ascii="Times New Roman" w:hAnsi="Times New Roman" w:cs="Times New Roman"/>
          <w:sz w:val="28"/>
        </w:rPr>
        <w:t xml:space="preserve">анализируемый период доля </w:t>
      </w:r>
      <w:r w:rsidRPr="004E6FCA">
        <w:rPr>
          <w:rFonts w:ascii="Times New Roman" w:hAnsi="Times New Roman" w:cs="Times New Roman"/>
          <w:sz w:val="28"/>
        </w:rPr>
        <w:t xml:space="preserve">земельного налога в структуре доходов местных бюджетов </w:t>
      </w:r>
      <w:r w:rsidR="00F96A63" w:rsidRPr="004E6FCA">
        <w:rPr>
          <w:rFonts w:ascii="Times New Roman" w:hAnsi="Times New Roman" w:cs="Times New Roman"/>
          <w:sz w:val="28"/>
        </w:rPr>
        <w:t>снизилась</w:t>
      </w:r>
      <w:r w:rsidRPr="004E6FCA">
        <w:rPr>
          <w:rFonts w:ascii="Times New Roman" w:hAnsi="Times New Roman" w:cs="Times New Roman"/>
          <w:sz w:val="28"/>
        </w:rPr>
        <w:t xml:space="preserve"> на </w:t>
      </w:r>
      <w:r w:rsidR="00DC469B">
        <w:rPr>
          <w:rFonts w:ascii="Times New Roman" w:hAnsi="Times New Roman" w:cs="Times New Roman"/>
          <w:sz w:val="28"/>
        </w:rPr>
        <w:t>1</w:t>
      </w:r>
      <w:r w:rsidRPr="004E6FCA">
        <w:rPr>
          <w:rFonts w:ascii="Times New Roman" w:hAnsi="Times New Roman" w:cs="Times New Roman"/>
          <w:sz w:val="28"/>
        </w:rPr>
        <w:t xml:space="preserve"> процентны</w:t>
      </w:r>
      <w:r w:rsidR="00DC469B">
        <w:rPr>
          <w:rFonts w:ascii="Times New Roman" w:hAnsi="Times New Roman" w:cs="Times New Roman"/>
          <w:sz w:val="28"/>
        </w:rPr>
        <w:t>й</w:t>
      </w:r>
      <w:r w:rsidRPr="004E6FCA">
        <w:rPr>
          <w:rFonts w:ascii="Times New Roman" w:hAnsi="Times New Roman" w:cs="Times New Roman"/>
          <w:sz w:val="28"/>
        </w:rPr>
        <w:t xml:space="preserve"> пункт и в 201</w:t>
      </w:r>
      <w:r w:rsidR="00F96A63" w:rsidRPr="004E6FCA">
        <w:rPr>
          <w:rFonts w:ascii="Times New Roman" w:hAnsi="Times New Roman" w:cs="Times New Roman"/>
          <w:sz w:val="28"/>
        </w:rPr>
        <w:t>6</w:t>
      </w:r>
      <w:r w:rsidRPr="004E6FCA">
        <w:rPr>
          <w:rFonts w:ascii="Times New Roman" w:hAnsi="Times New Roman" w:cs="Times New Roman"/>
          <w:sz w:val="28"/>
        </w:rPr>
        <w:t xml:space="preserve"> году составила </w:t>
      </w:r>
      <w:r w:rsidR="00F96A63" w:rsidRPr="004E6FCA">
        <w:rPr>
          <w:rFonts w:ascii="Times New Roman" w:hAnsi="Times New Roman" w:cs="Times New Roman"/>
          <w:sz w:val="28"/>
        </w:rPr>
        <w:t>15,5</w:t>
      </w:r>
      <w:r w:rsidRPr="004E6FCA">
        <w:rPr>
          <w:rFonts w:ascii="Times New Roman" w:hAnsi="Times New Roman" w:cs="Times New Roman"/>
          <w:sz w:val="28"/>
        </w:rPr>
        <w:t xml:space="preserve">%. </w:t>
      </w:r>
    </w:p>
    <w:p w:rsidR="00AD07AF" w:rsidRPr="008353EF" w:rsidRDefault="00AD07AF"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смену </w:t>
      </w:r>
      <w:r w:rsidRPr="004E6FCA">
        <w:rPr>
          <w:rFonts w:ascii="Times New Roman" w:hAnsi="Times New Roman" w:cs="Times New Roman"/>
          <w:sz w:val="28"/>
        </w:rPr>
        <w:t>фиксированны</w:t>
      </w:r>
      <w:r>
        <w:rPr>
          <w:rFonts w:ascii="Times New Roman" w:hAnsi="Times New Roman" w:cs="Times New Roman"/>
          <w:sz w:val="28"/>
        </w:rPr>
        <w:t>х</w:t>
      </w:r>
      <w:r w:rsidRPr="004E6FCA">
        <w:rPr>
          <w:rFonts w:ascii="Times New Roman" w:hAnsi="Times New Roman" w:cs="Times New Roman"/>
          <w:sz w:val="28"/>
        </w:rPr>
        <w:t xml:space="preserve"> платеж</w:t>
      </w:r>
      <w:r>
        <w:rPr>
          <w:rFonts w:ascii="Times New Roman" w:hAnsi="Times New Roman" w:cs="Times New Roman"/>
          <w:sz w:val="28"/>
        </w:rPr>
        <w:t>ей</w:t>
      </w:r>
      <w:r w:rsidRPr="004E6FCA">
        <w:rPr>
          <w:rFonts w:ascii="Times New Roman" w:hAnsi="Times New Roman" w:cs="Times New Roman"/>
          <w:sz w:val="28"/>
        </w:rPr>
        <w:t xml:space="preserve"> за единицу земельной площади</w:t>
      </w:r>
      <w:r>
        <w:rPr>
          <w:rFonts w:ascii="Times New Roman" w:hAnsi="Times New Roman" w:cs="Times New Roman"/>
          <w:sz w:val="28"/>
        </w:rPr>
        <w:t xml:space="preserve">, налогооблагаемой базой, в соответствии с главой 31 НК РФ «Земельный налог», вступившей в силу с 1.01.2005 года, становится </w:t>
      </w:r>
      <w:r w:rsidRPr="004E6FCA">
        <w:rPr>
          <w:rFonts w:ascii="Times New Roman" w:hAnsi="Times New Roman" w:cs="Times New Roman"/>
          <w:sz w:val="28"/>
        </w:rPr>
        <w:t xml:space="preserve">кадастровая стоимость земельных участков, которая определяется по данным Государственного </w:t>
      </w:r>
      <w:r w:rsidRPr="008353EF">
        <w:rPr>
          <w:rFonts w:ascii="Times New Roman" w:hAnsi="Times New Roman" w:cs="Times New Roman"/>
          <w:sz w:val="28"/>
        </w:rPr>
        <w:t>земельного кадастра по состоянию на 1 января каждого налогового периода[</w:t>
      </w:r>
      <w:r w:rsidR="008353EF" w:rsidRPr="008353EF">
        <w:rPr>
          <w:rFonts w:ascii="Times New Roman" w:hAnsi="Times New Roman" w:cs="Times New Roman"/>
          <w:sz w:val="28"/>
        </w:rPr>
        <w:t>16</w:t>
      </w:r>
      <w:r w:rsidRPr="008353EF">
        <w:rPr>
          <w:rFonts w:ascii="Times New Roman" w:hAnsi="Times New Roman" w:cs="Times New Roman"/>
          <w:sz w:val="28"/>
        </w:rPr>
        <w:t>].</w:t>
      </w:r>
    </w:p>
    <w:p w:rsidR="004E6FD0" w:rsidRPr="004E6FCA" w:rsidRDefault="004E6FCA" w:rsidP="008353EF">
      <w:pPr>
        <w:spacing w:after="0" w:line="360" w:lineRule="auto"/>
        <w:ind w:firstLine="709"/>
        <w:jc w:val="both"/>
        <w:rPr>
          <w:rFonts w:ascii="Times New Roman" w:hAnsi="Times New Roman" w:cs="Times New Roman"/>
          <w:sz w:val="28"/>
        </w:rPr>
      </w:pPr>
      <w:r w:rsidRPr="004E6FCA">
        <w:rPr>
          <w:rFonts w:ascii="Times New Roman" w:hAnsi="Times New Roman" w:cs="Times New Roman"/>
          <w:sz w:val="28"/>
        </w:rPr>
        <w:t>В соответствии с п</w:t>
      </w:r>
      <w:r w:rsidR="008353EF">
        <w:rPr>
          <w:rFonts w:ascii="Times New Roman" w:hAnsi="Times New Roman" w:cs="Times New Roman"/>
          <w:sz w:val="28"/>
        </w:rPr>
        <w:t>унктом</w:t>
      </w:r>
      <w:r w:rsidRPr="004E6FCA">
        <w:rPr>
          <w:rFonts w:ascii="Times New Roman" w:hAnsi="Times New Roman" w:cs="Times New Roman"/>
          <w:sz w:val="28"/>
        </w:rPr>
        <w:t xml:space="preserve"> 1 статьи 388 НК РФ, н</w:t>
      </w:r>
      <w:r w:rsidR="001435B1" w:rsidRPr="004E6FCA">
        <w:rPr>
          <w:rFonts w:ascii="Times New Roman" w:hAnsi="Times New Roman" w:cs="Times New Roman"/>
          <w:sz w:val="28"/>
        </w:rPr>
        <w:t>алогоплательщиками являются организации и физические лица, которые обладают земельными участками на праве собственности, постоянного (бессрочного) пользования, а также на праве</w:t>
      </w:r>
      <w:r w:rsidR="001435B1" w:rsidRPr="001435B1">
        <w:rPr>
          <w:rFonts w:ascii="Times New Roman" w:hAnsi="Times New Roman" w:cs="Times New Roman"/>
          <w:color w:val="FF0000"/>
          <w:sz w:val="28"/>
        </w:rPr>
        <w:t xml:space="preserve"> </w:t>
      </w:r>
      <w:r w:rsidR="001435B1" w:rsidRPr="008353EF">
        <w:rPr>
          <w:rFonts w:ascii="Times New Roman" w:hAnsi="Times New Roman" w:cs="Times New Roman"/>
          <w:sz w:val="28"/>
        </w:rPr>
        <w:t>пожизненного наследуемого владения</w:t>
      </w:r>
      <w:r w:rsidR="008353EF">
        <w:rPr>
          <w:rFonts w:ascii="Times New Roman" w:hAnsi="Times New Roman" w:cs="Times New Roman"/>
          <w:sz w:val="28"/>
        </w:rPr>
        <w:t xml:space="preserve"> </w:t>
      </w:r>
      <w:r w:rsidR="00CE003C" w:rsidRPr="008353EF">
        <w:rPr>
          <w:rFonts w:ascii="Times New Roman" w:hAnsi="Times New Roman" w:cs="Times New Roman"/>
          <w:sz w:val="28"/>
          <w:szCs w:val="28"/>
        </w:rPr>
        <w:t>[</w:t>
      </w:r>
      <w:r w:rsidR="008353EF" w:rsidRPr="008353EF">
        <w:rPr>
          <w:rFonts w:ascii="Times New Roman" w:hAnsi="Times New Roman" w:cs="Times New Roman"/>
          <w:sz w:val="28"/>
          <w:szCs w:val="28"/>
          <w:shd w:val="clear" w:color="auto" w:fill="FFFFFF"/>
        </w:rPr>
        <w:t>16</w:t>
      </w:r>
      <w:r w:rsidR="00CE003C" w:rsidRPr="008353EF">
        <w:rPr>
          <w:rFonts w:ascii="Times New Roman" w:hAnsi="Times New Roman" w:cs="Times New Roman"/>
          <w:sz w:val="28"/>
          <w:szCs w:val="28"/>
        </w:rPr>
        <w:t>]</w:t>
      </w:r>
      <w:r w:rsidR="001435B1" w:rsidRPr="008353EF">
        <w:rPr>
          <w:rFonts w:ascii="Times New Roman" w:hAnsi="Times New Roman" w:cs="Times New Roman"/>
          <w:sz w:val="28"/>
        </w:rPr>
        <w:t>. Не признаются налогоплательщиками лица в отношении земельных участков, находящихся у</w:t>
      </w:r>
      <w:r w:rsidR="001435B1" w:rsidRPr="004E6FCA">
        <w:rPr>
          <w:rFonts w:ascii="Times New Roman" w:hAnsi="Times New Roman" w:cs="Times New Roman"/>
          <w:sz w:val="28"/>
        </w:rPr>
        <w:t xml:space="preserve"> </w:t>
      </w:r>
      <w:r w:rsidR="001435B1" w:rsidRPr="004E6FCA">
        <w:rPr>
          <w:rFonts w:ascii="Times New Roman" w:hAnsi="Times New Roman" w:cs="Times New Roman"/>
          <w:sz w:val="28"/>
        </w:rPr>
        <w:lastRenderedPageBreak/>
        <w:t>них на праве безвозмездного срочного пользования или переданных им по договору аренды</w:t>
      </w:r>
      <w:r w:rsidR="00CE003C">
        <w:rPr>
          <w:rFonts w:ascii="Times New Roman" w:hAnsi="Times New Roman" w:cs="Times New Roman"/>
          <w:sz w:val="28"/>
          <w:szCs w:val="28"/>
        </w:rPr>
        <w:t>.</w:t>
      </w:r>
    </w:p>
    <w:p w:rsidR="001435B1" w:rsidRPr="008353EF" w:rsidRDefault="001435B1" w:rsidP="00DC4B5F">
      <w:pPr>
        <w:spacing w:after="0" w:line="360" w:lineRule="auto"/>
        <w:ind w:firstLine="709"/>
        <w:jc w:val="both"/>
        <w:rPr>
          <w:rFonts w:ascii="Times New Roman" w:hAnsi="Times New Roman" w:cs="Times New Roman"/>
          <w:sz w:val="28"/>
        </w:rPr>
      </w:pPr>
      <w:r w:rsidRPr="004563BE">
        <w:rPr>
          <w:rFonts w:ascii="Times New Roman" w:hAnsi="Times New Roman" w:cs="Times New Roman"/>
          <w:sz w:val="28"/>
        </w:rPr>
        <w:t xml:space="preserve">Объектом налогообложения являются земельные участки, которые расположены в пределах муниципального образования, где введен налог. </w:t>
      </w:r>
      <w:r w:rsidR="00BC7999" w:rsidRPr="004563BE">
        <w:rPr>
          <w:rFonts w:ascii="Times New Roman" w:hAnsi="Times New Roman" w:cs="Times New Roman"/>
          <w:sz w:val="28"/>
        </w:rPr>
        <w:t xml:space="preserve">В пункте 2 статьи 389 НК РФ указываются земельные участки, которые не </w:t>
      </w:r>
      <w:r w:rsidR="00BC7999" w:rsidRPr="008353EF">
        <w:rPr>
          <w:rFonts w:ascii="Times New Roman" w:hAnsi="Times New Roman" w:cs="Times New Roman"/>
          <w:sz w:val="28"/>
        </w:rPr>
        <w:t>признаются в качестве объекта налогообложения[</w:t>
      </w:r>
      <w:r w:rsidR="008353EF" w:rsidRPr="008353EF">
        <w:rPr>
          <w:rFonts w:ascii="Times New Roman" w:hAnsi="Times New Roman" w:cs="Times New Roman"/>
          <w:sz w:val="28"/>
        </w:rPr>
        <w:t>16</w:t>
      </w:r>
      <w:r w:rsidR="00BC7999" w:rsidRPr="008353EF">
        <w:rPr>
          <w:rFonts w:ascii="Times New Roman" w:hAnsi="Times New Roman" w:cs="Times New Roman"/>
          <w:sz w:val="28"/>
        </w:rPr>
        <w:t>].</w:t>
      </w:r>
    </w:p>
    <w:p w:rsidR="00BC7999" w:rsidRDefault="00BC7999" w:rsidP="00BC7999">
      <w:pPr>
        <w:spacing w:after="0" w:line="360" w:lineRule="auto"/>
        <w:ind w:firstLine="709"/>
        <w:jc w:val="both"/>
        <w:rPr>
          <w:rFonts w:ascii="Times New Roman" w:hAnsi="Times New Roman" w:cs="Times New Roman"/>
          <w:sz w:val="28"/>
        </w:rPr>
      </w:pPr>
      <w:r w:rsidRPr="004563BE">
        <w:rPr>
          <w:rFonts w:ascii="Times New Roman" w:hAnsi="Times New Roman" w:cs="Times New Roman"/>
          <w:sz w:val="28"/>
        </w:rPr>
        <w:t>Налоговым периодом по земельному налогу признается календарный год. Отчетными периодами для организаций признаются 1, 2 и 3 кварталы календарного года.</w:t>
      </w:r>
    </w:p>
    <w:p w:rsidR="00035355" w:rsidRPr="008353EF" w:rsidRDefault="00AD07AF" w:rsidP="00B317A8">
      <w:pPr>
        <w:spacing w:after="0" w:line="360" w:lineRule="auto"/>
        <w:ind w:firstLine="709"/>
        <w:jc w:val="both"/>
        <w:rPr>
          <w:rFonts w:ascii="Times New Roman" w:hAnsi="Times New Roman" w:cs="Times New Roman"/>
          <w:sz w:val="28"/>
        </w:rPr>
      </w:pPr>
      <w:r w:rsidRPr="004E6FCA">
        <w:rPr>
          <w:rFonts w:ascii="Times New Roman" w:hAnsi="Times New Roman" w:cs="Times New Roman"/>
          <w:sz w:val="28"/>
        </w:rPr>
        <w:t>Налоговая ставка устанавливается органами местного самоуправления и корректируетс</w:t>
      </w:r>
      <w:r w:rsidR="00B317A8">
        <w:rPr>
          <w:rFonts w:ascii="Times New Roman" w:hAnsi="Times New Roman" w:cs="Times New Roman"/>
          <w:sz w:val="28"/>
        </w:rPr>
        <w:t xml:space="preserve">я на определенные коэффициенты. </w:t>
      </w:r>
      <w:r w:rsidR="00532011" w:rsidRPr="004563BE">
        <w:rPr>
          <w:rFonts w:ascii="Times New Roman" w:hAnsi="Times New Roman" w:cs="Times New Roman"/>
          <w:sz w:val="28"/>
        </w:rPr>
        <w:t xml:space="preserve">В </w:t>
      </w:r>
      <w:r w:rsidR="00035355" w:rsidRPr="004563BE">
        <w:rPr>
          <w:rFonts w:ascii="Times New Roman" w:hAnsi="Times New Roman" w:cs="Times New Roman"/>
          <w:sz w:val="28"/>
        </w:rPr>
        <w:t xml:space="preserve">соответствии с пунктом 1 </w:t>
      </w:r>
      <w:r w:rsidR="00035355" w:rsidRPr="008353EF">
        <w:rPr>
          <w:rFonts w:ascii="Times New Roman" w:hAnsi="Times New Roman" w:cs="Times New Roman"/>
          <w:sz w:val="28"/>
        </w:rPr>
        <w:t xml:space="preserve">статьи 394 </w:t>
      </w:r>
      <w:r w:rsidR="00532011" w:rsidRPr="008353EF">
        <w:rPr>
          <w:rFonts w:ascii="Times New Roman" w:hAnsi="Times New Roman" w:cs="Times New Roman"/>
          <w:sz w:val="28"/>
        </w:rPr>
        <w:t>глав</w:t>
      </w:r>
      <w:r w:rsidR="00035355" w:rsidRPr="008353EF">
        <w:rPr>
          <w:rFonts w:ascii="Times New Roman" w:hAnsi="Times New Roman" w:cs="Times New Roman"/>
          <w:sz w:val="28"/>
        </w:rPr>
        <w:t>ы</w:t>
      </w:r>
      <w:r w:rsidR="00532011" w:rsidRPr="008353EF">
        <w:rPr>
          <w:rFonts w:ascii="Times New Roman" w:hAnsi="Times New Roman" w:cs="Times New Roman"/>
          <w:sz w:val="28"/>
        </w:rPr>
        <w:t xml:space="preserve"> 31 НК РФ установлены максимальные ставки</w:t>
      </w:r>
      <w:r w:rsidR="00035355" w:rsidRPr="008353EF">
        <w:rPr>
          <w:rFonts w:ascii="Times New Roman" w:hAnsi="Times New Roman" w:cs="Times New Roman"/>
          <w:sz w:val="28"/>
        </w:rPr>
        <w:t>[</w:t>
      </w:r>
      <w:r w:rsidR="008353EF" w:rsidRPr="008353EF">
        <w:rPr>
          <w:rFonts w:ascii="Times New Roman" w:hAnsi="Times New Roman" w:cs="Times New Roman"/>
          <w:sz w:val="28"/>
        </w:rPr>
        <w:t>16</w:t>
      </w:r>
      <w:r w:rsidR="00035355" w:rsidRPr="008353EF">
        <w:rPr>
          <w:rFonts w:ascii="Times New Roman" w:hAnsi="Times New Roman" w:cs="Times New Roman"/>
          <w:sz w:val="28"/>
        </w:rPr>
        <w:t>]:</w:t>
      </w:r>
    </w:p>
    <w:p w:rsidR="00532011" w:rsidRPr="004563BE" w:rsidRDefault="00532011" w:rsidP="00BC7999">
      <w:pPr>
        <w:spacing w:after="0" w:line="360" w:lineRule="auto"/>
        <w:ind w:firstLine="709"/>
        <w:jc w:val="both"/>
        <w:rPr>
          <w:rFonts w:ascii="Times New Roman" w:hAnsi="Times New Roman" w:cs="Times New Roman"/>
          <w:sz w:val="28"/>
        </w:rPr>
      </w:pPr>
      <w:r w:rsidRPr="004563BE">
        <w:rPr>
          <w:rFonts w:ascii="Times New Roman" w:hAnsi="Times New Roman" w:cs="Times New Roman"/>
          <w:sz w:val="28"/>
        </w:rPr>
        <w:t>1. 0.3% в отношении земельных участков:</w:t>
      </w:r>
    </w:p>
    <w:p w:rsidR="00532011" w:rsidRPr="004563BE" w:rsidRDefault="00532011" w:rsidP="00BC7999">
      <w:pPr>
        <w:spacing w:after="0" w:line="360" w:lineRule="auto"/>
        <w:ind w:firstLine="709"/>
        <w:jc w:val="both"/>
        <w:rPr>
          <w:rFonts w:ascii="Times New Roman" w:hAnsi="Times New Roman" w:cs="Times New Roman"/>
          <w:sz w:val="28"/>
        </w:rPr>
      </w:pPr>
      <w:r w:rsidRPr="004563BE">
        <w:rPr>
          <w:rFonts w:ascii="Times New Roman" w:hAnsi="Times New Roman" w:cs="Times New Roman"/>
          <w:sz w:val="28"/>
        </w:rPr>
        <w:t>-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532011" w:rsidRPr="008353EF" w:rsidRDefault="00532011" w:rsidP="00BC7999">
      <w:pPr>
        <w:spacing w:after="0" w:line="360" w:lineRule="auto"/>
        <w:ind w:firstLine="709"/>
        <w:jc w:val="both"/>
        <w:rPr>
          <w:rFonts w:ascii="Times New Roman" w:hAnsi="Times New Roman" w:cs="Times New Roman"/>
          <w:sz w:val="28"/>
        </w:rPr>
      </w:pPr>
      <w:r w:rsidRPr="004563BE">
        <w:rPr>
          <w:rFonts w:ascii="Times New Roman" w:hAnsi="Times New Roman" w:cs="Times New Roman"/>
          <w:sz w:val="28"/>
        </w:rPr>
        <w:t xml:space="preserve">- занятых жилищным фондом и объектами инженерной инфраструктуры жилищно-коммунального комплекса или приобретенных для жилищного строительства (применяются коэффициенты 2 или 4, указанные в пункте 15 и </w:t>
      </w:r>
      <w:r w:rsidRPr="008353EF">
        <w:rPr>
          <w:rFonts w:ascii="Times New Roman" w:hAnsi="Times New Roman" w:cs="Times New Roman"/>
          <w:sz w:val="28"/>
        </w:rPr>
        <w:t>16 статьи 396 НК РФ</w:t>
      </w:r>
      <w:r w:rsidR="00BD19EF" w:rsidRPr="008353EF">
        <w:rPr>
          <w:rFonts w:ascii="Times New Roman" w:hAnsi="Times New Roman" w:cs="Times New Roman"/>
          <w:sz w:val="28"/>
        </w:rPr>
        <w:t>,</w:t>
      </w:r>
      <w:r w:rsidRPr="008353EF">
        <w:rPr>
          <w:rFonts w:ascii="Times New Roman" w:hAnsi="Times New Roman" w:cs="Times New Roman"/>
          <w:sz w:val="28"/>
        </w:rPr>
        <w:t xml:space="preserve"> в зависимости от срока строительства</w:t>
      </w:r>
      <w:r w:rsidR="00BD19EF" w:rsidRPr="008353EF">
        <w:rPr>
          <w:rFonts w:ascii="Times New Roman" w:hAnsi="Times New Roman" w:cs="Times New Roman"/>
          <w:sz w:val="28"/>
        </w:rPr>
        <w:t>)</w:t>
      </w:r>
      <w:r w:rsidRPr="008353EF">
        <w:rPr>
          <w:rFonts w:ascii="Times New Roman" w:hAnsi="Times New Roman" w:cs="Times New Roman"/>
          <w:sz w:val="28"/>
        </w:rPr>
        <w:t>[</w:t>
      </w:r>
      <w:r w:rsidR="008353EF" w:rsidRPr="008353EF">
        <w:rPr>
          <w:rFonts w:ascii="Times New Roman" w:hAnsi="Times New Roman" w:cs="Times New Roman"/>
          <w:sz w:val="28"/>
        </w:rPr>
        <w:t>16</w:t>
      </w:r>
      <w:r w:rsidRPr="008353EF">
        <w:rPr>
          <w:rFonts w:ascii="Times New Roman" w:hAnsi="Times New Roman" w:cs="Times New Roman"/>
          <w:sz w:val="28"/>
        </w:rPr>
        <w:t>]</w:t>
      </w:r>
      <w:r w:rsidR="00BD19EF" w:rsidRPr="008353EF">
        <w:rPr>
          <w:rFonts w:ascii="Times New Roman" w:hAnsi="Times New Roman" w:cs="Times New Roman"/>
          <w:sz w:val="28"/>
        </w:rPr>
        <w:t>;</w:t>
      </w:r>
    </w:p>
    <w:p w:rsidR="00BD19EF" w:rsidRPr="0084558F" w:rsidRDefault="00BD19EF" w:rsidP="00BC7999">
      <w:pPr>
        <w:spacing w:after="0" w:line="360" w:lineRule="auto"/>
        <w:ind w:firstLine="709"/>
        <w:jc w:val="both"/>
        <w:rPr>
          <w:rFonts w:ascii="Times New Roman" w:hAnsi="Times New Roman" w:cs="Times New Roman"/>
          <w:sz w:val="28"/>
        </w:rPr>
      </w:pPr>
      <w:r w:rsidRPr="004563BE">
        <w:rPr>
          <w:rFonts w:ascii="Times New Roman" w:hAnsi="Times New Roman" w:cs="Times New Roman"/>
          <w:sz w:val="28"/>
        </w:rPr>
        <w:t xml:space="preserve">- приобретенных для ведения личного подсобного хозяйства, садоводства, </w:t>
      </w:r>
      <w:r w:rsidRPr="0084558F">
        <w:rPr>
          <w:rFonts w:ascii="Times New Roman" w:hAnsi="Times New Roman" w:cs="Times New Roman"/>
          <w:sz w:val="28"/>
        </w:rPr>
        <w:t>огородничества или животноводства, а также дачного хозяйства;</w:t>
      </w:r>
    </w:p>
    <w:p w:rsidR="00BD19EF" w:rsidRPr="0084558F" w:rsidRDefault="00BD19EF" w:rsidP="00BC7999">
      <w:pPr>
        <w:spacing w:after="0" w:line="360" w:lineRule="auto"/>
        <w:ind w:firstLine="709"/>
        <w:jc w:val="both"/>
        <w:rPr>
          <w:rFonts w:ascii="Times New Roman" w:hAnsi="Times New Roman" w:cs="Times New Roman"/>
          <w:sz w:val="28"/>
        </w:rPr>
      </w:pPr>
      <w:r w:rsidRPr="0084558F">
        <w:rPr>
          <w:rFonts w:ascii="Times New Roman" w:hAnsi="Times New Roman" w:cs="Times New Roman"/>
          <w:sz w:val="28"/>
        </w:rPr>
        <w:t xml:space="preserve">- ограниченных в обороте, предоставленных для обеспечения обороны, безопасности и таможенных нужд. </w:t>
      </w:r>
    </w:p>
    <w:p w:rsidR="00BD19EF" w:rsidRPr="0084558F" w:rsidRDefault="00BD19EF" w:rsidP="00BC7999">
      <w:pPr>
        <w:spacing w:after="0" w:line="360" w:lineRule="auto"/>
        <w:ind w:firstLine="709"/>
        <w:jc w:val="both"/>
        <w:rPr>
          <w:rFonts w:ascii="Times New Roman" w:hAnsi="Times New Roman" w:cs="Times New Roman"/>
          <w:sz w:val="28"/>
        </w:rPr>
      </w:pPr>
      <w:r w:rsidRPr="0084558F">
        <w:rPr>
          <w:rFonts w:ascii="Times New Roman" w:hAnsi="Times New Roman" w:cs="Times New Roman"/>
          <w:sz w:val="28"/>
        </w:rPr>
        <w:t xml:space="preserve">2. 1,5% в отношении прочих земельных участков. </w:t>
      </w:r>
    </w:p>
    <w:p w:rsidR="00E61BDF" w:rsidRPr="0084558F" w:rsidRDefault="00113FF8" w:rsidP="00E61BDF">
      <w:pPr>
        <w:spacing w:after="0" w:line="360" w:lineRule="auto"/>
        <w:ind w:firstLine="709"/>
        <w:jc w:val="both"/>
        <w:rPr>
          <w:rFonts w:ascii="Times New Roman" w:hAnsi="Times New Roman" w:cs="Times New Roman"/>
          <w:sz w:val="28"/>
        </w:rPr>
      </w:pPr>
      <w:r w:rsidRPr="0084558F">
        <w:rPr>
          <w:rFonts w:ascii="Times New Roman" w:hAnsi="Times New Roman" w:cs="Times New Roman"/>
          <w:sz w:val="28"/>
        </w:rPr>
        <w:t>По методике Фокина С.В., разработанной в соответствии с Налоговым кодексом РФ, с</w:t>
      </w:r>
      <w:r w:rsidR="00E61BDF" w:rsidRPr="0084558F">
        <w:rPr>
          <w:rFonts w:ascii="Times New Roman" w:hAnsi="Times New Roman" w:cs="Times New Roman"/>
          <w:sz w:val="28"/>
        </w:rPr>
        <w:t xml:space="preserve">умма </w:t>
      </w:r>
      <w:r w:rsidR="00B317A8" w:rsidRPr="0084558F">
        <w:rPr>
          <w:rFonts w:ascii="Times New Roman" w:hAnsi="Times New Roman" w:cs="Times New Roman"/>
          <w:sz w:val="28"/>
        </w:rPr>
        <w:t xml:space="preserve">земельного </w:t>
      </w:r>
      <w:r w:rsidR="00567E0C" w:rsidRPr="0084558F">
        <w:rPr>
          <w:rFonts w:ascii="Times New Roman" w:hAnsi="Times New Roman" w:cs="Times New Roman"/>
          <w:sz w:val="28"/>
        </w:rPr>
        <w:t>налога исчисляется по формуле 1.</w:t>
      </w:r>
    </w:p>
    <w:p w:rsidR="00E61BDF" w:rsidRPr="0084558F" w:rsidRDefault="00AC63A6" w:rsidP="00E61BDF">
      <w:pPr>
        <w:spacing w:after="0" w:line="360" w:lineRule="auto"/>
        <w:ind w:firstLine="709"/>
        <w:jc w:val="both"/>
        <w:rPr>
          <w:rFonts w:ascii="Times New Roman" w:hAnsi="Times New Roman" w:cs="Times New Roman"/>
          <w:sz w:val="28"/>
        </w:rPr>
      </w:pPr>
      <w:r w:rsidRPr="0084558F">
        <w:rPr>
          <w:rFonts w:ascii="Times New Roman" w:hAnsi="Times New Roman" w:cs="Times New Roman"/>
          <w:position w:val="-10"/>
          <w:sz w:val="28"/>
        </w:rPr>
        <w:object w:dxaOrig="5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45pt;height:19.7pt" o:ole="">
            <v:imagedata r:id="rId11" o:title=""/>
          </v:shape>
          <o:OLEObject Type="Embed" ProgID="Equation.3" ShapeID="_x0000_i1025" DrawAspect="Content" ObjectID="_1583826490" r:id="rId12"/>
        </w:object>
      </w:r>
      <w:r w:rsidR="00A5112B" w:rsidRPr="0084558F">
        <w:rPr>
          <w:rFonts w:ascii="Times New Roman" w:hAnsi="Times New Roman" w:cs="Times New Roman"/>
          <w:sz w:val="28"/>
        </w:rPr>
        <w:t xml:space="preserve">,               </w:t>
      </w:r>
      <w:r w:rsidRPr="0084558F">
        <w:rPr>
          <w:rFonts w:ascii="Times New Roman" w:hAnsi="Times New Roman" w:cs="Times New Roman"/>
          <w:sz w:val="28"/>
        </w:rPr>
        <w:t xml:space="preserve">                 </w:t>
      </w:r>
      <w:r w:rsidR="00A5112B" w:rsidRPr="0084558F">
        <w:rPr>
          <w:rFonts w:ascii="Times New Roman" w:hAnsi="Times New Roman" w:cs="Times New Roman"/>
          <w:sz w:val="28"/>
        </w:rPr>
        <w:t>(1)</w:t>
      </w:r>
    </w:p>
    <w:p w:rsidR="00A5112B" w:rsidRPr="0084558F" w:rsidRDefault="00A5112B" w:rsidP="00A5112B">
      <w:pPr>
        <w:spacing w:after="0" w:line="360" w:lineRule="auto"/>
        <w:jc w:val="both"/>
        <w:rPr>
          <w:rFonts w:ascii="Times New Roman" w:hAnsi="Times New Roman" w:cs="Times New Roman"/>
          <w:sz w:val="28"/>
        </w:rPr>
      </w:pPr>
      <w:r w:rsidRPr="0084558F">
        <w:rPr>
          <w:rFonts w:ascii="Times New Roman" w:hAnsi="Times New Roman" w:cs="Times New Roman"/>
          <w:sz w:val="28"/>
        </w:rPr>
        <w:t>где  НБ – кадастровая стоимость земельного участка на 1 января года, признаваемого налоговым периодом;</w:t>
      </w:r>
    </w:p>
    <w:p w:rsidR="00A5112B" w:rsidRPr="0084558F" w:rsidRDefault="00A5112B" w:rsidP="00E61BDF">
      <w:pPr>
        <w:spacing w:after="0" w:line="360" w:lineRule="auto"/>
        <w:ind w:firstLine="709"/>
        <w:jc w:val="both"/>
        <w:rPr>
          <w:rFonts w:ascii="Times New Roman" w:hAnsi="Times New Roman" w:cs="Times New Roman"/>
          <w:sz w:val="28"/>
        </w:rPr>
      </w:pPr>
      <w:r w:rsidRPr="0084558F">
        <w:rPr>
          <w:rFonts w:ascii="Times New Roman" w:hAnsi="Times New Roman" w:cs="Times New Roman"/>
          <w:sz w:val="28"/>
        </w:rPr>
        <w:lastRenderedPageBreak/>
        <w:t>НС – ставка в % в соответствии с законодательством муниципального образования;</w:t>
      </w:r>
    </w:p>
    <w:p w:rsidR="00A5112B" w:rsidRPr="0084558F" w:rsidRDefault="00A5112B" w:rsidP="00E61BDF">
      <w:pPr>
        <w:spacing w:after="0" w:line="360" w:lineRule="auto"/>
        <w:ind w:firstLine="709"/>
        <w:jc w:val="both"/>
        <w:rPr>
          <w:rFonts w:ascii="Times New Roman" w:hAnsi="Times New Roman" w:cs="Times New Roman"/>
          <w:sz w:val="28"/>
        </w:rPr>
      </w:pPr>
      <w:r w:rsidRPr="0084558F">
        <w:rPr>
          <w:rFonts w:ascii="Times New Roman" w:hAnsi="Times New Roman" w:cs="Times New Roman"/>
          <w:sz w:val="28"/>
        </w:rPr>
        <w:t>К1 – коэффициент, который учитывает количество месяцев нахождения участка в собственности;</w:t>
      </w:r>
    </w:p>
    <w:p w:rsidR="00A5112B" w:rsidRPr="0084558F" w:rsidRDefault="00A5112B" w:rsidP="00E61BDF">
      <w:pPr>
        <w:spacing w:after="0" w:line="360" w:lineRule="auto"/>
        <w:ind w:firstLine="709"/>
        <w:jc w:val="both"/>
        <w:rPr>
          <w:rFonts w:ascii="Times New Roman" w:hAnsi="Times New Roman" w:cs="Times New Roman"/>
          <w:sz w:val="28"/>
        </w:rPr>
      </w:pPr>
      <w:r w:rsidRPr="0084558F">
        <w:rPr>
          <w:rFonts w:ascii="Times New Roman" w:hAnsi="Times New Roman" w:cs="Times New Roman"/>
          <w:sz w:val="28"/>
        </w:rPr>
        <w:t xml:space="preserve">К2 – коэффициент, который учитывается только в отношении участков, предназначенных для земельного </w:t>
      </w:r>
      <w:r w:rsidR="00F460B6" w:rsidRPr="0084558F">
        <w:rPr>
          <w:rFonts w:ascii="Times New Roman" w:hAnsi="Times New Roman" w:cs="Times New Roman"/>
          <w:sz w:val="28"/>
        </w:rPr>
        <w:t>строительства:</w:t>
      </w:r>
    </w:p>
    <w:p w:rsidR="00F460B6" w:rsidRPr="0084558F" w:rsidRDefault="00F460B6" w:rsidP="00E61BDF">
      <w:pPr>
        <w:spacing w:after="0" w:line="360" w:lineRule="auto"/>
        <w:ind w:firstLine="709"/>
        <w:jc w:val="both"/>
        <w:rPr>
          <w:rFonts w:ascii="Times New Roman" w:hAnsi="Times New Roman" w:cs="Times New Roman"/>
          <w:sz w:val="28"/>
        </w:rPr>
      </w:pPr>
      <w:r w:rsidRPr="0084558F">
        <w:rPr>
          <w:rFonts w:ascii="Times New Roman" w:hAnsi="Times New Roman" w:cs="Times New Roman"/>
          <w:sz w:val="28"/>
        </w:rPr>
        <w:t>1. для индивидуального жилищного строительства:</w:t>
      </w:r>
    </w:p>
    <w:p w:rsidR="00F460B6" w:rsidRPr="0084558F" w:rsidRDefault="00F460B6" w:rsidP="00E61BDF">
      <w:pPr>
        <w:spacing w:after="0" w:line="360" w:lineRule="auto"/>
        <w:ind w:firstLine="709"/>
        <w:jc w:val="both"/>
        <w:rPr>
          <w:rFonts w:ascii="Times New Roman" w:hAnsi="Times New Roman" w:cs="Times New Roman"/>
          <w:sz w:val="28"/>
        </w:rPr>
      </w:pPr>
      <w:r w:rsidRPr="0084558F">
        <w:rPr>
          <w:rFonts w:ascii="Times New Roman" w:hAnsi="Times New Roman" w:cs="Times New Roman"/>
          <w:sz w:val="28"/>
        </w:rPr>
        <w:t>- К2 = 1, если период проектирования до 10 лет включительно</w:t>
      </w:r>
    </w:p>
    <w:p w:rsidR="00F460B6" w:rsidRPr="0084558F" w:rsidRDefault="00F460B6" w:rsidP="00E61BDF">
      <w:pPr>
        <w:spacing w:after="0" w:line="360" w:lineRule="auto"/>
        <w:ind w:firstLine="709"/>
        <w:jc w:val="both"/>
        <w:rPr>
          <w:rFonts w:ascii="Times New Roman" w:hAnsi="Times New Roman" w:cs="Times New Roman"/>
          <w:sz w:val="28"/>
        </w:rPr>
      </w:pPr>
      <w:r w:rsidRPr="0084558F">
        <w:rPr>
          <w:rFonts w:ascii="Times New Roman" w:hAnsi="Times New Roman" w:cs="Times New Roman"/>
          <w:sz w:val="28"/>
        </w:rPr>
        <w:t xml:space="preserve">- К2 = 2, если период проектирования свыше 10 лет </w:t>
      </w:r>
    </w:p>
    <w:p w:rsidR="00F460B6" w:rsidRPr="0084558F" w:rsidRDefault="00F460B6" w:rsidP="00F460B6">
      <w:pPr>
        <w:spacing w:after="0" w:line="360" w:lineRule="auto"/>
        <w:ind w:firstLine="709"/>
        <w:jc w:val="both"/>
        <w:rPr>
          <w:rFonts w:ascii="Times New Roman" w:hAnsi="Times New Roman" w:cs="Times New Roman"/>
          <w:sz w:val="28"/>
        </w:rPr>
      </w:pPr>
      <w:r w:rsidRPr="0084558F">
        <w:rPr>
          <w:rFonts w:ascii="Times New Roman" w:hAnsi="Times New Roman" w:cs="Times New Roman"/>
          <w:sz w:val="28"/>
        </w:rPr>
        <w:t>2. для жилищного строительства, кроме индивидуального:</w:t>
      </w:r>
    </w:p>
    <w:p w:rsidR="00F460B6" w:rsidRPr="0084558F" w:rsidRDefault="00F460B6" w:rsidP="00F460B6">
      <w:pPr>
        <w:spacing w:after="0" w:line="360" w:lineRule="auto"/>
        <w:ind w:firstLine="709"/>
        <w:jc w:val="both"/>
        <w:rPr>
          <w:rFonts w:ascii="Times New Roman" w:hAnsi="Times New Roman" w:cs="Times New Roman"/>
          <w:sz w:val="28"/>
        </w:rPr>
      </w:pPr>
      <w:r w:rsidRPr="0084558F">
        <w:rPr>
          <w:rFonts w:ascii="Times New Roman" w:hAnsi="Times New Roman" w:cs="Times New Roman"/>
          <w:sz w:val="28"/>
        </w:rPr>
        <w:t>- К2 = 2, если период проектирования до 3 лет включительно</w:t>
      </w:r>
    </w:p>
    <w:p w:rsidR="00F460B6" w:rsidRPr="00232D5E" w:rsidRDefault="00F460B6" w:rsidP="00F460B6">
      <w:pPr>
        <w:spacing w:after="0" w:line="360" w:lineRule="auto"/>
        <w:ind w:firstLine="709"/>
        <w:jc w:val="both"/>
        <w:rPr>
          <w:rFonts w:ascii="Times New Roman" w:hAnsi="Times New Roman" w:cs="Times New Roman"/>
          <w:sz w:val="28"/>
        </w:rPr>
      </w:pPr>
      <w:r w:rsidRPr="00232D5E">
        <w:rPr>
          <w:rFonts w:ascii="Times New Roman" w:hAnsi="Times New Roman" w:cs="Times New Roman"/>
          <w:sz w:val="28"/>
        </w:rPr>
        <w:t>- К2 = 4, если период проектирования свыше 3 лет</w:t>
      </w:r>
      <w:r w:rsidR="00567E0C" w:rsidRPr="00232D5E">
        <w:rPr>
          <w:rFonts w:ascii="Times New Roman" w:hAnsi="Times New Roman" w:cs="Times New Roman"/>
          <w:sz w:val="28"/>
        </w:rPr>
        <w:t>[</w:t>
      </w:r>
      <w:r w:rsidR="00232D5E" w:rsidRPr="00232D5E">
        <w:rPr>
          <w:rFonts w:ascii="Times New Roman" w:hAnsi="Times New Roman" w:cs="Times New Roman"/>
          <w:sz w:val="28"/>
        </w:rPr>
        <w:t>2</w:t>
      </w:r>
      <w:r w:rsidR="00567E0C" w:rsidRPr="00232D5E">
        <w:rPr>
          <w:rFonts w:ascii="Times New Roman" w:hAnsi="Times New Roman" w:cs="Times New Roman"/>
          <w:sz w:val="28"/>
        </w:rPr>
        <w:t>].</w:t>
      </w:r>
    </w:p>
    <w:p w:rsidR="00E61BDF" w:rsidRPr="0084558F" w:rsidRDefault="00E61BDF" w:rsidP="00F460B6">
      <w:pPr>
        <w:spacing w:after="0" w:line="360" w:lineRule="auto"/>
        <w:ind w:firstLine="709"/>
        <w:jc w:val="both"/>
        <w:rPr>
          <w:rFonts w:ascii="Times New Roman" w:hAnsi="Times New Roman" w:cs="Times New Roman"/>
          <w:sz w:val="28"/>
        </w:rPr>
      </w:pPr>
      <w:r w:rsidRPr="0084558F">
        <w:rPr>
          <w:rFonts w:ascii="Times New Roman" w:hAnsi="Times New Roman" w:cs="Times New Roman"/>
          <w:sz w:val="28"/>
        </w:rPr>
        <w:t>Срок уплаты налога не позднее 1 февраля года, следующего за истекшим налоговым периодом, авансовые платежи уплачиваются не позднее 02.05.2017 г., 30.04.2017 г. и 31.10.2017 г. с учетом выходных и нерабочих дней.</w:t>
      </w:r>
      <w:r w:rsidR="00BD19EF" w:rsidRPr="0084558F">
        <w:rPr>
          <w:rFonts w:ascii="Times New Roman" w:hAnsi="Times New Roman" w:cs="Times New Roman"/>
          <w:sz w:val="28"/>
        </w:rPr>
        <w:t xml:space="preserve"> </w:t>
      </w:r>
    </w:p>
    <w:p w:rsidR="0062332B" w:rsidRPr="0084558F" w:rsidRDefault="00264C01" w:rsidP="00264C01">
      <w:pPr>
        <w:spacing w:after="0" w:line="360" w:lineRule="auto"/>
        <w:ind w:firstLine="709"/>
        <w:jc w:val="both"/>
        <w:rPr>
          <w:rFonts w:ascii="Times New Roman" w:hAnsi="Times New Roman" w:cs="Times New Roman"/>
          <w:sz w:val="28"/>
        </w:rPr>
      </w:pPr>
      <w:r w:rsidRPr="0084558F">
        <w:rPr>
          <w:rFonts w:ascii="Times New Roman" w:hAnsi="Times New Roman" w:cs="Times New Roman"/>
          <w:sz w:val="28"/>
        </w:rPr>
        <w:t xml:space="preserve">По мнению </w:t>
      </w:r>
      <w:r w:rsidR="009D3A8F">
        <w:rPr>
          <w:rFonts w:ascii="Times New Roman" w:hAnsi="Times New Roman" w:cs="Times New Roman"/>
          <w:sz w:val="28"/>
        </w:rPr>
        <w:t>Салина</w:t>
      </w:r>
      <w:r w:rsidRPr="0084558F">
        <w:rPr>
          <w:rFonts w:ascii="Times New Roman" w:hAnsi="Times New Roman" w:cs="Times New Roman"/>
          <w:sz w:val="28"/>
        </w:rPr>
        <w:t xml:space="preserve"> </w:t>
      </w:r>
      <w:r w:rsidR="009D3A8F">
        <w:rPr>
          <w:rFonts w:ascii="Times New Roman" w:hAnsi="Times New Roman" w:cs="Times New Roman"/>
          <w:sz w:val="28"/>
        </w:rPr>
        <w:t>В.Н</w:t>
      </w:r>
      <w:r w:rsidRPr="0084558F">
        <w:rPr>
          <w:rFonts w:ascii="Times New Roman" w:hAnsi="Times New Roman" w:cs="Times New Roman"/>
          <w:sz w:val="28"/>
        </w:rPr>
        <w:t xml:space="preserve">. законодательство по земельному налогу РФ нуждается в уточнении и совершенствовании. Автор выделяет </w:t>
      </w:r>
      <w:r w:rsidR="0062332B" w:rsidRPr="0084558F">
        <w:rPr>
          <w:rFonts w:ascii="Times New Roman" w:hAnsi="Times New Roman" w:cs="Times New Roman"/>
          <w:sz w:val="28"/>
        </w:rPr>
        <w:t xml:space="preserve">два основных перспективных направления реформирования земельного налога (таблица </w:t>
      </w:r>
      <w:r w:rsidRPr="0084558F">
        <w:rPr>
          <w:rFonts w:ascii="Times New Roman" w:hAnsi="Times New Roman" w:cs="Times New Roman"/>
          <w:sz w:val="28"/>
        </w:rPr>
        <w:t>3</w:t>
      </w:r>
      <w:r w:rsidR="0062332B" w:rsidRPr="0084558F">
        <w:rPr>
          <w:rFonts w:ascii="Times New Roman" w:hAnsi="Times New Roman" w:cs="Times New Roman"/>
          <w:sz w:val="28"/>
        </w:rPr>
        <w:t>).</w:t>
      </w:r>
    </w:p>
    <w:p w:rsidR="0062332B" w:rsidRPr="00232D5E" w:rsidRDefault="0062332B" w:rsidP="001435B1">
      <w:pPr>
        <w:spacing w:after="0" w:line="360" w:lineRule="auto"/>
        <w:jc w:val="both"/>
        <w:rPr>
          <w:rFonts w:ascii="Times New Roman" w:hAnsi="Times New Roman" w:cs="Times New Roman"/>
          <w:sz w:val="28"/>
        </w:rPr>
      </w:pPr>
      <w:r w:rsidRPr="00232D5E">
        <w:rPr>
          <w:rFonts w:ascii="Times New Roman" w:hAnsi="Times New Roman" w:cs="Times New Roman"/>
          <w:sz w:val="28"/>
        </w:rPr>
        <w:t xml:space="preserve">Таблица </w:t>
      </w:r>
      <w:r w:rsidR="00C84351" w:rsidRPr="00232D5E">
        <w:rPr>
          <w:rFonts w:ascii="Times New Roman" w:hAnsi="Times New Roman" w:cs="Times New Roman"/>
          <w:sz w:val="28"/>
        </w:rPr>
        <w:t>3</w:t>
      </w:r>
      <w:r w:rsidRPr="00232D5E">
        <w:rPr>
          <w:rFonts w:ascii="Times New Roman" w:hAnsi="Times New Roman" w:cs="Times New Roman"/>
          <w:sz w:val="28"/>
        </w:rPr>
        <w:t xml:space="preserve"> – Перспективные методы реформирования земельного налога</w:t>
      </w:r>
      <w:r w:rsidR="0084558F" w:rsidRPr="00232D5E">
        <w:rPr>
          <w:rFonts w:ascii="Times New Roman" w:hAnsi="Times New Roman" w:cs="Times New Roman"/>
          <w:sz w:val="28"/>
        </w:rPr>
        <w:t>[</w:t>
      </w:r>
      <w:r w:rsidR="00232D5E" w:rsidRPr="00232D5E">
        <w:rPr>
          <w:rFonts w:ascii="Times New Roman" w:hAnsi="Times New Roman" w:cs="Times New Roman"/>
          <w:sz w:val="28"/>
        </w:rPr>
        <w:t>2</w:t>
      </w:r>
      <w:r w:rsidR="0084558F" w:rsidRPr="00232D5E">
        <w:rPr>
          <w:rFonts w:ascii="Times New Roman" w:hAnsi="Times New Roman" w:cs="Times New Roman"/>
          <w:sz w:val="28"/>
        </w:rPr>
        <w:t>]</w:t>
      </w:r>
    </w:p>
    <w:tbl>
      <w:tblPr>
        <w:tblStyle w:val="a9"/>
        <w:tblpPr w:leftFromText="180" w:rightFromText="180" w:vertAnchor="text" w:horzAnchor="page" w:tblpX="1846" w:tblpY="136"/>
        <w:tblW w:w="0" w:type="auto"/>
        <w:tblLook w:val="04A0" w:firstRow="1" w:lastRow="0" w:firstColumn="1" w:lastColumn="0" w:noHBand="0" w:noVBand="1"/>
      </w:tblPr>
      <w:tblGrid>
        <w:gridCol w:w="3534"/>
        <w:gridCol w:w="6076"/>
      </w:tblGrid>
      <w:tr w:rsidR="0062332B" w:rsidRPr="0084558F" w:rsidTr="00232D5E">
        <w:trPr>
          <w:trHeight w:val="769"/>
        </w:trPr>
        <w:tc>
          <w:tcPr>
            <w:tcW w:w="3534" w:type="dxa"/>
            <w:vAlign w:val="center"/>
          </w:tcPr>
          <w:p w:rsidR="0062332B" w:rsidRPr="0084558F" w:rsidRDefault="0062332B" w:rsidP="0084558F">
            <w:pPr>
              <w:jc w:val="center"/>
              <w:rPr>
                <w:rFonts w:ascii="Times New Roman" w:hAnsi="Times New Roman" w:cs="Times New Roman"/>
                <w:sz w:val="24"/>
                <w:szCs w:val="24"/>
              </w:rPr>
            </w:pPr>
            <w:r w:rsidRPr="0084558F">
              <w:rPr>
                <w:rFonts w:ascii="Times New Roman" w:hAnsi="Times New Roman" w:cs="Times New Roman"/>
                <w:sz w:val="24"/>
                <w:szCs w:val="24"/>
              </w:rPr>
              <w:t>Включение земельных объектов в состав налога на имущество</w:t>
            </w:r>
          </w:p>
        </w:tc>
        <w:tc>
          <w:tcPr>
            <w:tcW w:w="6076" w:type="dxa"/>
            <w:vAlign w:val="center"/>
          </w:tcPr>
          <w:p w:rsidR="0062332B" w:rsidRPr="0084558F" w:rsidRDefault="0062332B" w:rsidP="0084558F">
            <w:pPr>
              <w:jc w:val="center"/>
              <w:rPr>
                <w:rFonts w:ascii="Times New Roman" w:hAnsi="Times New Roman" w:cs="Times New Roman"/>
                <w:sz w:val="24"/>
                <w:szCs w:val="24"/>
              </w:rPr>
            </w:pPr>
            <w:r w:rsidRPr="0084558F">
              <w:rPr>
                <w:rFonts w:ascii="Times New Roman" w:hAnsi="Times New Roman" w:cs="Times New Roman"/>
                <w:sz w:val="24"/>
                <w:szCs w:val="24"/>
              </w:rPr>
              <w:t>Изменение налоговой базы</w:t>
            </w:r>
          </w:p>
        </w:tc>
      </w:tr>
      <w:tr w:rsidR="0062332B" w:rsidRPr="0084558F" w:rsidTr="00232D5E">
        <w:trPr>
          <w:trHeight w:val="2759"/>
        </w:trPr>
        <w:tc>
          <w:tcPr>
            <w:tcW w:w="3534" w:type="dxa"/>
            <w:vAlign w:val="center"/>
          </w:tcPr>
          <w:p w:rsidR="0062332B" w:rsidRPr="0084558F" w:rsidRDefault="0062332B" w:rsidP="0084558F">
            <w:pPr>
              <w:rPr>
                <w:rFonts w:ascii="Times New Roman" w:hAnsi="Times New Roman" w:cs="Times New Roman"/>
                <w:sz w:val="24"/>
                <w:szCs w:val="24"/>
              </w:rPr>
            </w:pPr>
            <w:r w:rsidRPr="0084558F">
              <w:rPr>
                <w:rFonts w:ascii="Times New Roman" w:hAnsi="Times New Roman" w:cs="Times New Roman"/>
                <w:sz w:val="24"/>
                <w:szCs w:val="24"/>
              </w:rPr>
              <w:t>Отмена земельного налога и включение земельных участков в состав объектов налога на имущество, что позволит упростить отчетность налогоплательщика и его затраты на ее формирование, при этом оставив или  увеличив льготы для отдельных категорий налогоплательщиков.</w:t>
            </w:r>
          </w:p>
        </w:tc>
        <w:tc>
          <w:tcPr>
            <w:tcW w:w="6076" w:type="dxa"/>
            <w:vAlign w:val="center"/>
          </w:tcPr>
          <w:p w:rsidR="0084558F" w:rsidRDefault="0062332B" w:rsidP="0084558F">
            <w:pPr>
              <w:rPr>
                <w:rFonts w:ascii="Times New Roman" w:hAnsi="Times New Roman" w:cs="Times New Roman"/>
                <w:sz w:val="24"/>
                <w:szCs w:val="24"/>
              </w:rPr>
            </w:pPr>
            <w:r w:rsidRPr="0084558F">
              <w:rPr>
                <w:rFonts w:ascii="Times New Roman" w:hAnsi="Times New Roman" w:cs="Times New Roman"/>
                <w:sz w:val="24"/>
                <w:szCs w:val="24"/>
              </w:rPr>
              <w:t xml:space="preserve">Применение  в качестве налоговой базы по земельному налогу рыночной стоимости, ежегодно корректируемой на поправочные коэффициенты - дефляторы, определяемые в результате проведения переоценки, что позволит наиболее </w:t>
            </w:r>
            <w:r w:rsidR="003F6A7B" w:rsidRPr="0084558F">
              <w:rPr>
                <w:rFonts w:ascii="Times New Roman" w:hAnsi="Times New Roman" w:cs="Times New Roman"/>
                <w:sz w:val="24"/>
                <w:szCs w:val="24"/>
              </w:rPr>
              <w:t>«</w:t>
            </w:r>
            <w:r w:rsidRPr="0084558F">
              <w:rPr>
                <w:rFonts w:ascii="Times New Roman" w:hAnsi="Times New Roman" w:cs="Times New Roman"/>
                <w:sz w:val="24"/>
                <w:szCs w:val="24"/>
              </w:rPr>
              <w:t>справедливо исчислять земельный налог, так как она отражает реальную платежеспособность налогоплательщика и стимулирует его к наиболее эффективному использованию</w:t>
            </w:r>
            <w:r w:rsidR="0084558F" w:rsidRPr="0084558F">
              <w:rPr>
                <w:rFonts w:ascii="Times New Roman" w:hAnsi="Times New Roman" w:cs="Times New Roman"/>
                <w:sz w:val="24"/>
                <w:szCs w:val="24"/>
              </w:rPr>
              <w:t>»</w:t>
            </w:r>
            <w:r w:rsidRPr="0084558F">
              <w:rPr>
                <w:rFonts w:ascii="Times New Roman" w:hAnsi="Times New Roman" w:cs="Times New Roman"/>
                <w:sz w:val="24"/>
                <w:szCs w:val="24"/>
              </w:rPr>
              <w:t xml:space="preserve">. </w:t>
            </w:r>
          </w:p>
          <w:p w:rsidR="0062332B" w:rsidRPr="0084558F" w:rsidRDefault="0062332B" w:rsidP="0084558F">
            <w:pPr>
              <w:rPr>
                <w:rFonts w:ascii="Times New Roman" w:hAnsi="Times New Roman" w:cs="Times New Roman"/>
                <w:sz w:val="24"/>
                <w:szCs w:val="24"/>
              </w:rPr>
            </w:pPr>
            <w:r w:rsidRPr="0084558F">
              <w:rPr>
                <w:rFonts w:ascii="Times New Roman" w:hAnsi="Times New Roman" w:cs="Times New Roman"/>
                <w:sz w:val="24"/>
                <w:szCs w:val="24"/>
              </w:rPr>
              <w:t xml:space="preserve">Однако ежегодная переоценка рыночной стоимости будет затруднительным процессом для кадастровых органов. </w:t>
            </w:r>
          </w:p>
        </w:tc>
      </w:tr>
    </w:tbl>
    <w:p w:rsidR="00C84351" w:rsidRPr="00097599" w:rsidRDefault="00C84351" w:rsidP="00DC4B5F">
      <w:pPr>
        <w:spacing w:after="0" w:line="360" w:lineRule="auto"/>
        <w:ind w:firstLine="709"/>
        <w:jc w:val="both"/>
        <w:rPr>
          <w:rFonts w:ascii="Times New Roman" w:hAnsi="Times New Roman" w:cs="Times New Roman"/>
          <w:color w:val="7030A0"/>
          <w:sz w:val="10"/>
          <w:szCs w:val="10"/>
        </w:rPr>
      </w:pPr>
    </w:p>
    <w:p w:rsidR="0062332B" w:rsidRPr="0022414B" w:rsidRDefault="0084558F" w:rsidP="00DC4B5F">
      <w:pPr>
        <w:spacing w:after="0" w:line="360" w:lineRule="auto"/>
        <w:ind w:firstLine="709"/>
        <w:jc w:val="both"/>
        <w:rPr>
          <w:rFonts w:ascii="Times New Roman" w:hAnsi="Times New Roman" w:cs="Times New Roman"/>
          <w:sz w:val="28"/>
        </w:rPr>
      </w:pPr>
      <w:r w:rsidRPr="0022414B">
        <w:rPr>
          <w:rFonts w:ascii="Times New Roman" w:hAnsi="Times New Roman" w:cs="Times New Roman"/>
          <w:sz w:val="28"/>
          <w:u w:val="single"/>
        </w:rPr>
        <w:t>Следующим имущественным налогом является т</w:t>
      </w:r>
      <w:r w:rsidR="0062332B" w:rsidRPr="0022414B">
        <w:rPr>
          <w:rFonts w:ascii="Times New Roman" w:hAnsi="Times New Roman" w:cs="Times New Roman"/>
          <w:sz w:val="28"/>
          <w:u w:val="single"/>
        </w:rPr>
        <w:t>ранспортный налог</w:t>
      </w:r>
      <w:r w:rsidR="0062332B" w:rsidRPr="0022414B">
        <w:rPr>
          <w:rFonts w:ascii="Times New Roman" w:hAnsi="Times New Roman" w:cs="Times New Roman"/>
          <w:sz w:val="28"/>
        </w:rPr>
        <w:t xml:space="preserve"> – прямой региональный налог, устанавливаемый НК РФ и вводимый на </w:t>
      </w:r>
      <w:r w:rsidR="0062332B" w:rsidRPr="0022414B">
        <w:rPr>
          <w:rFonts w:ascii="Times New Roman" w:hAnsi="Times New Roman" w:cs="Times New Roman"/>
          <w:sz w:val="28"/>
        </w:rPr>
        <w:lastRenderedPageBreak/>
        <w:t xml:space="preserve">территории субъекта Российской Федерации региональными нормативно правовыми актами. </w:t>
      </w:r>
    </w:p>
    <w:p w:rsidR="0062332B" w:rsidRPr="00232D5E" w:rsidRDefault="00EC2A6A" w:rsidP="00DC4B5F">
      <w:pPr>
        <w:spacing w:after="0" w:line="360" w:lineRule="auto"/>
        <w:ind w:firstLine="709"/>
        <w:jc w:val="both"/>
        <w:rPr>
          <w:rFonts w:ascii="Times New Roman" w:hAnsi="Times New Roman" w:cs="Times New Roman"/>
          <w:sz w:val="28"/>
        </w:rPr>
      </w:pPr>
      <w:r w:rsidRPr="0022414B">
        <w:rPr>
          <w:rFonts w:ascii="Times New Roman" w:hAnsi="Times New Roman" w:cs="Times New Roman"/>
          <w:sz w:val="28"/>
        </w:rPr>
        <w:t>По мнению Погореловой М.Я., в</w:t>
      </w:r>
      <w:r w:rsidR="0062332B" w:rsidRPr="0022414B">
        <w:rPr>
          <w:rFonts w:ascii="Times New Roman" w:hAnsi="Times New Roman" w:cs="Times New Roman"/>
          <w:sz w:val="28"/>
        </w:rPr>
        <w:t xml:space="preserve">ажнейшей функцией данного налога является «возмездность», то есть фискальные платежи, собранные с налогоплательщиков, должны быть распределены и использованы строго по назначению, а именно, должны решаться следующие задачи: восстановление дорог, повышение качества дорожного покрытия, строительство мостов, </w:t>
      </w:r>
      <w:r w:rsidR="0062332B" w:rsidRPr="00232D5E">
        <w:rPr>
          <w:rFonts w:ascii="Times New Roman" w:hAnsi="Times New Roman" w:cs="Times New Roman"/>
          <w:sz w:val="28"/>
        </w:rPr>
        <w:t>различных видов транспортных коммуникаций</w:t>
      </w:r>
      <w:r w:rsidRPr="00232D5E">
        <w:rPr>
          <w:rFonts w:ascii="Times New Roman" w:hAnsi="Times New Roman" w:cs="Times New Roman"/>
          <w:sz w:val="28"/>
        </w:rPr>
        <w:t>[</w:t>
      </w:r>
      <w:r w:rsidR="00232D5E" w:rsidRPr="00232D5E">
        <w:rPr>
          <w:rFonts w:ascii="Times New Roman" w:hAnsi="Times New Roman" w:cs="Times New Roman"/>
          <w:sz w:val="28"/>
        </w:rPr>
        <w:t>11</w:t>
      </w:r>
      <w:r w:rsidRPr="00232D5E">
        <w:rPr>
          <w:rFonts w:ascii="Times New Roman" w:hAnsi="Times New Roman" w:cs="Times New Roman"/>
          <w:sz w:val="28"/>
        </w:rPr>
        <w:t>]</w:t>
      </w:r>
      <w:r w:rsidR="0062332B" w:rsidRPr="00232D5E">
        <w:rPr>
          <w:rFonts w:ascii="Times New Roman" w:hAnsi="Times New Roman" w:cs="Times New Roman"/>
          <w:sz w:val="28"/>
        </w:rPr>
        <w:t xml:space="preserve">. </w:t>
      </w:r>
    </w:p>
    <w:p w:rsidR="0022414B" w:rsidRPr="00232D5E" w:rsidRDefault="00EC2A6A" w:rsidP="0022414B">
      <w:pPr>
        <w:spacing w:after="0" w:line="360" w:lineRule="auto"/>
        <w:ind w:firstLine="709"/>
        <w:jc w:val="both"/>
        <w:rPr>
          <w:rFonts w:ascii="Times New Roman" w:hAnsi="Times New Roman" w:cs="Times New Roman"/>
          <w:sz w:val="28"/>
        </w:rPr>
      </w:pPr>
      <w:r w:rsidRPr="0022414B">
        <w:rPr>
          <w:rFonts w:ascii="Times New Roman" w:hAnsi="Times New Roman" w:cs="Times New Roman"/>
          <w:sz w:val="28"/>
        </w:rPr>
        <w:t xml:space="preserve">Оканова Т.Н. согласна мнением вышеупомянутого автора, но считает необходимым выделить значимость на сегодняшний день </w:t>
      </w:r>
      <w:r w:rsidR="0022414B" w:rsidRPr="0022414B">
        <w:rPr>
          <w:rFonts w:ascii="Times New Roman" w:hAnsi="Times New Roman" w:cs="Times New Roman"/>
          <w:sz w:val="28"/>
        </w:rPr>
        <w:t xml:space="preserve">регулирующей функции, которая </w:t>
      </w:r>
      <w:r w:rsidR="00C84351" w:rsidRPr="0022414B">
        <w:rPr>
          <w:rFonts w:ascii="Times New Roman" w:hAnsi="Times New Roman" w:cs="Times New Roman"/>
          <w:sz w:val="28"/>
        </w:rPr>
        <w:t xml:space="preserve">обеспечивает конституционные права и свободы граждан и направлена на решение </w:t>
      </w:r>
      <w:r w:rsidR="0062332B" w:rsidRPr="0022414B">
        <w:rPr>
          <w:rFonts w:ascii="Times New Roman" w:hAnsi="Times New Roman" w:cs="Times New Roman"/>
          <w:sz w:val="28"/>
        </w:rPr>
        <w:t>экологических проблем</w:t>
      </w:r>
      <w:r w:rsidR="00C84351" w:rsidRPr="0022414B">
        <w:rPr>
          <w:rFonts w:ascii="Times New Roman" w:hAnsi="Times New Roman" w:cs="Times New Roman"/>
          <w:sz w:val="28"/>
        </w:rPr>
        <w:t xml:space="preserve">, а также </w:t>
      </w:r>
      <w:r w:rsidR="0062332B" w:rsidRPr="0022414B">
        <w:rPr>
          <w:rFonts w:ascii="Times New Roman" w:hAnsi="Times New Roman" w:cs="Times New Roman"/>
          <w:sz w:val="28"/>
        </w:rPr>
        <w:t xml:space="preserve">создание </w:t>
      </w:r>
      <w:r w:rsidR="0062332B" w:rsidRPr="00232D5E">
        <w:rPr>
          <w:rFonts w:ascii="Times New Roman" w:hAnsi="Times New Roman" w:cs="Times New Roman"/>
          <w:sz w:val="28"/>
        </w:rPr>
        <w:t>благоприятной окружающей среды[</w:t>
      </w:r>
      <w:r w:rsidR="00232D5E" w:rsidRPr="00232D5E">
        <w:rPr>
          <w:rFonts w:ascii="Times New Roman" w:hAnsi="Times New Roman" w:cs="Times New Roman"/>
          <w:sz w:val="28"/>
        </w:rPr>
        <w:t>31</w:t>
      </w:r>
      <w:r w:rsidR="0062332B" w:rsidRPr="00232D5E">
        <w:rPr>
          <w:rFonts w:ascii="Times New Roman" w:hAnsi="Times New Roman" w:cs="Times New Roman"/>
          <w:sz w:val="28"/>
        </w:rPr>
        <w:t>].</w:t>
      </w:r>
    </w:p>
    <w:p w:rsidR="0022414B" w:rsidRPr="00E21622" w:rsidRDefault="0022414B" w:rsidP="0022414B">
      <w:pPr>
        <w:spacing w:after="0" w:line="360" w:lineRule="auto"/>
        <w:ind w:firstLine="709"/>
        <w:jc w:val="both"/>
        <w:rPr>
          <w:rFonts w:ascii="Times New Roman" w:hAnsi="Times New Roman" w:cs="Times New Roman"/>
          <w:sz w:val="28"/>
        </w:rPr>
      </w:pPr>
      <w:r w:rsidRPr="00E21622">
        <w:rPr>
          <w:rFonts w:ascii="Times New Roman" w:hAnsi="Times New Roman" w:cs="Times New Roman"/>
          <w:sz w:val="28"/>
        </w:rPr>
        <w:t xml:space="preserve">Транспортный налог является важным имущественным налогом и занимает значительную долю в налоговых доходах консолидированного бюджета субъектов РФ, что подтверждают данные рисунка 2. </w:t>
      </w:r>
    </w:p>
    <w:p w:rsidR="0062332B" w:rsidRPr="00097599" w:rsidRDefault="0087669C" w:rsidP="0087669C">
      <w:pPr>
        <w:spacing w:after="0" w:line="360" w:lineRule="auto"/>
        <w:jc w:val="both"/>
        <w:rPr>
          <w:rFonts w:ascii="Times New Roman" w:hAnsi="Times New Roman" w:cs="Times New Roman"/>
          <w:color w:val="00B0F0"/>
          <w:sz w:val="28"/>
        </w:rPr>
      </w:pPr>
      <w:r w:rsidRPr="00097599">
        <w:rPr>
          <w:rFonts w:ascii="Times New Roman" w:hAnsi="Times New Roman" w:cs="Times New Roman"/>
          <w:noProof/>
          <w:color w:val="00B0F0"/>
          <w:sz w:val="28"/>
          <w:lang w:eastAsia="ru-RU"/>
        </w:rPr>
        <w:drawing>
          <wp:inline distT="0" distB="0" distL="0" distR="0">
            <wp:extent cx="6072948" cy="2613803"/>
            <wp:effectExtent l="19050" t="0" r="23052"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332B" w:rsidRPr="009D3A8F" w:rsidRDefault="0062332B" w:rsidP="000C024B">
      <w:pPr>
        <w:spacing w:after="0" w:line="360" w:lineRule="auto"/>
        <w:jc w:val="center"/>
        <w:rPr>
          <w:rFonts w:ascii="Times New Roman" w:hAnsi="Times New Roman" w:cs="Times New Roman"/>
          <w:sz w:val="28"/>
        </w:rPr>
      </w:pPr>
      <w:r w:rsidRPr="009D3A8F">
        <w:rPr>
          <w:rFonts w:ascii="Times New Roman" w:hAnsi="Times New Roman" w:cs="Times New Roman"/>
          <w:sz w:val="28"/>
        </w:rPr>
        <w:t xml:space="preserve">Рисунок </w:t>
      </w:r>
      <w:r w:rsidR="0087669C" w:rsidRPr="009D3A8F">
        <w:rPr>
          <w:rFonts w:ascii="Times New Roman" w:hAnsi="Times New Roman" w:cs="Times New Roman"/>
          <w:sz w:val="28"/>
        </w:rPr>
        <w:t>2</w:t>
      </w:r>
      <w:r w:rsidRPr="009D3A8F">
        <w:rPr>
          <w:rFonts w:ascii="Times New Roman" w:hAnsi="Times New Roman" w:cs="Times New Roman"/>
          <w:sz w:val="28"/>
        </w:rPr>
        <w:t xml:space="preserve"> - Доля транспортного налога в налоговых доходах</w:t>
      </w:r>
      <w:r w:rsidR="000C024B">
        <w:rPr>
          <w:rFonts w:ascii="Times New Roman" w:hAnsi="Times New Roman" w:cs="Times New Roman"/>
          <w:sz w:val="28"/>
        </w:rPr>
        <w:t xml:space="preserve"> </w:t>
      </w:r>
      <w:r w:rsidRPr="009D3A8F">
        <w:rPr>
          <w:rFonts w:ascii="Times New Roman" w:hAnsi="Times New Roman" w:cs="Times New Roman"/>
          <w:sz w:val="28"/>
        </w:rPr>
        <w:t>консолидированного бюджета субъектов РФ, % [</w:t>
      </w:r>
      <w:r w:rsidR="00232D5E">
        <w:rPr>
          <w:rFonts w:ascii="Times New Roman" w:hAnsi="Times New Roman" w:cs="Times New Roman"/>
          <w:sz w:val="28"/>
        </w:rPr>
        <w:t>28</w:t>
      </w:r>
      <w:r w:rsidRPr="009D3A8F">
        <w:rPr>
          <w:rFonts w:ascii="Times New Roman" w:hAnsi="Times New Roman" w:cs="Times New Roman"/>
          <w:sz w:val="28"/>
        </w:rPr>
        <w:t>]</w:t>
      </w:r>
    </w:p>
    <w:p w:rsidR="0062332B" w:rsidRPr="00E21622" w:rsidRDefault="0016299F" w:rsidP="0022414B">
      <w:pPr>
        <w:spacing w:after="0" w:line="360" w:lineRule="auto"/>
        <w:ind w:firstLine="709"/>
        <w:jc w:val="both"/>
        <w:rPr>
          <w:rFonts w:ascii="Times New Roman" w:hAnsi="Times New Roman" w:cs="Times New Roman"/>
          <w:sz w:val="28"/>
        </w:rPr>
      </w:pPr>
      <w:r w:rsidRPr="00E21622">
        <w:rPr>
          <w:rFonts w:ascii="Times New Roman" w:hAnsi="Times New Roman" w:cs="Times New Roman"/>
          <w:sz w:val="28"/>
        </w:rPr>
        <w:t>Доля транспортного налога в налоговых доходах консолидированного бюджета субъектов РФ</w:t>
      </w:r>
      <w:r w:rsidR="0062332B" w:rsidRPr="00E21622">
        <w:rPr>
          <w:rFonts w:ascii="Times New Roman" w:hAnsi="Times New Roman" w:cs="Times New Roman"/>
          <w:sz w:val="28"/>
        </w:rPr>
        <w:t xml:space="preserve"> за период с 201</w:t>
      </w:r>
      <w:r w:rsidRPr="00E21622">
        <w:rPr>
          <w:rFonts w:ascii="Times New Roman" w:hAnsi="Times New Roman" w:cs="Times New Roman"/>
          <w:sz w:val="28"/>
        </w:rPr>
        <w:t>4</w:t>
      </w:r>
      <w:r w:rsidR="0062332B" w:rsidRPr="00E21622">
        <w:rPr>
          <w:rFonts w:ascii="Times New Roman" w:hAnsi="Times New Roman" w:cs="Times New Roman"/>
          <w:sz w:val="28"/>
        </w:rPr>
        <w:t xml:space="preserve"> по 201</w:t>
      </w:r>
      <w:r w:rsidRPr="00E21622">
        <w:rPr>
          <w:rFonts w:ascii="Times New Roman" w:hAnsi="Times New Roman" w:cs="Times New Roman"/>
          <w:sz w:val="28"/>
        </w:rPr>
        <w:t>6</w:t>
      </w:r>
      <w:r w:rsidR="0062332B" w:rsidRPr="00E21622">
        <w:rPr>
          <w:rFonts w:ascii="Times New Roman" w:hAnsi="Times New Roman" w:cs="Times New Roman"/>
          <w:sz w:val="28"/>
        </w:rPr>
        <w:t xml:space="preserve"> годы </w:t>
      </w:r>
      <w:r w:rsidRPr="00E21622">
        <w:rPr>
          <w:rFonts w:ascii="Times New Roman" w:hAnsi="Times New Roman" w:cs="Times New Roman"/>
          <w:sz w:val="28"/>
        </w:rPr>
        <w:t xml:space="preserve">осталась неизменной и </w:t>
      </w:r>
      <w:r w:rsidR="0062332B" w:rsidRPr="00E21622">
        <w:rPr>
          <w:rFonts w:ascii="Times New Roman" w:hAnsi="Times New Roman" w:cs="Times New Roman"/>
          <w:sz w:val="28"/>
        </w:rPr>
        <w:t xml:space="preserve">составила </w:t>
      </w:r>
      <w:r w:rsidRPr="00E21622">
        <w:rPr>
          <w:rFonts w:ascii="Times New Roman" w:hAnsi="Times New Roman" w:cs="Times New Roman"/>
          <w:sz w:val="28"/>
        </w:rPr>
        <w:t>1,8</w:t>
      </w:r>
      <w:r w:rsidR="0062332B" w:rsidRPr="00E21622">
        <w:rPr>
          <w:rFonts w:ascii="Times New Roman" w:hAnsi="Times New Roman" w:cs="Times New Roman"/>
          <w:sz w:val="28"/>
        </w:rPr>
        <w:t>%.</w:t>
      </w:r>
    </w:p>
    <w:p w:rsidR="0022414B" w:rsidRPr="00232D5E" w:rsidRDefault="0022414B" w:rsidP="0022414B">
      <w:pPr>
        <w:spacing w:after="0" w:line="360" w:lineRule="auto"/>
        <w:ind w:firstLine="709"/>
        <w:jc w:val="both"/>
        <w:rPr>
          <w:rFonts w:ascii="Times New Roman" w:hAnsi="Times New Roman" w:cs="Times New Roman"/>
          <w:sz w:val="28"/>
        </w:rPr>
      </w:pPr>
      <w:r w:rsidRPr="00476EDE">
        <w:rPr>
          <w:rFonts w:ascii="Times New Roman" w:hAnsi="Times New Roman" w:cs="Times New Roman"/>
          <w:sz w:val="28"/>
        </w:rPr>
        <w:lastRenderedPageBreak/>
        <w:t xml:space="preserve">Транспортный налог введен в 2002 году Налоговым кодексом и законами субъектов РФ. На территории Кировской области налог взимается согласно Закона Кировской области «О транспортном налоге в Кировской области» от </w:t>
      </w:r>
      <w:r w:rsidRPr="00232D5E">
        <w:rPr>
          <w:rFonts w:ascii="Times New Roman" w:hAnsi="Times New Roman" w:cs="Times New Roman"/>
          <w:sz w:val="28"/>
        </w:rPr>
        <w:t>28.11.2002 № 114 – ЗО[</w:t>
      </w:r>
      <w:r w:rsidR="00232D5E" w:rsidRPr="00232D5E">
        <w:rPr>
          <w:rFonts w:ascii="Times New Roman" w:hAnsi="Times New Roman" w:cs="Times New Roman"/>
          <w:sz w:val="28"/>
        </w:rPr>
        <w:t>22</w:t>
      </w:r>
      <w:r w:rsidRPr="00232D5E">
        <w:rPr>
          <w:rFonts w:ascii="Times New Roman" w:hAnsi="Times New Roman" w:cs="Times New Roman"/>
          <w:sz w:val="28"/>
        </w:rPr>
        <w:t>].</w:t>
      </w:r>
    </w:p>
    <w:p w:rsidR="00476EDE" w:rsidRPr="00232D5E" w:rsidRDefault="009D3A8F" w:rsidP="00476EDE">
      <w:pPr>
        <w:spacing w:after="0" w:line="360" w:lineRule="auto"/>
        <w:ind w:firstLine="709"/>
        <w:jc w:val="both"/>
        <w:rPr>
          <w:rFonts w:ascii="Times New Roman" w:hAnsi="Times New Roman" w:cs="Times New Roman"/>
          <w:sz w:val="28"/>
        </w:rPr>
      </w:pPr>
      <w:r w:rsidRPr="00476EDE">
        <w:rPr>
          <w:rFonts w:ascii="Times New Roman" w:hAnsi="Times New Roman" w:cs="Times New Roman"/>
          <w:sz w:val="28"/>
        </w:rPr>
        <w:t>Согласно статье 357 НК РФ н</w:t>
      </w:r>
      <w:r w:rsidR="00AA37BC" w:rsidRPr="00476EDE">
        <w:rPr>
          <w:rFonts w:ascii="Times New Roman" w:hAnsi="Times New Roman" w:cs="Times New Roman"/>
          <w:sz w:val="28"/>
        </w:rPr>
        <w:t xml:space="preserve">алогоплательщиками транспортного налога признаются организации и физические лица, на которых согласно </w:t>
      </w:r>
      <w:r w:rsidR="00AA37BC" w:rsidRPr="00232D5E">
        <w:rPr>
          <w:rFonts w:ascii="Times New Roman" w:hAnsi="Times New Roman" w:cs="Times New Roman"/>
          <w:sz w:val="28"/>
        </w:rPr>
        <w:t>законодательства РФ, зарегистрированы транспортные средства</w:t>
      </w:r>
      <w:r w:rsidR="00476EDE" w:rsidRPr="00232D5E">
        <w:rPr>
          <w:rFonts w:ascii="Times New Roman" w:hAnsi="Times New Roman" w:cs="Times New Roman"/>
          <w:sz w:val="28"/>
        </w:rPr>
        <w:t>[16]</w:t>
      </w:r>
      <w:r w:rsidR="00AA37BC" w:rsidRPr="00232D5E">
        <w:rPr>
          <w:rFonts w:ascii="Times New Roman" w:hAnsi="Times New Roman" w:cs="Times New Roman"/>
          <w:sz w:val="28"/>
        </w:rPr>
        <w:t xml:space="preserve">. </w:t>
      </w:r>
    </w:p>
    <w:p w:rsidR="00AA37BC" w:rsidRPr="00232D5E" w:rsidRDefault="00AA37BC" w:rsidP="00476EDE">
      <w:pPr>
        <w:spacing w:after="0" w:line="360" w:lineRule="auto"/>
        <w:ind w:firstLine="709"/>
        <w:jc w:val="both"/>
        <w:rPr>
          <w:rFonts w:ascii="Times New Roman" w:hAnsi="Times New Roman" w:cs="Times New Roman"/>
          <w:sz w:val="28"/>
        </w:rPr>
      </w:pPr>
      <w:r w:rsidRPr="00476EDE">
        <w:rPr>
          <w:rFonts w:ascii="Times New Roman" w:hAnsi="Times New Roman" w:cs="Times New Roman"/>
          <w:sz w:val="28"/>
        </w:rPr>
        <w:t xml:space="preserve">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w:t>
      </w:r>
      <w:r w:rsidRPr="00232D5E">
        <w:rPr>
          <w:rFonts w:ascii="Times New Roman" w:hAnsi="Times New Roman" w:cs="Times New Roman"/>
          <w:sz w:val="28"/>
        </w:rPr>
        <w:t>средства</w:t>
      </w:r>
      <w:r w:rsidR="00C66EE8" w:rsidRPr="00232D5E">
        <w:rPr>
          <w:rFonts w:ascii="Times New Roman" w:hAnsi="Times New Roman" w:cs="Times New Roman"/>
          <w:sz w:val="28"/>
        </w:rPr>
        <w:t>. Не признаются объектами обложения транспортные средства, определенные в п.</w:t>
      </w:r>
      <w:r w:rsidR="007F6B6A" w:rsidRPr="00232D5E">
        <w:rPr>
          <w:rFonts w:ascii="Times New Roman" w:hAnsi="Times New Roman" w:cs="Times New Roman"/>
          <w:sz w:val="28"/>
        </w:rPr>
        <w:t xml:space="preserve"> </w:t>
      </w:r>
      <w:r w:rsidR="00C66EE8" w:rsidRPr="00232D5E">
        <w:rPr>
          <w:rFonts w:ascii="Times New Roman" w:hAnsi="Times New Roman" w:cs="Times New Roman"/>
          <w:sz w:val="28"/>
        </w:rPr>
        <w:t>2 статьи 358 НК РФ[</w:t>
      </w:r>
      <w:r w:rsidR="00476EDE" w:rsidRPr="00232D5E">
        <w:rPr>
          <w:rFonts w:ascii="Times New Roman" w:hAnsi="Times New Roman" w:cs="Times New Roman"/>
          <w:sz w:val="28"/>
        </w:rPr>
        <w:t>1</w:t>
      </w:r>
      <w:r w:rsidR="00232D5E" w:rsidRPr="00232D5E">
        <w:rPr>
          <w:rFonts w:ascii="Times New Roman" w:hAnsi="Times New Roman" w:cs="Times New Roman"/>
          <w:sz w:val="28"/>
        </w:rPr>
        <w:t>6</w:t>
      </w:r>
      <w:r w:rsidR="00C66EE8" w:rsidRPr="00232D5E">
        <w:rPr>
          <w:rFonts w:ascii="Times New Roman" w:hAnsi="Times New Roman" w:cs="Times New Roman"/>
          <w:sz w:val="28"/>
        </w:rPr>
        <w:t>].</w:t>
      </w:r>
    </w:p>
    <w:p w:rsidR="00B77881" w:rsidRPr="007F6B6A" w:rsidRDefault="00D40EDC" w:rsidP="00DC4B5F">
      <w:pPr>
        <w:spacing w:after="0" w:line="360" w:lineRule="auto"/>
        <w:ind w:firstLine="709"/>
        <w:jc w:val="both"/>
        <w:rPr>
          <w:rFonts w:ascii="Times New Roman" w:hAnsi="Times New Roman" w:cs="Times New Roman"/>
          <w:sz w:val="28"/>
        </w:rPr>
      </w:pPr>
      <w:r w:rsidRPr="007F6B6A">
        <w:rPr>
          <w:rFonts w:ascii="Times New Roman" w:hAnsi="Times New Roman" w:cs="Times New Roman"/>
          <w:sz w:val="28"/>
        </w:rPr>
        <w:t xml:space="preserve">Налогооблагаемая база для транспортных средств, имеющих двигатели, определяется </w:t>
      </w:r>
      <w:r w:rsidR="00B77881" w:rsidRPr="007F6B6A">
        <w:rPr>
          <w:rFonts w:ascii="Times New Roman" w:hAnsi="Times New Roman" w:cs="Times New Roman"/>
          <w:sz w:val="28"/>
        </w:rPr>
        <w:t>как мощность двигателя транспортного средства в лошадиных силах</w:t>
      </w:r>
      <w:r w:rsidR="00C66EE8" w:rsidRPr="007F6B6A">
        <w:rPr>
          <w:rFonts w:ascii="Times New Roman" w:hAnsi="Times New Roman" w:cs="Times New Roman"/>
          <w:sz w:val="28"/>
        </w:rPr>
        <w:t>, для воздушных транспортных средств – паспортная статическая тяга</w:t>
      </w:r>
    </w:p>
    <w:p w:rsidR="00AA37BC" w:rsidRPr="007F6B6A" w:rsidRDefault="00B77881" w:rsidP="00DC4B5F">
      <w:pPr>
        <w:spacing w:after="0" w:line="360" w:lineRule="auto"/>
        <w:ind w:firstLine="709"/>
        <w:jc w:val="both"/>
        <w:rPr>
          <w:rFonts w:ascii="Times New Roman" w:hAnsi="Times New Roman" w:cs="Times New Roman"/>
          <w:sz w:val="28"/>
        </w:rPr>
      </w:pPr>
      <w:r w:rsidRPr="007F6B6A">
        <w:rPr>
          <w:rFonts w:ascii="Times New Roman" w:hAnsi="Times New Roman" w:cs="Times New Roman"/>
          <w:sz w:val="28"/>
        </w:rPr>
        <w:t xml:space="preserve">Налоговым периодом признается календарный год. Отчетными периодами для организаций являются 1, 2 и 3 кварталы. </w:t>
      </w:r>
    </w:p>
    <w:p w:rsidR="00B77881" w:rsidRPr="007F6B6A" w:rsidRDefault="00B77881" w:rsidP="00DC4B5F">
      <w:pPr>
        <w:spacing w:after="0" w:line="360" w:lineRule="auto"/>
        <w:ind w:firstLine="709"/>
        <w:jc w:val="both"/>
        <w:rPr>
          <w:rFonts w:ascii="Times New Roman" w:hAnsi="Times New Roman" w:cs="Times New Roman"/>
          <w:sz w:val="28"/>
        </w:rPr>
      </w:pPr>
      <w:r w:rsidRPr="007F6B6A">
        <w:rPr>
          <w:rFonts w:ascii="Times New Roman" w:hAnsi="Times New Roman" w:cs="Times New Roman"/>
          <w:sz w:val="28"/>
        </w:rPr>
        <w:t xml:space="preserve">В статье 361 НК РФ указаны базовые ставки в рублях на единицу </w:t>
      </w:r>
      <w:r w:rsidRPr="00232D5E">
        <w:rPr>
          <w:rFonts w:ascii="Times New Roman" w:hAnsi="Times New Roman" w:cs="Times New Roman"/>
          <w:sz w:val="28"/>
        </w:rPr>
        <w:t>измерения налоговой базы</w:t>
      </w:r>
      <w:r w:rsidR="00232D5E" w:rsidRPr="00232D5E">
        <w:rPr>
          <w:rFonts w:ascii="Times New Roman" w:hAnsi="Times New Roman" w:cs="Times New Roman"/>
          <w:sz w:val="28"/>
        </w:rPr>
        <w:t>[16</w:t>
      </w:r>
      <w:r w:rsidR="007F6B6A" w:rsidRPr="00232D5E">
        <w:rPr>
          <w:rFonts w:ascii="Times New Roman" w:hAnsi="Times New Roman" w:cs="Times New Roman"/>
          <w:sz w:val="28"/>
        </w:rPr>
        <w:t>]</w:t>
      </w:r>
      <w:r w:rsidRPr="00232D5E">
        <w:rPr>
          <w:rFonts w:ascii="Times New Roman" w:hAnsi="Times New Roman" w:cs="Times New Roman"/>
          <w:sz w:val="28"/>
        </w:rPr>
        <w:t>. Законом субъекта Р</w:t>
      </w:r>
      <w:r w:rsidR="007F6B6A" w:rsidRPr="00232D5E">
        <w:rPr>
          <w:rFonts w:ascii="Times New Roman" w:hAnsi="Times New Roman" w:cs="Times New Roman"/>
          <w:sz w:val="28"/>
        </w:rPr>
        <w:t>оссийской Федерации</w:t>
      </w:r>
      <w:r w:rsidRPr="007F6B6A">
        <w:rPr>
          <w:rFonts w:ascii="Times New Roman" w:hAnsi="Times New Roman" w:cs="Times New Roman"/>
          <w:sz w:val="28"/>
        </w:rPr>
        <w:t xml:space="preserve"> базовая ставка может быть увеличена или уменьшена, но не более чем в 10 раз. С 1 января 2</w:t>
      </w:r>
      <w:r w:rsidR="00C66EE8" w:rsidRPr="007F6B6A">
        <w:rPr>
          <w:rFonts w:ascii="Times New Roman" w:hAnsi="Times New Roman" w:cs="Times New Roman"/>
          <w:sz w:val="28"/>
        </w:rPr>
        <w:t>0</w:t>
      </w:r>
      <w:r w:rsidRPr="007F6B6A">
        <w:rPr>
          <w:rFonts w:ascii="Times New Roman" w:hAnsi="Times New Roman" w:cs="Times New Roman"/>
          <w:sz w:val="28"/>
        </w:rPr>
        <w:t>14 года по дорогостоящим автомобилям применяются коэффициенты роскоши от 1,1 до 3.</w:t>
      </w:r>
    </w:p>
    <w:p w:rsidR="00B77881" w:rsidRPr="0050413E" w:rsidRDefault="00B77881" w:rsidP="00DC4B5F">
      <w:pPr>
        <w:spacing w:after="0" w:line="360" w:lineRule="auto"/>
        <w:ind w:firstLine="709"/>
        <w:jc w:val="both"/>
        <w:rPr>
          <w:rFonts w:ascii="Times New Roman" w:hAnsi="Times New Roman" w:cs="Times New Roman"/>
          <w:sz w:val="28"/>
        </w:rPr>
      </w:pPr>
      <w:r w:rsidRPr="0050413E">
        <w:rPr>
          <w:rFonts w:ascii="Times New Roman" w:hAnsi="Times New Roman" w:cs="Times New Roman"/>
          <w:sz w:val="28"/>
        </w:rPr>
        <w:t>Уплата налога и авансовых платежей осуществляется налогоплательщиком по месту нахождения транспортных средств в порядке и сроки, которые установлены закон</w:t>
      </w:r>
      <w:r w:rsidR="00C66EE8" w:rsidRPr="0050413E">
        <w:rPr>
          <w:rFonts w:ascii="Times New Roman" w:hAnsi="Times New Roman" w:cs="Times New Roman"/>
          <w:sz w:val="28"/>
        </w:rPr>
        <w:t>ами</w:t>
      </w:r>
      <w:r w:rsidRPr="0050413E">
        <w:rPr>
          <w:rFonts w:ascii="Times New Roman" w:hAnsi="Times New Roman" w:cs="Times New Roman"/>
          <w:sz w:val="28"/>
        </w:rPr>
        <w:t xml:space="preserve"> субъект</w:t>
      </w:r>
      <w:r w:rsidR="00C66EE8" w:rsidRPr="0050413E">
        <w:rPr>
          <w:rFonts w:ascii="Times New Roman" w:hAnsi="Times New Roman" w:cs="Times New Roman"/>
          <w:sz w:val="28"/>
        </w:rPr>
        <w:t>ов</w:t>
      </w:r>
      <w:r w:rsidRPr="0050413E">
        <w:rPr>
          <w:rFonts w:ascii="Times New Roman" w:hAnsi="Times New Roman" w:cs="Times New Roman"/>
          <w:sz w:val="28"/>
        </w:rPr>
        <w:t xml:space="preserve"> РФ.</w:t>
      </w:r>
      <w:r w:rsidR="00C66EE8" w:rsidRPr="0050413E">
        <w:rPr>
          <w:rFonts w:ascii="Times New Roman" w:hAnsi="Times New Roman" w:cs="Times New Roman"/>
          <w:sz w:val="28"/>
        </w:rPr>
        <w:t xml:space="preserve"> Авансовые платежи уплачиваются по итогам отчетного периода в размере ¼ от суммы налога, по итогам года – не позднее 15 календарных дней со дня, установленного для </w:t>
      </w:r>
      <w:r w:rsidR="00C66EE8" w:rsidRPr="0050413E">
        <w:rPr>
          <w:rFonts w:ascii="Times New Roman" w:hAnsi="Times New Roman" w:cs="Times New Roman"/>
          <w:sz w:val="28"/>
        </w:rPr>
        <w:lastRenderedPageBreak/>
        <w:t>подачи налоговой декларации. Налоговая декларация представляется не позднее 1 февраля года, следующего за истекшим налоговым периодом.</w:t>
      </w:r>
    </w:p>
    <w:p w:rsidR="00AC63A6" w:rsidRPr="0050413E" w:rsidRDefault="007F6B6A" w:rsidP="00DC4B5F">
      <w:pPr>
        <w:spacing w:after="0" w:line="360" w:lineRule="auto"/>
        <w:ind w:firstLine="709"/>
        <w:jc w:val="both"/>
        <w:rPr>
          <w:rFonts w:ascii="Times New Roman" w:hAnsi="Times New Roman" w:cs="Times New Roman"/>
          <w:sz w:val="28"/>
        </w:rPr>
      </w:pPr>
      <w:r w:rsidRPr="0050413E">
        <w:rPr>
          <w:rFonts w:ascii="Times New Roman" w:hAnsi="Times New Roman" w:cs="Times New Roman"/>
          <w:sz w:val="28"/>
        </w:rPr>
        <w:t>По методике, предложенной Окановой Т.Н.</w:t>
      </w:r>
      <w:r w:rsidR="0050413E" w:rsidRPr="0050413E">
        <w:rPr>
          <w:rFonts w:ascii="Times New Roman" w:hAnsi="Times New Roman" w:cs="Times New Roman"/>
          <w:sz w:val="28"/>
        </w:rPr>
        <w:t>,</w:t>
      </w:r>
      <w:r w:rsidRPr="0050413E">
        <w:rPr>
          <w:rFonts w:ascii="Times New Roman" w:hAnsi="Times New Roman" w:cs="Times New Roman"/>
          <w:sz w:val="28"/>
        </w:rPr>
        <w:t xml:space="preserve"> с</w:t>
      </w:r>
      <w:r w:rsidR="00AC63A6" w:rsidRPr="0050413E">
        <w:rPr>
          <w:rFonts w:ascii="Times New Roman" w:hAnsi="Times New Roman" w:cs="Times New Roman"/>
          <w:sz w:val="28"/>
        </w:rPr>
        <w:t xml:space="preserve">умма транспортного налога </w:t>
      </w:r>
      <w:r w:rsidR="0050413E" w:rsidRPr="0050413E">
        <w:rPr>
          <w:rFonts w:ascii="Times New Roman" w:hAnsi="Times New Roman" w:cs="Times New Roman"/>
          <w:sz w:val="28"/>
        </w:rPr>
        <w:t>рассчитывается</w:t>
      </w:r>
      <w:r w:rsidR="00AC63A6" w:rsidRPr="0050413E">
        <w:rPr>
          <w:rFonts w:ascii="Times New Roman" w:hAnsi="Times New Roman" w:cs="Times New Roman"/>
          <w:sz w:val="28"/>
        </w:rPr>
        <w:t xml:space="preserve"> по формуле 2.</w:t>
      </w:r>
    </w:p>
    <w:p w:rsidR="00AC63A6" w:rsidRPr="0050413E" w:rsidRDefault="009E4D86" w:rsidP="00DC4B5F">
      <w:pPr>
        <w:spacing w:after="0" w:line="360" w:lineRule="auto"/>
        <w:ind w:firstLine="709"/>
        <w:jc w:val="both"/>
        <w:rPr>
          <w:rFonts w:ascii="Times New Roman" w:hAnsi="Times New Roman" w:cs="Times New Roman"/>
          <w:sz w:val="28"/>
        </w:rPr>
      </w:pPr>
      <w:r w:rsidRPr="0050413E">
        <w:rPr>
          <w:rFonts w:ascii="Times New Roman" w:hAnsi="Times New Roman" w:cs="Times New Roman"/>
          <w:position w:val="-10"/>
          <w:sz w:val="28"/>
        </w:rPr>
        <w:object w:dxaOrig="5520" w:dyaOrig="340">
          <v:shape id="_x0000_i1026" type="#_x0000_t75" style="width:298.2pt;height:19.7pt" o:ole="">
            <v:imagedata r:id="rId14" o:title=""/>
          </v:shape>
          <o:OLEObject Type="Embed" ProgID="Equation.3" ShapeID="_x0000_i1026" DrawAspect="Content" ObjectID="_1583826491" r:id="rId15"/>
        </w:object>
      </w:r>
      <w:r w:rsidR="00AC63A6" w:rsidRPr="0050413E">
        <w:rPr>
          <w:rFonts w:ascii="Times New Roman" w:hAnsi="Times New Roman" w:cs="Times New Roman"/>
          <w:sz w:val="28"/>
        </w:rPr>
        <w:t>,                                   (2)</w:t>
      </w:r>
    </w:p>
    <w:p w:rsidR="00AC63A6" w:rsidRPr="0050413E" w:rsidRDefault="00AC63A6" w:rsidP="00AC63A6">
      <w:pPr>
        <w:spacing w:after="0" w:line="360" w:lineRule="auto"/>
        <w:jc w:val="both"/>
        <w:rPr>
          <w:rFonts w:ascii="Times New Roman" w:hAnsi="Times New Roman" w:cs="Times New Roman"/>
          <w:sz w:val="28"/>
        </w:rPr>
      </w:pPr>
      <w:r w:rsidRPr="0050413E">
        <w:rPr>
          <w:rFonts w:ascii="Times New Roman" w:hAnsi="Times New Roman" w:cs="Times New Roman"/>
          <w:sz w:val="28"/>
        </w:rPr>
        <w:t>где    НБ – мощность двигателя в л.с.;</w:t>
      </w:r>
    </w:p>
    <w:p w:rsidR="00AC63A6" w:rsidRPr="0050413E" w:rsidRDefault="00AC63A6" w:rsidP="00AC63A6">
      <w:pPr>
        <w:spacing w:after="0" w:line="360" w:lineRule="auto"/>
        <w:ind w:firstLine="709"/>
        <w:jc w:val="both"/>
        <w:rPr>
          <w:rFonts w:ascii="Times New Roman" w:hAnsi="Times New Roman" w:cs="Times New Roman"/>
          <w:sz w:val="28"/>
        </w:rPr>
      </w:pPr>
      <w:r w:rsidRPr="0050413E">
        <w:rPr>
          <w:rFonts w:ascii="Times New Roman" w:hAnsi="Times New Roman" w:cs="Times New Roman"/>
          <w:sz w:val="28"/>
        </w:rPr>
        <w:t>НС – ставка, которая определяется региональным законодательством в рублях на 1 л.с. в год;</w:t>
      </w:r>
    </w:p>
    <w:p w:rsidR="00AC63A6" w:rsidRPr="0050413E" w:rsidRDefault="00AC63A6" w:rsidP="00AC63A6">
      <w:pPr>
        <w:spacing w:after="0" w:line="360" w:lineRule="auto"/>
        <w:ind w:firstLine="709"/>
        <w:jc w:val="both"/>
        <w:rPr>
          <w:rFonts w:ascii="Times New Roman" w:hAnsi="Times New Roman" w:cs="Times New Roman"/>
          <w:sz w:val="28"/>
        </w:rPr>
      </w:pPr>
      <w:r w:rsidRPr="0050413E">
        <w:rPr>
          <w:rFonts w:ascii="Times New Roman" w:hAnsi="Times New Roman" w:cs="Times New Roman"/>
          <w:sz w:val="28"/>
        </w:rPr>
        <w:t>К – коэффициент, учитывающий количество месяцев, когда транспортное средство было зарегистрировано на налогоплательщика;</w:t>
      </w:r>
    </w:p>
    <w:p w:rsidR="00C66EE8" w:rsidRPr="00232D5E" w:rsidRDefault="00AC63A6" w:rsidP="00787E80">
      <w:pPr>
        <w:spacing w:after="0" w:line="360" w:lineRule="auto"/>
        <w:ind w:firstLine="709"/>
        <w:jc w:val="both"/>
        <w:rPr>
          <w:rFonts w:ascii="Times New Roman" w:hAnsi="Times New Roman" w:cs="Times New Roman"/>
          <w:sz w:val="28"/>
        </w:rPr>
      </w:pPr>
      <w:r w:rsidRPr="00232D5E">
        <w:rPr>
          <w:rFonts w:ascii="Times New Roman" w:hAnsi="Times New Roman" w:cs="Times New Roman"/>
          <w:sz w:val="28"/>
        </w:rPr>
        <w:t xml:space="preserve">Кр </w:t>
      </w:r>
      <w:r w:rsidR="009E4D86" w:rsidRPr="00232D5E">
        <w:rPr>
          <w:rFonts w:ascii="Times New Roman" w:hAnsi="Times New Roman" w:cs="Times New Roman"/>
          <w:sz w:val="28"/>
        </w:rPr>
        <w:t>–</w:t>
      </w:r>
      <w:r w:rsidRPr="00232D5E">
        <w:rPr>
          <w:rFonts w:ascii="Times New Roman" w:hAnsi="Times New Roman" w:cs="Times New Roman"/>
          <w:sz w:val="28"/>
        </w:rPr>
        <w:t xml:space="preserve"> повы</w:t>
      </w:r>
      <w:r w:rsidR="009E4D86" w:rsidRPr="00232D5E">
        <w:rPr>
          <w:rFonts w:ascii="Times New Roman" w:hAnsi="Times New Roman" w:cs="Times New Roman"/>
          <w:sz w:val="28"/>
        </w:rPr>
        <w:t>шающий коэффициент</w:t>
      </w:r>
      <w:r w:rsidR="00232D5E" w:rsidRPr="00232D5E">
        <w:rPr>
          <w:rFonts w:ascii="Times New Roman" w:hAnsi="Times New Roman" w:cs="Times New Roman"/>
          <w:sz w:val="28"/>
        </w:rPr>
        <w:t>[31</w:t>
      </w:r>
      <w:r w:rsidR="0050413E" w:rsidRPr="00232D5E">
        <w:rPr>
          <w:rFonts w:ascii="Times New Roman" w:hAnsi="Times New Roman" w:cs="Times New Roman"/>
          <w:sz w:val="28"/>
        </w:rPr>
        <w:t>]</w:t>
      </w:r>
      <w:r w:rsidR="009E4D86" w:rsidRPr="00232D5E">
        <w:rPr>
          <w:rFonts w:ascii="Times New Roman" w:hAnsi="Times New Roman" w:cs="Times New Roman"/>
          <w:sz w:val="28"/>
        </w:rPr>
        <w:t>.</w:t>
      </w:r>
    </w:p>
    <w:p w:rsidR="0062332B" w:rsidRDefault="0062332B"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Законодательные органы РФ имеют право на корректировку налоговой ставки, порядка и сроков уплаты налога и предоставления льготы. </w:t>
      </w:r>
    </w:p>
    <w:p w:rsidR="00787E80" w:rsidRPr="00232D5E" w:rsidRDefault="0050413E" w:rsidP="0050413E">
      <w:pPr>
        <w:spacing w:after="0" w:line="360" w:lineRule="auto"/>
        <w:ind w:firstLine="709"/>
        <w:jc w:val="both"/>
        <w:rPr>
          <w:rFonts w:ascii="Times New Roman" w:hAnsi="Times New Roman" w:cs="Times New Roman"/>
          <w:sz w:val="28"/>
        </w:rPr>
      </w:pPr>
      <w:r w:rsidRPr="0050413E">
        <w:rPr>
          <w:rFonts w:ascii="Times New Roman" w:hAnsi="Times New Roman" w:cs="Times New Roman"/>
          <w:sz w:val="28"/>
        </w:rPr>
        <w:t xml:space="preserve">Киреенко </w:t>
      </w:r>
      <w:r>
        <w:rPr>
          <w:rFonts w:ascii="Times New Roman" w:hAnsi="Times New Roman" w:cs="Times New Roman"/>
          <w:sz w:val="28"/>
        </w:rPr>
        <w:t xml:space="preserve">А.П. и </w:t>
      </w:r>
      <w:r w:rsidRPr="0050413E">
        <w:rPr>
          <w:rFonts w:ascii="Times New Roman" w:hAnsi="Times New Roman" w:cs="Times New Roman"/>
          <w:sz w:val="28"/>
        </w:rPr>
        <w:t>Иванов И</w:t>
      </w:r>
      <w:r>
        <w:rPr>
          <w:rFonts w:ascii="Times New Roman" w:hAnsi="Times New Roman" w:cs="Times New Roman"/>
          <w:sz w:val="28"/>
        </w:rPr>
        <w:t>.</w:t>
      </w:r>
      <w:r w:rsidRPr="0050413E">
        <w:rPr>
          <w:rFonts w:ascii="Times New Roman" w:hAnsi="Times New Roman" w:cs="Times New Roman"/>
          <w:sz w:val="28"/>
        </w:rPr>
        <w:t>А</w:t>
      </w:r>
      <w:r>
        <w:rPr>
          <w:rFonts w:ascii="Times New Roman" w:hAnsi="Times New Roman" w:cs="Times New Roman"/>
          <w:sz w:val="28"/>
        </w:rPr>
        <w:t xml:space="preserve">. рассмотрели и проанализировали </w:t>
      </w:r>
      <w:r w:rsidR="00787E80">
        <w:rPr>
          <w:rFonts w:ascii="Times New Roman" w:hAnsi="Times New Roman" w:cs="Times New Roman"/>
          <w:sz w:val="28"/>
        </w:rPr>
        <w:t>основны</w:t>
      </w:r>
      <w:r>
        <w:rPr>
          <w:rFonts w:ascii="Times New Roman" w:hAnsi="Times New Roman" w:cs="Times New Roman"/>
          <w:sz w:val="28"/>
        </w:rPr>
        <w:t>е</w:t>
      </w:r>
      <w:r w:rsidR="00787E80">
        <w:rPr>
          <w:rFonts w:ascii="Times New Roman" w:hAnsi="Times New Roman" w:cs="Times New Roman"/>
          <w:sz w:val="28"/>
        </w:rPr>
        <w:t xml:space="preserve"> перспективны</w:t>
      </w:r>
      <w:r>
        <w:rPr>
          <w:rFonts w:ascii="Times New Roman" w:hAnsi="Times New Roman" w:cs="Times New Roman"/>
          <w:sz w:val="28"/>
        </w:rPr>
        <w:t>е</w:t>
      </w:r>
      <w:r w:rsidR="00787E80">
        <w:rPr>
          <w:rFonts w:ascii="Times New Roman" w:hAnsi="Times New Roman" w:cs="Times New Roman"/>
          <w:sz w:val="28"/>
        </w:rPr>
        <w:t xml:space="preserve"> направления реформирования транспортного налога, которые заключаются либо в полной ликвидации данного налога, либо в изменении налоговой базы и способов ее формирования</w:t>
      </w:r>
      <w:r w:rsidR="00C42A27">
        <w:rPr>
          <w:rFonts w:ascii="Times New Roman" w:hAnsi="Times New Roman" w:cs="Times New Roman"/>
          <w:sz w:val="28"/>
        </w:rPr>
        <w:t xml:space="preserve">, анализ, проведенный данными </w:t>
      </w:r>
      <w:r w:rsidR="00C42A27" w:rsidRPr="00232D5E">
        <w:rPr>
          <w:rFonts w:ascii="Times New Roman" w:hAnsi="Times New Roman" w:cs="Times New Roman"/>
          <w:sz w:val="28"/>
        </w:rPr>
        <w:t>авто</w:t>
      </w:r>
      <w:r w:rsidR="00232D5E" w:rsidRPr="00232D5E">
        <w:rPr>
          <w:rFonts w:ascii="Times New Roman" w:hAnsi="Times New Roman" w:cs="Times New Roman"/>
          <w:sz w:val="28"/>
        </w:rPr>
        <w:t>рами, представлен в таблице 4[4</w:t>
      </w:r>
      <w:r w:rsidR="00C42A27" w:rsidRPr="00232D5E">
        <w:rPr>
          <w:rFonts w:ascii="Times New Roman" w:hAnsi="Times New Roman" w:cs="Times New Roman"/>
          <w:sz w:val="28"/>
        </w:rPr>
        <w:t>].</w:t>
      </w:r>
    </w:p>
    <w:p w:rsidR="00787E80" w:rsidRPr="00C42A27" w:rsidRDefault="00787E80" w:rsidP="00787E80">
      <w:pPr>
        <w:spacing w:after="0" w:line="360" w:lineRule="auto"/>
        <w:jc w:val="both"/>
        <w:rPr>
          <w:rFonts w:ascii="Times New Roman" w:hAnsi="Times New Roman" w:cs="Times New Roman"/>
          <w:sz w:val="28"/>
        </w:rPr>
      </w:pPr>
      <w:r w:rsidRPr="00C42A27">
        <w:rPr>
          <w:rFonts w:ascii="Times New Roman" w:hAnsi="Times New Roman" w:cs="Times New Roman"/>
          <w:sz w:val="28"/>
        </w:rPr>
        <w:t>Таблица 4 – Перспективные методы реформирования транспортного налога в РФ</w:t>
      </w:r>
    </w:p>
    <w:tbl>
      <w:tblPr>
        <w:tblStyle w:val="a9"/>
        <w:tblW w:w="0" w:type="auto"/>
        <w:tblInd w:w="108" w:type="dxa"/>
        <w:tblLook w:val="04A0" w:firstRow="1" w:lastRow="0" w:firstColumn="1" w:lastColumn="0" w:noHBand="0" w:noVBand="1"/>
      </w:tblPr>
      <w:tblGrid>
        <w:gridCol w:w="4231"/>
        <w:gridCol w:w="5402"/>
      </w:tblGrid>
      <w:tr w:rsidR="00787E80" w:rsidRPr="00262D55" w:rsidTr="00787E80">
        <w:trPr>
          <w:trHeight w:val="281"/>
        </w:trPr>
        <w:tc>
          <w:tcPr>
            <w:tcW w:w="4231" w:type="dxa"/>
          </w:tcPr>
          <w:p w:rsidR="00787E80" w:rsidRPr="00262D55" w:rsidRDefault="00787E80" w:rsidP="00787E80">
            <w:pPr>
              <w:pStyle w:val="aa"/>
              <w:jc w:val="center"/>
              <w:rPr>
                <w:rFonts w:ascii="Times New Roman" w:hAnsi="Times New Roman" w:cs="Times New Roman"/>
                <w:sz w:val="24"/>
                <w:szCs w:val="24"/>
              </w:rPr>
            </w:pPr>
            <w:r w:rsidRPr="00262D55">
              <w:rPr>
                <w:rFonts w:ascii="Times New Roman" w:hAnsi="Times New Roman" w:cs="Times New Roman"/>
                <w:sz w:val="24"/>
                <w:szCs w:val="24"/>
              </w:rPr>
              <w:t>Отмена транспортного налога</w:t>
            </w:r>
          </w:p>
        </w:tc>
        <w:tc>
          <w:tcPr>
            <w:tcW w:w="5402" w:type="dxa"/>
          </w:tcPr>
          <w:p w:rsidR="00787E80" w:rsidRPr="00262D55" w:rsidRDefault="00787E80" w:rsidP="00787E80">
            <w:pPr>
              <w:pStyle w:val="aa"/>
              <w:jc w:val="center"/>
              <w:rPr>
                <w:rFonts w:ascii="Times New Roman" w:hAnsi="Times New Roman" w:cs="Times New Roman"/>
                <w:sz w:val="24"/>
                <w:szCs w:val="24"/>
              </w:rPr>
            </w:pPr>
            <w:r w:rsidRPr="00262D55">
              <w:rPr>
                <w:rFonts w:ascii="Times New Roman" w:hAnsi="Times New Roman" w:cs="Times New Roman"/>
                <w:sz w:val="24"/>
                <w:szCs w:val="24"/>
              </w:rPr>
              <w:t>Изменение налоговой базы</w:t>
            </w:r>
          </w:p>
        </w:tc>
      </w:tr>
      <w:tr w:rsidR="00787E80" w:rsidRPr="00262D55" w:rsidTr="00787E80">
        <w:trPr>
          <w:trHeight w:val="3713"/>
        </w:trPr>
        <w:tc>
          <w:tcPr>
            <w:tcW w:w="4231" w:type="dxa"/>
          </w:tcPr>
          <w:p w:rsidR="00787E80" w:rsidRDefault="00787E80" w:rsidP="00787E80">
            <w:pPr>
              <w:pStyle w:val="aa"/>
              <w:rPr>
                <w:rFonts w:ascii="Times New Roman" w:hAnsi="Times New Roman" w:cs="Times New Roman"/>
                <w:sz w:val="24"/>
                <w:szCs w:val="24"/>
              </w:rPr>
            </w:pPr>
            <w:r w:rsidRPr="00262D55">
              <w:rPr>
                <w:rFonts w:ascii="Times New Roman" w:hAnsi="Times New Roman" w:cs="Times New Roman"/>
                <w:sz w:val="24"/>
                <w:szCs w:val="24"/>
              </w:rPr>
              <w:t xml:space="preserve">Включение транспортного налога в стоимость топлива за счет повышения акцизов на бензин, дизель, газ и направление данных поступлений на финансирование целевых фондов. </w:t>
            </w:r>
          </w:p>
          <w:p w:rsidR="00787E80" w:rsidRPr="00262D55" w:rsidRDefault="00787E80" w:rsidP="00787E80">
            <w:pPr>
              <w:pStyle w:val="aa"/>
              <w:rPr>
                <w:rFonts w:ascii="Times New Roman" w:hAnsi="Times New Roman" w:cs="Times New Roman"/>
                <w:sz w:val="24"/>
                <w:szCs w:val="24"/>
              </w:rPr>
            </w:pPr>
          </w:p>
          <w:p w:rsidR="00787E80" w:rsidRPr="00262D55" w:rsidRDefault="00787E80" w:rsidP="00787E80">
            <w:pPr>
              <w:pStyle w:val="aa"/>
              <w:rPr>
                <w:rFonts w:ascii="Times New Roman" w:hAnsi="Times New Roman" w:cs="Times New Roman"/>
                <w:sz w:val="24"/>
                <w:szCs w:val="24"/>
              </w:rPr>
            </w:pPr>
            <w:r w:rsidRPr="00262D55">
              <w:rPr>
                <w:rFonts w:ascii="Times New Roman" w:hAnsi="Times New Roman" w:cs="Times New Roman"/>
                <w:sz w:val="24"/>
                <w:szCs w:val="24"/>
              </w:rPr>
              <w:t>Положительной чертой данного метода будет являться наиболее справедливое распределение налоговых обязательств, а недостатком будет являться увеличение доли теневого бизнеса в сфере реализации топлива.</w:t>
            </w:r>
          </w:p>
        </w:tc>
        <w:tc>
          <w:tcPr>
            <w:tcW w:w="5402" w:type="dxa"/>
          </w:tcPr>
          <w:p w:rsidR="00787E80" w:rsidRDefault="00787E80" w:rsidP="00787E80">
            <w:pPr>
              <w:pStyle w:val="aa"/>
              <w:rPr>
                <w:rFonts w:ascii="Times New Roman" w:hAnsi="Times New Roman" w:cs="Times New Roman"/>
                <w:sz w:val="24"/>
                <w:szCs w:val="24"/>
              </w:rPr>
            </w:pPr>
            <w:r w:rsidRPr="00262D55">
              <w:rPr>
                <w:rFonts w:ascii="Times New Roman" w:hAnsi="Times New Roman" w:cs="Times New Roman"/>
                <w:sz w:val="24"/>
                <w:szCs w:val="24"/>
              </w:rPr>
              <w:t xml:space="preserve">Замена помощностного обложения транспортных средств на методы расчета налоговой базы по транспортному  налогу в зависимости от объема двигателя, количества выбросов в атмосферу,  экологического класса транспортного средства, возраста, массы, рыночной стоимости автомобиля.  </w:t>
            </w:r>
          </w:p>
          <w:p w:rsidR="00787E80" w:rsidRPr="00262D55" w:rsidRDefault="00787E80" w:rsidP="00787E80">
            <w:pPr>
              <w:pStyle w:val="aa"/>
              <w:rPr>
                <w:rFonts w:ascii="Times New Roman" w:hAnsi="Times New Roman" w:cs="Times New Roman"/>
                <w:sz w:val="24"/>
                <w:szCs w:val="24"/>
              </w:rPr>
            </w:pPr>
          </w:p>
          <w:p w:rsidR="00787E80" w:rsidRPr="00262D55" w:rsidRDefault="00787E80" w:rsidP="00787E80">
            <w:pPr>
              <w:pStyle w:val="aa"/>
              <w:rPr>
                <w:rFonts w:ascii="Times New Roman" w:hAnsi="Times New Roman" w:cs="Times New Roman"/>
                <w:sz w:val="24"/>
                <w:szCs w:val="24"/>
              </w:rPr>
            </w:pPr>
            <w:r w:rsidRPr="00262D55">
              <w:rPr>
                <w:rFonts w:ascii="Times New Roman" w:hAnsi="Times New Roman" w:cs="Times New Roman"/>
                <w:sz w:val="24"/>
                <w:szCs w:val="24"/>
              </w:rPr>
              <w:t>Положительным моментом будет являться наиболее справедливое распределение налоговых обязательств, а недостатком будет достаточно трудоёмкий и дорогостоящий процесс оценки и переоценки налоговой базы.</w:t>
            </w:r>
          </w:p>
        </w:tc>
      </w:tr>
    </w:tbl>
    <w:p w:rsidR="00621F02" w:rsidRPr="006F050F" w:rsidRDefault="00621F02" w:rsidP="00787E80">
      <w:pPr>
        <w:spacing w:after="0" w:line="360" w:lineRule="auto"/>
        <w:ind w:firstLine="709"/>
        <w:jc w:val="both"/>
        <w:rPr>
          <w:rFonts w:ascii="Times New Roman" w:hAnsi="Times New Roman" w:cs="Times New Roman"/>
          <w:sz w:val="10"/>
          <w:szCs w:val="10"/>
        </w:rPr>
      </w:pPr>
    </w:p>
    <w:p w:rsidR="00787E80" w:rsidRPr="00787E80" w:rsidRDefault="00787E80" w:rsidP="00787E80">
      <w:pPr>
        <w:spacing w:after="0" w:line="360" w:lineRule="auto"/>
        <w:ind w:firstLine="709"/>
        <w:jc w:val="both"/>
        <w:rPr>
          <w:rFonts w:ascii="Times New Roman" w:hAnsi="Times New Roman" w:cs="Times New Roman"/>
          <w:sz w:val="28"/>
        </w:rPr>
      </w:pPr>
      <w:r w:rsidRPr="00787E80">
        <w:rPr>
          <w:rFonts w:ascii="Times New Roman" w:hAnsi="Times New Roman" w:cs="Times New Roman"/>
          <w:sz w:val="28"/>
        </w:rPr>
        <w:lastRenderedPageBreak/>
        <w:t xml:space="preserve">На сегодняшний день вопрос об отмене транспортного налога особенно актуален. По словам Председателя Комитета Государственной Думы РФ по транспорту Москвичева Евгения Сергеевича «вопрос об отмене транспортного налога давно рассматривается на заседаниях Госдумы. Предполагается, что указанный обязательный платеж будет отменен в 2017 году, а вместо него </w:t>
      </w:r>
      <w:r w:rsidRPr="00232D5E">
        <w:rPr>
          <w:rFonts w:ascii="Times New Roman" w:hAnsi="Times New Roman" w:cs="Times New Roman"/>
          <w:sz w:val="28"/>
        </w:rPr>
        <w:t>автовладельцы будут платить акцизы на топливо»[</w:t>
      </w:r>
      <w:r w:rsidR="00232D5E" w:rsidRPr="00232D5E">
        <w:rPr>
          <w:rFonts w:ascii="Times New Roman" w:hAnsi="Times New Roman" w:cs="Times New Roman"/>
          <w:sz w:val="28"/>
        </w:rPr>
        <w:t>3</w:t>
      </w:r>
      <w:r w:rsidRPr="00232D5E">
        <w:rPr>
          <w:rFonts w:ascii="Times New Roman" w:hAnsi="Times New Roman" w:cs="Times New Roman"/>
          <w:sz w:val="28"/>
        </w:rPr>
        <w:t>]. Акциз станет основным</w:t>
      </w:r>
      <w:r w:rsidRPr="00787E80">
        <w:rPr>
          <w:rFonts w:ascii="Times New Roman" w:hAnsi="Times New Roman" w:cs="Times New Roman"/>
          <w:sz w:val="28"/>
        </w:rPr>
        <w:t xml:space="preserve"> налогом, который будет направлен на развитие дорожной сети. </w:t>
      </w:r>
    </w:p>
    <w:p w:rsidR="00787E80" w:rsidRPr="00787E80" w:rsidRDefault="00787E80" w:rsidP="00787E80">
      <w:pPr>
        <w:spacing w:after="0" w:line="360" w:lineRule="auto"/>
        <w:ind w:firstLine="709"/>
        <w:jc w:val="both"/>
        <w:rPr>
          <w:rFonts w:ascii="Times New Roman" w:hAnsi="Times New Roman" w:cs="Times New Roman"/>
          <w:sz w:val="28"/>
        </w:rPr>
      </w:pPr>
      <w:r w:rsidRPr="00787E80">
        <w:rPr>
          <w:rFonts w:ascii="Times New Roman" w:hAnsi="Times New Roman" w:cs="Times New Roman"/>
          <w:sz w:val="28"/>
        </w:rPr>
        <w:t>Заместитель министра транспорта РФ Асаул Н</w:t>
      </w:r>
      <w:r w:rsidR="008016F9">
        <w:rPr>
          <w:rFonts w:ascii="Times New Roman" w:hAnsi="Times New Roman" w:cs="Times New Roman"/>
          <w:sz w:val="28"/>
        </w:rPr>
        <w:t>.</w:t>
      </w:r>
      <w:r w:rsidRPr="00787E80">
        <w:rPr>
          <w:rFonts w:ascii="Times New Roman" w:hAnsi="Times New Roman" w:cs="Times New Roman"/>
          <w:sz w:val="28"/>
        </w:rPr>
        <w:t>А</w:t>
      </w:r>
      <w:r w:rsidR="008016F9">
        <w:rPr>
          <w:rFonts w:ascii="Times New Roman" w:hAnsi="Times New Roman" w:cs="Times New Roman"/>
          <w:sz w:val="28"/>
        </w:rPr>
        <w:t>.</w:t>
      </w:r>
      <w:r w:rsidRPr="00787E80">
        <w:rPr>
          <w:rFonts w:ascii="Times New Roman" w:hAnsi="Times New Roman" w:cs="Times New Roman"/>
          <w:sz w:val="28"/>
        </w:rPr>
        <w:t xml:space="preserve"> считает, что «определение размера нагрузки на автовладельца станет более справедливым – гражданину, регулярно передвигающемуся на автомобиле, придется заплатить </w:t>
      </w:r>
      <w:r w:rsidRPr="00232D5E">
        <w:rPr>
          <w:rFonts w:ascii="Times New Roman" w:hAnsi="Times New Roman" w:cs="Times New Roman"/>
          <w:sz w:val="28"/>
        </w:rPr>
        <w:t>больше отчислений, чем лицу, чей автомобиль эксплуатируется редко»[</w:t>
      </w:r>
      <w:r w:rsidR="00232D5E" w:rsidRPr="00232D5E">
        <w:rPr>
          <w:rFonts w:ascii="Times New Roman" w:hAnsi="Times New Roman" w:cs="Times New Roman"/>
          <w:sz w:val="28"/>
        </w:rPr>
        <w:t>3</w:t>
      </w:r>
      <w:r w:rsidRPr="00232D5E">
        <w:rPr>
          <w:rFonts w:ascii="Times New Roman" w:hAnsi="Times New Roman" w:cs="Times New Roman"/>
          <w:sz w:val="28"/>
        </w:rPr>
        <w:t>]. В</w:t>
      </w:r>
      <w:r w:rsidRPr="00787E80">
        <w:rPr>
          <w:rFonts w:ascii="Times New Roman" w:hAnsi="Times New Roman" w:cs="Times New Roman"/>
          <w:sz w:val="28"/>
          <w:u w:val="single"/>
        </w:rPr>
        <w:t xml:space="preserve"> </w:t>
      </w:r>
      <w:r w:rsidRPr="008016F9">
        <w:rPr>
          <w:rFonts w:ascii="Times New Roman" w:hAnsi="Times New Roman" w:cs="Times New Roman"/>
          <w:sz w:val="28"/>
        </w:rPr>
        <w:t>странах запада уже давно применяется такая практика, которая является весьма</w:t>
      </w:r>
      <w:r w:rsidRPr="00787E80">
        <w:rPr>
          <w:rFonts w:ascii="Times New Roman" w:hAnsi="Times New Roman" w:cs="Times New Roman"/>
          <w:sz w:val="28"/>
        </w:rPr>
        <w:t xml:space="preserve"> эффективной. </w:t>
      </w:r>
    </w:p>
    <w:p w:rsidR="00787E80" w:rsidRPr="00787E80" w:rsidRDefault="00787E80" w:rsidP="00787E80">
      <w:pPr>
        <w:spacing w:after="0" w:line="360" w:lineRule="auto"/>
        <w:ind w:firstLine="709"/>
        <w:jc w:val="both"/>
        <w:rPr>
          <w:rFonts w:ascii="Times New Roman" w:hAnsi="Times New Roman" w:cs="Times New Roman"/>
          <w:sz w:val="28"/>
        </w:rPr>
      </w:pPr>
      <w:r w:rsidRPr="00787E80">
        <w:rPr>
          <w:rFonts w:ascii="Times New Roman" w:hAnsi="Times New Roman" w:cs="Times New Roman"/>
          <w:sz w:val="28"/>
        </w:rPr>
        <w:t>Правительство Российской Федерации не поддержало законопроект о замене транспортного налога акцизом на топливо, предлагаемый в 2015 году, заявив, что «полная отмена транспортного налога приведет к возникновению выпадающих доходов региональных бюджетов».</w:t>
      </w:r>
    </w:p>
    <w:p w:rsidR="00787E80" w:rsidRPr="00232D5E" w:rsidRDefault="00787E80" w:rsidP="00787E80">
      <w:pPr>
        <w:spacing w:after="0" w:line="360" w:lineRule="auto"/>
        <w:ind w:firstLine="709"/>
        <w:jc w:val="both"/>
        <w:rPr>
          <w:rFonts w:ascii="Times New Roman" w:hAnsi="Times New Roman" w:cs="Times New Roman"/>
          <w:sz w:val="28"/>
        </w:rPr>
      </w:pPr>
      <w:r w:rsidRPr="00787E80">
        <w:rPr>
          <w:rFonts w:ascii="Times New Roman" w:hAnsi="Times New Roman" w:cs="Times New Roman"/>
          <w:sz w:val="28"/>
        </w:rPr>
        <w:t xml:space="preserve">Министерство промышленности и торговли совместно с Министерством финансов РФ рассматривает вопрос о замене транспортного налога экологическим, в результате чего владельцы транспортных средств будут </w:t>
      </w:r>
      <w:r w:rsidRPr="00232D5E">
        <w:rPr>
          <w:rFonts w:ascii="Times New Roman" w:hAnsi="Times New Roman" w:cs="Times New Roman"/>
          <w:sz w:val="28"/>
        </w:rPr>
        <w:t>платить не за мощность двигателя, а за его возраст и экологический класс</w:t>
      </w:r>
      <w:r w:rsidR="00232D5E" w:rsidRPr="00232D5E">
        <w:rPr>
          <w:rFonts w:ascii="Times New Roman" w:hAnsi="Times New Roman" w:cs="Times New Roman"/>
          <w:sz w:val="28"/>
        </w:rPr>
        <w:t>[3</w:t>
      </w:r>
      <w:r w:rsidR="008016F9" w:rsidRPr="00232D5E">
        <w:rPr>
          <w:rFonts w:ascii="Times New Roman" w:hAnsi="Times New Roman" w:cs="Times New Roman"/>
          <w:sz w:val="28"/>
        </w:rPr>
        <w:t>]</w:t>
      </w:r>
      <w:r w:rsidRPr="00232D5E">
        <w:rPr>
          <w:rFonts w:ascii="Times New Roman" w:hAnsi="Times New Roman" w:cs="Times New Roman"/>
          <w:sz w:val="28"/>
        </w:rPr>
        <w:t>.</w:t>
      </w:r>
    </w:p>
    <w:p w:rsidR="006F050F" w:rsidRPr="00A23FDE" w:rsidRDefault="009A211B" w:rsidP="006F050F">
      <w:pPr>
        <w:pStyle w:val="aa"/>
        <w:spacing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rPr>
        <w:t xml:space="preserve">Многие зарубежные страны заменили транспортный налог экологическим или включили его в стоимость топлива. </w:t>
      </w:r>
      <w:r w:rsidR="006F050F">
        <w:rPr>
          <w:rFonts w:ascii="Times New Roman" w:hAnsi="Times New Roman" w:cs="Times New Roman"/>
          <w:sz w:val="28"/>
        </w:rPr>
        <w:t xml:space="preserve">Так </w:t>
      </w:r>
      <w:r w:rsidR="006F050F">
        <w:rPr>
          <w:rFonts w:ascii="Times New Roman" w:hAnsi="Times New Roman" w:cs="Times New Roman"/>
          <w:color w:val="000000"/>
          <w:sz w:val="28"/>
          <w:szCs w:val="28"/>
          <w:shd w:val="clear" w:color="auto" w:fill="FFFFFF"/>
        </w:rPr>
        <w:t>например, т</w:t>
      </w:r>
      <w:r w:rsidR="006F050F" w:rsidRPr="00A23FDE">
        <w:rPr>
          <w:rFonts w:ascii="Times New Roman" w:hAnsi="Times New Roman" w:cs="Times New Roman"/>
          <w:color w:val="000000"/>
          <w:sz w:val="28"/>
          <w:szCs w:val="28"/>
          <w:shd w:val="clear" w:color="auto" w:fill="FFFFFF"/>
        </w:rPr>
        <w:t xml:space="preserve">ранспортные налоговые сборы в США и Китае изначально </w:t>
      </w:r>
      <w:r w:rsidR="006F050F">
        <w:rPr>
          <w:rFonts w:ascii="Times New Roman" w:hAnsi="Times New Roman" w:cs="Times New Roman"/>
          <w:color w:val="000000"/>
          <w:sz w:val="28"/>
          <w:szCs w:val="28"/>
          <w:shd w:val="clear" w:color="auto" w:fill="FFFFFF"/>
        </w:rPr>
        <w:t xml:space="preserve">были </w:t>
      </w:r>
      <w:r w:rsidR="006F050F" w:rsidRPr="00A23FDE">
        <w:rPr>
          <w:rFonts w:ascii="Times New Roman" w:hAnsi="Times New Roman" w:cs="Times New Roman"/>
          <w:color w:val="000000"/>
          <w:sz w:val="28"/>
          <w:szCs w:val="28"/>
          <w:shd w:val="clear" w:color="auto" w:fill="FFFFFF"/>
        </w:rPr>
        <w:t>включены в цену бензина и</w:t>
      </w:r>
      <w:r w:rsidR="006F050F">
        <w:rPr>
          <w:rFonts w:ascii="Times New Roman" w:hAnsi="Times New Roman" w:cs="Times New Roman"/>
          <w:color w:val="000000"/>
          <w:sz w:val="28"/>
          <w:szCs w:val="28"/>
          <w:shd w:val="clear" w:color="auto" w:fill="FFFFFF"/>
        </w:rPr>
        <w:t xml:space="preserve"> </w:t>
      </w:r>
      <w:r w:rsidR="006F050F" w:rsidRPr="00A23FDE">
        <w:rPr>
          <w:rFonts w:ascii="Times New Roman" w:hAnsi="Times New Roman" w:cs="Times New Roman"/>
          <w:color w:val="000000"/>
          <w:sz w:val="28"/>
          <w:szCs w:val="28"/>
          <w:shd w:val="clear" w:color="auto" w:fill="FFFFFF"/>
        </w:rPr>
        <w:t>уплачива</w:t>
      </w:r>
      <w:r w:rsidR="006F050F">
        <w:rPr>
          <w:rFonts w:ascii="Times New Roman" w:hAnsi="Times New Roman" w:cs="Times New Roman"/>
          <w:color w:val="000000"/>
          <w:sz w:val="28"/>
          <w:szCs w:val="28"/>
          <w:shd w:val="clear" w:color="auto" w:fill="FFFFFF"/>
        </w:rPr>
        <w:t xml:space="preserve">лись </w:t>
      </w:r>
      <w:r w:rsidR="006F050F" w:rsidRPr="00A23FDE">
        <w:rPr>
          <w:rFonts w:ascii="Times New Roman" w:hAnsi="Times New Roman" w:cs="Times New Roman"/>
          <w:color w:val="000000"/>
          <w:sz w:val="28"/>
          <w:szCs w:val="28"/>
          <w:shd w:val="clear" w:color="auto" w:fill="FFFFFF"/>
        </w:rPr>
        <w:t>налогоплательщиками прямо на заправках при покупке топлива. Помимо это</w:t>
      </w:r>
      <w:r w:rsidR="006F050F">
        <w:rPr>
          <w:rFonts w:ascii="Times New Roman" w:hAnsi="Times New Roman" w:cs="Times New Roman"/>
          <w:color w:val="000000"/>
          <w:sz w:val="28"/>
          <w:szCs w:val="28"/>
          <w:shd w:val="clear" w:color="auto" w:fill="FFFFFF"/>
        </w:rPr>
        <w:t xml:space="preserve">го </w:t>
      </w:r>
      <w:r w:rsidR="006F050F" w:rsidRPr="00A23FDE">
        <w:rPr>
          <w:rFonts w:ascii="Times New Roman" w:hAnsi="Times New Roman" w:cs="Times New Roman"/>
          <w:color w:val="000000"/>
          <w:sz w:val="28"/>
          <w:szCs w:val="28"/>
          <w:shd w:val="clear" w:color="auto" w:fill="FFFFFF"/>
        </w:rPr>
        <w:t>владелец транспортного средства упла</w:t>
      </w:r>
      <w:r w:rsidR="006F050F">
        <w:rPr>
          <w:rFonts w:ascii="Times New Roman" w:hAnsi="Times New Roman" w:cs="Times New Roman"/>
          <w:color w:val="000000"/>
          <w:sz w:val="28"/>
          <w:szCs w:val="28"/>
          <w:shd w:val="clear" w:color="auto" w:fill="FFFFFF"/>
        </w:rPr>
        <w:t>чивает</w:t>
      </w:r>
      <w:r w:rsidR="006F050F" w:rsidRPr="00A23FDE">
        <w:rPr>
          <w:rFonts w:ascii="Times New Roman" w:hAnsi="Times New Roman" w:cs="Times New Roman"/>
          <w:color w:val="000000"/>
          <w:sz w:val="28"/>
          <w:szCs w:val="28"/>
          <w:shd w:val="clear" w:color="auto" w:fill="FFFFFF"/>
        </w:rPr>
        <w:t xml:space="preserve"> разовый платеж за постановку на учет</w:t>
      </w:r>
      <w:r w:rsidR="006F050F">
        <w:rPr>
          <w:rFonts w:ascii="Times New Roman" w:hAnsi="Times New Roman" w:cs="Times New Roman"/>
          <w:color w:val="000000"/>
          <w:sz w:val="28"/>
          <w:szCs w:val="28"/>
          <w:shd w:val="clear" w:color="auto" w:fill="FFFFFF"/>
        </w:rPr>
        <w:t>. Большая часть н</w:t>
      </w:r>
      <w:r w:rsidR="006F050F" w:rsidRPr="00A23FDE">
        <w:rPr>
          <w:rFonts w:ascii="Times New Roman" w:hAnsi="Times New Roman" w:cs="Times New Roman"/>
          <w:color w:val="000000"/>
          <w:sz w:val="28"/>
          <w:szCs w:val="28"/>
          <w:shd w:val="clear" w:color="auto" w:fill="FFFFFF"/>
        </w:rPr>
        <w:t>алоговы</w:t>
      </w:r>
      <w:r w:rsidR="006F050F">
        <w:rPr>
          <w:rFonts w:ascii="Times New Roman" w:hAnsi="Times New Roman" w:cs="Times New Roman"/>
          <w:color w:val="000000"/>
          <w:sz w:val="28"/>
          <w:szCs w:val="28"/>
          <w:shd w:val="clear" w:color="auto" w:fill="FFFFFF"/>
        </w:rPr>
        <w:t>х</w:t>
      </w:r>
      <w:r w:rsidR="006F050F" w:rsidRPr="00A23FDE">
        <w:rPr>
          <w:rFonts w:ascii="Times New Roman" w:hAnsi="Times New Roman" w:cs="Times New Roman"/>
          <w:color w:val="000000"/>
          <w:sz w:val="28"/>
          <w:szCs w:val="28"/>
          <w:shd w:val="clear" w:color="auto" w:fill="FFFFFF"/>
        </w:rPr>
        <w:t xml:space="preserve"> поступлени</w:t>
      </w:r>
      <w:r w:rsidR="006F050F">
        <w:rPr>
          <w:rFonts w:ascii="Times New Roman" w:hAnsi="Times New Roman" w:cs="Times New Roman"/>
          <w:color w:val="000000"/>
          <w:sz w:val="28"/>
          <w:szCs w:val="28"/>
          <w:shd w:val="clear" w:color="auto" w:fill="FFFFFF"/>
        </w:rPr>
        <w:t>й</w:t>
      </w:r>
      <w:r w:rsidR="006F050F" w:rsidRPr="00A23FDE">
        <w:rPr>
          <w:rFonts w:ascii="Times New Roman" w:hAnsi="Times New Roman" w:cs="Times New Roman"/>
          <w:color w:val="000000"/>
          <w:sz w:val="28"/>
          <w:szCs w:val="28"/>
          <w:shd w:val="clear" w:color="auto" w:fill="FFFFFF"/>
        </w:rPr>
        <w:t xml:space="preserve"> направля</w:t>
      </w:r>
      <w:r w:rsidR="006F050F">
        <w:rPr>
          <w:rFonts w:ascii="Times New Roman" w:hAnsi="Times New Roman" w:cs="Times New Roman"/>
          <w:color w:val="000000"/>
          <w:sz w:val="28"/>
          <w:szCs w:val="28"/>
          <w:shd w:val="clear" w:color="auto" w:fill="FFFFFF"/>
        </w:rPr>
        <w:t>ется</w:t>
      </w:r>
      <w:r w:rsidR="006F050F" w:rsidRPr="00A23FDE">
        <w:rPr>
          <w:rFonts w:ascii="Times New Roman" w:hAnsi="Times New Roman" w:cs="Times New Roman"/>
          <w:color w:val="000000"/>
          <w:sz w:val="28"/>
          <w:szCs w:val="28"/>
          <w:shd w:val="clear" w:color="auto" w:fill="FFFFFF"/>
        </w:rPr>
        <w:t xml:space="preserve"> на строительство и реконструкцию дорог, а также на финансирование крупных инфраструктурных проектов.</w:t>
      </w:r>
      <w:r w:rsidR="006F050F">
        <w:rPr>
          <w:rFonts w:ascii="Times New Roman" w:hAnsi="Times New Roman" w:cs="Times New Roman"/>
          <w:color w:val="000000"/>
          <w:sz w:val="28"/>
          <w:szCs w:val="28"/>
          <w:shd w:val="clear" w:color="auto" w:fill="FFFFFF"/>
        </w:rPr>
        <w:t xml:space="preserve"> </w:t>
      </w:r>
    </w:p>
    <w:p w:rsidR="0062332B" w:rsidRPr="008016F9" w:rsidRDefault="0062332B" w:rsidP="00BE51A1">
      <w:pPr>
        <w:spacing w:after="0" w:line="360" w:lineRule="auto"/>
        <w:ind w:firstLine="709"/>
        <w:jc w:val="both"/>
        <w:rPr>
          <w:rFonts w:ascii="Times New Roman" w:hAnsi="Times New Roman" w:cs="Times New Roman"/>
          <w:sz w:val="28"/>
        </w:rPr>
      </w:pPr>
      <w:r w:rsidRPr="008016F9">
        <w:rPr>
          <w:rFonts w:ascii="Times New Roman" w:hAnsi="Times New Roman" w:cs="Times New Roman"/>
          <w:sz w:val="28"/>
          <w:u w:val="single"/>
        </w:rPr>
        <w:lastRenderedPageBreak/>
        <w:t>Налог на имущество организаций</w:t>
      </w:r>
      <w:r w:rsidRPr="008016F9">
        <w:rPr>
          <w:rFonts w:ascii="Times New Roman" w:hAnsi="Times New Roman" w:cs="Times New Roman"/>
          <w:b/>
          <w:sz w:val="28"/>
        </w:rPr>
        <w:t xml:space="preserve"> - </w:t>
      </w:r>
      <w:r w:rsidRPr="008016F9">
        <w:rPr>
          <w:rFonts w:ascii="Times New Roman" w:hAnsi="Times New Roman" w:cs="Times New Roman"/>
          <w:sz w:val="28"/>
        </w:rPr>
        <w:t xml:space="preserve">прямой региональный налог, устанавливаемый НК РФ и вводимый на территории субъекта </w:t>
      </w:r>
      <w:r w:rsidR="00097599" w:rsidRPr="008016F9">
        <w:rPr>
          <w:rFonts w:ascii="Times New Roman" w:hAnsi="Times New Roman" w:cs="Times New Roman"/>
          <w:sz w:val="28"/>
        </w:rPr>
        <w:t xml:space="preserve">Российской </w:t>
      </w:r>
      <w:r w:rsidRPr="008016F9">
        <w:rPr>
          <w:rFonts w:ascii="Times New Roman" w:hAnsi="Times New Roman" w:cs="Times New Roman"/>
          <w:sz w:val="28"/>
        </w:rPr>
        <w:t>Федерации региональн</w:t>
      </w:r>
      <w:r w:rsidR="006F050F" w:rsidRPr="008016F9">
        <w:rPr>
          <w:rFonts w:ascii="Times New Roman" w:hAnsi="Times New Roman" w:cs="Times New Roman"/>
          <w:sz w:val="28"/>
        </w:rPr>
        <w:t>ыми нормативно правовыми актами</w:t>
      </w:r>
      <w:r w:rsidRPr="008016F9">
        <w:rPr>
          <w:rFonts w:ascii="Times New Roman" w:hAnsi="Times New Roman" w:cs="Times New Roman"/>
          <w:sz w:val="28"/>
        </w:rPr>
        <w:t>.</w:t>
      </w:r>
      <w:r w:rsidR="00BE51A1" w:rsidRPr="008016F9">
        <w:rPr>
          <w:rFonts w:ascii="Times New Roman" w:hAnsi="Times New Roman" w:cs="Times New Roman"/>
          <w:sz w:val="28"/>
        </w:rPr>
        <w:t xml:space="preserve"> </w:t>
      </w:r>
      <w:r w:rsidRPr="008016F9">
        <w:rPr>
          <w:rFonts w:ascii="Times New Roman" w:hAnsi="Times New Roman" w:cs="Times New Roman"/>
          <w:sz w:val="28"/>
        </w:rPr>
        <w:t>Налог на имущество организаций является важным источником регулирования бюджетов регионов (</w:t>
      </w:r>
      <w:r w:rsidR="00BE51A1" w:rsidRPr="008016F9">
        <w:rPr>
          <w:rFonts w:ascii="Times New Roman" w:hAnsi="Times New Roman" w:cs="Times New Roman"/>
          <w:sz w:val="28"/>
        </w:rPr>
        <w:t>рисунок 3</w:t>
      </w:r>
      <w:r w:rsidRPr="008016F9">
        <w:rPr>
          <w:rFonts w:ascii="Times New Roman" w:hAnsi="Times New Roman" w:cs="Times New Roman"/>
          <w:sz w:val="28"/>
        </w:rPr>
        <w:t xml:space="preserve">). </w:t>
      </w:r>
    </w:p>
    <w:p w:rsidR="0062332B" w:rsidRPr="00BE51A1" w:rsidRDefault="00BE51A1" w:rsidP="00BE51A1">
      <w:pPr>
        <w:spacing w:after="0" w:line="360" w:lineRule="auto"/>
        <w:jc w:val="both"/>
        <w:rPr>
          <w:rFonts w:ascii="Times New Roman" w:hAnsi="Times New Roman" w:cs="Times New Roman"/>
          <w:color w:val="FF0000"/>
          <w:sz w:val="28"/>
        </w:rPr>
      </w:pPr>
      <w:r>
        <w:rPr>
          <w:rFonts w:ascii="Times New Roman" w:hAnsi="Times New Roman" w:cs="Times New Roman"/>
          <w:noProof/>
          <w:color w:val="FF0000"/>
          <w:sz w:val="28"/>
          <w:lang w:eastAsia="ru-RU"/>
        </w:rPr>
        <w:drawing>
          <wp:inline distT="0" distB="0" distL="0" distR="0">
            <wp:extent cx="6029181" cy="2182483"/>
            <wp:effectExtent l="19050" t="0" r="9669" b="8267"/>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332B" w:rsidRPr="00E21622" w:rsidRDefault="0062332B" w:rsidP="000C024B">
      <w:pPr>
        <w:spacing w:after="0" w:line="360" w:lineRule="auto"/>
        <w:jc w:val="center"/>
        <w:rPr>
          <w:rFonts w:ascii="Times New Roman" w:hAnsi="Times New Roman" w:cs="Times New Roman"/>
          <w:sz w:val="28"/>
        </w:rPr>
      </w:pPr>
      <w:r w:rsidRPr="00E21622">
        <w:rPr>
          <w:rFonts w:ascii="Times New Roman" w:hAnsi="Times New Roman" w:cs="Times New Roman"/>
          <w:sz w:val="28"/>
        </w:rPr>
        <w:t xml:space="preserve">Рисунок </w:t>
      </w:r>
      <w:r w:rsidR="00BE51A1" w:rsidRPr="00E21622">
        <w:rPr>
          <w:rFonts w:ascii="Times New Roman" w:hAnsi="Times New Roman" w:cs="Times New Roman"/>
          <w:sz w:val="28"/>
        </w:rPr>
        <w:t>3</w:t>
      </w:r>
      <w:r w:rsidRPr="00E21622">
        <w:rPr>
          <w:rFonts w:ascii="Times New Roman" w:hAnsi="Times New Roman" w:cs="Times New Roman"/>
          <w:sz w:val="28"/>
        </w:rPr>
        <w:t xml:space="preserve"> – Доля налога на имущество организаций в налоговых доходах</w:t>
      </w:r>
      <w:r w:rsidR="000C024B" w:rsidRPr="00E21622">
        <w:rPr>
          <w:rFonts w:ascii="Times New Roman" w:hAnsi="Times New Roman" w:cs="Times New Roman"/>
          <w:sz w:val="28"/>
        </w:rPr>
        <w:t xml:space="preserve"> </w:t>
      </w:r>
      <w:r w:rsidRPr="00E21622">
        <w:rPr>
          <w:rFonts w:ascii="Times New Roman" w:hAnsi="Times New Roman" w:cs="Times New Roman"/>
          <w:sz w:val="28"/>
        </w:rPr>
        <w:t>консолидирован</w:t>
      </w:r>
      <w:r w:rsidR="00232D5E">
        <w:rPr>
          <w:rFonts w:ascii="Times New Roman" w:hAnsi="Times New Roman" w:cs="Times New Roman"/>
          <w:sz w:val="28"/>
        </w:rPr>
        <w:t>ного бюджета субъектов РФ, % [28</w:t>
      </w:r>
      <w:r w:rsidRPr="00E21622">
        <w:rPr>
          <w:rFonts w:ascii="Times New Roman" w:hAnsi="Times New Roman" w:cs="Times New Roman"/>
          <w:sz w:val="28"/>
        </w:rPr>
        <w:t>]</w:t>
      </w:r>
    </w:p>
    <w:p w:rsidR="0062332B" w:rsidRDefault="0062332B"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Доля налога на имущество организаций в налоговых доходах бюджетов субъектов РФ за период с 201</w:t>
      </w:r>
      <w:r w:rsidR="00097599">
        <w:rPr>
          <w:rFonts w:ascii="Times New Roman" w:hAnsi="Times New Roman" w:cs="Times New Roman"/>
          <w:sz w:val="28"/>
        </w:rPr>
        <w:t>4</w:t>
      </w:r>
      <w:r>
        <w:rPr>
          <w:rFonts w:ascii="Times New Roman" w:hAnsi="Times New Roman" w:cs="Times New Roman"/>
          <w:sz w:val="28"/>
        </w:rPr>
        <w:t xml:space="preserve"> по 201</w:t>
      </w:r>
      <w:r w:rsidR="00097599">
        <w:rPr>
          <w:rFonts w:ascii="Times New Roman" w:hAnsi="Times New Roman" w:cs="Times New Roman"/>
          <w:sz w:val="28"/>
        </w:rPr>
        <w:t>6</w:t>
      </w:r>
      <w:r>
        <w:rPr>
          <w:rFonts w:ascii="Times New Roman" w:hAnsi="Times New Roman" w:cs="Times New Roman"/>
          <w:sz w:val="28"/>
        </w:rPr>
        <w:t xml:space="preserve"> годы возросла на </w:t>
      </w:r>
      <w:r w:rsidR="00097599">
        <w:rPr>
          <w:rFonts w:ascii="Times New Roman" w:hAnsi="Times New Roman" w:cs="Times New Roman"/>
          <w:sz w:val="28"/>
        </w:rPr>
        <w:t>0,3</w:t>
      </w:r>
      <w:r w:rsidRPr="00630F96">
        <w:rPr>
          <w:rFonts w:ascii="Times New Roman" w:hAnsi="Times New Roman" w:cs="Times New Roman"/>
          <w:sz w:val="28"/>
        </w:rPr>
        <w:t>%</w:t>
      </w:r>
      <w:r>
        <w:rPr>
          <w:rFonts w:ascii="Times New Roman" w:hAnsi="Times New Roman" w:cs="Times New Roman"/>
          <w:sz w:val="28"/>
        </w:rPr>
        <w:t xml:space="preserve"> и в  201</w:t>
      </w:r>
      <w:r w:rsidR="00097599">
        <w:rPr>
          <w:rFonts w:ascii="Times New Roman" w:hAnsi="Times New Roman" w:cs="Times New Roman"/>
          <w:sz w:val="28"/>
        </w:rPr>
        <w:t>6</w:t>
      </w:r>
      <w:r>
        <w:rPr>
          <w:rFonts w:ascii="Times New Roman" w:hAnsi="Times New Roman" w:cs="Times New Roman"/>
          <w:sz w:val="28"/>
        </w:rPr>
        <w:t xml:space="preserve"> году составила </w:t>
      </w:r>
      <w:r w:rsidR="00097599">
        <w:rPr>
          <w:rFonts w:ascii="Times New Roman" w:hAnsi="Times New Roman" w:cs="Times New Roman"/>
          <w:sz w:val="28"/>
        </w:rPr>
        <w:t>10,1</w:t>
      </w:r>
      <w:r>
        <w:rPr>
          <w:rFonts w:ascii="Times New Roman" w:hAnsi="Times New Roman" w:cs="Times New Roman"/>
          <w:sz w:val="28"/>
        </w:rPr>
        <w:t>%.</w:t>
      </w:r>
    </w:p>
    <w:p w:rsidR="0062332B" w:rsidRDefault="002950A3"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Изначально н</w:t>
      </w:r>
      <w:r w:rsidR="0062332B">
        <w:rPr>
          <w:rFonts w:ascii="Times New Roman" w:hAnsi="Times New Roman" w:cs="Times New Roman"/>
          <w:sz w:val="28"/>
        </w:rPr>
        <w:t xml:space="preserve">алог на имущество организаций был введен Законом РФ от </w:t>
      </w:r>
      <w:r w:rsidR="0062332B" w:rsidRPr="00917FC2">
        <w:rPr>
          <w:rFonts w:ascii="Times New Roman" w:hAnsi="Times New Roman" w:cs="Times New Roman"/>
          <w:sz w:val="28"/>
        </w:rPr>
        <w:t>13 декабря 1991 года № 2030-1 «О н</w:t>
      </w:r>
      <w:r w:rsidR="00917FC2" w:rsidRPr="00917FC2">
        <w:rPr>
          <w:rFonts w:ascii="Times New Roman" w:hAnsi="Times New Roman" w:cs="Times New Roman"/>
          <w:sz w:val="28"/>
        </w:rPr>
        <w:t>алоге на имущество предприятий»</w:t>
      </w:r>
      <w:r w:rsidR="0062332B" w:rsidRPr="00917FC2">
        <w:rPr>
          <w:rFonts w:ascii="Times New Roman" w:hAnsi="Times New Roman" w:cs="Times New Roman"/>
          <w:sz w:val="28"/>
        </w:rPr>
        <w:t>,</w:t>
      </w:r>
      <w:r w:rsidR="0062332B" w:rsidRPr="00375884">
        <w:rPr>
          <w:rFonts w:ascii="Times New Roman" w:hAnsi="Times New Roman" w:cs="Times New Roman"/>
          <w:sz w:val="28"/>
          <w:u w:val="single"/>
        </w:rPr>
        <w:t xml:space="preserve"> </w:t>
      </w:r>
      <w:r w:rsidR="0062332B" w:rsidRPr="00607343">
        <w:rPr>
          <w:rFonts w:ascii="Times New Roman" w:hAnsi="Times New Roman" w:cs="Times New Roman"/>
          <w:sz w:val="28"/>
        </w:rPr>
        <w:t>который стал важным этапом в создании рациональной системы</w:t>
      </w:r>
      <w:r w:rsidR="0062332B">
        <w:rPr>
          <w:rFonts w:ascii="Times New Roman" w:hAnsi="Times New Roman" w:cs="Times New Roman"/>
          <w:sz w:val="28"/>
        </w:rPr>
        <w:t xml:space="preserve"> налогообложения предприятий и с помощью которого государство стало осуществлять воздействие на деятельность предприятий и активизацию их деятельности. </w:t>
      </w:r>
    </w:p>
    <w:p w:rsidR="0062332B" w:rsidRPr="00917FC2" w:rsidRDefault="002950A3"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смену закона </w:t>
      </w:r>
      <w:r w:rsidRPr="002950A3">
        <w:rPr>
          <w:rFonts w:ascii="Times New Roman" w:hAnsi="Times New Roman" w:cs="Times New Roman"/>
          <w:sz w:val="28"/>
        </w:rPr>
        <w:t>«О налоге на имущество предприятий»</w:t>
      </w:r>
      <w:r>
        <w:rPr>
          <w:rFonts w:ascii="Times New Roman" w:hAnsi="Times New Roman" w:cs="Times New Roman"/>
          <w:sz w:val="28"/>
        </w:rPr>
        <w:t xml:space="preserve"> с 1.01.2014 года </w:t>
      </w:r>
      <w:r w:rsidRPr="00917FC2">
        <w:rPr>
          <w:rFonts w:ascii="Times New Roman" w:hAnsi="Times New Roman" w:cs="Times New Roman"/>
          <w:sz w:val="28"/>
        </w:rPr>
        <w:t>пришла глава 30 НК РФ «Налог на имущество организаций»</w:t>
      </w:r>
      <w:r w:rsidR="0062332B" w:rsidRPr="00917FC2">
        <w:rPr>
          <w:rFonts w:ascii="Times New Roman" w:hAnsi="Times New Roman" w:cs="Times New Roman"/>
          <w:sz w:val="28"/>
        </w:rPr>
        <w:t>[</w:t>
      </w:r>
      <w:r w:rsidR="00917FC2" w:rsidRPr="00917FC2">
        <w:rPr>
          <w:rFonts w:ascii="Times New Roman" w:hAnsi="Times New Roman" w:cs="Times New Roman"/>
          <w:sz w:val="28"/>
        </w:rPr>
        <w:t>16</w:t>
      </w:r>
      <w:r w:rsidR="0062332B" w:rsidRPr="00917FC2">
        <w:rPr>
          <w:rFonts w:ascii="Times New Roman" w:hAnsi="Times New Roman" w:cs="Times New Roman"/>
          <w:sz w:val="28"/>
        </w:rPr>
        <w:t xml:space="preserve">]. </w:t>
      </w:r>
    </w:p>
    <w:p w:rsidR="00375884" w:rsidRPr="00917FC2" w:rsidRDefault="003C2210"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соответствии с п.1 статьи 373 НК РФ </w:t>
      </w:r>
      <w:r w:rsidR="000C024B">
        <w:rPr>
          <w:rFonts w:ascii="Times New Roman" w:hAnsi="Times New Roman" w:cs="Times New Roman"/>
          <w:sz w:val="28"/>
        </w:rPr>
        <w:t>н</w:t>
      </w:r>
      <w:r w:rsidR="00375884">
        <w:rPr>
          <w:rFonts w:ascii="Times New Roman" w:hAnsi="Times New Roman" w:cs="Times New Roman"/>
          <w:sz w:val="28"/>
        </w:rPr>
        <w:t xml:space="preserve">алогоплательщиками налога на имущество признаются российские организации, имеющие имущество, постоянные представительства иностранных организаций в РФ и иные </w:t>
      </w:r>
      <w:r w:rsidR="00375884" w:rsidRPr="00917FC2">
        <w:rPr>
          <w:rFonts w:ascii="Times New Roman" w:hAnsi="Times New Roman" w:cs="Times New Roman"/>
          <w:sz w:val="28"/>
        </w:rPr>
        <w:t>иностранные организации</w:t>
      </w:r>
      <w:r w:rsidR="00917FC2" w:rsidRPr="00917FC2">
        <w:rPr>
          <w:rFonts w:ascii="Times New Roman" w:hAnsi="Times New Roman" w:cs="Times New Roman"/>
          <w:sz w:val="28"/>
        </w:rPr>
        <w:t xml:space="preserve"> [16</w:t>
      </w:r>
      <w:r w:rsidRPr="00917FC2">
        <w:rPr>
          <w:rFonts w:ascii="Times New Roman" w:hAnsi="Times New Roman" w:cs="Times New Roman"/>
          <w:sz w:val="28"/>
        </w:rPr>
        <w:t>]</w:t>
      </w:r>
      <w:r w:rsidR="00375884" w:rsidRPr="00917FC2">
        <w:rPr>
          <w:rFonts w:ascii="Times New Roman" w:hAnsi="Times New Roman" w:cs="Times New Roman"/>
          <w:sz w:val="28"/>
        </w:rPr>
        <w:t xml:space="preserve">. </w:t>
      </w:r>
    </w:p>
    <w:p w:rsidR="00375884" w:rsidRDefault="00B36298"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Объектами налогообложения для российских организаций признается движимое и недвижимое имущество (включая имущество, перееденное во временное владение, пользование, распоряжение, внесенное в совместную деятельность), учитываемое на балансе в качестве объектов основных средств. </w:t>
      </w:r>
    </w:p>
    <w:p w:rsidR="00726F1F" w:rsidRPr="00917FC2" w:rsidRDefault="003C2210" w:rsidP="00726F1F">
      <w:pPr>
        <w:pStyle w:val="aa"/>
        <w:spacing w:line="360" w:lineRule="auto"/>
        <w:ind w:firstLine="709"/>
        <w:jc w:val="both"/>
        <w:rPr>
          <w:rFonts w:ascii="Times New Roman" w:hAnsi="Times New Roman" w:cs="Times New Roman"/>
          <w:sz w:val="28"/>
          <w:szCs w:val="28"/>
          <w:lang w:eastAsia="ru-RU"/>
        </w:rPr>
      </w:pPr>
      <w:r w:rsidRPr="00607343">
        <w:rPr>
          <w:rFonts w:ascii="Times New Roman" w:hAnsi="Times New Roman" w:cs="Times New Roman"/>
          <w:sz w:val="28"/>
          <w:szCs w:val="28"/>
          <w:lang w:eastAsia="ru-RU"/>
        </w:rPr>
        <w:t xml:space="preserve">Сафронова И.А. в своей работе определяет основные средства как </w:t>
      </w:r>
      <w:r w:rsidR="00B36298" w:rsidRPr="00607343">
        <w:rPr>
          <w:rFonts w:ascii="Times New Roman" w:hAnsi="Times New Roman" w:cs="Times New Roman"/>
          <w:sz w:val="28"/>
          <w:szCs w:val="28"/>
          <w:lang w:eastAsia="ru-RU"/>
        </w:rPr>
        <w:t xml:space="preserve">средства труда, которые многократно участвуют в производственном процессе, сохраняя при этом свою натуральную форму, а их стоимость переносится на </w:t>
      </w:r>
      <w:r w:rsidR="00B36298" w:rsidRPr="00917FC2">
        <w:rPr>
          <w:rFonts w:ascii="Times New Roman" w:hAnsi="Times New Roman" w:cs="Times New Roman"/>
          <w:sz w:val="28"/>
          <w:szCs w:val="28"/>
          <w:lang w:eastAsia="ru-RU"/>
        </w:rPr>
        <w:t>производимую продукцию частями, по мере износа</w:t>
      </w:r>
      <w:r w:rsidRPr="00917FC2">
        <w:rPr>
          <w:rFonts w:ascii="Times New Roman" w:hAnsi="Times New Roman" w:cs="Times New Roman"/>
          <w:sz w:val="28"/>
          <w:szCs w:val="28"/>
          <w:lang w:eastAsia="ru-RU"/>
        </w:rPr>
        <w:t>»</w:t>
      </w:r>
      <w:r w:rsidR="00B36298" w:rsidRPr="00917FC2">
        <w:rPr>
          <w:rFonts w:ascii="Times New Roman" w:hAnsi="Times New Roman" w:cs="Times New Roman"/>
          <w:sz w:val="28"/>
          <w:szCs w:val="28"/>
          <w:lang w:eastAsia="ru-RU"/>
        </w:rPr>
        <w:t xml:space="preserve"> [</w:t>
      </w:r>
      <w:r w:rsidR="00917FC2" w:rsidRPr="00917FC2">
        <w:rPr>
          <w:rFonts w:ascii="Times New Roman" w:hAnsi="Times New Roman" w:cs="Times New Roman"/>
          <w:sz w:val="28"/>
          <w:szCs w:val="28"/>
          <w:lang w:eastAsia="ru-RU"/>
        </w:rPr>
        <w:t>33</w:t>
      </w:r>
      <w:r w:rsidR="00B36298" w:rsidRPr="00917FC2">
        <w:rPr>
          <w:rFonts w:ascii="Times New Roman" w:hAnsi="Times New Roman" w:cs="Times New Roman"/>
          <w:sz w:val="28"/>
          <w:szCs w:val="28"/>
          <w:lang w:eastAsia="ru-RU"/>
        </w:rPr>
        <w:t>].</w:t>
      </w:r>
      <w:r w:rsidR="00726F1F" w:rsidRPr="00917FC2">
        <w:rPr>
          <w:rFonts w:ascii="Times New Roman" w:hAnsi="Times New Roman" w:cs="Times New Roman"/>
          <w:sz w:val="28"/>
          <w:szCs w:val="28"/>
          <w:lang w:eastAsia="ru-RU"/>
        </w:rPr>
        <w:t xml:space="preserve"> </w:t>
      </w:r>
    </w:p>
    <w:p w:rsidR="00B36298" w:rsidRPr="00726F1F" w:rsidRDefault="00726F1F" w:rsidP="00726F1F">
      <w:pPr>
        <w:pStyle w:val="aa"/>
        <w:spacing w:line="360" w:lineRule="auto"/>
        <w:ind w:firstLine="709"/>
        <w:jc w:val="both"/>
        <w:rPr>
          <w:rFonts w:ascii="Times New Roman" w:hAnsi="Times New Roman" w:cs="Times New Roman"/>
          <w:color w:val="538135" w:themeColor="accent6" w:themeShade="BF"/>
          <w:sz w:val="28"/>
          <w:szCs w:val="28"/>
          <w:u w:val="single"/>
          <w:lang w:eastAsia="ru-RU"/>
        </w:rPr>
      </w:pPr>
      <w:r w:rsidRPr="00321646">
        <w:rPr>
          <w:rFonts w:ascii="Times New Roman" w:hAnsi="Times New Roman" w:cs="Times New Roman"/>
          <w:sz w:val="28"/>
          <w:szCs w:val="28"/>
          <w:lang w:eastAsia="ru-RU"/>
        </w:rPr>
        <w:t>При этом автор уточняет, что д</w:t>
      </w:r>
      <w:r w:rsidR="00B36298" w:rsidRPr="00321646">
        <w:rPr>
          <w:rFonts w:ascii="Times New Roman" w:hAnsi="Times New Roman" w:cs="Times New Roman"/>
          <w:sz w:val="28"/>
          <w:szCs w:val="28"/>
        </w:rPr>
        <w:t>ля правильного отражения операций по</w:t>
      </w:r>
      <w:r w:rsidR="00B36298" w:rsidRPr="00C65E7D">
        <w:rPr>
          <w:rFonts w:ascii="Times New Roman" w:hAnsi="Times New Roman" w:cs="Times New Roman"/>
          <w:sz w:val="28"/>
          <w:szCs w:val="28"/>
        </w:rPr>
        <w:t xml:space="preserve"> основным средствам в бухгалтерском учете применяется Положение по </w:t>
      </w:r>
      <w:r w:rsidR="00B36298" w:rsidRPr="00726F1F">
        <w:rPr>
          <w:rFonts w:ascii="Times New Roman" w:hAnsi="Times New Roman" w:cs="Times New Roman"/>
          <w:sz w:val="28"/>
          <w:szCs w:val="28"/>
        </w:rPr>
        <w:t>бухгалтерскому учету "Учет основных средств" ПБУ 6/01"</w:t>
      </w:r>
      <w:r w:rsidRPr="00726F1F">
        <w:rPr>
          <w:rFonts w:ascii="Times New Roman" w:hAnsi="Times New Roman" w:cs="Times New Roman"/>
          <w:sz w:val="28"/>
          <w:szCs w:val="28"/>
          <w:lang w:eastAsia="ru-RU"/>
        </w:rPr>
        <w:t xml:space="preserve">, </w:t>
      </w:r>
      <w:r w:rsidR="00B36298" w:rsidRPr="00726F1F">
        <w:rPr>
          <w:rFonts w:ascii="Times New Roman" w:hAnsi="Times New Roman" w:cs="Times New Roman"/>
          <w:sz w:val="28"/>
          <w:szCs w:val="28"/>
        </w:rPr>
        <w:t>согласно которому актив может применяться организацией в качестве основных средств, если</w:t>
      </w:r>
      <w:r w:rsidR="00B36298" w:rsidRPr="00C65E7D">
        <w:rPr>
          <w:rFonts w:ascii="Times New Roman" w:hAnsi="Times New Roman" w:cs="Times New Roman"/>
          <w:sz w:val="28"/>
          <w:szCs w:val="28"/>
        </w:rPr>
        <w:t xml:space="preserve"> единовременно соблюдаются следующие положения:</w:t>
      </w:r>
    </w:p>
    <w:p w:rsidR="00B36298" w:rsidRPr="00C65E7D" w:rsidRDefault="00B36298" w:rsidP="00B36298">
      <w:pPr>
        <w:pStyle w:val="aa"/>
        <w:spacing w:line="360" w:lineRule="auto"/>
        <w:ind w:firstLine="709"/>
        <w:jc w:val="both"/>
        <w:rPr>
          <w:rFonts w:ascii="Times New Roman" w:hAnsi="Times New Roman" w:cs="Times New Roman"/>
          <w:sz w:val="28"/>
          <w:szCs w:val="28"/>
        </w:rPr>
      </w:pPr>
      <w:r w:rsidRPr="00C65E7D">
        <w:rPr>
          <w:rFonts w:ascii="Times New Roman" w:hAnsi="Times New Roman" w:cs="Times New Roman"/>
          <w:sz w:val="28"/>
          <w:szCs w:val="28"/>
        </w:rPr>
        <w:t>1. не предполагается последующая перепродажа объекта;</w:t>
      </w:r>
    </w:p>
    <w:p w:rsidR="00B36298" w:rsidRPr="00C65E7D" w:rsidRDefault="00B36298" w:rsidP="00B36298">
      <w:pPr>
        <w:pStyle w:val="aa"/>
        <w:spacing w:line="360" w:lineRule="auto"/>
        <w:ind w:firstLine="709"/>
        <w:jc w:val="both"/>
        <w:rPr>
          <w:rFonts w:ascii="Times New Roman" w:hAnsi="Times New Roman" w:cs="Times New Roman"/>
          <w:sz w:val="28"/>
          <w:szCs w:val="28"/>
        </w:rPr>
      </w:pPr>
      <w:r w:rsidRPr="00C65E7D">
        <w:rPr>
          <w:rFonts w:ascii="Times New Roman" w:hAnsi="Times New Roman" w:cs="Times New Roman"/>
          <w:sz w:val="28"/>
          <w:szCs w:val="28"/>
        </w:rPr>
        <w:t>2. объект эксплуатируется в течение срока свыше 12 месяцев (свыше обычного операционного цикла, если он превышает 12 месяцев);</w:t>
      </w:r>
    </w:p>
    <w:p w:rsidR="00B36298" w:rsidRPr="00C65E7D" w:rsidRDefault="00B36298" w:rsidP="00B36298">
      <w:pPr>
        <w:pStyle w:val="aa"/>
        <w:spacing w:line="360" w:lineRule="auto"/>
        <w:ind w:firstLine="709"/>
        <w:jc w:val="both"/>
        <w:rPr>
          <w:rFonts w:ascii="Times New Roman" w:hAnsi="Times New Roman" w:cs="Times New Roman"/>
          <w:sz w:val="28"/>
          <w:szCs w:val="28"/>
        </w:rPr>
      </w:pPr>
      <w:r w:rsidRPr="00C65E7D">
        <w:rPr>
          <w:rFonts w:ascii="Times New Roman" w:hAnsi="Times New Roman" w:cs="Times New Roman"/>
          <w:sz w:val="28"/>
          <w:szCs w:val="28"/>
        </w:rPr>
        <w:t>3. объект предназначен для получения организацией дохода в будущем (способен приносить экономические выгоды);</w:t>
      </w:r>
    </w:p>
    <w:p w:rsidR="00B36298" w:rsidRPr="00917FC2" w:rsidRDefault="00B36298" w:rsidP="00B36298">
      <w:pPr>
        <w:pStyle w:val="aa"/>
        <w:spacing w:line="360" w:lineRule="auto"/>
        <w:ind w:firstLine="709"/>
        <w:jc w:val="both"/>
        <w:rPr>
          <w:rFonts w:ascii="Times New Roman" w:hAnsi="Times New Roman" w:cs="Times New Roman"/>
          <w:sz w:val="28"/>
          <w:szCs w:val="28"/>
        </w:rPr>
      </w:pPr>
      <w:r w:rsidRPr="00C65E7D">
        <w:rPr>
          <w:rFonts w:ascii="Times New Roman" w:hAnsi="Times New Roman" w:cs="Times New Roman"/>
          <w:sz w:val="28"/>
          <w:szCs w:val="28"/>
        </w:rPr>
        <w:t xml:space="preserve">4.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w:t>
      </w:r>
      <w:r w:rsidRPr="00917FC2">
        <w:rPr>
          <w:rFonts w:ascii="Times New Roman" w:hAnsi="Times New Roman" w:cs="Times New Roman"/>
          <w:sz w:val="28"/>
          <w:szCs w:val="28"/>
        </w:rPr>
        <w:t>владение и пользование или во временное пользование</w:t>
      </w:r>
      <w:r w:rsidR="00917FC2" w:rsidRPr="00917FC2">
        <w:rPr>
          <w:rFonts w:ascii="Times New Roman" w:hAnsi="Times New Roman" w:cs="Times New Roman"/>
          <w:sz w:val="28"/>
          <w:szCs w:val="28"/>
          <w:lang w:eastAsia="ru-RU"/>
        </w:rPr>
        <w:t>[24</w:t>
      </w:r>
      <w:r w:rsidR="00726F1F" w:rsidRPr="00917FC2">
        <w:rPr>
          <w:rFonts w:ascii="Times New Roman" w:hAnsi="Times New Roman" w:cs="Times New Roman"/>
          <w:sz w:val="28"/>
          <w:szCs w:val="28"/>
          <w:lang w:eastAsia="ru-RU"/>
        </w:rPr>
        <w:t>]</w:t>
      </w:r>
      <w:r w:rsidRPr="00917FC2">
        <w:rPr>
          <w:rFonts w:ascii="Times New Roman" w:hAnsi="Times New Roman" w:cs="Times New Roman"/>
          <w:sz w:val="28"/>
          <w:szCs w:val="28"/>
        </w:rPr>
        <w:t>.</w:t>
      </w:r>
    </w:p>
    <w:p w:rsidR="00B36298" w:rsidRDefault="00B36298"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Не признаются объектами налогообложения</w:t>
      </w:r>
      <w:r w:rsidR="00580696">
        <w:rPr>
          <w:rFonts w:ascii="Times New Roman" w:hAnsi="Times New Roman" w:cs="Times New Roman"/>
          <w:sz w:val="28"/>
        </w:rPr>
        <w:t xml:space="preserve"> объекты, указанные </w:t>
      </w:r>
      <w:r w:rsidR="00580696" w:rsidRPr="00580696">
        <w:rPr>
          <w:rFonts w:ascii="Times New Roman" w:hAnsi="Times New Roman" w:cs="Times New Roman"/>
          <w:sz w:val="28"/>
        </w:rPr>
        <w:t>в п.4 ст. 374 НК РФ</w:t>
      </w:r>
      <w:r>
        <w:rPr>
          <w:rFonts w:ascii="Times New Roman" w:hAnsi="Times New Roman" w:cs="Times New Roman"/>
          <w:sz w:val="28"/>
        </w:rPr>
        <w:t>:</w:t>
      </w:r>
    </w:p>
    <w:p w:rsidR="00B36298" w:rsidRDefault="00B36298"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1. земельные участки и иные объекты природопользования;</w:t>
      </w:r>
    </w:p>
    <w:p w:rsidR="00580696" w:rsidRPr="00580696" w:rsidRDefault="00580696" w:rsidP="00580696">
      <w:pPr>
        <w:spacing w:after="0" w:line="360" w:lineRule="auto"/>
        <w:ind w:firstLine="709"/>
        <w:jc w:val="both"/>
        <w:rPr>
          <w:rFonts w:ascii="Times New Roman" w:hAnsi="Times New Roman" w:cs="Times New Roman"/>
          <w:sz w:val="28"/>
        </w:rPr>
      </w:pPr>
      <w:r w:rsidRPr="00580696">
        <w:rPr>
          <w:rFonts w:ascii="Times New Roman" w:hAnsi="Times New Roman" w:cs="Times New Roman"/>
          <w:sz w:val="28"/>
        </w:rPr>
        <w:t>2. имущество, принадлежащее на праве оперативного управления федеральным органам исполнительной власти и федеральным государственным органам;</w:t>
      </w:r>
    </w:p>
    <w:p w:rsidR="00580696" w:rsidRPr="00580696" w:rsidRDefault="00580696" w:rsidP="00580696">
      <w:pPr>
        <w:spacing w:after="0" w:line="360" w:lineRule="auto"/>
        <w:ind w:firstLine="709"/>
        <w:jc w:val="both"/>
        <w:rPr>
          <w:rFonts w:ascii="Times New Roman" w:hAnsi="Times New Roman" w:cs="Times New Roman"/>
          <w:sz w:val="28"/>
        </w:rPr>
      </w:pPr>
      <w:r w:rsidRPr="00580696">
        <w:rPr>
          <w:rFonts w:ascii="Times New Roman" w:hAnsi="Times New Roman" w:cs="Times New Roman"/>
          <w:sz w:val="28"/>
        </w:rPr>
        <w:t>3. объекты, признаваемые объектами культурного наследия народов РФ;</w:t>
      </w:r>
    </w:p>
    <w:p w:rsidR="00580696" w:rsidRPr="00580696" w:rsidRDefault="00580696" w:rsidP="00580696">
      <w:pPr>
        <w:spacing w:after="0" w:line="360" w:lineRule="auto"/>
        <w:ind w:firstLine="709"/>
        <w:jc w:val="both"/>
        <w:rPr>
          <w:rFonts w:ascii="Times New Roman" w:hAnsi="Times New Roman" w:cs="Times New Roman"/>
          <w:sz w:val="28"/>
        </w:rPr>
      </w:pPr>
      <w:r w:rsidRPr="00580696">
        <w:rPr>
          <w:rFonts w:ascii="Times New Roman" w:hAnsi="Times New Roman" w:cs="Times New Roman"/>
          <w:sz w:val="28"/>
        </w:rPr>
        <w:lastRenderedPageBreak/>
        <w:t>4. ядерные установки, используемые для научных целей, пункты хранения ядерных материалов и радиоактивных веществ и хранилища радиоактивных отходов;</w:t>
      </w:r>
    </w:p>
    <w:p w:rsidR="00580696" w:rsidRPr="00580696" w:rsidRDefault="00580696" w:rsidP="00580696">
      <w:pPr>
        <w:spacing w:after="0" w:line="360" w:lineRule="auto"/>
        <w:ind w:firstLine="709"/>
        <w:jc w:val="both"/>
        <w:rPr>
          <w:rFonts w:ascii="Times New Roman" w:hAnsi="Times New Roman" w:cs="Times New Roman"/>
          <w:sz w:val="28"/>
        </w:rPr>
      </w:pPr>
      <w:r w:rsidRPr="00580696">
        <w:rPr>
          <w:rFonts w:ascii="Times New Roman" w:hAnsi="Times New Roman" w:cs="Times New Roman"/>
          <w:sz w:val="28"/>
        </w:rPr>
        <w:t>5. ледоколы, суда с ядерными энергетическими установками и суда атомно-технологического обслуживания;</w:t>
      </w:r>
    </w:p>
    <w:p w:rsidR="00580696" w:rsidRPr="00580696" w:rsidRDefault="00580696" w:rsidP="00580696">
      <w:pPr>
        <w:spacing w:after="0" w:line="360" w:lineRule="auto"/>
        <w:ind w:firstLine="709"/>
        <w:jc w:val="both"/>
        <w:rPr>
          <w:rFonts w:ascii="Times New Roman" w:hAnsi="Times New Roman" w:cs="Times New Roman"/>
          <w:sz w:val="28"/>
        </w:rPr>
      </w:pPr>
      <w:r w:rsidRPr="00580696">
        <w:rPr>
          <w:rFonts w:ascii="Times New Roman" w:hAnsi="Times New Roman" w:cs="Times New Roman"/>
          <w:sz w:val="28"/>
        </w:rPr>
        <w:t>6. космические объекты;</w:t>
      </w:r>
    </w:p>
    <w:p w:rsidR="00580696" w:rsidRPr="00580696" w:rsidRDefault="00580696" w:rsidP="00580696">
      <w:pPr>
        <w:spacing w:after="0" w:line="360" w:lineRule="auto"/>
        <w:ind w:firstLine="709"/>
        <w:jc w:val="both"/>
        <w:rPr>
          <w:rFonts w:ascii="Times New Roman" w:hAnsi="Times New Roman" w:cs="Times New Roman"/>
          <w:sz w:val="28"/>
        </w:rPr>
      </w:pPr>
      <w:r w:rsidRPr="00580696">
        <w:rPr>
          <w:rFonts w:ascii="Times New Roman" w:hAnsi="Times New Roman" w:cs="Times New Roman"/>
          <w:sz w:val="28"/>
        </w:rPr>
        <w:t>7. суда, зарегистрированные в Российском международном реестре судов;</w:t>
      </w:r>
    </w:p>
    <w:p w:rsidR="00580696" w:rsidRPr="00917FC2" w:rsidRDefault="00580696" w:rsidP="00580696">
      <w:pPr>
        <w:spacing w:after="0" w:line="360" w:lineRule="auto"/>
        <w:ind w:firstLine="709"/>
        <w:jc w:val="both"/>
        <w:rPr>
          <w:rFonts w:ascii="Times New Roman" w:hAnsi="Times New Roman" w:cs="Times New Roman"/>
          <w:sz w:val="28"/>
        </w:rPr>
      </w:pPr>
      <w:r w:rsidRPr="00580696">
        <w:rPr>
          <w:rFonts w:ascii="Times New Roman" w:hAnsi="Times New Roman" w:cs="Times New Roman"/>
          <w:sz w:val="28"/>
        </w:rPr>
        <w:t>8</w:t>
      </w:r>
      <w:r>
        <w:rPr>
          <w:rFonts w:ascii="Times New Roman" w:hAnsi="Times New Roman" w:cs="Times New Roman"/>
          <w:sz w:val="28"/>
        </w:rPr>
        <w:t>.</w:t>
      </w:r>
      <w:r w:rsidRPr="00580696">
        <w:rPr>
          <w:rFonts w:ascii="Times New Roman" w:hAnsi="Times New Roman" w:cs="Times New Roman"/>
          <w:sz w:val="28"/>
        </w:rPr>
        <w:t xml:space="preserve"> объекты основных средств, включенные в первую или во вторую амортизационную группу в соответствии с Классификацией основных средств, </w:t>
      </w:r>
      <w:r w:rsidRPr="00917FC2">
        <w:rPr>
          <w:rFonts w:ascii="Times New Roman" w:hAnsi="Times New Roman" w:cs="Times New Roman"/>
          <w:sz w:val="28"/>
        </w:rPr>
        <w:t>утвержденной Правительством Российской Федерации[</w:t>
      </w:r>
      <w:r w:rsidR="00917FC2" w:rsidRPr="00917FC2">
        <w:rPr>
          <w:rFonts w:ascii="Times New Roman" w:hAnsi="Times New Roman" w:cs="Times New Roman"/>
          <w:sz w:val="28"/>
        </w:rPr>
        <w:t>16</w:t>
      </w:r>
      <w:r w:rsidRPr="00917FC2">
        <w:rPr>
          <w:rFonts w:ascii="Times New Roman" w:hAnsi="Times New Roman" w:cs="Times New Roman"/>
          <w:sz w:val="28"/>
        </w:rPr>
        <w:t>].</w:t>
      </w:r>
    </w:p>
    <w:p w:rsidR="00375884" w:rsidRDefault="00580696"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Из налогооблагаемой базы, в соответствии с п. 25 статьи 381 НК РФ, исключаются объекты движимого имущества, принятого на учет в качестве </w:t>
      </w:r>
      <w:r w:rsidRPr="00917FC2">
        <w:rPr>
          <w:rFonts w:ascii="Times New Roman" w:hAnsi="Times New Roman" w:cs="Times New Roman"/>
          <w:sz w:val="28"/>
        </w:rPr>
        <w:t>объектов основных средств с 1.01.2013 года[</w:t>
      </w:r>
      <w:r w:rsidR="00917FC2" w:rsidRPr="00917FC2">
        <w:rPr>
          <w:rFonts w:ascii="Times New Roman" w:hAnsi="Times New Roman" w:cs="Times New Roman"/>
          <w:sz w:val="28"/>
        </w:rPr>
        <w:t>16</w:t>
      </w:r>
      <w:r w:rsidRPr="00917FC2">
        <w:rPr>
          <w:rFonts w:ascii="Times New Roman" w:hAnsi="Times New Roman" w:cs="Times New Roman"/>
          <w:sz w:val="28"/>
        </w:rPr>
        <w:t>]. Также с 1.01.2015 года не</w:t>
      </w:r>
      <w:r w:rsidRPr="00580696">
        <w:rPr>
          <w:rFonts w:ascii="Times New Roman" w:hAnsi="Times New Roman" w:cs="Times New Roman"/>
          <w:sz w:val="28"/>
        </w:rPr>
        <w:t xml:space="preserve"> являются объектом налогообложения основные средства, включенные в первую и вторую амортизационные группы.</w:t>
      </w:r>
      <w:r w:rsidR="00AD3B72">
        <w:rPr>
          <w:rFonts w:ascii="Times New Roman" w:hAnsi="Times New Roman" w:cs="Times New Roman"/>
          <w:sz w:val="28"/>
        </w:rPr>
        <w:t xml:space="preserve"> </w:t>
      </w:r>
    </w:p>
    <w:p w:rsidR="00073D25" w:rsidRDefault="00580696" w:rsidP="00073D2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Налогооблагаемой базой по налогу на имущество организаций признается </w:t>
      </w:r>
      <w:r w:rsidRPr="00580696">
        <w:rPr>
          <w:rFonts w:ascii="Times New Roman" w:hAnsi="Times New Roman" w:cs="Times New Roman"/>
          <w:sz w:val="28"/>
        </w:rPr>
        <w:t>среднегодо</w:t>
      </w:r>
      <w:r>
        <w:rPr>
          <w:rFonts w:ascii="Times New Roman" w:hAnsi="Times New Roman" w:cs="Times New Roman"/>
          <w:sz w:val="28"/>
        </w:rPr>
        <w:t>вая стоимость имущества, исходя из его остаточной стоимости</w:t>
      </w:r>
      <w:r w:rsidR="00073D25">
        <w:rPr>
          <w:rFonts w:ascii="Times New Roman" w:hAnsi="Times New Roman" w:cs="Times New Roman"/>
          <w:sz w:val="28"/>
        </w:rPr>
        <w:t>, которая определяется как разница между первоначальной стоимостью и амортизацией</w:t>
      </w:r>
      <w:r w:rsidRPr="00580696">
        <w:rPr>
          <w:rFonts w:ascii="Times New Roman" w:hAnsi="Times New Roman" w:cs="Times New Roman"/>
          <w:sz w:val="28"/>
        </w:rPr>
        <w:t>.</w:t>
      </w:r>
      <w:r>
        <w:rPr>
          <w:rFonts w:ascii="Times New Roman" w:hAnsi="Times New Roman" w:cs="Times New Roman"/>
          <w:sz w:val="28"/>
        </w:rPr>
        <w:t xml:space="preserve"> </w:t>
      </w:r>
    </w:p>
    <w:p w:rsidR="00580696" w:rsidRPr="00917FC2" w:rsidRDefault="00726F1F" w:rsidP="00DC4B5F">
      <w:pPr>
        <w:spacing w:after="0" w:line="360" w:lineRule="auto"/>
        <w:ind w:firstLine="709"/>
        <w:jc w:val="both"/>
        <w:rPr>
          <w:rFonts w:ascii="Times New Roman" w:hAnsi="Times New Roman" w:cs="Times New Roman"/>
          <w:sz w:val="28"/>
        </w:rPr>
      </w:pPr>
      <w:r>
        <w:rPr>
          <w:rFonts w:ascii="Times New Roman" w:hAnsi="Times New Roman" w:cs="Times New Roman"/>
          <w:sz w:val="28"/>
        </w:rPr>
        <w:t>В</w:t>
      </w:r>
      <w:r w:rsidRPr="00580696">
        <w:rPr>
          <w:rFonts w:ascii="Times New Roman" w:hAnsi="Times New Roman" w:cs="Times New Roman"/>
          <w:sz w:val="28"/>
        </w:rPr>
        <w:t xml:space="preserve"> соответствии со статьей 378.2 </w:t>
      </w:r>
      <w:r>
        <w:rPr>
          <w:rFonts w:ascii="Times New Roman" w:hAnsi="Times New Roman" w:cs="Times New Roman"/>
          <w:sz w:val="28"/>
        </w:rPr>
        <w:t>Налогового</w:t>
      </w:r>
      <w:r w:rsidRPr="00580696">
        <w:rPr>
          <w:rFonts w:ascii="Times New Roman" w:hAnsi="Times New Roman" w:cs="Times New Roman"/>
          <w:sz w:val="28"/>
        </w:rPr>
        <w:t xml:space="preserve"> Кодекса </w:t>
      </w:r>
      <w:r>
        <w:rPr>
          <w:rFonts w:ascii="Times New Roman" w:hAnsi="Times New Roman" w:cs="Times New Roman"/>
          <w:sz w:val="28"/>
        </w:rPr>
        <w:t>н</w:t>
      </w:r>
      <w:r w:rsidR="00580696" w:rsidRPr="00580696">
        <w:rPr>
          <w:rFonts w:ascii="Times New Roman" w:hAnsi="Times New Roman" w:cs="Times New Roman"/>
          <w:sz w:val="28"/>
        </w:rPr>
        <w:t xml:space="preserve">алоговая база в отношении отдельных объектов недвижимого имущества определяется как их </w:t>
      </w:r>
      <w:r w:rsidR="00580696" w:rsidRPr="00917FC2">
        <w:rPr>
          <w:rFonts w:ascii="Times New Roman" w:hAnsi="Times New Roman" w:cs="Times New Roman"/>
          <w:sz w:val="28"/>
        </w:rPr>
        <w:t>кадастровая стоимость по состоянию на 1 января года налогового периода</w:t>
      </w:r>
      <w:r w:rsidR="00917FC2" w:rsidRPr="00917FC2">
        <w:rPr>
          <w:rFonts w:ascii="Times New Roman" w:hAnsi="Times New Roman" w:cs="Times New Roman"/>
          <w:sz w:val="28"/>
        </w:rPr>
        <w:t>[16</w:t>
      </w:r>
      <w:r w:rsidRPr="00917FC2">
        <w:rPr>
          <w:rFonts w:ascii="Times New Roman" w:hAnsi="Times New Roman" w:cs="Times New Roman"/>
          <w:sz w:val="28"/>
        </w:rPr>
        <w:t>]</w:t>
      </w:r>
      <w:r w:rsidR="00580696" w:rsidRPr="00917FC2">
        <w:rPr>
          <w:rFonts w:ascii="Times New Roman" w:hAnsi="Times New Roman" w:cs="Times New Roman"/>
          <w:sz w:val="28"/>
        </w:rPr>
        <w:t>.</w:t>
      </w:r>
    </w:p>
    <w:p w:rsidR="00AD3B72" w:rsidRPr="00917FC2" w:rsidRDefault="00073D25" w:rsidP="00AD3B7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Налоговые ставки устанавливаются законами субъекта РФ. </w:t>
      </w:r>
      <w:r w:rsidR="00B10B19">
        <w:rPr>
          <w:rFonts w:ascii="Times New Roman" w:hAnsi="Times New Roman" w:cs="Times New Roman"/>
          <w:sz w:val="28"/>
        </w:rPr>
        <w:t xml:space="preserve">Главой 30 НК РФ установлена максимальная ставка – 2,2%. </w:t>
      </w:r>
      <w:r>
        <w:rPr>
          <w:rFonts w:ascii="Times New Roman" w:hAnsi="Times New Roman" w:cs="Times New Roman"/>
          <w:sz w:val="28"/>
        </w:rPr>
        <w:t xml:space="preserve">В кировской области ставки устанавливаются Законом Кировской области от 27.11.2003 года </w:t>
      </w:r>
      <w:r w:rsidRPr="00AD3B72">
        <w:rPr>
          <w:rFonts w:ascii="Times New Roman" w:hAnsi="Times New Roman" w:cs="Times New Roman"/>
          <w:sz w:val="28"/>
        </w:rPr>
        <w:t>№209-ЗО «О</w:t>
      </w:r>
      <w:r w:rsidRPr="00073D25">
        <w:rPr>
          <w:rFonts w:ascii="Times New Roman" w:hAnsi="Times New Roman" w:cs="Times New Roman"/>
          <w:sz w:val="28"/>
          <w:u w:val="single"/>
        </w:rPr>
        <w:t xml:space="preserve"> </w:t>
      </w:r>
      <w:r w:rsidRPr="00917FC2">
        <w:rPr>
          <w:rFonts w:ascii="Times New Roman" w:hAnsi="Times New Roman" w:cs="Times New Roman"/>
          <w:sz w:val="28"/>
        </w:rPr>
        <w:t>налоге на имущество организаций в Кировской области»[</w:t>
      </w:r>
      <w:r w:rsidR="00917FC2" w:rsidRPr="00917FC2">
        <w:rPr>
          <w:rFonts w:ascii="Times New Roman" w:hAnsi="Times New Roman" w:cs="Times New Roman"/>
          <w:sz w:val="28"/>
        </w:rPr>
        <w:t>20</w:t>
      </w:r>
      <w:r w:rsidRPr="00917FC2">
        <w:rPr>
          <w:rFonts w:ascii="Times New Roman" w:hAnsi="Times New Roman" w:cs="Times New Roman"/>
          <w:sz w:val="28"/>
        </w:rPr>
        <w:t>]</w:t>
      </w:r>
      <w:r w:rsidR="00AD3B72" w:rsidRPr="00917FC2">
        <w:rPr>
          <w:rFonts w:ascii="Times New Roman" w:hAnsi="Times New Roman" w:cs="Times New Roman"/>
          <w:sz w:val="28"/>
        </w:rPr>
        <w:t xml:space="preserve">. </w:t>
      </w:r>
    </w:p>
    <w:p w:rsidR="00AD3B72" w:rsidRDefault="00347814" w:rsidP="00232D5E">
      <w:pPr>
        <w:spacing w:after="0" w:line="360" w:lineRule="auto"/>
        <w:ind w:firstLine="709"/>
        <w:jc w:val="both"/>
        <w:rPr>
          <w:rFonts w:ascii="Times New Roman" w:hAnsi="Times New Roman" w:cs="Times New Roman"/>
          <w:sz w:val="28"/>
        </w:rPr>
      </w:pPr>
      <w:r w:rsidRPr="00073D25">
        <w:rPr>
          <w:rFonts w:ascii="Times New Roman" w:hAnsi="Times New Roman" w:cs="Times New Roman"/>
          <w:sz w:val="28"/>
        </w:rPr>
        <w:t>Налоговым периодом признается календарный год.</w:t>
      </w:r>
      <w:r>
        <w:rPr>
          <w:rFonts w:ascii="Times New Roman" w:hAnsi="Times New Roman" w:cs="Times New Roman"/>
          <w:sz w:val="28"/>
        </w:rPr>
        <w:t xml:space="preserve"> Отчетными периодами являются 1 квартал, полугодие и 9 месяцев.</w:t>
      </w:r>
      <w:r w:rsidR="00232D5E">
        <w:rPr>
          <w:rFonts w:ascii="Times New Roman" w:hAnsi="Times New Roman" w:cs="Times New Roman"/>
          <w:sz w:val="28"/>
        </w:rPr>
        <w:t xml:space="preserve"> </w:t>
      </w:r>
      <w:r w:rsidR="00862B64">
        <w:rPr>
          <w:rFonts w:ascii="Times New Roman" w:hAnsi="Times New Roman" w:cs="Times New Roman"/>
          <w:sz w:val="28"/>
        </w:rPr>
        <w:t>Авансовые платежи исчисляются по итогам каждого отчетного периода по формуле 3.</w:t>
      </w:r>
    </w:p>
    <w:p w:rsidR="00862B64" w:rsidRPr="00AD3B72" w:rsidRDefault="00232D5E" w:rsidP="00232D5E">
      <w:pPr>
        <w:spacing w:after="0" w:line="360" w:lineRule="auto"/>
        <w:ind w:firstLine="709"/>
        <w:jc w:val="both"/>
        <w:rPr>
          <w:rFonts w:ascii="Times New Roman" w:hAnsi="Times New Roman" w:cs="Times New Roman"/>
          <w:sz w:val="28"/>
        </w:rPr>
      </w:pPr>
      <w:r w:rsidRPr="00726F1F">
        <w:rPr>
          <w:rFonts w:ascii="Times New Roman" w:hAnsi="Times New Roman" w:cs="Times New Roman"/>
          <w:position w:val="-24"/>
          <w:sz w:val="28"/>
        </w:rPr>
        <w:object w:dxaOrig="4560" w:dyaOrig="620">
          <v:shape id="_x0000_i1027" type="#_x0000_t75" style="width:240.45pt;height:22.4pt" o:ole="">
            <v:imagedata r:id="rId17" o:title=""/>
          </v:shape>
          <o:OLEObject Type="Embed" ProgID="Equation.3" ShapeID="_x0000_i1027" DrawAspect="Content" ObjectID="_1583826492" r:id="rId18"/>
        </w:object>
      </w:r>
      <w:r w:rsidR="00862B64">
        <w:rPr>
          <w:rFonts w:ascii="Times New Roman" w:hAnsi="Times New Roman" w:cs="Times New Roman"/>
          <w:sz w:val="28"/>
        </w:rPr>
        <w:t xml:space="preserve">                        </w:t>
      </w:r>
      <w:r w:rsidR="00726F1F">
        <w:rPr>
          <w:rFonts w:ascii="Times New Roman" w:hAnsi="Times New Roman" w:cs="Times New Roman"/>
          <w:sz w:val="28"/>
        </w:rPr>
        <w:t xml:space="preserve">                              </w:t>
      </w:r>
      <w:r w:rsidR="00862B64">
        <w:rPr>
          <w:rFonts w:ascii="Times New Roman" w:hAnsi="Times New Roman" w:cs="Times New Roman"/>
          <w:sz w:val="28"/>
        </w:rPr>
        <w:t>(3)</w:t>
      </w:r>
    </w:p>
    <w:p w:rsidR="00862B64" w:rsidRDefault="00862B64" w:rsidP="00862B64">
      <w:pPr>
        <w:spacing w:after="0" w:line="360" w:lineRule="auto"/>
        <w:jc w:val="both"/>
        <w:rPr>
          <w:rFonts w:ascii="Times New Roman" w:hAnsi="Times New Roman" w:cs="Times New Roman"/>
          <w:sz w:val="28"/>
        </w:rPr>
      </w:pPr>
      <w:r>
        <w:rPr>
          <w:rFonts w:ascii="Times New Roman" w:hAnsi="Times New Roman" w:cs="Times New Roman"/>
          <w:sz w:val="28"/>
        </w:rPr>
        <w:t>где    НБ – налоговая база за квартал, полугодие или 9 месяцев;</w:t>
      </w:r>
    </w:p>
    <w:p w:rsidR="00862B64" w:rsidRDefault="00862B64" w:rsidP="00862B64">
      <w:pPr>
        <w:spacing w:after="0" w:line="360" w:lineRule="auto"/>
        <w:jc w:val="both"/>
        <w:rPr>
          <w:rFonts w:ascii="Times New Roman" w:hAnsi="Times New Roman" w:cs="Times New Roman"/>
          <w:sz w:val="28"/>
        </w:rPr>
      </w:pPr>
      <w:r>
        <w:rPr>
          <w:rFonts w:ascii="Times New Roman" w:hAnsi="Times New Roman" w:cs="Times New Roman"/>
          <w:sz w:val="28"/>
        </w:rPr>
        <w:t xml:space="preserve">          НС – ставка налога.</w:t>
      </w:r>
    </w:p>
    <w:p w:rsidR="00862B64" w:rsidRDefault="00D63461" w:rsidP="00862B6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методике </w:t>
      </w:r>
      <w:r w:rsidRPr="00D63461">
        <w:rPr>
          <w:rFonts w:ascii="Times New Roman" w:hAnsi="Times New Roman" w:cs="Times New Roman"/>
          <w:sz w:val="28"/>
        </w:rPr>
        <w:t>Кожанчиков</w:t>
      </w:r>
      <w:r>
        <w:rPr>
          <w:rFonts w:ascii="Times New Roman" w:hAnsi="Times New Roman" w:cs="Times New Roman"/>
          <w:sz w:val="28"/>
        </w:rPr>
        <w:t>а</w:t>
      </w:r>
      <w:r w:rsidRPr="00D63461">
        <w:rPr>
          <w:rFonts w:ascii="Times New Roman" w:hAnsi="Times New Roman" w:cs="Times New Roman"/>
          <w:sz w:val="28"/>
        </w:rPr>
        <w:t xml:space="preserve"> О. И.</w:t>
      </w:r>
      <w:r>
        <w:rPr>
          <w:rFonts w:ascii="Times New Roman" w:hAnsi="Times New Roman" w:cs="Times New Roman"/>
          <w:sz w:val="28"/>
        </w:rPr>
        <w:t xml:space="preserve"> с</w:t>
      </w:r>
      <w:r w:rsidR="00862B64">
        <w:rPr>
          <w:rFonts w:ascii="Times New Roman" w:hAnsi="Times New Roman" w:cs="Times New Roman"/>
          <w:sz w:val="28"/>
        </w:rPr>
        <w:t>умма налога, которая подлежит уплате в бюджет, определяется по формуле 4</w:t>
      </w:r>
      <w:r>
        <w:rPr>
          <w:rFonts w:ascii="Times New Roman" w:hAnsi="Times New Roman" w:cs="Times New Roman"/>
          <w:sz w:val="28"/>
        </w:rPr>
        <w:t>.</w:t>
      </w:r>
    </w:p>
    <w:p w:rsidR="00862B64" w:rsidRDefault="008423CD" w:rsidP="00862B64">
      <w:pPr>
        <w:spacing w:after="0" w:line="360" w:lineRule="auto"/>
        <w:ind w:firstLine="709"/>
        <w:jc w:val="both"/>
        <w:rPr>
          <w:rFonts w:ascii="Times New Roman" w:hAnsi="Times New Roman" w:cs="Times New Roman"/>
          <w:sz w:val="28"/>
        </w:rPr>
      </w:pPr>
      <w:r w:rsidRPr="00862B64">
        <w:rPr>
          <w:rFonts w:ascii="Times New Roman" w:hAnsi="Times New Roman" w:cs="Times New Roman"/>
          <w:position w:val="-14"/>
          <w:sz w:val="24"/>
          <w:szCs w:val="24"/>
        </w:rPr>
        <w:object w:dxaOrig="8419" w:dyaOrig="400">
          <v:shape id="_x0000_i1028" type="#_x0000_t75" style="width:414.35pt;height:19.7pt" o:ole="">
            <v:imagedata r:id="rId19" o:title=""/>
          </v:shape>
          <o:OLEObject Type="Embed" ProgID="Equation.3" ShapeID="_x0000_i1028" DrawAspect="Content" ObjectID="_1583826493" r:id="rId20"/>
        </w:object>
      </w:r>
      <w:r w:rsidR="00862B64">
        <w:rPr>
          <w:rFonts w:ascii="Times New Roman" w:hAnsi="Times New Roman" w:cs="Times New Roman"/>
          <w:sz w:val="28"/>
        </w:rPr>
        <w:t>,</w:t>
      </w:r>
      <w:r w:rsidRPr="009855F4">
        <w:rPr>
          <w:rFonts w:ascii="Times New Roman" w:hAnsi="Times New Roman" w:cs="Times New Roman"/>
          <w:sz w:val="28"/>
        </w:rPr>
        <w:t xml:space="preserve">   </w:t>
      </w:r>
      <w:r w:rsidR="00862B64">
        <w:rPr>
          <w:rFonts w:ascii="Times New Roman" w:hAnsi="Times New Roman" w:cs="Times New Roman"/>
          <w:sz w:val="28"/>
        </w:rPr>
        <w:t>(4)</w:t>
      </w:r>
    </w:p>
    <w:p w:rsidR="00862B64" w:rsidRDefault="00862B64" w:rsidP="00862B64">
      <w:pPr>
        <w:spacing w:after="0" w:line="360" w:lineRule="auto"/>
        <w:jc w:val="both"/>
        <w:rPr>
          <w:rFonts w:ascii="Times New Roman" w:hAnsi="Times New Roman" w:cs="Times New Roman"/>
          <w:sz w:val="28"/>
        </w:rPr>
      </w:pPr>
      <w:r>
        <w:rPr>
          <w:rFonts w:ascii="Times New Roman" w:hAnsi="Times New Roman" w:cs="Times New Roman"/>
          <w:sz w:val="28"/>
        </w:rPr>
        <w:t>где    НБ - налоговая база за квартал, полугодие или 9 месяцев;</w:t>
      </w:r>
    </w:p>
    <w:p w:rsidR="007D0733" w:rsidRDefault="00862B64" w:rsidP="007D0733">
      <w:pPr>
        <w:spacing w:after="0" w:line="360" w:lineRule="auto"/>
        <w:ind w:firstLine="709"/>
        <w:jc w:val="both"/>
        <w:rPr>
          <w:rFonts w:ascii="Times New Roman" w:hAnsi="Times New Roman" w:cs="Times New Roman"/>
          <w:sz w:val="28"/>
        </w:rPr>
      </w:pPr>
      <w:r>
        <w:rPr>
          <w:rFonts w:ascii="Times New Roman" w:hAnsi="Times New Roman" w:cs="Times New Roman"/>
          <w:sz w:val="28"/>
        </w:rPr>
        <w:t>НС – ставка налога;</w:t>
      </w:r>
    </w:p>
    <w:p w:rsidR="00862B64" w:rsidRPr="00917FC2" w:rsidRDefault="007D0733" w:rsidP="007D0733">
      <w:pPr>
        <w:spacing w:after="0" w:line="360" w:lineRule="auto"/>
        <w:ind w:firstLine="709"/>
        <w:jc w:val="both"/>
        <w:rPr>
          <w:rFonts w:ascii="Times New Roman" w:hAnsi="Times New Roman" w:cs="Times New Roman"/>
          <w:sz w:val="28"/>
        </w:rPr>
      </w:pPr>
      <w:r w:rsidRPr="00917FC2">
        <w:rPr>
          <w:rFonts w:ascii="Times New Roman" w:hAnsi="Times New Roman" w:cs="Times New Roman"/>
          <w:sz w:val="28"/>
        </w:rPr>
        <w:t>∑ Авансовых платежей – сумма авансовых платежей</w:t>
      </w:r>
      <w:r w:rsidR="00917FC2" w:rsidRPr="00917FC2">
        <w:rPr>
          <w:rFonts w:ascii="Times New Roman" w:hAnsi="Times New Roman" w:cs="Times New Roman"/>
          <w:sz w:val="28"/>
        </w:rPr>
        <w:t>[5</w:t>
      </w:r>
      <w:r w:rsidR="00D63461" w:rsidRPr="00917FC2">
        <w:rPr>
          <w:rFonts w:ascii="Times New Roman" w:hAnsi="Times New Roman" w:cs="Times New Roman"/>
          <w:sz w:val="28"/>
        </w:rPr>
        <w:t>].</w:t>
      </w:r>
    </w:p>
    <w:p w:rsidR="007D0733" w:rsidRDefault="007D0733" w:rsidP="007D073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итогам отчетного периода уплачиваются авансовые платежи не позднее 5 календарных дней со дня, установленного для подачи налоговых расчетов по авансовым платежам, по итогам года – не позднее 5 календарных дней со </w:t>
      </w:r>
      <w:r w:rsidR="000C024B">
        <w:rPr>
          <w:rFonts w:ascii="Times New Roman" w:hAnsi="Times New Roman" w:cs="Times New Roman"/>
          <w:sz w:val="28"/>
        </w:rPr>
        <w:t>дня,</w:t>
      </w:r>
      <w:r>
        <w:rPr>
          <w:rFonts w:ascii="Times New Roman" w:hAnsi="Times New Roman" w:cs="Times New Roman"/>
          <w:sz w:val="28"/>
        </w:rPr>
        <w:t xml:space="preserve"> установленного для подачи налоговой декларации. </w:t>
      </w:r>
    </w:p>
    <w:p w:rsidR="007D0733" w:rsidRPr="00143937" w:rsidRDefault="00501E1C" w:rsidP="00143937">
      <w:pPr>
        <w:spacing w:after="0" w:line="360" w:lineRule="auto"/>
        <w:ind w:firstLine="709"/>
        <w:jc w:val="both"/>
        <w:rPr>
          <w:rFonts w:ascii="Times New Roman" w:hAnsi="Times New Roman" w:cs="Times New Roman"/>
          <w:sz w:val="28"/>
          <w:u w:val="single"/>
        </w:rPr>
      </w:pPr>
      <w:r w:rsidRPr="00501E1C">
        <w:rPr>
          <w:rFonts w:ascii="Times New Roman" w:hAnsi="Times New Roman" w:cs="Times New Roman"/>
          <w:sz w:val="28"/>
        </w:rPr>
        <w:t>Льготы по налогу на имущество – это освобождение отдельных категорий налогоплательщиков от уплаты налога, полностью либо частично. Ст</w:t>
      </w:r>
      <w:r w:rsidR="00D63461">
        <w:rPr>
          <w:rFonts w:ascii="Times New Roman" w:hAnsi="Times New Roman" w:cs="Times New Roman"/>
          <w:sz w:val="28"/>
        </w:rPr>
        <w:t xml:space="preserve">атьей </w:t>
      </w:r>
      <w:r w:rsidRPr="00501E1C">
        <w:rPr>
          <w:rFonts w:ascii="Times New Roman" w:hAnsi="Times New Roman" w:cs="Times New Roman"/>
          <w:sz w:val="28"/>
        </w:rPr>
        <w:t xml:space="preserve">381 НК РФ установлены налоговые льготы по уплате </w:t>
      </w:r>
      <w:r>
        <w:rPr>
          <w:rFonts w:ascii="Times New Roman" w:hAnsi="Times New Roman" w:cs="Times New Roman"/>
          <w:sz w:val="28"/>
        </w:rPr>
        <w:t xml:space="preserve">налога на имущество </w:t>
      </w:r>
      <w:r w:rsidRPr="00917FC2">
        <w:rPr>
          <w:rFonts w:ascii="Times New Roman" w:hAnsi="Times New Roman" w:cs="Times New Roman"/>
          <w:sz w:val="28"/>
        </w:rPr>
        <w:t>организаций[</w:t>
      </w:r>
      <w:r w:rsidR="00917FC2" w:rsidRPr="00917FC2">
        <w:rPr>
          <w:rFonts w:ascii="Times New Roman" w:hAnsi="Times New Roman" w:cs="Times New Roman"/>
          <w:sz w:val="28"/>
        </w:rPr>
        <w:t>16</w:t>
      </w:r>
      <w:r w:rsidRPr="00917FC2">
        <w:rPr>
          <w:rFonts w:ascii="Times New Roman" w:hAnsi="Times New Roman" w:cs="Times New Roman"/>
          <w:sz w:val="28"/>
        </w:rPr>
        <w:t>].</w:t>
      </w:r>
      <w:r w:rsidR="00143937" w:rsidRPr="00917FC2">
        <w:rPr>
          <w:rFonts w:ascii="Times New Roman" w:hAnsi="Times New Roman" w:cs="Times New Roman"/>
          <w:sz w:val="28"/>
        </w:rPr>
        <w:t xml:space="preserve"> </w:t>
      </w:r>
      <w:r w:rsidR="007D0733" w:rsidRPr="00917FC2">
        <w:rPr>
          <w:rFonts w:ascii="Times New Roman" w:hAnsi="Times New Roman" w:cs="Times New Roman"/>
          <w:sz w:val="28"/>
        </w:rPr>
        <w:t xml:space="preserve">Налоговая декларация сдается </w:t>
      </w:r>
      <w:r w:rsidRPr="00917FC2">
        <w:rPr>
          <w:rFonts w:ascii="Times New Roman" w:hAnsi="Times New Roman" w:cs="Times New Roman"/>
          <w:sz w:val="28"/>
        </w:rPr>
        <w:t>не позднее 30 марта года,</w:t>
      </w:r>
      <w:r>
        <w:rPr>
          <w:rFonts w:ascii="Times New Roman" w:hAnsi="Times New Roman" w:cs="Times New Roman"/>
          <w:sz w:val="28"/>
        </w:rPr>
        <w:t xml:space="preserve"> следующего за истекшим налоговым периодом. </w:t>
      </w:r>
    </w:p>
    <w:p w:rsidR="00917FC2" w:rsidRPr="00917FC2" w:rsidRDefault="0009101C" w:rsidP="00917FC2">
      <w:pPr>
        <w:spacing w:after="0" w:line="360" w:lineRule="auto"/>
        <w:ind w:firstLine="709"/>
        <w:jc w:val="both"/>
        <w:rPr>
          <w:rFonts w:ascii="Times New Roman" w:hAnsi="Times New Roman" w:cs="Times New Roman"/>
          <w:sz w:val="28"/>
        </w:rPr>
      </w:pPr>
      <w:r w:rsidRPr="0009101C">
        <w:rPr>
          <w:rFonts w:ascii="Times New Roman" w:hAnsi="Times New Roman" w:cs="Times New Roman"/>
          <w:sz w:val="28"/>
        </w:rPr>
        <w:t>Пылаева А.В</w:t>
      </w:r>
      <w:r>
        <w:rPr>
          <w:rFonts w:ascii="Times New Roman" w:hAnsi="Times New Roman" w:cs="Times New Roman"/>
          <w:sz w:val="28"/>
        </w:rPr>
        <w:t>.</w:t>
      </w:r>
      <w:r w:rsidRPr="0009101C">
        <w:rPr>
          <w:rFonts w:ascii="Times New Roman" w:hAnsi="Times New Roman" w:cs="Times New Roman"/>
          <w:sz w:val="28"/>
        </w:rPr>
        <w:t xml:space="preserve"> </w:t>
      </w:r>
      <w:r>
        <w:rPr>
          <w:rFonts w:ascii="Times New Roman" w:hAnsi="Times New Roman" w:cs="Times New Roman"/>
          <w:sz w:val="28"/>
        </w:rPr>
        <w:t xml:space="preserve">в своей работе указывает основные перспективные направления реформирования налога на имущество, анализ, проведенный </w:t>
      </w:r>
      <w:r w:rsidRPr="00917FC2">
        <w:rPr>
          <w:rFonts w:ascii="Times New Roman" w:hAnsi="Times New Roman" w:cs="Times New Roman"/>
          <w:sz w:val="28"/>
        </w:rPr>
        <w:t>данным автор</w:t>
      </w:r>
      <w:r w:rsidR="00143937" w:rsidRPr="00917FC2">
        <w:rPr>
          <w:rFonts w:ascii="Times New Roman" w:hAnsi="Times New Roman" w:cs="Times New Roman"/>
          <w:sz w:val="28"/>
        </w:rPr>
        <w:t>ом</w:t>
      </w:r>
      <w:r w:rsidRPr="00917FC2">
        <w:rPr>
          <w:rFonts w:ascii="Times New Roman" w:hAnsi="Times New Roman" w:cs="Times New Roman"/>
          <w:sz w:val="28"/>
        </w:rPr>
        <w:t xml:space="preserve">, представлен в таблице </w:t>
      </w:r>
      <w:r w:rsidR="00143937" w:rsidRPr="00917FC2">
        <w:rPr>
          <w:rFonts w:ascii="Times New Roman" w:hAnsi="Times New Roman" w:cs="Times New Roman"/>
          <w:sz w:val="28"/>
        </w:rPr>
        <w:t>5</w:t>
      </w:r>
      <w:r w:rsidRPr="00917FC2">
        <w:rPr>
          <w:rFonts w:ascii="Times New Roman" w:hAnsi="Times New Roman" w:cs="Times New Roman"/>
          <w:sz w:val="28"/>
        </w:rPr>
        <w:t>[</w:t>
      </w:r>
      <w:r w:rsidR="00917FC2" w:rsidRPr="00917FC2">
        <w:rPr>
          <w:rFonts w:ascii="Times New Roman" w:hAnsi="Times New Roman" w:cs="Times New Roman"/>
          <w:sz w:val="28"/>
        </w:rPr>
        <w:t>30</w:t>
      </w:r>
      <w:r w:rsidRPr="00917FC2">
        <w:rPr>
          <w:rFonts w:ascii="Times New Roman" w:hAnsi="Times New Roman" w:cs="Times New Roman"/>
          <w:sz w:val="28"/>
        </w:rPr>
        <w:t>].</w:t>
      </w:r>
    </w:p>
    <w:p w:rsidR="0062332B" w:rsidRPr="00917FC2" w:rsidRDefault="0062332B" w:rsidP="00917FC2">
      <w:pPr>
        <w:spacing w:after="0" w:line="360" w:lineRule="auto"/>
        <w:rPr>
          <w:rFonts w:ascii="Times New Roman" w:hAnsi="Times New Roman" w:cs="Times New Roman"/>
          <w:sz w:val="28"/>
          <w:szCs w:val="28"/>
        </w:rPr>
      </w:pPr>
      <w:r w:rsidRPr="00917FC2">
        <w:rPr>
          <w:rFonts w:ascii="Times New Roman" w:hAnsi="Times New Roman" w:cs="Times New Roman"/>
          <w:sz w:val="28"/>
          <w:szCs w:val="28"/>
        </w:rPr>
        <w:t xml:space="preserve">Таблица </w:t>
      </w:r>
      <w:r w:rsidR="00375884" w:rsidRPr="00917FC2">
        <w:rPr>
          <w:rFonts w:ascii="Times New Roman" w:hAnsi="Times New Roman" w:cs="Times New Roman"/>
          <w:sz w:val="28"/>
          <w:szCs w:val="28"/>
        </w:rPr>
        <w:t>5</w:t>
      </w:r>
      <w:r w:rsidRPr="00917FC2">
        <w:rPr>
          <w:rFonts w:ascii="Times New Roman" w:hAnsi="Times New Roman" w:cs="Times New Roman"/>
          <w:sz w:val="28"/>
          <w:szCs w:val="28"/>
        </w:rPr>
        <w:t xml:space="preserve"> </w:t>
      </w:r>
      <w:r w:rsidRPr="00917FC2">
        <w:rPr>
          <w:rFonts w:ascii="Times New Roman" w:hAnsi="Times New Roman" w:cs="Times New Roman"/>
          <w:sz w:val="14"/>
          <w:szCs w:val="14"/>
        </w:rPr>
        <w:t>–</w:t>
      </w:r>
      <w:r w:rsidRPr="00917FC2">
        <w:rPr>
          <w:rFonts w:ascii="Times New Roman" w:hAnsi="Times New Roman" w:cs="Times New Roman"/>
          <w:sz w:val="28"/>
          <w:szCs w:val="28"/>
        </w:rPr>
        <w:t xml:space="preserve"> Перспективные методы рефор</w:t>
      </w:r>
      <w:r w:rsidR="00917FC2">
        <w:rPr>
          <w:rFonts w:ascii="Times New Roman" w:hAnsi="Times New Roman" w:cs="Times New Roman"/>
          <w:sz w:val="28"/>
          <w:szCs w:val="28"/>
        </w:rPr>
        <w:t xml:space="preserve">мирования налога на имущество в </w:t>
      </w:r>
      <w:r w:rsidRPr="00917FC2">
        <w:rPr>
          <w:rFonts w:ascii="Times New Roman" w:hAnsi="Times New Roman" w:cs="Times New Roman"/>
          <w:sz w:val="28"/>
          <w:szCs w:val="28"/>
        </w:rPr>
        <w:t>РФ</w:t>
      </w:r>
    </w:p>
    <w:tbl>
      <w:tblPr>
        <w:tblStyle w:val="a9"/>
        <w:tblpPr w:leftFromText="180" w:rightFromText="180" w:vertAnchor="text" w:horzAnchor="page" w:tblpX="1812" w:tblpY="136"/>
        <w:tblW w:w="9606" w:type="dxa"/>
        <w:tblLook w:val="04A0" w:firstRow="1" w:lastRow="0" w:firstColumn="1" w:lastColumn="0" w:noHBand="0" w:noVBand="1"/>
      </w:tblPr>
      <w:tblGrid>
        <w:gridCol w:w="3652"/>
        <w:gridCol w:w="5954"/>
      </w:tblGrid>
      <w:tr w:rsidR="0062332B" w:rsidRPr="00917FC2" w:rsidTr="00917FC2">
        <w:tc>
          <w:tcPr>
            <w:tcW w:w="3652" w:type="dxa"/>
            <w:vAlign w:val="center"/>
          </w:tcPr>
          <w:p w:rsidR="0062332B" w:rsidRPr="00917FC2" w:rsidRDefault="0062332B" w:rsidP="00917FC2">
            <w:pPr>
              <w:jc w:val="center"/>
              <w:rPr>
                <w:rFonts w:ascii="Times New Roman" w:hAnsi="Times New Roman" w:cs="Times New Roman"/>
              </w:rPr>
            </w:pPr>
            <w:r w:rsidRPr="00917FC2">
              <w:rPr>
                <w:rFonts w:ascii="Times New Roman" w:hAnsi="Times New Roman" w:cs="Times New Roman"/>
              </w:rPr>
              <w:t>Введение единого режима для физических и юридических лиц</w:t>
            </w:r>
          </w:p>
        </w:tc>
        <w:tc>
          <w:tcPr>
            <w:tcW w:w="5954" w:type="dxa"/>
            <w:vAlign w:val="center"/>
          </w:tcPr>
          <w:p w:rsidR="0062332B" w:rsidRPr="00917FC2" w:rsidRDefault="0062332B" w:rsidP="00917FC2">
            <w:pPr>
              <w:jc w:val="center"/>
              <w:rPr>
                <w:rFonts w:ascii="Times New Roman" w:hAnsi="Times New Roman" w:cs="Times New Roman"/>
              </w:rPr>
            </w:pPr>
            <w:r w:rsidRPr="00917FC2">
              <w:rPr>
                <w:rFonts w:ascii="Times New Roman" w:hAnsi="Times New Roman" w:cs="Times New Roman"/>
              </w:rPr>
              <w:t>Изменение налоговой базы</w:t>
            </w:r>
          </w:p>
        </w:tc>
      </w:tr>
      <w:tr w:rsidR="0062332B" w:rsidRPr="00917FC2" w:rsidTr="00917FC2">
        <w:tc>
          <w:tcPr>
            <w:tcW w:w="3652" w:type="dxa"/>
          </w:tcPr>
          <w:p w:rsidR="0062332B" w:rsidRPr="00917FC2" w:rsidRDefault="0062332B" w:rsidP="00917FC2">
            <w:pPr>
              <w:spacing w:line="276" w:lineRule="auto"/>
              <w:rPr>
                <w:rFonts w:ascii="Times New Roman" w:hAnsi="Times New Roman" w:cs="Times New Roman"/>
              </w:rPr>
            </w:pPr>
            <w:r w:rsidRPr="00917FC2">
              <w:rPr>
                <w:rFonts w:ascii="Times New Roman" w:hAnsi="Times New Roman" w:cs="Times New Roman"/>
              </w:rPr>
              <w:t>Введение местного или регионального налога на имущество, который является единым для всех категорий плательщиков, различие составляют лишь налоговые ставки, льготы и поправочные коэффициенты, а так же включение в состав данного налога земельных участков.</w:t>
            </w:r>
          </w:p>
        </w:tc>
        <w:tc>
          <w:tcPr>
            <w:tcW w:w="5954" w:type="dxa"/>
          </w:tcPr>
          <w:p w:rsidR="0062332B" w:rsidRPr="00917FC2" w:rsidRDefault="0062332B" w:rsidP="00917FC2">
            <w:pPr>
              <w:spacing w:line="276" w:lineRule="auto"/>
              <w:rPr>
                <w:rFonts w:ascii="Times New Roman" w:hAnsi="Times New Roman" w:cs="Times New Roman"/>
              </w:rPr>
            </w:pPr>
            <w:r w:rsidRPr="00917FC2">
              <w:rPr>
                <w:rFonts w:ascii="Times New Roman" w:hAnsi="Times New Roman" w:cs="Times New Roman"/>
              </w:rPr>
              <w:t>Применение  в качестве налоговой базы рыночной стоимости, ежегодно корректируемой на поправочные коэффициенты-дефляторы, определяемые в результате проведения переоценки, что позволит наиболее справедливо исчислять налог, так как она отражает реальную платежеспособность налогоплательщика и стимулирует его к наиболее эффективному использованию. Однако ежегодная переоценка рыночной стоимости будет затруднительным процессом для кадастровых органов.</w:t>
            </w:r>
          </w:p>
        </w:tc>
      </w:tr>
    </w:tbl>
    <w:p w:rsidR="0062332B" w:rsidRPr="00311DBE" w:rsidRDefault="0062332B" w:rsidP="00917FC2">
      <w:pPr>
        <w:spacing w:after="0" w:line="360" w:lineRule="auto"/>
        <w:ind w:firstLine="709"/>
        <w:jc w:val="both"/>
        <w:rPr>
          <w:rFonts w:ascii="Times New Roman" w:hAnsi="Times New Roman" w:cs="Times New Roman"/>
          <w:sz w:val="10"/>
          <w:szCs w:val="10"/>
        </w:rPr>
      </w:pPr>
    </w:p>
    <w:p w:rsidR="0062332B" w:rsidRDefault="0062332B" w:rsidP="00DC4B5F">
      <w:pPr>
        <w:spacing w:after="0" w:line="360" w:lineRule="auto"/>
        <w:ind w:firstLine="709"/>
        <w:jc w:val="both"/>
        <w:rPr>
          <w:rFonts w:ascii="Times New Roman" w:hAnsi="Times New Roman" w:cs="Times New Roman"/>
          <w:color w:val="000000"/>
          <w:sz w:val="28"/>
          <w:szCs w:val="28"/>
        </w:rPr>
      </w:pPr>
      <w:r w:rsidRPr="00243A7C">
        <w:rPr>
          <w:rFonts w:ascii="Times New Roman" w:hAnsi="Times New Roman" w:cs="Times New Roman"/>
          <w:color w:val="000000"/>
          <w:sz w:val="28"/>
          <w:szCs w:val="28"/>
          <w:shd w:val="clear" w:color="auto" w:fill="FFFFFF"/>
        </w:rPr>
        <w:lastRenderedPageBreak/>
        <w:t xml:space="preserve">Имущественные налоги в каждой стране имеют свои особенности. Наличие общих подходов относительно регулирования данной категории налогов подтверждает, что </w:t>
      </w:r>
      <w:r w:rsidRPr="00243A7C">
        <w:rPr>
          <w:rFonts w:ascii="Times New Roman" w:hAnsi="Times New Roman" w:cs="Times New Roman"/>
          <w:color w:val="000000"/>
          <w:sz w:val="28"/>
          <w:szCs w:val="28"/>
        </w:rPr>
        <w:t xml:space="preserve">разные государства ориентируются на </w:t>
      </w:r>
      <w:r w:rsidR="000C024B">
        <w:rPr>
          <w:rFonts w:ascii="Times New Roman" w:hAnsi="Times New Roman" w:cs="Times New Roman"/>
          <w:color w:val="000000"/>
          <w:sz w:val="28"/>
          <w:szCs w:val="28"/>
          <w:shd w:val="clear" w:color="auto" w:fill="FFFFFF"/>
        </w:rPr>
        <w:t>з</w:t>
      </w:r>
      <w:r w:rsidR="000C024B" w:rsidRPr="001E0B3A">
        <w:rPr>
          <w:rFonts w:ascii="Times New Roman" w:hAnsi="Times New Roman" w:cs="Times New Roman"/>
          <w:color w:val="000000"/>
          <w:sz w:val="28"/>
          <w:szCs w:val="28"/>
          <w:shd w:val="clear" w:color="auto" w:fill="FFFFFF"/>
        </w:rPr>
        <w:t>арубежный опыт имущественного налогообложения</w:t>
      </w:r>
      <w:r w:rsidR="000C024B" w:rsidRPr="00243A7C">
        <w:rPr>
          <w:rFonts w:ascii="Times New Roman" w:hAnsi="Times New Roman" w:cs="Times New Roman"/>
          <w:color w:val="000000"/>
          <w:sz w:val="28"/>
          <w:szCs w:val="28"/>
        </w:rPr>
        <w:t xml:space="preserve"> </w:t>
      </w:r>
      <w:r w:rsidRPr="00243A7C">
        <w:rPr>
          <w:rFonts w:ascii="Times New Roman" w:hAnsi="Times New Roman" w:cs="Times New Roman"/>
          <w:color w:val="000000"/>
          <w:sz w:val="28"/>
          <w:szCs w:val="28"/>
        </w:rPr>
        <w:t>(таблица</w:t>
      </w:r>
      <w:r w:rsidRPr="008C3CFC">
        <w:rPr>
          <w:rFonts w:ascii="Times New Roman" w:hAnsi="Times New Roman" w:cs="Times New Roman"/>
          <w:color w:val="000000"/>
          <w:sz w:val="28"/>
          <w:szCs w:val="28"/>
        </w:rPr>
        <w:t xml:space="preserve"> </w:t>
      </w:r>
      <w:r w:rsidR="003926BB">
        <w:rPr>
          <w:rFonts w:ascii="Times New Roman" w:hAnsi="Times New Roman" w:cs="Times New Roman"/>
          <w:color w:val="000000"/>
          <w:sz w:val="28"/>
          <w:szCs w:val="28"/>
        </w:rPr>
        <w:t>6</w:t>
      </w:r>
      <w:r w:rsidRPr="00243A7C">
        <w:rPr>
          <w:rFonts w:ascii="Times New Roman" w:hAnsi="Times New Roman" w:cs="Times New Roman"/>
          <w:color w:val="000000"/>
          <w:sz w:val="28"/>
          <w:szCs w:val="28"/>
        </w:rPr>
        <w:t xml:space="preserve">).  </w:t>
      </w:r>
    </w:p>
    <w:p w:rsidR="0062332B" w:rsidRPr="00917FC2" w:rsidRDefault="0062332B" w:rsidP="00375884">
      <w:pPr>
        <w:spacing w:after="0" w:line="360" w:lineRule="auto"/>
        <w:jc w:val="both"/>
        <w:rPr>
          <w:rFonts w:ascii="Times New Roman" w:hAnsi="Times New Roman" w:cs="Times New Roman"/>
          <w:sz w:val="28"/>
          <w:szCs w:val="28"/>
        </w:rPr>
      </w:pPr>
      <w:r w:rsidRPr="00917FC2">
        <w:rPr>
          <w:rFonts w:ascii="Times New Roman" w:hAnsi="Times New Roman" w:cs="Times New Roman"/>
          <w:sz w:val="28"/>
          <w:szCs w:val="28"/>
        </w:rPr>
        <w:t xml:space="preserve">Таблица </w:t>
      </w:r>
      <w:r w:rsidR="00375884" w:rsidRPr="00917FC2">
        <w:rPr>
          <w:rFonts w:ascii="Times New Roman" w:hAnsi="Times New Roman" w:cs="Times New Roman"/>
          <w:sz w:val="28"/>
          <w:szCs w:val="28"/>
        </w:rPr>
        <w:t>6</w:t>
      </w:r>
      <w:r w:rsidRPr="00917FC2">
        <w:rPr>
          <w:rFonts w:ascii="Times New Roman" w:hAnsi="Times New Roman" w:cs="Times New Roman"/>
          <w:sz w:val="28"/>
          <w:szCs w:val="28"/>
        </w:rPr>
        <w:t xml:space="preserve"> - Налогообложение имущества предприятий </w:t>
      </w:r>
      <w:r w:rsidR="001E0B3A" w:rsidRPr="00917FC2">
        <w:rPr>
          <w:rFonts w:ascii="Times New Roman" w:hAnsi="Times New Roman" w:cs="Times New Roman"/>
          <w:sz w:val="28"/>
          <w:szCs w:val="28"/>
        </w:rPr>
        <w:t>на примере зарубежных стран</w:t>
      </w:r>
      <w:r w:rsidRPr="00917FC2">
        <w:rPr>
          <w:rFonts w:ascii="Times New Roman" w:hAnsi="Times New Roman" w:cs="Times New Roman"/>
          <w:sz w:val="28"/>
          <w:szCs w:val="28"/>
        </w:rPr>
        <w:t xml:space="preserve"> [</w:t>
      </w:r>
      <w:r w:rsidR="00917FC2" w:rsidRPr="00917FC2">
        <w:rPr>
          <w:rFonts w:ascii="Times New Roman" w:hAnsi="Times New Roman" w:cs="Times New Roman"/>
          <w:sz w:val="28"/>
          <w:szCs w:val="28"/>
        </w:rPr>
        <w:t>14</w:t>
      </w:r>
      <w:r w:rsidRPr="00917FC2">
        <w:rPr>
          <w:rFonts w:ascii="Times New Roman" w:hAnsi="Times New Roman" w:cs="Times New Roman"/>
          <w:sz w:val="28"/>
          <w:szCs w:val="28"/>
        </w:rPr>
        <w:t>]</w:t>
      </w:r>
    </w:p>
    <w:tbl>
      <w:tblPr>
        <w:tblStyle w:val="a9"/>
        <w:tblW w:w="0" w:type="auto"/>
        <w:tblInd w:w="108" w:type="dxa"/>
        <w:tblLayout w:type="fixed"/>
        <w:tblLook w:val="04A0" w:firstRow="1" w:lastRow="0" w:firstColumn="1" w:lastColumn="0" w:noHBand="0" w:noVBand="1"/>
      </w:tblPr>
      <w:tblGrid>
        <w:gridCol w:w="1130"/>
        <w:gridCol w:w="1813"/>
        <w:gridCol w:w="1720"/>
        <w:gridCol w:w="3089"/>
        <w:gridCol w:w="1858"/>
      </w:tblGrid>
      <w:tr w:rsidR="0062332B" w:rsidRPr="00143937" w:rsidTr="000C024B">
        <w:trPr>
          <w:trHeight w:val="361"/>
        </w:trPr>
        <w:tc>
          <w:tcPr>
            <w:tcW w:w="1130" w:type="dxa"/>
            <w:vMerge w:val="restart"/>
            <w:vAlign w:val="center"/>
          </w:tcPr>
          <w:p w:rsidR="0062332B" w:rsidRPr="00143937" w:rsidRDefault="0062332B" w:rsidP="003926BB">
            <w:pPr>
              <w:pStyle w:val="aa"/>
              <w:jc w:val="center"/>
              <w:rPr>
                <w:rFonts w:ascii="Times New Roman" w:hAnsi="Times New Roman" w:cs="Times New Roman"/>
              </w:rPr>
            </w:pPr>
            <w:r w:rsidRPr="00143937">
              <w:rPr>
                <w:rFonts w:ascii="Times New Roman" w:hAnsi="Times New Roman" w:cs="Times New Roman"/>
              </w:rPr>
              <w:t>Страна</w:t>
            </w:r>
          </w:p>
        </w:tc>
        <w:tc>
          <w:tcPr>
            <w:tcW w:w="6622" w:type="dxa"/>
            <w:gridSpan w:val="3"/>
            <w:vAlign w:val="center"/>
          </w:tcPr>
          <w:p w:rsidR="0062332B" w:rsidRPr="00143937" w:rsidRDefault="0062332B" w:rsidP="003926BB">
            <w:pPr>
              <w:pStyle w:val="aa"/>
              <w:jc w:val="center"/>
              <w:rPr>
                <w:rFonts w:ascii="Times New Roman" w:hAnsi="Times New Roman" w:cs="Times New Roman"/>
              </w:rPr>
            </w:pPr>
            <w:r w:rsidRPr="00143937">
              <w:rPr>
                <w:rFonts w:ascii="Times New Roman" w:hAnsi="Times New Roman" w:cs="Times New Roman"/>
              </w:rPr>
              <w:t>Различия</w:t>
            </w:r>
          </w:p>
        </w:tc>
        <w:tc>
          <w:tcPr>
            <w:tcW w:w="1858" w:type="dxa"/>
            <w:vMerge w:val="restart"/>
            <w:vAlign w:val="center"/>
          </w:tcPr>
          <w:p w:rsidR="0062332B" w:rsidRPr="00143937" w:rsidRDefault="0062332B" w:rsidP="003926BB">
            <w:pPr>
              <w:pStyle w:val="aa"/>
              <w:jc w:val="center"/>
              <w:rPr>
                <w:rFonts w:ascii="Times New Roman" w:hAnsi="Times New Roman" w:cs="Times New Roman"/>
              </w:rPr>
            </w:pPr>
            <w:r w:rsidRPr="00143937">
              <w:rPr>
                <w:rFonts w:ascii="Times New Roman" w:hAnsi="Times New Roman" w:cs="Times New Roman"/>
              </w:rPr>
              <w:t>Сходства</w:t>
            </w:r>
          </w:p>
        </w:tc>
      </w:tr>
      <w:tr w:rsidR="003926BB" w:rsidRPr="00143937" w:rsidTr="000C024B">
        <w:trPr>
          <w:trHeight w:val="719"/>
        </w:trPr>
        <w:tc>
          <w:tcPr>
            <w:tcW w:w="1130" w:type="dxa"/>
            <w:vMerge/>
          </w:tcPr>
          <w:p w:rsidR="0062332B" w:rsidRPr="00143937" w:rsidRDefault="0062332B" w:rsidP="003926BB">
            <w:pPr>
              <w:pStyle w:val="aa"/>
              <w:jc w:val="center"/>
              <w:rPr>
                <w:rFonts w:ascii="Times New Roman" w:hAnsi="Times New Roman" w:cs="Times New Roman"/>
              </w:rPr>
            </w:pPr>
          </w:p>
        </w:tc>
        <w:tc>
          <w:tcPr>
            <w:tcW w:w="1813" w:type="dxa"/>
            <w:vAlign w:val="center"/>
          </w:tcPr>
          <w:p w:rsidR="0062332B" w:rsidRPr="00143937" w:rsidRDefault="0062332B" w:rsidP="003926BB">
            <w:pPr>
              <w:pStyle w:val="aa"/>
              <w:jc w:val="center"/>
              <w:rPr>
                <w:rFonts w:ascii="Times New Roman" w:hAnsi="Times New Roman" w:cs="Times New Roman"/>
              </w:rPr>
            </w:pPr>
            <w:r w:rsidRPr="00143937">
              <w:rPr>
                <w:rFonts w:ascii="Times New Roman" w:hAnsi="Times New Roman" w:cs="Times New Roman"/>
              </w:rPr>
              <w:t>Налоговая база</w:t>
            </w:r>
          </w:p>
        </w:tc>
        <w:tc>
          <w:tcPr>
            <w:tcW w:w="1720" w:type="dxa"/>
            <w:vAlign w:val="center"/>
          </w:tcPr>
          <w:p w:rsidR="0062332B" w:rsidRPr="00143937" w:rsidRDefault="003926BB" w:rsidP="003926BB">
            <w:pPr>
              <w:pStyle w:val="aa"/>
              <w:jc w:val="center"/>
              <w:rPr>
                <w:rFonts w:ascii="Times New Roman" w:hAnsi="Times New Roman" w:cs="Times New Roman"/>
              </w:rPr>
            </w:pPr>
            <w:r w:rsidRPr="00143937">
              <w:rPr>
                <w:rFonts w:ascii="Times New Roman" w:hAnsi="Times New Roman" w:cs="Times New Roman"/>
              </w:rPr>
              <w:t>Налого-плательщики</w:t>
            </w:r>
          </w:p>
        </w:tc>
        <w:tc>
          <w:tcPr>
            <w:tcW w:w="3088" w:type="dxa"/>
            <w:vAlign w:val="center"/>
          </w:tcPr>
          <w:p w:rsidR="0062332B" w:rsidRPr="00143937" w:rsidRDefault="0062332B" w:rsidP="003926BB">
            <w:pPr>
              <w:pStyle w:val="aa"/>
              <w:jc w:val="center"/>
              <w:rPr>
                <w:rFonts w:ascii="Times New Roman" w:hAnsi="Times New Roman" w:cs="Times New Roman"/>
              </w:rPr>
            </w:pPr>
            <w:r w:rsidRPr="00143937">
              <w:rPr>
                <w:rFonts w:ascii="Times New Roman" w:hAnsi="Times New Roman" w:cs="Times New Roman"/>
              </w:rPr>
              <w:t>Особенности налогообложения</w:t>
            </w:r>
          </w:p>
        </w:tc>
        <w:tc>
          <w:tcPr>
            <w:tcW w:w="1858" w:type="dxa"/>
            <w:vMerge/>
          </w:tcPr>
          <w:p w:rsidR="0062332B" w:rsidRPr="00143937" w:rsidRDefault="0062332B" w:rsidP="003926BB">
            <w:pPr>
              <w:pStyle w:val="aa"/>
              <w:rPr>
                <w:rFonts w:ascii="Times New Roman" w:hAnsi="Times New Roman" w:cs="Times New Roman"/>
              </w:rPr>
            </w:pPr>
          </w:p>
        </w:tc>
      </w:tr>
      <w:tr w:rsidR="003926BB" w:rsidRPr="00143937" w:rsidTr="000C024B">
        <w:trPr>
          <w:trHeight w:val="1846"/>
        </w:trPr>
        <w:tc>
          <w:tcPr>
            <w:tcW w:w="1130" w:type="dxa"/>
            <w:vAlign w:val="center"/>
          </w:tcPr>
          <w:p w:rsidR="0062332B" w:rsidRPr="00143937" w:rsidRDefault="0062332B" w:rsidP="000C024B">
            <w:pPr>
              <w:pStyle w:val="aa"/>
              <w:rPr>
                <w:rFonts w:ascii="Times New Roman" w:hAnsi="Times New Roman" w:cs="Times New Roman"/>
              </w:rPr>
            </w:pPr>
            <w:r w:rsidRPr="00143937">
              <w:rPr>
                <w:rFonts w:ascii="Times New Roman" w:hAnsi="Times New Roman" w:cs="Times New Roman"/>
              </w:rPr>
              <w:t>США</w:t>
            </w:r>
          </w:p>
        </w:tc>
        <w:tc>
          <w:tcPr>
            <w:tcW w:w="1813" w:type="dxa"/>
            <w:vAlign w:val="center"/>
          </w:tcPr>
          <w:p w:rsidR="0062332B" w:rsidRPr="00143937" w:rsidRDefault="003926BB" w:rsidP="000C024B">
            <w:pPr>
              <w:pStyle w:val="aa"/>
              <w:rPr>
                <w:rFonts w:ascii="Times New Roman" w:hAnsi="Times New Roman" w:cs="Times New Roman"/>
              </w:rPr>
            </w:pPr>
            <w:r w:rsidRPr="00143937">
              <w:rPr>
                <w:rFonts w:ascii="Times New Roman" w:hAnsi="Times New Roman" w:cs="Times New Roman"/>
              </w:rPr>
              <w:t>П</w:t>
            </w:r>
            <w:r w:rsidR="0062332B" w:rsidRPr="00143937">
              <w:rPr>
                <w:rFonts w:ascii="Times New Roman" w:hAnsi="Times New Roman" w:cs="Times New Roman"/>
              </w:rPr>
              <w:t>редприятия, транспорт, недвижимость, земля, ценные бумаги и т.п.</w:t>
            </w:r>
          </w:p>
        </w:tc>
        <w:tc>
          <w:tcPr>
            <w:tcW w:w="1720" w:type="dxa"/>
            <w:vMerge w:val="restart"/>
            <w:vAlign w:val="center"/>
          </w:tcPr>
          <w:p w:rsidR="0062332B" w:rsidRPr="00143937" w:rsidRDefault="003926BB" w:rsidP="000C024B">
            <w:pPr>
              <w:pStyle w:val="aa"/>
              <w:rPr>
                <w:rFonts w:ascii="Times New Roman" w:hAnsi="Times New Roman" w:cs="Times New Roman"/>
              </w:rPr>
            </w:pPr>
            <w:r w:rsidRPr="00143937">
              <w:rPr>
                <w:rFonts w:ascii="Times New Roman" w:hAnsi="Times New Roman" w:cs="Times New Roman"/>
              </w:rPr>
              <w:t>Юридические и физические лица</w:t>
            </w:r>
          </w:p>
          <w:p w:rsidR="0062332B" w:rsidRPr="00143937" w:rsidRDefault="0062332B" w:rsidP="000C024B">
            <w:pPr>
              <w:pStyle w:val="aa"/>
              <w:rPr>
                <w:rFonts w:ascii="Times New Roman" w:hAnsi="Times New Roman" w:cs="Times New Roman"/>
              </w:rPr>
            </w:pPr>
          </w:p>
        </w:tc>
        <w:tc>
          <w:tcPr>
            <w:tcW w:w="3088" w:type="dxa"/>
            <w:vAlign w:val="center"/>
          </w:tcPr>
          <w:p w:rsidR="0062332B" w:rsidRPr="00143937" w:rsidRDefault="0062332B" w:rsidP="000C024B">
            <w:pPr>
              <w:pStyle w:val="aa"/>
              <w:rPr>
                <w:rFonts w:ascii="Times New Roman" w:hAnsi="Times New Roman" w:cs="Times New Roman"/>
              </w:rPr>
            </w:pPr>
            <w:r w:rsidRPr="00143937">
              <w:rPr>
                <w:rFonts w:ascii="Times New Roman" w:hAnsi="Times New Roman" w:cs="Times New Roman"/>
              </w:rPr>
              <w:t>Выведение из-под налогообложения части имущества в установленном размере.</w:t>
            </w:r>
          </w:p>
          <w:p w:rsidR="0062332B" w:rsidRPr="00143937" w:rsidRDefault="0062332B" w:rsidP="000C024B">
            <w:pPr>
              <w:pStyle w:val="aa"/>
              <w:rPr>
                <w:rFonts w:ascii="Times New Roman" w:hAnsi="Times New Roman" w:cs="Times New Roman"/>
              </w:rPr>
            </w:pPr>
            <w:r w:rsidRPr="00143937">
              <w:rPr>
                <w:rFonts w:ascii="Times New Roman" w:hAnsi="Times New Roman" w:cs="Times New Roman"/>
              </w:rPr>
              <w:t>Ставки налога различаются по штатам.</w:t>
            </w:r>
          </w:p>
        </w:tc>
        <w:tc>
          <w:tcPr>
            <w:tcW w:w="1858" w:type="dxa"/>
            <w:vMerge w:val="restart"/>
            <w:vAlign w:val="center"/>
          </w:tcPr>
          <w:p w:rsidR="0062332B" w:rsidRPr="00143937" w:rsidRDefault="0062332B" w:rsidP="000C024B">
            <w:pPr>
              <w:pStyle w:val="aa"/>
              <w:rPr>
                <w:rFonts w:ascii="Times New Roman" w:hAnsi="Times New Roman" w:cs="Times New Roman"/>
              </w:rPr>
            </w:pPr>
            <w:r w:rsidRPr="00143937">
              <w:rPr>
                <w:rFonts w:ascii="Times New Roman" w:hAnsi="Times New Roman" w:cs="Times New Roman"/>
              </w:rPr>
              <w:t>1.Региональный или местный характер налого-обложения</w:t>
            </w:r>
          </w:p>
          <w:p w:rsidR="0062332B" w:rsidRPr="00143937" w:rsidRDefault="0062332B" w:rsidP="000C024B">
            <w:pPr>
              <w:pStyle w:val="aa"/>
              <w:rPr>
                <w:rFonts w:ascii="Times New Roman" w:hAnsi="Times New Roman" w:cs="Times New Roman"/>
              </w:rPr>
            </w:pPr>
          </w:p>
          <w:p w:rsidR="0062332B" w:rsidRPr="00143937" w:rsidRDefault="0062332B" w:rsidP="000C024B">
            <w:pPr>
              <w:pStyle w:val="aa"/>
              <w:rPr>
                <w:rFonts w:ascii="Times New Roman" w:hAnsi="Times New Roman" w:cs="Times New Roman"/>
              </w:rPr>
            </w:pPr>
            <w:r w:rsidRPr="00143937">
              <w:rPr>
                <w:rFonts w:ascii="Times New Roman" w:hAnsi="Times New Roman" w:cs="Times New Roman"/>
              </w:rPr>
              <w:t>2. Налого-облагаемая база имущественного налога определяется на основе оценочной стоимости</w:t>
            </w:r>
          </w:p>
        </w:tc>
      </w:tr>
      <w:tr w:rsidR="003926BB" w:rsidRPr="00143937" w:rsidTr="000C024B">
        <w:trPr>
          <w:trHeight w:val="1854"/>
        </w:trPr>
        <w:tc>
          <w:tcPr>
            <w:tcW w:w="1130" w:type="dxa"/>
            <w:vAlign w:val="center"/>
          </w:tcPr>
          <w:p w:rsidR="0062332B" w:rsidRPr="00143937" w:rsidRDefault="0062332B" w:rsidP="000C024B">
            <w:pPr>
              <w:pStyle w:val="aa"/>
              <w:rPr>
                <w:rFonts w:ascii="Times New Roman" w:hAnsi="Times New Roman" w:cs="Times New Roman"/>
              </w:rPr>
            </w:pPr>
            <w:r w:rsidRPr="00143937">
              <w:rPr>
                <w:rFonts w:ascii="Times New Roman" w:hAnsi="Times New Roman" w:cs="Times New Roman"/>
              </w:rPr>
              <w:t>Германия</w:t>
            </w:r>
          </w:p>
        </w:tc>
        <w:tc>
          <w:tcPr>
            <w:tcW w:w="1813" w:type="dxa"/>
            <w:vAlign w:val="center"/>
          </w:tcPr>
          <w:p w:rsidR="0062332B" w:rsidRPr="00143937" w:rsidRDefault="0062332B" w:rsidP="000C024B">
            <w:pPr>
              <w:pStyle w:val="aa"/>
              <w:rPr>
                <w:rFonts w:ascii="Times New Roman" w:hAnsi="Times New Roman" w:cs="Times New Roman"/>
              </w:rPr>
            </w:pPr>
            <w:r w:rsidRPr="00143937">
              <w:rPr>
                <w:rFonts w:ascii="Times New Roman" w:hAnsi="Times New Roman" w:cs="Times New Roman"/>
              </w:rPr>
              <w:t>Недвижимое имущество организаций или частных лиц</w:t>
            </w:r>
          </w:p>
        </w:tc>
        <w:tc>
          <w:tcPr>
            <w:tcW w:w="1720" w:type="dxa"/>
            <w:vMerge/>
          </w:tcPr>
          <w:p w:rsidR="0062332B" w:rsidRPr="00143937" w:rsidRDefault="0062332B" w:rsidP="003926BB">
            <w:pPr>
              <w:pStyle w:val="aa"/>
              <w:rPr>
                <w:rFonts w:ascii="Times New Roman" w:hAnsi="Times New Roman" w:cs="Times New Roman"/>
              </w:rPr>
            </w:pPr>
          </w:p>
        </w:tc>
        <w:tc>
          <w:tcPr>
            <w:tcW w:w="3088" w:type="dxa"/>
            <w:vAlign w:val="center"/>
          </w:tcPr>
          <w:p w:rsidR="0062332B" w:rsidRPr="00143937" w:rsidRDefault="0062332B" w:rsidP="000C024B">
            <w:pPr>
              <w:pStyle w:val="aa"/>
              <w:rPr>
                <w:rFonts w:ascii="Times New Roman" w:hAnsi="Times New Roman" w:cs="Times New Roman"/>
              </w:rPr>
            </w:pPr>
            <w:r w:rsidRPr="00143937">
              <w:rPr>
                <w:rFonts w:ascii="Times New Roman" w:hAnsi="Times New Roman" w:cs="Times New Roman"/>
              </w:rPr>
              <w:t>Скорректированная стоимость имущества, которая участвует в производстве (капитал), облагается в составе промыслового налога</w:t>
            </w:r>
          </w:p>
          <w:p w:rsidR="0062332B" w:rsidRPr="00143937" w:rsidRDefault="0062332B" w:rsidP="000C024B">
            <w:pPr>
              <w:pStyle w:val="aa"/>
              <w:rPr>
                <w:rFonts w:ascii="Times New Roman" w:hAnsi="Times New Roman" w:cs="Times New Roman"/>
              </w:rPr>
            </w:pPr>
            <w:r w:rsidRPr="00143937">
              <w:rPr>
                <w:rFonts w:ascii="Times New Roman" w:hAnsi="Times New Roman" w:cs="Times New Roman"/>
              </w:rPr>
              <w:t>Уплачивается ежеквартально</w:t>
            </w:r>
          </w:p>
        </w:tc>
        <w:tc>
          <w:tcPr>
            <w:tcW w:w="1858" w:type="dxa"/>
            <w:vMerge/>
          </w:tcPr>
          <w:p w:rsidR="0062332B" w:rsidRPr="00143937" w:rsidRDefault="0062332B" w:rsidP="003926BB">
            <w:pPr>
              <w:pStyle w:val="aa"/>
              <w:rPr>
                <w:rFonts w:ascii="Times New Roman" w:hAnsi="Times New Roman" w:cs="Times New Roman"/>
              </w:rPr>
            </w:pPr>
          </w:p>
        </w:tc>
      </w:tr>
      <w:tr w:rsidR="003926BB" w:rsidRPr="00143937" w:rsidTr="000C024B">
        <w:trPr>
          <w:trHeight w:val="2685"/>
        </w:trPr>
        <w:tc>
          <w:tcPr>
            <w:tcW w:w="1130" w:type="dxa"/>
            <w:vAlign w:val="center"/>
          </w:tcPr>
          <w:p w:rsidR="0062332B" w:rsidRPr="00143937" w:rsidRDefault="003926BB" w:rsidP="000C024B">
            <w:pPr>
              <w:pStyle w:val="aa"/>
              <w:rPr>
                <w:rFonts w:ascii="Times New Roman" w:hAnsi="Times New Roman" w:cs="Times New Roman"/>
              </w:rPr>
            </w:pPr>
            <w:r w:rsidRPr="00143937">
              <w:rPr>
                <w:rFonts w:ascii="Times New Roman" w:hAnsi="Times New Roman" w:cs="Times New Roman"/>
              </w:rPr>
              <w:t>Велико-</w:t>
            </w:r>
            <w:r w:rsidR="0062332B" w:rsidRPr="00143937">
              <w:rPr>
                <w:rFonts w:ascii="Times New Roman" w:hAnsi="Times New Roman" w:cs="Times New Roman"/>
              </w:rPr>
              <w:t>британия</w:t>
            </w:r>
          </w:p>
        </w:tc>
        <w:tc>
          <w:tcPr>
            <w:tcW w:w="1813" w:type="dxa"/>
            <w:vAlign w:val="center"/>
          </w:tcPr>
          <w:p w:rsidR="0062332B" w:rsidRPr="00143937" w:rsidRDefault="0062332B" w:rsidP="000C024B">
            <w:pPr>
              <w:pStyle w:val="aa"/>
              <w:rPr>
                <w:rFonts w:ascii="Times New Roman" w:hAnsi="Times New Roman" w:cs="Times New Roman"/>
              </w:rPr>
            </w:pPr>
            <w:r w:rsidRPr="00143937">
              <w:rPr>
                <w:rFonts w:ascii="Times New Roman" w:hAnsi="Times New Roman" w:cs="Times New Roman"/>
              </w:rPr>
              <w:t>Недвижимое имущество</w:t>
            </w:r>
          </w:p>
        </w:tc>
        <w:tc>
          <w:tcPr>
            <w:tcW w:w="1720" w:type="dxa"/>
            <w:vAlign w:val="center"/>
          </w:tcPr>
          <w:p w:rsidR="0062332B" w:rsidRPr="00143937" w:rsidRDefault="0062332B" w:rsidP="000C024B">
            <w:pPr>
              <w:pStyle w:val="aa"/>
              <w:rPr>
                <w:rFonts w:ascii="Times New Roman" w:hAnsi="Times New Roman" w:cs="Times New Roman"/>
              </w:rPr>
            </w:pPr>
            <w:r w:rsidRPr="00143937">
              <w:rPr>
                <w:rFonts w:ascii="Times New Roman" w:hAnsi="Times New Roman" w:cs="Times New Roman"/>
              </w:rPr>
              <w:t>Собственники или арендаторы недвижимого имущества;</w:t>
            </w:r>
          </w:p>
          <w:p w:rsidR="0062332B" w:rsidRPr="00143937" w:rsidRDefault="0062332B" w:rsidP="000C024B">
            <w:pPr>
              <w:pStyle w:val="aa"/>
              <w:rPr>
                <w:rFonts w:ascii="Times New Roman" w:hAnsi="Times New Roman" w:cs="Times New Roman"/>
              </w:rPr>
            </w:pPr>
            <w:r w:rsidRPr="00143937">
              <w:rPr>
                <w:rFonts w:ascii="Times New Roman" w:hAnsi="Times New Roman" w:cs="Times New Roman"/>
              </w:rPr>
              <w:t xml:space="preserve">-лица, снимающие жилье и оплачивающие </w:t>
            </w:r>
            <w:r w:rsidR="003926BB" w:rsidRPr="00143937">
              <w:rPr>
                <w:rFonts w:ascii="Times New Roman" w:hAnsi="Times New Roman" w:cs="Times New Roman"/>
              </w:rPr>
              <w:t>квартплату</w:t>
            </w:r>
            <w:r w:rsidRPr="00143937">
              <w:rPr>
                <w:rFonts w:ascii="Times New Roman" w:hAnsi="Times New Roman" w:cs="Times New Roman"/>
              </w:rPr>
              <w:t>.</w:t>
            </w:r>
          </w:p>
        </w:tc>
        <w:tc>
          <w:tcPr>
            <w:tcW w:w="3088" w:type="dxa"/>
            <w:vAlign w:val="center"/>
          </w:tcPr>
          <w:p w:rsidR="0062332B" w:rsidRPr="00143937" w:rsidRDefault="0062332B" w:rsidP="000C024B">
            <w:pPr>
              <w:pStyle w:val="aa"/>
              <w:rPr>
                <w:rFonts w:ascii="Times New Roman" w:hAnsi="Times New Roman" w:cs="Times New Roman"/>
              </w:rPr>
            </w:pPr>
            <w:r w:rsidRPr="00143937">
              <w:rPr>
                <w:rFonts w:ascii="Times New Roman" w:hAnsi="Times New Roman" w:cs="Times New Roman"/>
              </w:rPr>
              <w:t>Оценка стоимости недвижимого имущества раз в 10 лет. Ставку устанавливает муниципалитет исходя из потребностей в финансовых ресурсах (благодаря этому ставка заметно колеблется по графствам и городам)</w:t>
            </w:r>
          </w:p>
        </w:tc>
        <w:tc>
          <w:tcPr>
            <w:tcW w:w="1858" w:type="dxa"/>
            <w:vMerge/>
          </w:tcPr>
          <w:p w:rsidR="0062332B" w:rsidRPr="00143937" w:rsidRDefault="0062332B" w:rsidP="003926BB">
            <w:pPr>
              <w:pStyle w:val="aa"/>
              <w:rPr>
                <w:rFonts w:ascii="Times New Roman" w:hAnsi="Times New Roman" w:cs="Times New Roman"/>
              </w:rPr>
            </w:pPr>
          </w:p>
        </w:tc>
      </w:tr>
    </w:tbl>
    <w:p w:rsidR="00143937" w:rsidRPr="00CD0A41" w:rsidRDefault="00143937" w:rsidP="00CD0A41">
      <w:pPr>
        <w:pStyle w:val="ab"/>
        <w:spacing w:before="0" w:beforeAutospacing="0" w:after="0" w:afterAutospacing="0"/>
        <w:jc w:val="both"/>
        <w:rPr>
          <w:sz w:val="10"/>
          <w:szCs w:val="10"/>
        </w:rPr>
      </w:pPr>
    </w:p>
    <w:p w:rsidR="001E0B3A" w:rsidRPr="0017345E" w:rsidRDefault="00F36CE1" w:rsidP="001E0B3A">
      <w:pPr>
        <w:pStyle w:val="ab"/>
        <w:spacing w:before="0" w:beforeAutospacing="0" w:after="0" w:afterAutospacing="0" w:line="360" w:lineRule="auto"/>
        <w:ind w:firstLine="709"/>
        <w:jc w:val="both"/>
        <w:rPr>
          <w:sz w:val="28"/>
          <w:szCs w:val="27"/>
        </w:rPr>
      </w:pPr>
      <w:r w:rsidRPr="0017345E">
        <w:rPr>
          <w:sz w:val="28"/>
          <w:szCs w:val="27"/>
        </w:rPr>
        <w:t xml:space="preserve">Рассмотренный опыт имущественного налогообложения </w:t>
      </w:r>
      <w:r w:rsidR="001E0B3A" w:rsidRPr="0017345E">
        <w:rPr>
          <w:sz w:val="28"/>
          <w:szCs w:val="27"/>
        </w:rPr>
        <w:t xml:space="preserve">в зарубежных странах </w:t>
      </w:r>
      <w:r w:rsidRPr="0017345E">
        <w:rPr>
          <w:sz w:val="28"/>
          <w:szCs w:val="27"/>
        </w:rPr>
        <w:t xml:space="preserve">позволяет выявить несовершенство действующей системы взимания данных налогов в </w:t>
      </w:r>
      <w:r w:rsidR="001E0B3A" w:rsidRPr="0017345E">
        <w:rPr>
          <w:sz w:val="28"/>
          <w:szCs w:val="27"/>
        </w:rPr>
        <w:t>Российской Федерации</w:t>
      </w:r>
      <w:r w:rsidRPr="0017345E">
        <w:rPr>
          <w:sz w:val="28"/>
          <w:szCs w:val="27"/>
        </w:rPr>
        <w:t xml:space="preserve">. </w:t>
      </w:r>
    </w:p>
    <w:p w:rsidR="001E0B3A" w:rsidRPr="0017345E" w:rsidRDefault="001E0B3A" w:rsidP="001E0B3A">
      <w:pPr>
        <w:pStyle w:val="ab"/>
        <w:spacing w:before="0" w:beforeAutospacing="0" w:after="0" w:afterAutospacing="0" w:line="360" w:lineRule="auto"/>
        <w:ind w:firstLine="709"/>
        <w:jc w:val="both"/>
        <w:rPr>
          <w:sz w:val="28"/>
          <w:szCs w:val="27"/>
        </w:rPr>
      </w:pPr>
      <w:r w:rsidRPr="0017345E">
        <w:rPr>
          <w:sz w:val="28"/>
          <w:szCs w:val="27"/>
        </w:rPr>
        <w:t xml:space="preserve">Имущественные налоги в России и в зарубежных странах имеют как сходства, так и различия. По нашему мнению, следуя мировой практике, можно значительно повысить роль имущественных налогов в формировании региональных и местных бюджетов. Необходимо частично перенять опыт зарубежных стран, которые, в первую очередь, ориентируются на создание </w:t>
      </w:r>
      <w:r w:rsidRPr="0017345E">
        <w:rPr>
          <w:sz w:val="28"/>
          <w:szCs w:val="27"/>
        </w:rPr>
        <w:lastRenderedPageBreak/>
        <w:t xml:space="preserve">благоприятных условий для общества, реализацию социально-значимых мероприятий, а также решение экологических проблем, то есть, обеспечивая конституционные права и свободы граждан. </w:t>
      </w:r>
    </w:p>
    <w:p w:rsidR="00F36CE1" w:rsidRPr="00E21622" w:rsidRDefault="00F36CE1" w:rsidP="00DC4B5F">
      <w:pPr>
        <w:pStyle w:val="ab"/>
        <w:spacing w:before="0" w:beforeAutospacing="0" w:after="0" w:afterAutospacing="0" w:line="360" w:lineRule="auto"/>
        <w:ind w:firstLine="709"/>
        <w:jc w:val="both"/>
        <w:rPr>
          <w:color w:val="FF0000"/>
          <w:sz w:val="28"/>
          <w:szCs w:val="27"/>
        </w:rPr>
        <w:sectPr w:rsidR="00F36CE1" w:rsidRPr="00E21622" w:rsidSect="00DC4B5F">
          <w:pgSz w:w="11906" w:h="16838"/>
          <w:pgMar w:top="1134" w:right="567" w:bottom="1134" w:left="1701" w:header="709" w:footer="709" w:gutter="0"/>
          <w:cols w:space="708"/>
          <w:docGrid w:linePitch="360"/>
        </w:sectPr>
      </w:pPr>
    </w:p>
    <w:p w:rsidR="002C0035" w:rsidRPr="00E21622" w:rsidRDefault="002C0035" w:rsidP="000F5B87">
      <w:pPr>
        <w:pStyle w:val="ab"/>
        <w:spacing w:before="0" w:beforeAutospacing="0" w:after="0" w:afterAutospacing="0" w:line="360" w:lineRule="auto"/>
        <w:jc w:val="both"/>
        <w:rPr>
          <w:sz w:val="28"/>
          <w:szCs w:val="27"/>
        </w:rPr>
      </w:pPr>
      <w:r w:rsidRPr="00E21622">
        <w:rPr>
          <w:sz w:val="28"/>
          <w:szCs w:val="27"/>
        </w:rPr>
        <w:lastRenderedPageBreak/>
        <w:t>2. Организационно-экономическая характеристика деятельности ООО «Завод по производству премиксов «ЭкоМакс»</w:t>
      </w:r>
    </w:p>
    <w:p w:rsidR="002C0035" w:rsidRPr="00B05AD4" w:rsidRDefault="002C0035" w:rsidP="002C0035">
      <w:pPr>
        <w:pStyle w:val="ab"/>
        <w:spacing w:before="0" w:beforeAutospacing="0" w:after="0" w:afterAutospacing="0" w:line="360" w:lineRule="auto"/>
        <w:ind w:firstLine="709"/>
        <w:jc w:val="both"/>
        <w:rPr>
          <w:sz w:val="28"/>
          <w:szCs w:val="27"/>
        </w:rPr>
      </w:pPr>
    </w:p>
    <w:p w:rsidR="002C0035" w:rsidRPr="00917FC2" w:rsidRDefault="002C0035" w:rsidP="002C0035">
      <w:pPr>
        <w:spacing w:after="0" w:line="360" w:lineRule="auto"/>
        <w:ind w:firstLine="709"/>
        <w:jc w:val="both"/>
        <w:rPr>
          <w:rFonts w:ascii="Times New Roman" w:eastAsia="Calibri" w:hAnsi="Times New Roman" w:cs="Times New Roman"/>
          <w:sz w:val="28"/>
          <w:szCs w:val="28"/>
          <w:lang w:eastAsia="ru-RU"/>
        </w:rPr>
      </w:pPr>
      <w:r w:rsidRPr="00B05AD4">
        <w:rPr>
          <w:rFonts w:ascii="Times New Roman" w:eastAsia="Calibri" w:hAnsi="Times New Roman" w:cs="Times New Roman"/>
          <w:sz w:val="28"/>
          <w:szCs w:val="28"/>
          <w:lang w:eastAsia="ru-RU"/>
        </w:rPr>
        <w:t>Общество с ограниченной ответственностью «Завод по производству премиксов «ЭкоМакс» создано в июне 2007 года в качестве итога реализации проекта по коммерциализации научно-технических разработок учредителей бизнеса. Профилем деятельности предприятия является разработка и изготовление витаминно-минеральных добавок, премиксов и белково-</w:t>
      </w:r>
      <w:r w:rsidRPr="00917FC2">
        <w:rPr>
          <w:rFonts w:ascii="Times New Roman" w:eastAsia="Calibri" w:hAnsi="Times New Roman" w:cs="Times New Roman"/>
          <w:sz w:val="28"/>
          <w:szCs w:val="28"/>
          <w:lang w:eastAsia="ru-RU"/>
        </w:rPr>
        <w:t>минерально-витаминных концентратов для рогатого скота и свиней</w:t>
      </w:r>
      <w:r w:rsidR="00917FC2" w:rsidRPr="00917FC2">
        <w:rPr>
          <w:rFonts w:ascii="Times New Roman" w:eastAsia="Calibri" w:hAnsi="Times New Roman" w:cs="Times New Roman"/>
          <w:sz w:val="28"/>
          <w:szCs w:val="28"/>
          <w:lang w:eastAsia="ru-RU"/>
        </w:rPr>
        <w:t>[27</w:t>
      </w:r>
      <w:r w:rsidRPr="00917FC2">
        <w:rPr>
          <w:rFonts w:ascii="Times New Roman" w:eastAsia="Calibri" w:hAnsi="Times New Roman" w:cs="Times New Roman"/>
          <w:sz w:val="28"/>
          <w:szCs w:val="28"/>
          <w:lang w:eastAsia="ru-RU"/>
        </w:rPr>
        <w:t>].</w:t>
      </w:r>
    </w:p>
    <w:p w:rsidR="002C0035" w:rsidRPr="00B05AD4" w:rsidRDefault="002C0035" w:rsidP="002C0035">
      <w:pPr>
        <w:spacing w:after="0" w:line="360" w:lineRule="auto"/>
        <w:ind w:firstLine="709"/>
        <w:jc w:val="both"/>
        <w:rPr>
          <w:rFonts w:ascii="Times New Roman" w:eastAsia="Calibri" w:hAnsi="Times New Roman" w:cs="Times New Roman"/>
          <w:sz w:val="28"/>
          <w:szCs w:val="28"/>
          <w:lang w:eastAsia="ru-RU"/>
        </w:rPr>
      </w:pPr>
      <w:r w:rsidRPr="00B05AD4">
        <w:rPr>
          <w:rFonts w:ascii="Times New Roman" w:eastAsia="Calibri" w:hAnsi="Times New Roman" w:cs="Times New Roman"/>
          <w:sz w:val="28"/>
          <w:szCs w:val="28"/>
          <w:lang w:eastAsia="ru-RU"/>
        </w:rPr>
        <w:t>Место нахождения Общества: 610021, Россия, г. Киров, пр. Строителей, дом 21, офис 34. Генеральным директором является Патрушев Андрей Анатольевич. Общество является юридическим лицом и строит свою деятельность на основании законодательства Российской Федерации. Уставный капитал образуется за счет средств, вложенных учредителями, и составляет 60000 рублей.</w:t>
      </w:r>
    </w:p>
    <w:p w:rsidR="002C0035" w:rsidRPr="00B05AD4" w:rsidRDefault="002C0035" w:rsidP="002C0035">
      <w:pPr>
        <w:spacing w:after="0" w:line="360" w:lineRule="auto"/>
        <w:ind w:firstLine="709"/>
        <w:jc w:val="both"/>
        <w:rPr>
          <w:rFonts w:ascii="Times New Roman" w:eastAsia="Calibri" w:hAnsi="Times New Roman" w:cs="Times New Roman"/>
          <w:sz w:val="28"/>
          <w:szCs w:val="28"/>
          <w:lang w:eastAsia="ru-RU"/>
        </w:rPr>
      </w:pPr>
      <w:r w:rsidRPr="00B05AD4">
        <w:rPr>
          <w:rFonts w:ascii="Times New Roman" w:eastAsia="Calibri" w:hAnsi="Times New Roman" w:cs="Times New Roman"/>
          <w:sz w:val="28"/>
          <w:szCs w:val="28"/>
          <w:lang w:eastAsia="ru-RU"/>
        </w:rPr>
        <w:t xml:space="preserve">Целями деятельности «ЭкоМакс» являются расширение рынка товаров и услуг, а также извлечение прибыли. </w:t>
      </w:r>
    </w:p>
    <w:p w:rsidR="002C0035" w:rsidRPr="00B05AD4" w:rsidRDefault="002C0035" w:rsidP="002C0035">
      <w:pPr>
        <w:spacing w:after="0" w:line="360" w:lineRule="auto"/>
        <w:ind w:firstLine="709"/>
        <w:jc w:val="both"/>
        <w:rPr>
          <w:rFonts w:ascii="Times New Roman" w:eastAsia="Calibri" w:hAnsi="Times New Roman" w:cs="Times New Roman"/>
          <w:sz w:val="28"/>
          <w:szCs w:val="28"/>
          <w:lang w:eastAsia="ru-RU"/>
        </w:rPr>
      </w:pPr>
      <w:r w:rsidRPr="00B05AD4">
        <w:rPr>
          <w:rFonts w:ascii="Times New Roman" w:eastAsia="Calibri" w:hAnsi="Times New Roman" w:cs="Times New Roman"/>
          <w:sz w:val="28"/>
          <w:szCs w:val="28"/>
          <w:lang w:eastAsia="ru-RU"/>
        </w:rPr>
        <w:t>Предметом деятельности общества являются:</w:t>
      </w:r>
    </w:p>
    <w:p w:rsidR="002C0035" w:rsidRPr="00B05AD4" w:rsidRDefault="002C0035" w:rsidP="00E21622">
      <w:pPr>
        <w:spacing w:after="0" w:line="360" w:lineRule="auto"/>
        <w:ind w:left="426" w:hanging="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E21622">
        <w:rPr>
          <w:rFonts w:ascii="Times New Roman" w:eastAsia="Calibri" w:hAnsi="Times New Roman" w:cs="Times New Roman"/>
          <w:sz w:val="28"/>
          <w:szCs w:val="28"/>
          <w:lang w:eastAsia="ru-RU"/>
        </w:rPr>
        <w:t xml:space="preserve"> </w:t>
      </w:r>
      <w:r w:rsidR="000C024B">
        <w:rPr>
          <w:rFonts w:ascii="Times New Roman" w:eastAsia="Calibri" w:hAnsi="Times New Roman" w:cs="Times New Roman"/>
          <w:sz w:val="28"/>
          <w:szCs w:val="28"/>
          <w:lang w:eastAsia="ru-RU"/>
        </w:rPr>
        <w:t>п</w:t>
      </w:r>
      <w:r w:rsidRPr="00B05AD4">
        <w:rPr>
          <w:rFonts w:ascii="Times New Roman" w:eastAsia="Calibri" w:hAnsi="Times New Roman" w:cs="Times New Roman"/>
          <w:sz w:val="28"/>
          <w:szCs w:val="28"/>
          <w:lang w:eastAsia="ru-RU"/>
        </w:rPr>
        <w:t>роизводство кормового микробиологического белка, премиксов, кормовых витаминов, антибиотиков, аминокислот и ферментов;</w:t>
      </w:r>
    </w:p>
    <w:p w:rsidR="002C0035" w:rsidRPr="00B05AD4" w:rsidRDefault="002C0035" w:rsidP="00E21622">
      <w:pPr>
        <w:spacing w:after="0" w:line="360" w:lineRule="auto"/>
        <w:ind w:left="426" w:hanging="284"/>
        <w:jc w:val="both"/>
        <w:rPr>
          <w:rFonts w:ascii="Times New Roman" w:eastAsia="Calibri" w:hAnsi="Times New Roman" w:cs="Times New Roman"/>
          <w:sz w:val="28"/>
          <w:szCs w:val="28"/>
          <w:lang w:eastAsia="ru-RU"/>
        </w:rPr>
      </w:pPr>
      <w:r w:rsidRPr="00B05AD4">
        <w:rPr>
          <w:rFonts w:ascii="Times New Roman" w:eastAsia="Calibri" w:hAnsi="Times New Roman" w:cs="Times New Roman"/>
          <w:sz w:val="28"/>
          <w:szCs w:val="28"/>
          <w:lang w:eastAsia="ru-RU"/>
        </w:rPr>
        <w:t>2.</w:t>
      </w:r>
      <w:r w:rsidR="00420B19">
        <w:rPr>
          <w:rFonts w:ascii="Times New Roman" w:eastAsia="Calibri" w:hAnsi="Times New Roman" w:cs="Times New Roman"/>
          <w:sz w:val="28"/>
          <w:szCs w:val="28"/>
          <w:lang w:eastAsia="ru-RU"/>
        </w:rPr>
        <w:t xml:space="preserve"> </w:t>
      </w:r>
      <w:r w:rsidR="000C024B">
        <w:rPr>
          <w:rFonts w:ascii="Times New Roman" w:eastAsia="Calibri" w:hAnsi="Times New Roman" w:cs="Times New Roman"/>
          <w:sz w:val="28"/>
          <w:szCs w:val="28"/>
          <w:lang w:eastAsia="ru-RU"/>
        </w:rPr>
        <w:t>р</w:t>
      </w:r>
      <w:r w:rsidRPr="00B05AD4">
        <w:rPr>
          <w:rFonts w:ascii="Times New Roman" w:eastAsia="Calibri" w:hAnsi="Times New Roman" w:cs="Times New Roman"/>
          <w:sz w:val="28"/>
          <w:szCs w:val="28"/>
          <w:lang w:eastAsia="ru-RU"/>
        </w:rPr>
        <w:t>астениеводство в сочетании с животноводством, предоставление услуг в данных сферах;</w:t>
      </w:r>
    </w:p>
    <w:p w:rsidR="002C0035" w:rsidRPr="00B05AD4" w:rsidRDefault="002C0035" w:rsidP="00E21622">
      <w:pPr>
        <w:spacing w:after="0" w:line="360" w:lineRule="auto"/>
        <w:ind w:left="426" w:hanging="284"/>
        <w:jc w:val="both"/>
        <w:rPr>
          <w:rFonts w:ascii="Times New Roman" w:eastAsia="Calibri" w:hAnsi="Times New Roman" w:cs="Times New Roman"/>
          <w:sz w:val="28"/>
          <w:szCs w:val="28"/>
          <w:lang w:eastAsia="ru-RU"/>
        </w:rPr>
      </w:pPr>
      <w:r w:rsidRPr="00B05AD4">
        <w:rPr>
          <w:rFonts w:ascii="Times New Roman" w:eastAsia="Calibri" w:hAnsi="Times New Roman" w:cs="Times New Roman"/>
          <w:sz w:val="28"/>
          <w:szCs w:val="28"/>
          <w:lang w:eastAsia="ru-RU"/>
        </w:rPr>
        <w:t>3.</w:t>
      </w:r>
      <w:r w:rsidR="00420B19">
        <w:rPr>
          <w:rFonts w:ascii="Times New Roman" w:eastAsia="Calibri" w:hAnsi="Times New Roman" w:cs="Times New Roman"/>
          <w:sz w:val="28"/>
          <w:szCs w:val="28"/>
          <w:lang w:eastAsia="ru-RU"/>
        </w:rPr>
        <w:t xml:space="preserve"> </w:t>
      </w:r>
      <w:r w:rsidR="000C024B">
        <w:rPr>
          <w:rFonts w:ascii="Times New Roman" w:eastAsia="Calibri" w:hAnsi="Times New Roman" w:cs="Times New Roman"/>
          <w:sz w:val="28"/>
          <w:szCs w:val="28"/>
          <w:lang w:eastAsia="ru-RU"/>
        </w:rPr>
        <w:t>п</w:t>
      </w:r>
      <w:r w:rsidRPr="00B05AD4">
        <w:rPr>
          <w:rFonts w:ascii="Times New Roman" w:eastAsia="Calibri" w:hAnsi="Times New Roman" w:cs="Times New Roman"/>
          <w:sz w:val="28"/>
          <w:szCs w:val="28"/>
          <w:lang w:eastAsia="ru-RU"/>
        </w:rPr>
        <w:t>редоставление услуг, связанны</w:t>
      </w:r>
      <w:r w:rsidR="00221F23">
        <w:rPr>
          <w:rFonts w:ascii="Times New Roman" w:eastAsia="Calibri" w:hAnsi="Times New Roman" w:cs="Times New Roman"/>
          <w:sz w:val="28"/>
          <w:szCs w:val="28"/>
          <w:lang w:eastAsia="ru-RU"/>
        </w:rPr>
        <w:t xml:space="preserve">х с производством  </w:t>
      </w:r>
      <w:r w:rsidRPr="00B05AD4">
        <w:rPr>
          <w:rFonts w:ascii="Times New Roman" w:eastAsia="Calibri" w:hAnsi="Times New Roman" w:cs="Times New Roman"/>
          <w:sz w:val="28"/>
          <w:szCs w:val="28"/>
          <w:lang w:eastAsia="ru-RU"/>
        </w:rPr>
        <w:t>сельскохозяйственных культур;</w:t>
      </w:r>
    </w:p>
    <w:p w:rsidR="002C0035" w:rsidRDefault="00E21622" w:rsidP="00E21622">
      <w:pPr>
        <w:spacing w:after="0" w:line="360" w:lineRule="auto"/>
        <w:ind w:left="426" w:hanging="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420B19">
        <w:rPr>
          <w:rFonts w:ascii="Times New Roman" w:eastAsia="Calibri" w:hAnsi="Times New Roman" w:cs="Times New Roman"/>
          <w:sz w:val="28"/>
          <w:szCs w:val="28"/>
          <w:lang w:eastAsia="ru-RU"/>
        </w:rPr>
        <w:t xml:space="preserve"> </w:t>
      </w:r>
      <w:r w:rsidR="000C024B">
        <w:rPr>
          <w:rFonts w:ascii="Times New Roman" w:eastAsia="Calibri" w:hAnsi="Times New Roman" w:cs="Times New Roman"/>
          <w:sz w:val="28"/>
          <w:szCs w:val="28"/>
          <w:lang w:eastAsia="ru-RU"/>
        </w:rPr>
        <w:t>о</w:t>
      </w:r>
      <w:r w:rsidR="002C0035" w:rsidRPr="00B05AD4">
        <w:rPr>
          <w:rFonts w:ascii="Times New Roman" w:eastAsia="Calibri" w:hAnsi="Times New Roman" w:cs="Times New Roman"/>
          <w:sz w:val="28"/>
          <w:szCs w:val="28"/>
          <w:lang w:eastAsia="ru-RU"/>
        </w:rPr>
        <w:t>существление других видов хозяйственной деятельности, которые не противоречат законодательству Росси</w:t>
      </w:r>
      <w:r w:rsidR="000C024B">
        <w:rPr>
          <w:rFonts w:ascii="Times New Roman" w:eastAsia="Calibri" w:hAnsi="Times New Roman" w:cs="Times New Roman"/>
          <w:sz w:val="28"/>
          <w:szCs w:val="28"/>
          <w:lang w:eastAsia="ru-RU"/>
        </w:rPr>
        <w:t>йской Федерации</w:t>
      </w:r>
      <w:r w:rsidR="002C0035" w:rsidRPr="00B05AD4">
        <w:rPr>
          <w:rFonts w:ascii="Times New Roman" w:eastAsia="Calibri" w:hAnsi="Times New Roman" w:cs="Times New Roman"/>
          <w:sz w:val="28"/>
          <w:szCs w:val="28"/>
          <w:lang w:eastAsia="ru-RU"/>
        </w:rPr>
        <w:t xml:space="preserve">. </w:t>
      </w:r>
    </w:p>
    <w:p w:rsidR="00D90755" w:rsidRPr="000F5B87" w:rsidRDefault="00D90755" w:rsidP="00D90755">
      <w:pPr>
        <w:spacing w:after="0" w:line="360" w:lineRule="auto"/>
        <w:ind w:firstLine="709"/>
        <w:jc w:val="both"/>
        <w:rPr>
          <w:rFonts w:ascii="Times New Roman" w:hAnsi="Times New Roman" w:cs="Times New Roman"/>
          <w:sz w:val="28"/>
          <w:szCs w:val="28"/>
        </w:rPr>
      </w:pPr>
      <w:r w:rsidRPr="000F5B87">
        <w:rPr>
          <w:rFonts w:ascii="Times New Roman" w:hAnsi="Times New Roman" w:cs="Times New Roman"/>
          <w:sz w:val="28"/>
          <w:szCs w:val="28"/>
        </w:rPr>
        <w:t>Основным конкурентом ООО «Завод по производству премиксов «ЭкоМакс», осуществляющего свою деят</w:t>
      </w:r>
      <w:r w:rsidR="00420B19" w:rsidRPr="000F5B87">
        <w:rPr>
          <w:rFonts w:ascii="Times New Roman" w:hAnsi="Times New Roman" w:cs="Times New Roman"/>
          <w:sz w:val="28"/>
          <w:szCs w:val="28"/>
        </w:rPr>
        <w:t>ельность в Кировской области г.</w:t>
      </w:r>
      <w:r w:rsidRPr="000F5B87">
        <w:rPr>
          <w:rFonts w:ascii="Times New Roman" w:hAnsi="Times New Roman" w:cs="Times New Roman"/>
          <w:sz w:val="28"/>
          <w:szCs w:val="28"/>
        </w:rPr>
        <w:t xml:space="preserve">Кирове и занимающегося производством и реализацией кормовых добавок для животных, является ООО «Оптима» — производственно-консультационное </w:t>
      </w:r>
      <w:r w:rsidRPr="000F5B87">
        <w:rPr>
          <w:rFonts w:ascii="Times New Roman" w:hAnsi="Times New Roman" w:cs="Times New Roman"/>
          <w:sz w:val="28"/>
          <w:szCs w:val="28"/>
        </w:rPr>
        <w:lastRenderedPageBreak/>
        <w:t xml:space="preserve">предприятие, специализирующееся на разработке технологий максимального использования кормовых ресурсов в промышленном животноводстве. ООО «Оптима» зарегистрировано и ведет свою деятельность в Кировской области, городе Кирове с 2004 года. </w:t>
      </w:r>
      <w:r w:rsidR="000F5B87" w:rsidRPr="000F5B87">
        <w:rPr>
          <w:rFonts w:ascii="Times New Roman" w:hAnsi="Times New Roman" w:cs="Times New Roman"/>
          <w:sz w:val="28"/>
          <w:szCs w:val="28"/>
        </w:rPr>
        <w:t>Директором является Шалаев И.Б.</w:t>
      </w:r>
      <w:r w:rsidRPr="000F5B87">
        <w:rPr>
          <w:rFonts w:ascii="Times New Roman" w:hAnsi="Times New Roman" w:cs="Times New Roman"/>
          <w:sz w:val="28"/>
          <w:szCs w:val="28"/>
        </w:rPr>
        <w:t xml:space="preserve"> С момента начала деятельности предприятие добилось значительных результатов, заняв определенную нишу рынка и позиционируя свою торговую марку как «качество при доступной цене».</w:t>
      </w:r>
    </w:p>
    <w:p w:rsidR="00D90755" w:rsidRPr="000F5B87" w:rsidRDefault="00D90755" w:rsidP="00D90755">
      <w:pPr>
        <w:spacing w:after="0" w:line="360" w:lineRule="auto"/>
        <w:ind w:firstLine="709"/>
        <w:jc w:val="both"/>
        <w:rPr>
          <w:rFonts w:ascii="Times New Roman" w:hAnsi="Times New Roman" w:cs="Times New Roman"/>
          <w:sz w:val="28"/>
          <w:szCs w:val="28"/>
          <w:shd w:val="clear" w:color="auto" w:fill="FFFFFF"/>
        </w:rPr>
      </w:pPr>
      <w:r w:rsidRPr="000F5B87">
        <w:rPr>
          <w:rFonts w:ascii="Times New Roman" w:hAnsi="Times New Roman" w:cs="Times New Roman"/>
          <w:sz w:val="28"/>
          <w:szCs w:val="28"/>
          <w:shd w:val="clear" w:color="auto" w:fill="FFFFFF"/>
        </w:rPr>
        <w:t xml:space="preserve">Не менее значимыми конкурентами ООО «ЭкоМакс» являются ООО </w:t>
      </w:r>
      <w:r w:rsidRPr="000F5B87">
        <w:rPr>
          <w:rFonts w:ascii="Times New Roman" w:hAnsi="Times New Roman" w:cs="Times New Roman"/>
          <w:sz w:val="28"/>
          <w:szCs w:val="28"/>
        </w:rPr>
        <w:t xml:space="preserve"> «Торговый дом Кировского молочного комбината» (г. Киров, директор -  Сураева Н.В) и </w:t>
      </w:r>
      <w:r w:rsidRPr="000F5B87">
        <w:rPr>
          <w:rFonts w:ascii="Times New Roman" w:eastAsia="Times New Roman" w:hAnsi="Times New Roman" w:cs="Times New Roman"/>
          <w:sz w:val="28"/>
          <w:szCs w:val="28"/>
          <w:lang w:eastAsia="ru-RU"/>
        </w:rPr>
        <w:t>компания ООО "АГРОПРЕМИКС» (</w:t>
      </w:r>
      <w:r w:rsidRPr="000F5B87">
        <w:rPr>
          <w:rFonts w:ascii="Times New Roman" w:hAnsi="Times New Roman" w:cs="Times New Roman"/>
          <w:sz w:val="28"/>
          <w:szCs w:val="28"/>
        </w:rPr>
        <w:t xml:space="preserve">начала свою деятельность в г. Кирове в 2009 году, </w:t>
      </w:r>
      <w:r w:rsidRPr="000F5B87">
        <w:rPr>
          <w:rFonts w:ascii="Times New Roman" w:eastAsia="Times New Roman" w:hAnsi="Times New Roman" w:cs="Times New Roman"/>
          <w:sz w:val="28"/>
          <w:szCs w:val="28"/>
          <w:lang w:eastAsia="ru-RU"/>
        </w:rPr>
        <w:t>основным видом деятельности является производство готовых кормов для животных).</w:t>
      </w:r>
    </w:p>
    <w:p w:rsidR="002C0035" w:rsidRPr="00B05AD4" w:rsidRDefault="002C0035" w:rsidP="002C0035">
      <w:pPr>
        <w:spacing w:after="0" w:line="360" w:lineRule="auto"/>
        <w:ind w:firstLine="709"/>
        <w:jc w:val="both"/>
        <w:rPr>
          <w:rFonts w:ascii="Times New Roman" w:eastAsia="Calibri" w:hAnsi="Times New Roman" w:cs="Times New Roman"/>
          <w:sz w:val="28"/>
          <w:szCs w:val="28"/>
          <w:lang w:eastAsia="ru-RU"/>
        </w:rPr>
      </w:pPr>
      <w:r w:rsidRPr="00B05AD4">
        <w:rPr>
          <w:rFonts w:ascii="Times New Roman" w:eastAsia="Calibri" w:hAnsi="Times New Roman" w:cs="Times New Roman"/>
          <w:sz w:val="28"/>
          <w:szCs w:val="28"/>
          <w:lang w:eastAsia="ru-RU"/>
        </w:rPr>
        <w:t xml:space="preserve">Так как ООО «ЭкоМакс» является молодой, небольшой организацией, оно имеет линейную организационную структуру. Преимуществом такой структуры является ясная структура подчинения, быстрота принятия решений, гибкость и  легкость в управлении.  </w:t>
      </w:r>
    </w:p>
    <w:p w:rsidR="002C0035" w:rsidRPr="00B05AD4" w:rsidRDefault="00646BB0" w:rsidP="002C003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0"/>
          <w:szCs w:val="20"/>
          <w:lang w:eastAsia="ru-RU"/>
        </w:rPr>
        <w:pict>
          <v:group id="_x0000_s1110" style="position:absolute;left:0;text-align:left;margin-left:-4.9pt;margin-top:3.8pt;width:495.05pt;height:252.1pt;z-index:251658240" coordorigin="673,1155" coordsize="11072,5025">
            <v:shapetype id="_x0000_t32" coordsize="21600,21600" o:spt="32" o:oned="t" path="m,l21600,21600e" filled="f">
              <v:path arrowok="t" fillok="f" o:connecttype="none"/>
              <o:lock v:ext="edit" shapetype="t"/>
            </v:shapetype>
            <v:shape id="_x0000_s1111" type="#_x0000_t32" style="position:absolute;left:6135;top:4320;width:166;height:0" o:connectortype="straight"/>
            <v:group id="_x0000_s1112" style="position:absolute;left:673;top:1155;width:11072;height:5025" coordorigin="673,1155" coordsize="11072,5025">
              <v:group id="_x0000_s1113" style="position:absolute;left:673;top:1155;width:11072;height:2323" coordorigin="673,1155" coordsize="11072,2323">
                <v:shape id="_x0000_s1114" type="#_x0000_t32" style="position:absolute;left:1455;top:2040;width:9195;height:0" o:connectortype="straight"/>
                <v:group id="_x0000_s1115" style="position:absolute;left:673;top:1155;width:11072;height:2323" coordorigin="673,1142" coordsize="11072,2323">
                  <v:group id="_x0000_s1116" style="position:absolute;left:673;top:1142;width:11072;height:2323" coordorigin="673,1142" coordsize="11072,2323">
                    <v:shapetype id="_x0000_t202" coordsize="21600,21600" o:spt="202" path="m,l,21600r21600,l21600,xe">
                      <v:stroke joinstyle="miter"/>
                      <v:path gradientshapeok="t" o:connecttype="rect"/>
                    </v:shapetype>
                    <v:shape id="_x0000_s1117" type="#_x0000_t202" style="position:absolute;left:3808;top:1142;width:4291;height:778;mso-width-percent:400;mso-position-horizontal:center;mso-width-percent:400;mso-width-relative:margin;mso-height-relative:margin">
                      <v:textbox style="mso-next-textbox:#_x0000_s1117">
                        <w:txbxContent>
                          <w:p w:rsidR="00117C17" w:rsidRDefault="00117C17" w:rsidP="002C0035">
                            <w:pPr>
                              <w:jc w:val="center"/>
                            </w:pPr>
                            <w:r>
                              <w:t>ООО «Завод по производству премиксов «ЭкоМакс»</w:t>
                            </w:r>
                          </w:p>
                        </w:txbxContent>
                      </v:textbox>
                    </v:shape>
                    <v:shape id="_x0000_s1118" type="#_x0000_t202" style="position:absolute;left:673;top:2370;width:1607;height:1095;mso-width-relative:margin;mso-height-relative:margin">
                      <v:textbox style="mso-next-textbox:#_x0000_s1118">
                        <w:txbxContent>
                          <w:p w:rsidR="00117C17" w:rsidRPr="00420B19" w:rsidRDefault="00117C17" w:rsidP="002C0035">
                            <w:pPr>
                              <w:jc w:val="center"/>
                              <w:rPr>
                                <w:sz w:val="17"/>
                                <w:szCs w:val="17"/>
                              </w:rPr>
                            </w:pPr>
                            <w:r w:rsidRPr="00420B19">
                              <w:rPr>
                                <w:sz w:val="17"/>
                                <w:szCs w:val="17"/>
                              </w:rPr>
                              <w:t>Финансово – экономическая служба</w:t>
                            </w:r>
                          </w:p>
                        </w:txbxContent>
                      </v:textbox>
                    </v:shape>
                    <v:shape id="_x0000_s1119" type="#_x0000_t202" style="position:absolute;left:2368;top:2370;width:1022;height:735;mso-width-relative:margin;mso-height-relative:margin">
                      <v:textbox style="mso-next-textbox:#_x0000_s1119">
                        <w:txbxContent>
                          <w:p w:rsidR="00117C17" w:rsidRPr="00311DBE" w:rsidRDefault="00117C17" w:rsidP="002C0035">
                            <w:pPr>
                              <w:jc w:val="center"/>
                              <w:rPr>
                                <w:sz w:val="18"/>
                                <w:szCs w:val="18"/>
                              </w:rPr>
                            </w:pPr>
                            <w:r w:rsidRPr="00311DBE">
                              <w:rPr>
                                <w:sz w:val="18"/>
                                <w:szCs w:val="18"/>
                              </w:rPr>
                              <w:t>Отдел продаж</w:t>
                            </w:r>
                          </w:p>
                        </w:txbxContent>
                      </v:textbox>
                    </v:shape>
                    <v:shape id="_x0000_s1120" type="#_x0000_t202" style="position:absolute;left:3508;top:2370;width:1742;height:1095;mso-width-relative:margin;mso-height-relative:margin">
                      <v:textbox style="mso-next-textbox:#_x0000_s1120">
                        <w:txbxContent>
                          <w:p w:rsidR="00117C17" w:rsidRPr="00420B19" w:rsidRDefault="00117C17" w:rsidP="002C0035">
                            <w:pPr>
                              <w:jc w:val="center"/>
                              <w:rPr>
                                <w:sz w:val="18"/>
                                <w:szCs w:val="18"/>
                              </w:rPr>
                            </w:pPr>
                            <w:r w:rsidRPr="00420B19">
                              <w:rPr>
                                <w:sz w:val="18"/>
                                <w:szCs w:val="18"/>
                              </w:rPr>
                              <w:t>Служба охраны труда и техники безопасности</w:t>
                            </w:r>
                          </w:p>
                        </w:txbxContent>
                      </v:textbox>
                    </v:shape>
                    <v:shape id="_x0000_s1121" type="#_x0000_t202" style="position:absolute;left:5338;top:2370;width:1682;height:1095;mso-width-relative:margin;mso-height-relative:margin">
                      <v:textbox style="mso-next-textbox:#_x0000_s1121">
                        <w:txbxContent>
                          <w:p w:rsidR="00117C17" w:rsidRPr="00AD0E03" w:rsidRDefault="00117C17" w:rsidP="002C0035">
                            <w:pPr>
                              <w:pStyle w:val="aa"/>
                              <w:jc w:val="center"/>
                              <w:rPr>
                                <w:sz w:val="18"/>
                                <w:szCs w:val="18"/>
                              </w:rPr>
                            </w:pPr>
                            <w:r w:rsidRPr="00AD0E03">
                              <w:rPr>
                                <w:sz w:val="18"/>
                                <w:szCs w:val="18"/>
                              </w:rPr>
                              <w:t>Служба экономической безопасности</w:t>
                            </w:r>
                          </w:p>
                        </w:txbxContent>
                      </v:textbox>
                    </v:shape>
                    <v:shape id="_x0000_s1122" type="#_x0000_t202" style="position:absolute;left:7123;top:2370;width:1532;height:735;mso-width-relative:margin;mso-height-relative:margin">
                      <v:textbox style="mso-next-textbox:#_x0000_s1122">
                        <w:txbxContent>
                          <w:p w:rsidR="00117C17" w:rsidRPr="00420B19" w:rsidRDefault="00117C17" w:rsidP="002C0035">
                            <w:pPr>
                              <w:jc w:val="center"/>
                              <w:rPr>
                                <w:sz w:val="17"/>
                                <w:szCs w:val="17"/>
                              </w:rPr>
                            </w:pPr>
                            <w:r w:rsidRPr="00420B19">
                              <w:rPr>
                                <w:sz w:val="17"/>
                                <w:szCs w:val="17"/>
                              </w:rPr>
                              <w:t>Юридический отдел</w:t>
                            </w:r>
                          </w:p>
                        </w:txbxContent>
                      </v:textbox>
                    </v:shape>
                    <v:shape id="_x0000_s1123" type="#_x0000_t202" style="position:absolute;left:8743;top:2370;width:932;height:735;mso-width-relative:margin;mso-height-relative:margin">
                      <v:textbox style="mso-next-textbox:#_x0000_s1123">
                        <w:txbxContent>
                          <w:p w:rsidR="00117C17" w:rsidRPr="00420B19" w:rsidRDefault="00117C17" w:rsidP="002C0035">
                            <w:pPr>
                              <w:jc w:val="center"/>
                              <w:rPr>
                                <w:sz w:val="17"/>
                                <w:szCs w:val="17"/>
                              </w:rPr>
                            </w:pPr>
                            <w:r w:rsidRPr="00420B19">
                              <w:rPr>
                                <w:sz w:val="17"/>
                                <w:szCs w:val="17"/>
                              </w:rPr>
                              <w:t>Отдел кадров</w:t>
                            </w:r>
                          </w:p>
                        </w:txbxContent>
                      </v:textbox>
                    </v:shape>
                    <v:shape id="_x0000_s1124" type="#_x0000_t202" style="position:absolute;left:9763;top:2370;width:1982;height:675;mso-width-relative:margin;mso-height-relative:margin">
                      <v:textbox style="mso-next-textbox:#_x0000_s1124">
                        <w:txbxContent>
                          <w:p w:rsidR="00117C17" w:rsidRPr="00420B19" w:rsidRDefault="00117C17" w:rsidP="002C0035">
                            <w:pPr>
                              <w:jc w:val="center"/>
                              <w:rPr>
                                <w:sz w:val="17"/>
                                <w:szCs w:val="17"/>
                              </w:rPr>
                            </w:pPr>
                            <w:r w:rsidRPr="00420B19">
                              <w:rPr>
                                <w:sz w:val="17"/>
                                <w:szCs w:val="17"/>
                              </w:rPr>
                              <w:t>Производственный цех</w:t>
                            </w:r>
                          </w:p>
                        </w:txbxContent>
                      </v:textbox>
                    </v:shape>
                  </v:group>
                  <v:group id="_x0000_s1125" style="position:absolute;left:1455;top:2040;width:9195;height:330" coordorigin="1455,2040" coordsize="9195,330">
                    <v:shape id="_x0000_s1126" type="#_x0000_t32" style="position:absolute;left:2850;top:2040;width:0;height:330;flip:y" o:connectortype="straight"/>
                    <v:shape id="_x0000_s1127" type="#_x0000_t32" style="position:absolute;left:4365;top:2040;width:0;height:330;flip:y" o:connectortype="straight"/>
                    <v:shape id="_x0000_s1128" type="#_x0000_t32" style="position:absolute;left:6135;top:2040;width:0;height:330;flip:y" o:connectortype="straight"/>
                    <v:shape id="_x0000_s1129" type="#_x0000_t32" style="position:absolute;left:7830;top:2040;width:0;height:330;flip:y" o:connectortype="straight"/>
                    <v:shape id="_x0000_s1130" type="#_x0000_t32" style="position:absolute;left:9195;top:2040;width:0;height:330;flip:y" o:connectortype="straight"/>
                    <v:shape id="_x0000_s1131" type="#_x0000_t32" style="position:absolute;left:10650;top:2040;width:0;height:330" o:connectortype="straight"/>
                    <v:shape id="_x0000_s1132" type="#_x0000_t32" style="position:absolute;left:1455;top:2040;width:0;height:330;flip:y" o:connectortype="straight"/>
                  </v:group>
                  <v:shape id="_x0000_s1133" type="#_x0000_t32" style="position:absolute;left:5925;top:1920;width:0;height:120" o:connectortype="straight"/>
                </v:group>
              </v:group>
              <v:group id="_x0000_s1134" style="position:absolute;left:1455;top:3478;width:1783;height:1862" coordorigin="1455,3478" coordsize="1783,1862">
                <v:shape id="_x0000_s1135" type="#_x0000_t202" style="position:absolute;left:1590;top:3750;width:1648;height:1035;mso-width-relative:margin;mso-height-relative:margin">
                  <v:textbox style="mso-next-textbox:#_x0000_s1135">
                    <w:txbxContent>
                      <w:p w:rsidR="00117C17" w:rsidRPr="00420B19" w:rsidRDefault="00117C17" w:rsidP="002C0035">
                        <w:pPr>
                          <w:jc w:val="center"/>
                          <w:rPr>
                            <w:sz w:val="17"/>
                            <w:szCs w:val="17"/>
                          </w:rPr>
                        </w:pPr>
                        <w:r w:rsidRPr="00420B19">
                          <w:rPr>
                            <w:sz w:val="17"/>
                            <w:szCs w:val="17"/>
                          </w:rPr>
                          <w:t>Планово-экономический отдел</w:t>
                        </w:r>
                      </w:p>
                    </w:txbxContent>
                  </v:textbox>
                </v:shape>
                <v:shape id="_x0000_s1136" type="#_x0000_t202" style="position:absolute;left:1590;top:4920;width:1648;height:420;mso-width-relative:margin;mso-height-relative:margin">
                  <v:textbox style="mso-next-textbox:#_x0000_s1136">
                    <w:txbxContent>
                      <w:p w:rsidR="00117C17" w:rsidRPr="00A24B4D" w:rsidRDefault="00117C17" w:rsidP="002C0035">
                        <w:pPr>
                          <w:jc w:val="center"/>
                          <w:rPr>
                            <w:sz w:val="20"/>
                            <w:szCs w:val="20"/>
                          </w:rPr>
                        </w:pPr>
                        <w:r>
                          <w:rPr>
                            <w:sz w:val="20"/>
                            <w:szCs w:val="20"/>
                          </w:rPr>
                          <w:t>Бухгалтерия</w:t>
                        </w:r>
                      </w:p>
                    </w:txbxContent>
                  </v:textbox>
                </v:shape>
                <v:shape id="_x0000_s1137" type="#_x0000_t32" style="position:absolute;left:1455;top:3478;width:0;height:1592" o:connectortype="straight"/>
                <v:shape id="_x0000_s1138" type="#_x0000_t32" style="position:absolute;left:1455;top:5070;width:135;height:0" o:connectortype="straight"/>
                <v:shape id="_x0000_s1139" type="#_x0000_t32" style="position:absolute;left:1455;top:4170;width:135;height:0" o:connectortype="straight"/>
              </v:group>
              <v:shape id="_x0000_s1140" type="#_x0000_t202" style="position:absolute;left:6301;top:3750;width:1648;height:1035;mso-width-relative:margin;mso-height-relative:margin">
                <v:textbox style="mso-next-textbox:#_x0000_s1140">
                  <w:txbxContent>
                    <w:p w:rsidR="00117C17" w:rsidRPr="00A24B4D" w:rsidRDefault="00117C17" w:rsidP="002C0035">
                      <w:pPr>
                        <w:jc w:val="center"/>
                        <w:rPr>
                          <w:sz w:val="20"/>
                          <w:szCs w:val="20"/>
                        </w:rPr>
                      </w:pPr>
                      <w:r>
                        <w:rPr>
                          <w:sz w:val="20"/>
                          <w:szCs w:val="20"/>
                        </w:rPr>
                        <w:t>Отдел внутреннего контроля</w:t>
                      </w:r>
                    </w:p>
                  </w:txbxContent>
                </v:textbox>
              </v:shape>
              <v:shape id="_x0000_s1141" type="#_x0000_t32" style="position:absolute;left:6135;top:3478;width:0;height:842" o:connectortype="straight"/>
              <v:shape id="_x0000_s1142" type="#_x0000_t202" style="position:absolute;left:8655;top:5175;width:2235;height:450;mso-width-relative:margin;mso-height-relative:margin">
                <v:textbox style="mso-next-textbox:#_x0000_s1142">
                  <w:txbxContent>
                    <w:p w:rsidR="00117C17" w:rsidRPr="00221F23" w:rsidRDefault="00117C17" w:rsidP="002C0035">
                      <w:pPr>
                        <w:rPr>
                          <w:sz w:val="18"/>
                          <w:szCs w:val="18"/>
                        </w:rPr>
                      </w:pPr>
                      <w:r w:rsidRPr="00221F23">
                        <w:rPr>
                          <w:sz w:val="18"/>
                          <w:szCs w:val="18"/>
                        </w:rPr>
                        <w:t>Ветеринарная служба</w:t>
                      </w:r>
                    </w:p>
                  </w:txbxContent>
                </v:textbox>
              </v:shape>
              <v:shape id="_x0000_s1143" type="#_x0000_t202" style="position:absolute;left:8175;top:3750;width:2730;height:1320;mso-width-relative:margin;mso-height-relative:margin">
                <v:textbox style="mso-next-textbox:#_x0000_s1143">
                  <w:txbxContent>
                    <w:p w:rsidR="00117C17" w:rsidRPr="00A24B4D" w:rsidRDefault="00117C17" w:rsidP="002C0035">
                      <w:pPr>
                        <w:jc w:val="center"/>
                        <w:rPr>
                          <w:sz w:val="20"/>
                          <w:szCs w:val="20"/>
                        </w:rPr>
                      </w:pPr>
                      <w:r>
                        <w:rPr>
                          <w:sz w:val="20"/>
                          <w:szCs w:val="20"/>
                        </w:rPr>
                        <w:t>Служба стандартизации и сертификации сельскохозяйственной продукции</w:t>
                      </w:r>
                    </w:p>
                  </w:txbxContent>
                </v:textbox>
              </v:shape>
              <v:shape id="_x0000_s1144" type="#_x0000_t202" style="position:absolute;left:9257;top:5745;width:1648;height:435;mso-width-relative:margin;mso-height-relative:margin">
                <v:textbox style="mso-next-textbox:#_x0000_s1144">
                  <w:txbxContent>
                    <w:p w:rsidR="00117C17" w:rsidRPr="00A24B4D" w:rsidRDefault="00117C17" w:rsidP="002C0035">
                      <w:pPr>
                        <w:jc w:val="center"/>
                        <w:rPr>
                          <w:sz w:val="20"/>
                          <w:szCs w:val="20"/>
                        </w:rPr>
                      </w:pPr>
                      <w:r>
                        <w:rPr>
                          <w:sz w:val="20"/>
                          <w:szCs w:val="20"/>
                        </w:rPr>
                        <w:t>Автогараж</w:t>
                      </w:r>
                    </w:p>
                  </w:txbxContent>
                </v:textbox>
              </v:shape>
              <v:shape id="_x0000_s1145" type="#_x0000_t32" style="position:absolute;left:11190;top:3058;width:0;height:2897" o:connectortype="straight"/>
              <v:shape id="_x0000_s1146" type="#_x0000_t32" style="position:absolute;left:10905;top:5955;width:285;height:0;flip:x" o:connectortype="straight"/>
              <v:shape id="_x0000_s1147" type="#_x0000_t32" style="position:absolute;left:10890;top:5340;width:300;height:0;flip:x" o:connectortype="straight"/>
              <v:shape id="_x0000_s1148" type="#_x0000_t32" style="position:absolute;left:10905;top:4425;width:285;height:0;flip:x" o:connectortype="straight"/>
            </v:group>
          </v:group>
        </w:pict>
      </w:r>
    </w:p>
    <w:p w:rsidR="002C0035" w:rsidRPr="00B05AD4" w:rsidRDefault="002C0035" w:rsidP="002C0035">
      <w:pPr>
        <w:spacing w:after="0" w:line="360" w:lineRule="auto"/>
        <w:ind w:firstLine="709"/>
        <w:jc w:val="both"/>
        <w:rPr>
          <w:rFonts w:ascii="Times New Roman" w:eastAsia="Calibri" w:hAnsi="Times New Roman" w:cs="Times New Roman"/>
          <w:sz w:val="28"/>
          <w:szCs w:val="28"/>
        </w:rPr>
      </w:pPr>
    </w:p>
    <w:p w:rsidR="002C0035" w:rsidRPr="00B05AD4" w:rsidRDefault="002C0035" w:rsidP="002C0035">
      <w:pPr>
        <w:spacing w:after="0" w:line="360" w:lineRule="auto"/>
        <w:ind w:firstLine="709"/>
        <w:jc w:val="both"/>
        <w:rPr>
          <w:rFonts w:ascii="Times New Roman" w:eastAsia="Calibri" w:hAnsi="Times New Roman" w:cs="Times New Roman"/>
          <w:sz w:val="28"/>
          <w:szCs w:val="28"/>
        </w:rPr>
      </w:pPr>
    </w:p>
    <w:p w:rsidR="002C0035" w:rsidRPr="00B05AD4" w:rsidRDefault="002C0035" w:rsidP="002C0035">
      <w:pPr>
        <w:spacing w:after="0" w:line="360" w:lineRule="auto"/>
        <w:ind w:firstLine="709"/>
        <w:jc w:val="both"/>
        <w:rPr>
          <w:rFonts w:ascii="Times New Roman" w:eastAsia="Calibri" w:hAnsi="Times New Roman" w:cs="Times New Roman"/>
          <w:sz w:val="28"/>
          <w:szCs w:val="28"/>
        </w:rPr>
      </w:pPr>
    </w:p>
    <w:p w:rsidR="002C0035" w:rsidRPr="00B05AD4" w:rsidRDefault="002C0035" w:rsidP="002C0035">
      <w:pPr>
        <w:spacing w:after="0" w:line="360" w:lineRule="auto"/>
        <w:ind w:firstLine="709"/>
        <w:jc w:val="both"/>
        <w:rPr>
          <w:rFonts w:ascii="Times New Roman" w:eastAsia="Calibri" w:hAnsi="Times New Roman" w:cs="Times New Roman"/>
          <w:sz w:val="28"/>
          <w:szCs w:val="28"/>
        </w:rPr>
      </w:pPr>
    </w:p>
    <w:p w:rsidR="002C0035" w:rsidRPr="00B05AD4" w:rsidRDefault="002C0035" w:rsidP="002C0035">
      <w:pPr>
        <w:spacing w:after="0" w:line="360" w:lineRule="auto"/>
        <w:ind w:firstLine="709"/>
        <w:jc w:val="both"/>
        <w:rPr>
          <w:rFonts w:ascii="Times New Roman" w:eastAsia="Calibri" w:hAnsi="Times New Roman" w:cs="Times New Roman"/>
          <w:sz w:val="28"/>
          <w:szCs w:val="28"/>
        </w:rPr>
      </w:pPr>
    </w:p>
    <w:p w:rsidR="002C0035" w:rsidRPr="00B05AD4" w:rsidRDefault="002C0035" w:rsidP="002C0035">
      <w:pPr>
        <w:spacing w:after="0" w:line="360" w:lineRule="auto"/>
        <w:ind w:firstLine="709"/>
        <w:jc w:val="both"/>
        <w:rPr>
          <w:rFonts w:ascii="Times New Roman" w:eastAsia="Calibri" w:hAnsi="Times New Roman" w:cs="Times New Roman"/>
          <w:sz w:val="28"/>
          <w:szCs w:val="28"/>
        </w:rPr>
      </w:pPr>
    </w:p>
    <w:p w:rsidR="002C0035" w:rsidRPr="00B05AD4" w:rsidRDefault="002C0035" w:rsidP="002C0035">
      <w:pPr>
        <w:spacing w:after="0" w:line="360" w:lineRule="auto"/>
        <w:ind w:firstLine="709"/>
        <w:jc w:val="both"/>
        <w:rPr>
          <w:rFonts w:ascii="Times New Roman" w:eastAsia="Calibri" w:hAnsi="Times New Roman" w:cs="Times New Roman"/>
          <w:sz w:val="28"/>
          <w:szCs w:val="28"/>
        </w:rPr>
      </w:pPr>
    </w:p>
    <w:p w:rsidR="002C0035" w:rsidRPr="00B05AD4" w:rsidRDefault="002C0035" w:rsidP="002C0035">
      <w:pPr>
        <w:spacing w:after="0" w:line="360" w:lineRule="auto"/>
        <w:ind w:firstLine="709"/>
        <w:jc w:val="both"/>
        <w:rPr>
          <w:rFonts w:ascii="Times New Roman" w:eastAsia="Calibri" w:hAnsi="Times New Roman" w:cs="Times New Roman"/>
          <w:sz w:val="28"/>
          <w:szCs w:val="28"/>
        </w:rPr>
      </w:pPr>
    </w:p>
    <w:p w:rsidR="002C0035" w:rsidRPr="00B05AD4" w:rsidRDefault="002C0035" w:rsidP="002C0035">
      <w:pPr>
        <w:spacing w:after="0" w:line="360" w:lineRule="auto"/>
        <w:ind w:firstLine="709"/>
        <w:jc w:val="both"/>
        <w:rPr>
          <w:rFonts w:ascii="Times New Roman" w:eastAsia="Calibri" w:hAnsi="Times New Roman" w:cs="Times New Roman"/>
          <w:sz w:val="28"/>
          <w:szCs w:val="28"/>
        </w:rPr>
      </w:pPr>
    </w:p>
    <w:p w:rsidR="002C0035" w:rsidRPr="00B05AD4" w:rsidRDefault="002C0035" w:rsidP="002C0035">
      <w:pPr>
        <w:spacing w:after="0" w:line="360" w:lineRule="auto"/>
        <w:ind w:firstLine="709"/>
        <w:jc w:val="both"/>
        <w:rPr>
          <w:rFonts w:ascii="Times New Roman" w:eastAsia="Calibri" w:hAnsi="Times New Roman" w:cs="Times New Roman"/>
          <w:sz w:val="28"/>
          <w:szCs w:val="28"/>
        </w:rPr>
      </w:pPr>
    </w:p>
    <w:p w:rsidR="00221F23" w:rsidRDefault="00221F23" w:rsidP="00221F23">
      <w:pPr>
        <w:spacing w:after="0" w:line="360" w:lineRule="auto"/>
        <w:rPr>
          <w:rFonts w:ascii="Times New Roman" w:eastAsia="Calibri" w:hAnsi="Times New Roman" w:cs="Times New Roman"/>
          <w:sz w:val="28"/>
          <w:szCs w:val="28"/>
        </w:rPr>
      </w:pPr>
    </w:p>
    <w:p w:rsidR="002C0035" w:rsidRPr="00B05AD4" w:rsidRDefault="002C0035" w:rsidP="00221F23">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Рисунок</w:t>
      </w:r>
      <w:r w:rsidRPr="00B05AD4">
        <w:rPr>
          <w:rFonts w:ascii="Times New Roman" w:eastAsia="Calibri" w:hAnsi="Times New Roman" w:cs="Times New Roman"/>
          <w:sz w:val="28"/>
          <w:szCs w:val="28"/>
        </w:rPr>
        <w:t xml:space="preserve"> </w:t>
      </w:r>
      <w:r>
        <w:rPr>
          <w:rFonts w:ascii="Times New Roman" w:eastAsia="Calibri" w:hAnsi="Times New Roman" w:cs="Times New Roman"/>
          <w:sz w:val="28"/>
          <w:szCs w:val="28"/>
        </w:rPr>
        <w:t>4</w:t>
      </w:r>
      <w:r w:rsidRPr="00B05AD4">
        <w:rPr>
          <w:rFonts w:ascii="Times New Roman" w:eastAsia="Calibri" w:hAnsi="Times New Roman" w:cs="Times New Roman"/>
          <w:sz w:val="28"/>
          <w:szCs w:val="28"/>
        </w:rPr>
        <w:t xml:space="preserve"> – Организационная структура предприятия ООО «</w:t>
      </w:r>
      <w:r>
        <w:rPr>
          <w:rFonts w:ascii="Times New Roman" w:eastAsia="Calibri" w:hAnsi="Times New Roman" w:cs="Times New Roman"/>
          <w:sz w:val="28"/>
          <w:szCs w:val="28"/>
        </w:rPr>
        <w:t>Завод по</w:t>
      </w:r>
      <w:r w:rsidR="00221F23">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производству премиксов «</w:t>
      </w:r>
      <w:r w:rsidRPr="00B05AD4">
        <w:rPr>
          <w:rFonts w:ascii="Times New Roman" w:eastAsia="Calibri" w:hAnsi="Times New Roman" w:cs="Times New Roman"/>
          <w:sz w:val="28"/>
          <w:szCs w:val="28"/>
        </w:rPr>
        <w:t>ЭкоМакс»</w:t>
      </w:r>
    </w:p>
    <w:p w:rsidR="002C0035" w:rsidRPr="00B05AD4" w:rsidRDefault="002C0035" w:rsidP="002C0035">
      <w:pPr>
        <w:spacing w:after="0" w:line="360" w:lineRule="auto"/>
        <w:ind w:firstLine="709"/>
        <w:jc w:val="both"/>
        <w:rPr>
          <w:rFonts w:ascii="Times New Roman" w:eastAsia="Calibri" w:hAnsi="Times New Roman" w:cs="Times New Roman"/>
          <w:sz w:val="28"/>
          <w:szCs w:val="28"/>
        </w:rPr>
      </w:pPr>
      <w:r w:rsidRPr="00117C17">
        <w:rPr>
          <w:rFonts w:ascii="Times New Roman" w:eastAsia="Calibri" w:hAnsi="Times New Roman" w:cs="Times New Roman"/>
          <w:sz w:val="28"/>
          <w:szCs w:val="28"/>
        </w:rPr>
        <w:lastRenderedPageBreak/>
        <w:t xml:space="preserve">Структура управления (приложение </w:t>
      </w:r>
      <w:r w:rsidR="00117C17" w:rsidRPr="00117C17">
        <w:rPr>
          <w:rFonts w:ascii="Times New Roman" w:eastAsia="Calibri" w:hAnsi="Times New Roman" w:cs="Times New Roman"/>
          <w:sz w:val="28"/>
          <w:szCs w:val="28"/>
        </w:rPr>
        <w:t>А</w:t>
      </w:r>
      <w:r w:rsidRPr="00117C17">
        <w:rPr>
          <w:rFonts w:ascii="Times New Roman" w:eastAsia="Calibri" w:hAnsi="Times New Roman" w:cs="Times New Roman"/>
          <w:sz w:val="28"/>
          <w:szCs w:val="28"/>
        </w:rPr>
        <w:t>) подразделяется на следующие</w:t>
      </w:r>
      <w:r w:rsidRPr="00B05AD4">
        <w:rPr>
          <w:rFonts w:ascii="Times New Roman" w:eastAsia="Calibri" w:hAnsi="Times New Roman" w:cs="Times New Roman"/>
          <w:sz w:val="28"/>
          <w:szCs w:val="28"/>
        </w:rPr>
        <w:t xml:space="preserve"> уровни:</w:t>
      </w:r>
    </w:p>
    <w:p w:rsidR="002C0035" w:rsidRPr="00B05AD4" w:rsidRDefault="002C0035" w:rsidP="002C0035">
      <w:pPr>
        <w:spacing w:after="0" w:line="360" w:lineRule="auto"/>
        <w:ind w:firstLine="709"/>
        <w:jc w:val="both"/>
        <w:rPr>
          <w:rFonts w:ascii="Times New Roman" w:eastAsia="Calibri" w:hAnsi="Times New Roman" w:cs="Times New Roman"/>
          <w:sz w:val="28"/>
          <w:szCs w:val="28"/>
        </w:rPr>
      </w:pPr>
      <w:r w:rsidRPr="00B05AD4">
        <w:rPr>
          <w:rFonts w:ascii="Times New Roman" w:eastAsia="Calibri" w:hAnsi="Times New Roman" w:cs="Times New Roman"/>
          <w:sz w:val="28"/>
          <w:szCs w:val="28"/>
        </w:rPr>
        <w:t>1.  Общее собрание учредителей, которое представлено Патрушевым А.А</w:t>
      </w:r>
      <w:r>
        <w:rPr>
          <w:rFonts w:ascii="Times New Roman" w:eastAsia="Calibri" w:hAnsi="Times New Roman" w:cs="Times New Roman"/>
          <w:sz w:val="28"/>
          <w:szCs w:val="28"/>
        </w:rPr>
        <w:t>., Митиным В.В., Рудаковым А.Г.</w:t>
      </w:r>
    </w:p>
    <w:p w:rsidR="002C0035" w:rsidRPr="00B05AD4" w:rsidRDefault="002C0035" w:rsidP="002C0035">
      <w:pPr>
        <w:spacing w:after="0" w:line="360" w:lineRule="auto"/>
        <w:ind w:firstLine="709"/>
        <w:jc w:val="both"/>
        <w:rPr>
          <w:rFonts w:ascii="Times New Roman" w:eastAsia="Calibri" w:hAnsi="Times New Roman" w:cs="Times New Roman"/>
          <w:sz w:val="28"/>
          <w:szCs w:val="28"/>
        </w:rPr>
      </w:pPr>
      <w:r w:rsidRPr="00B05AD4">
        <w:rPr>
          <w:rFonts w:ascii="Times New Roman" w:eastAsia="Calibri" w:hAnsi="Times New Roman" w:cs="Times New Roman"/>
          <w:sz w:val="28"/>
          <w:szCs w:val="28"/>
        </w:rPr>
        <w:t>2.   Руководители среднего звена – главные инженеры, бухгалтеры</w:t>
      </w:r>
      <w:r>
        <w:rPr>
          <w:rFonts w:ascii="Times New Roman" w:eastAsia="Calibri" w:hAnsi="Times New Roman" w:cs="Times New Roman"/>
          <w:sz w:val="28"/>
          <w:szCs w:val="28"/>
        </w:rPr>
        <w:t>.</w:t>
      </w:r>
      <w:r w:rsidRPr="00B05AD4">
        <w:rPr>
          <w:rFonts w:ascii="Times New Roman" w:eastAsia="Calibri" w:hAnsi="Times New Roman" w:cs="Times New Roman"/>
          <w:sz w:val="28"/>
          <w:szCs w:val="28"/>
        </w:rPr>
        <w:t xml:space="preserve"> </w:t>
      </w:r>
    </w:p>
    <w:p w:rsidR="002C0035" w:rsidRPr="00B05AD4" w:rsidRDefault="002C0035" w:rsidP="002C0035">
      <w:pPr>
        <w:spacing w:after="0" w:line="360" w:lineRule="auto"/>
        <w:ind w:firstLine="709"/>
        <w:jc w:val="both"/>
        <w:rPr>
          <w:rFonts w:ascii="Times New Roman" w:eastAsia="Calibri" w:hAnsi="Times New Roman" w:cs="Times New Roman"/>
          <w:sz w:val="28"/>
          <w:szCs w:val="28"/>
        </w:rPr>
      </w:pPr>
      <w:r w:rsidRPr="00B05AD4">
        <w:rPr>
          <w:rFonts w:ascii="Times New Roman" w:eastAsia="Calibri" w:hAnsi="Times New Roman" w:cs="Times New Roman"/>
          <w:sz w:val="28"/>
          <w:szCs w:val="28"/>
        </w:rPr>
        <w:t>3. Низовой уровень - мастера, бригадиры, контролеры и другие администраторы, ответственные за доведение конкретных заданий до непосредственных исполнителей, то есть рабочих.</w:t>
      </w:r>
    </w:p>
    <w:p w:rsidR="002C0035" w:rsidRPr="00B05AD4" w:rsidRDefault="002C0035" w:rsidP="002C0035">
      <w:pPr>
        <w:spacing w:after="0" w:line="360" w:lineRule="auto"/>
        <w:ind w:firstLine="709"/>
        <w:jc w:val="both"/>
        <w:rPr>
          <w:rFonts w:ascii="Times New Roman" w:eastAsia="Calibri" w:hAnsi="Times New Roman" w:cs="Times New Roman"/>
          <w:sz w:val="28"/>
          <w:szCs w:val="28"/>
        </w:rPr>
      </w:pPr>
      <w:r w:rsidRPr="00B05AD4">
        <w:rPr>
          <w:rFonts w:ascii="Times New Roman" w:eastAsia="Calibri" w:hAnsi="Times New Roman" w:cs="Times New Roman"/>
          <w:sz w:val="28"/>
          <w:szCs w:val="28"/>
        </w:rPr>
        <w:t>Все отделы предприятия тесно связаны между собой, рабочие отделов строят свои отношения на  взаимовыручке и поддержке, что свидетельствует об эффективности кадровой политики на предприятии и продуктивности производственной деятельности.</w:t>
      </w:r>
    </w:p>
    <w:p w:rsidR="002C0035" w:rsidRDefault="002C0035" w:rsidP="002C0035">
      <w:pPr>
        <w:spacing w:after="0" w:line="360" w:lineRule="auto"/>
        <w:ind w:firstLine="709"/>
        <w:jc w:val="both"/>
        <w:rPr>
          <w:rFonts w:ascii="Times New Roman" w:eastAsia="Calibri" w:hAnsi="Times New Roman" w:cs="Times New Roman"/>
          <w:sz w:val="28"/>
          <w:szCs w:val="28"/>
        </w:rPr>
      </w:pPr>
      <w:r w:rsidRPr="00B05AD4">
        <w:rPr>
          <w:rFonts w:ascii="Times New Roman" w:eastAsia="Calibri" w:hAnsi="Times New Roman" w:cs="Times New Roman"/>
          <w:sz w:val="28"/>
          <w:szCs w:val="28"/>
        </w:rPr>
        <w:t xml:space="preserve">Эффективность производственной деятельности предприятия основывается на показателях его размера. Так как ООО «ЭкоМакс» является средним торговым предприятием и действует, как правило, в пределах узкого сегмента рынка, удовлетворяя запросы по реализации товаров определенного ассортимента, оно обладает уникальными характеристиками и ориентировано на постоянных потребителей.  </w:t>
      </w:r>
    </w:p>
    <w:p w:rsidR="002C0035" w:rsidRPr="0037148E" w:rsidRDefault="002C0035" w:rsidP="002C0035">
      <w:pPr>
        <w:pStyle w:val="ab"/>
        <w:spacing w:before="0" w:beforeAutospacing="0" w:after="0" w:afterAutospacing="0" w:line="360" w:lineRule="auto"/>
        <w:jc w:val="both"/>
        <w:rPr>
          <w:sz w:val="28"/>
          <w:szCs w:val="27"/>
        </w:rPr>
      </w:pPr>
      <w:r w:rsidRPr="0037148E">
        <w:rPr>
          <w:sz w:val="28"/>
          <w:szCs w:val="27"/>
        </w:rPr>
        <w:t xml:space="preserve">Таблица </w:t>
      </w:r>
      <w:r>
        <w:rPr>
          <w:sz w:val="28"/>
          <w:szCs w:val="27"/>
        </w:rPr>
        <w:t>7</w:t>
      </w:r>
      <w:r w:rsidRPr="0037148E">
        <w:rPr>
          <w:sz w:val="28"/>
          <w:szCs w:val="27"/>
        </w:rPr>
        <w:t xml:space="preserve"> - Показатели размера предприятия ООО «ЭкоМакс»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4"/>
        <w:gridCol w:w="1500"/>
        <w:gridCol w:w="1379"/>
        <w:gridCol w:w="1379"/>
        <w:gridCol w:w="1854"/>
      </w:tblGrid>
      <w:tr w:rsidR="002C0035" w:rsidRPr="0037148E" w:rsidTr="007957DA">
        <w:trPr>
          <w:trHeight w:val="677"/>
        </w:trPr>
        <w:tc>
          <w:tcPr>
            <w:tcW w:w="3554" w:type="dxa"/>
            <w:shd w:val="clear" w:color="auto" w:fill="auto"/>
            <w:vAlign w:val="center"/>
          </w:tcPr>
          <w:p w:rsidR="002C0035" w:rsidRPr="0037148E" w:rsidRDefault="002C0035" w:rsidP="007957DA">
            <w:pPr>
              <w:spacing w:after="0" w:line="240" w:lineRule="auto"/>
              <w:jc w:val="center"/>
              <w:rPr>
                <w:rFonts w:ascii="Times New Roman" w:hAnsi="Times New Roman" w:cs="Times New Roman"/>
                <w:sz w:val="24"/>
              </w:rPr>
            </w:pPr>
            <w:r w:rsidRPr="0037148E">
              <w:rPr>
                <w:rFonts w:ascii="Times New Roman" w:hAnsi="Times New Roman" w:cs="Times New Roman"/>
                <w:sz w:val="24"/>
              </w:rPr>
              <w:t>Показатели</w:t>
            </w:r>
          </w:p>
        </w:tc>
        <w:tc>
          <w:tcPr>
            <w:tcW w:w="1500" w:type="dxa"/>
            <w:shd w:val="clear" w:color="auto" w:fill="auto"/>
            <w:vAlign w:val="center"/>
          </w:tcPr>
          <w:p w:rsidR="002C0035" w:rsidRPr="0037148E" w:rsidRDefault="002C0035" w:rsidP="007957DA">
            <w:pPr>
              <w:spacing w:after="0" w:line="240" w:lineRule="auto"/>
              <w:jc w:val="center"/>
              <w:rPr>
                <w:rFonts w:ascii="Times New Roman" w:eastAsia="Calibri" w:hAnsi="Times New Roman" w:cs="Times New Roman"/>
                <w:sz w:val="24"/>
                <w:szCs w:val="28"/>
              </w:rPr>
            </w:pPr>
            <w:r w:rsidRPr="0037148E">
              <w:rPr>
                <w:rFonts w:ascii="Times New Roman" w:eastAsia="Calibri" w:hAnsi="Times New Roman" w:cs="Times New Roman"/>
                <w:sz w:val="24"/>
                <w:szCs w:val="28"/>
              </w:rPr>
              <w:t>201</w:t>
            </w:r>
            <w:r>
              <w:rPr>
                <w:rFonts w:ascii="Times New Roman" w:eastAsia="Calibri" w:hAnsi="Times New Roman" w:cs="Times New Roman"/>
                <w:sz w:val="24"/>
                <w:szCs w:val="28"/>
              </w:rPr>
              <w:t>4</w:t>
            </w:r>
            <w:r w:rsidRPr="0037148E">
              <w:rPr>
                <w:rFonts w:ascii="Times New Roman" w:eastAsia="Calibri" w:hAnsi="Times New Roman" w:cs="Times New Roman"/>
                <w:sz w:val="24"/>
                <w:szCs w:val="28"/>
              </w:rPr>
              <w:t xml:space="preserve"> г.</w:t>
            </w:r>
          </w:p>
        </w:tc>
        <w:tc>
          <w:tcPr>
            <w:tcW w:w="1379" w:type="dxa"/>
            <w:shd w:val="clear" w:color="auto" w:fill="auto"/>
            <w:vAlign w:val="center"/>
          </w:tcPr>
          <w:p w:rsidR="002C0035" w:rsidRPr="0037148E" w:rsidRDefault="002C0035" w:rsidP="007957DA">
            <w:pPr>
              <w:spacing w:after="0" w:line="240" w:lineRule="auto"/>
              <w:jc w:val="center"/>
              <w:rPr>
                <w:rFonts w:ascii="Times New Roman" w:eastAsia="Calibri" w:hAnsi="Times New Roman" w:cs="Times New Roman"/>
                <w:sz w:val="24"/>
                <w:szCs w:val="28"/>
              </w:rPr>
            </w:pPr>
            <w:r w:rsidRPr="0037148E">
              <w:rPr>
                <w:rFonts w:ascii="Times New Roman" w:eastAsia="Calibri" w:hAnsi="Times New Roman" w:cs="Times New Roman"/>
                <w:sz w:val="24"/>
                <w:szCs w:val="28"/>
              </w:rPr>
              <w:t>201</w:t>
            </w:r>
            <w:r>
              <w:rPr>
                <w:rFonts w:ascii="Times New Roman" w:eastAsia="Calibri" w:hAnsi="Times New Roman" w:cs="Times New Roman"/>
                <w:sz w:val="24"/>
                <w:szCs w:val="28"/>
              </w:rPr>
              <w:t>5</w:t>
            </w:r>
            <w:r w:rsidRPr="0037148E">
              <w:rPr>
                <w:rFonts w:ascii="Times New Roman" w:eastAsia="Calibri" w:hAnsi="Times New Roman" w:cs="Times New Roman"/>
                <w:sz w:val="24"/>
                <w:szCs w:val="28"/>
              </w:rPr>
              <w:t xml:space="preserve"> г.</w:t>
            </w:r>
          </w:p>
        </w:tc>
        <w:tc>
          <w:tcPr>
            <w:tcW w:w="1379" w:type="dxa"/>
            <w:shd w:val="clear" w:color="auto" w:fill="auto"/>
            <w:vAlign w:val="center"/>
          </w:tcPr>
          <w:p w:rsidR="002C0035" w:rsidRPr="0037148E" w:rsidRDefault="002C0035" w:rsidP="007957DA">
            <w:pPr>
              <w:spacing w:after="0" w:line="240" w:lineRule="auto"/>
              <w:jc w:val="center"/>
              <w:rPr>
                <w:rFonts w:ascii="Times New Roman" w:eastAsia="Calibri" w:hAnsi="Times New Roman" w:cs="Times New Roman"/>
                <w:sz w:val="24"/>
                <w:szCs w:val="28"/>
              </w:rPr>
            </w:pPr>
            <w:r w:rsidRPr="0037148E">
              <w:rPr>
                <w:rFonts w:ascii="Times New Roman" w:eastAsia="Calibri" w:hAnsi="Times New Roman" w:cs="Times New Roman"/>
                <w:sz w:val="24"/>
                <w:szCs w:val="28"/>
              </w:rPr>
              <w:t>201</w:t>
            </w:r>
            <w:r>
              <w:rPr>
                <w:rFonts w:ascii="Times New Roman" w:eastAsia="Calibri" w:hAnsi="Times New Roman" w:cs="Times New Roman"/>
                <w:sz w:val="24"/>
                <w:szCs w:val="28"/>
              </w:rPr>
              <w:t>6</w:t>
            </w:r>
            <w:r w:rsidRPr="0037148E">
              <w:rPr>
                <w:rFonts w:ascii="Times New Roman" w:eastAsia="Calibri" w:hAnsi="Times New Roman" w:cs="Times New Roman"/>
                <w:sz w:val="24"/>
                <w:szCs w:val="28"/>
              </w:rPr>
              <w:t xml:space="preserve"> г.</w:t>
            </w:r>
          </w:p>
        </w:tc>
        <w:tc>
          <w:tcPr>
            <w:tcW w:w="1854" w:type="dxa"/>
            <w:shd w:val="clear" w:color="auto" w:fill="auto"/>
            <w:vAlign w:val="center"/>
          </w:tcPr>
          <w:p w:rsidR="002C0035" w:rsidRPr="0037148E" w:rsidRDefault="002C0035" w:rsidP="007957DA">
            <w:pPr>
              <w:spacing w:after="0" w:line="240" w:lineRule="auto"/>
              <w:jc w:val="center"/>
              <w:rPr>
                <w:rFonts w:ascii="Times New Roman" w:eastAsia="Calibri" w:hAnsi="Times New Roman" w:cs="Times New Roman"/>
                <w:sz w:val="24"/>
                <w:szCs w:val="28"/>
              </w:rPr>
            </w:pPr>
            <w:r w:rsidRPr="0037148E">
              <w:rPr>
                <w:rFonts w:ascii="Times New Roman" w:eastAsia="Calibri" w:hAnsi="Times New Roman" w:cs="Times New Roman"/>
                <w:sz w:val="24"/>
                <w:szCs w:val="28"/>
              </w:rPr>
              <w:t>201</w:t>
            </w:r>
            <w:r>
              <w:rPr>
                <w:rFonts w:ascii="Times New Roman" w:eastAsia="Calibri" w:hAnsi="Times New Roman" w:cs="Times New Roman"/>
                <w:sz w:val="24"/>
                <w:szCs w:val="28"/>
              </w:rPr>
              <w:t>6</w:t>
            </w:r>
            <w:r w:rsidRPr="0037148E">
              <w:rPr>
                <w:rFonts w:ascii="Times New Roman" w:eastAsia="Calibri" w:hAnsi="Times New Roman" w:cs="Times New Roman"/>
                <w:sz w:val="24"/>
                <w:szCs w:val="28"/>
              </w:rPr>
              <w:t xml:space="preserve"> г. в % к 201</w:t>
            </w:r>
            <w:r>
              <w:rPr>
                <w:rFonts w:ascii="Times New Roman" w:eastAsia="Calibri" w:hAnsi="Times New Roman" w:cs="Times New Roman"/>
                <w:sz w:val="24"/>
                <w:szCs w:val="28"/>
              </w:rPr>
              <w:t>4</w:t>
            </w:r>
            <w:r w:rsidRPr="0037148E">
              <w:rPr>
                <w:rFonts w:ascii="Times New Roman" w:eastAsia="Calibri" w:hAnsi="Times New Roman" w:cs="Times New Roman"/>
                <w:sz w:val="24"/>
                <w:szCs w:val="28"/>
              </w:rPr>
              <w:t xml:space="preserve"> г.</w:t>
            </w:r>
          </w:p>
        </w:tc>
      </w:tr>
      <w:tr w:rsidR="002C0035" w:rsidRPr="0037148E" w:rsidTr="007957DA">
        <w:trPr>
          <w:trHeight w:val="805"/>
        </w:trPr>
        <w:tc>
          <w:tcPr>
            <w:tcW w:w="3554" w:type="dxa"/>
            <w:shd w:val="clear" w:color="auto" w:fill="auto"/>
            <w:vAlign w:val="center"/>
          </w:tcPr>
          <w:p w:rsidR="002C0035" w:rsidRPr="0037148E" w:rsidRDefault="002C0035" w:rsidP="007957DA">
            <w:pPr>
              <w:spacing w:after="0" w:line="240" w:lineRule="auto"/>
              <w:jc w:val="both"/>
              <w:rPr>
                <w:rFonts w:ascii="Times New Roman" w:hAnsi="Times New Roman" w:cs="Times New Roman"/>
                <w:sz w:val="24"/>
              </w:rPr>
            </w:pPr>
            <w:r w:rsidRPr="0037148E">
              <w:rPr>
                <w:rFonts w:ascii="Times New Roman" w:hAnsi="Times New Roman" w:cs="Times New Roman"/>
                <w:sz w:val="24"/>
              </w:rPr>
              <w:t>Денежная выручка от реализации продукции, тыс. руб.</w:t>
            </w:r>
          </w:p>
        </w:tc>
        <w:tc>
          <w:tcPr>
            <w:tcW w:w="1500" w:type="dxa"/>
            <w:shd w:val="clear" w:color="auto" w:fill="auto"/>
            <w:vAlign w:val="center"/>
          </w:tcPr>
          <w:p w:rsidR="002C0035" w:rsidRPr="0037148E" w:rsidRDefault="002C0035" w:rsidP="007957DA">
            <w:pPr>
              <w:spacing w:after="0" w:line="240" w:lineRule="auto"/>
              <w:jc w:val="center"/>
              <w:rPr>
                <w:rFonts w:ascii="Times New Roman" w:eastAsia="Calibri" w:hAnsi="Times New Roman" w:cs="Times New Roman"/>
                <w:sz w:val="24"/>
                <w:szCs w:val="28"/>
              </w:rPr>
            </w:pPr>
            <w:r w:rsidRPr="0037148E">
              <w:rPr>
                <w:rFonts w:ascii="Times New Roman" w:eastAsia="Calibri" w:hAnsi="Times New Roman" w:cs="Times New Roman"/>
                <w:sz w:val="24"/>
                <w:szCs w:val="28"/>
              </w:rPr>
              <w:t>66 731</w:t>
            </w:r>
          </w:p>
        </w:tc>
        <w:tc>
          <w:tcPr>
            <w:tcW w:w="1379" w:type="dxa"/>
            <w:shd w:val="clear" w:color="auto" w:fill="auto"/>
            <w:vAlign w:val="center"/>
          </w:tcPr>
          <w:p w:rsidR="002C0035" w:rsidRPr="0037148E" w:rsidRDefault="002C0035" w:rsidP="007957DA">
            <w:pPr>
              <w:spacing w:after="0" w:line="240" w:lineRule="auto"/>
              <w:jc w:val="center"/>
              <w:rPr>
                <w:rFonts w:ascii="Times New Roman" w:eastAsia="Calibri" w:hAnsi="Times New Roman" w:cs="Times New Roman"/>
                <w:sz w:val="24"/>
                <w:szCs w:val="28"/>
              </w:rPr>
            </w:pPr>
            <w:r w:rsidRPr="0037148E">
              <w:rPr>
                <w:rFonts w:ascii="Times New Roman" w:eastAsia="Calibri" w:hAnsi="Times New Roman" w:cs="Times New Roman"/>
                <w:sz w:val="24"/>
                <w:szCs w:val="28"/>
              </w:rPr>
              <w:t>99 730</w:t>
            </w:r>
          </w:p>
        </w:tc>
        <w:tc>
          <w:tcPr>
            <w:tcW w:w="1379" w:type="dxa"/>
            <w:shd w:val="clear" w:color="auto" w:fill="auto"/>
            <w:vAlign w:val="center"/>
          </w:tcPr>
          <w:p w:rsidR="002C0035" w:rsidRPr="0037148E" w:rsidRDefault="002C0035" w:rsidP="007957DA">
            <w:pPr>
              <w:spacing w:after="0" w:line="240" w:lineRule="auto"/>
              <w:jc w:val="center"/>
              <w:rPr>
                <w:rFonts w:ascii="Times New Roman" w:eastAsia="Calibri" w:hAnsi="Times New Roman" w:cs="Times New Roman"/>
                <w:sz w:val="24"/>
                <w:szCs w:val="28"/>
              </w:rPr>
            </w:pPr>
            <w:r w:rsidRPr="0037148E">
              <w:rPr>
                <w:rFonts w:ascii="Times New Roman" w:eastAsia="Calibri" w:hAnsi="Times New Roman" w:cs="Times New Roman"/>
                <w:sz w:val="24"/>
                <w:szCs w:val="28"/>
              </w:rPr>
              <w:t>114 549</w:t>
            </w:r>
          </w:p>
        </w:tc>
        <w:tc>
          <w:tcPr>
            <w:tcW w:w="1854" w:type="dxa"/>
            <w:shd w:val="clear" w:color="auto" w:fill="auto"/>
            <w:vAlign w:val="center"/>
          </w:tcPr>
          <w:p w:rsidR="002C0035" w:rsidRPr="0037148E" w:rsidRDefault="002C0035" w:rsidP="007957DA">
            <w:pPr>
              <w:spacing w:after="0" w:line="240" w:lineRule="auto"/>
              <w:jc w:val="center"/>
              <w:rPr>
                <w:rFonts w:ascii="Times New Roman" w:eastAsia="Calibri" w:hAnsi="Times New Roman" w:cs="Times New Roman"/>
                <w:sz w:val="24"/>
                <w:szCs w:val="28"/>
              </w:rPr>
            </w:pPr>
            <w:r w:rsidRPr="0037148E">
              <w:rPr>
                <w:rFonts w:ascii="Times New Roman" w:eastAsia="Calibri" w:hAnsi="Times New Roman" w:cs="Times New Roman"/>
                <w:sz w:val="24"/>
                <w:szCs w:val="28"/>
              </w:rPr>
              <w:t>171, 66</w:t>
            </w:r>
          </w:p>
        </w:tc>
      </w:tr>
      <w:tr w:rsidR="002C0035" w:rsidRPr="0037148E" w:rsidTr="007957DA">
        <w:trPr>
          <w:trHeight w:val="590"/>
        </w:trPr>
        <w:tc>
          <w:tcPr>
            <w:tcW w:w="3554" w:type="dxa"/>
            <w:shd w:val="clear" w:color="auto" w:fill="auto"/>
          </w:tcPr>
          <w:p w:rsidR="002C0035" w:rsidRPr="0037148E" w:rsidRDefault="002C0035" w:rsidP="007957DA">
            <w:pPr>
              <w:spacing w:line="240" w:lineRule="auto"/>
              <w:contextualSpacing/>
              <w:jc w:val="both"/>
              <w:rPr>
                <w:rFonts w:ascii="Times New Roman" w:hAnsi="Times New Roman" w:cs="Times New Roman"/>
                <w:sz w:val="24"/>
              </w:rPr>
            </w:pPr>
            <w:r w:rsidRPr="0037148E">
              <w:rPr>
                <w:rFonts w:ascii="Times New Roman" w:hAnsi="Times New Roman" w:cs="Times New Roman"/>
                <w:sz w:val="24"/>
              </w:rPr>
              <w:t>Выручка (в сопоставимой оценке к уровню отчетного года), тыс. руб.</w:t>
            </w:r>
          </w:p>
        </w:tc>
        <w:tc>
          <w:tcPr>
            <w:tcW w:w="1500" w:type="dxa"/>
            <w:shd w:val="clear" w:color="auto" w:fill="auto"/>
            <w:vAlign w:val="center"/>
          </w:tcPr>
          <w:p w:rsidR="002C0035" w:rsidRPr="0037148E" w:rsidRDefault="002C0035" w:rsidP="007957DA">
            <w:pPr>
              <w:spacing w:line="240" w:lineRule="auto"/>
              <w:contextualSpacing/>
              <w:jc w:val="center"/>
              <w:rPr>
                <w:rFonts w:ascii="Times New Roman" w:hAnsi="Times New Roman" w:cs="Times New Roman"/>
                <w:sz w:val="24"/>
              </w:rPr>
            </w:pPr>
            <w:r w:rsidRPr="0037148E">
              <w:rPr>
                <w:rFonts w:ascii="Times New Roman" w:hAnsi="Times New Roman" w:cs="Times New Roman"/>
                <w:sz w:val="24"/>
              </w:rPr>
              <w:t>134623,12</w:t>
            </w:r>
          </w:p>
        </w:tc>
        <w:tc>
          <w:tcPr>
            <w:tcW w:w="1379" w:type="dxa"/>
            <w:shd w:val="clear" w:color="auto" w:fill="auto"/>
            <w:vAlign w:val="center"/>
          </w:tcPr>
          <w:p w:rsidR="002C0035" w:rsidRPr="0037148E" w:rsidRDefault="002C0035" w:rsidP="007957DA">
            <w:pPr>
              <w:spacing w:line="240" w:lineRule="auto"/>
              <w:contextualSpacing/>
              <w:jc w:val="center"/>
              <w:rPr>
                <w:rFonts w:ascii="Times New Roman" w:hAnsi="Times New Roman" w:cs="Times New Roman"/>
                <w:sz w:val="24"/>
              </w:rPr>
            </w:pPr>
            <w:r w:rsidRPr="0037148E">
              <w:rPr>
                <w:rFonts w:ascii="Times New Roman" w:hAnsi="Times New Roman" w:cs="Times New Roman"/>
                <w:sz w:val="24"/>
              </w:rPr>
              <w:t>76792,1</w:t>
            </w:r>
          </w:p>
        </w:tc>
        <w:tc>
          <w:tcPr>
            <w:tcW w:w="1379" w:type="dxa"/>
            <w:shd w:val="clear" w:color="auto" w:fill="auto"/>
            <w:vAlign w:val="center"/>
          </w:tcPr>
          <w:p w:rsidR="002C0035" w:rsidRPr="0037148E" w:rsidRDefault="002C0035" w:rsidP="007957DA">
            <w:pPr>
              <w:spacing w:line="240" w:lineRule="auto"/>
              <w:contextualSpacing/>
              <w:jc w:val="center"/>
              <w:rPr>
                <w:rFonts w:ascii="Times New Roman" w:hAnsi="Times New Roman" w:cs="Times New Roman"/>
                <w:sz w:val="24"/>
              </w:rPr>
            </w:pPr>
            <w:r w:rsidRPr="0037148E">
              <w:rPr>
                <w:rFonts w:ascii="Times New Roman" w:hAnsi="Times New Roman" w:cs="Times New Roman"/>
                <w:sz w:val="24"/>
              </w:rPr>
              <w:t>114 549</w:t>
            </w:r>
          </w:p>
        </w:tc>
        <w:tc>
          <w:tcPr>
            <w:tcW w:w="1854" w:type="dxa"/>
            <w:shd w:val="clear" w:color="auto" w:fill="auto"/>
            <w:vAlign w:val="center"/>
          </w:tcPr>
          <w:p w:rsidR="002C0035" w:rsidRPr="0037148E" w:rsidRDefault="002C0035" w:rsidP="007957DA">
            <w:pPr>
              <w:spacing w:line="240" w:lineRule="auto"/>
              <w:contextualSpacing/>
              <w:jc w:val="center"/>
              <w:rPr>
                <w:rFonts w:ascii="Times New Roman" w:hAnsi="Times New Roman" w:cs="Times New Roman"/>
                <w:sz w:val="24"/>
              </w:rPr>
            </w:pPr>
            <w:r w:rsidRPr="0037148E">
              <w:rPr>
                <w:rFonts w:ascii="Times New Roman" w:hAnsi="Times New Roman" w:cs="Times New Roman"/>
                <w:sz w:val="24"/>
              </w:rPr>
              <w:t>85,09</w:t>
            </w:r>
          </w:p>
        </w:tc>
      </w:tr>
      <w:tr w:rsidR="002C0035" w:rsidRPr="0037148E" w:rsidTr="007957DA">
        <w:trPr>
          <w:trHeight w:val="698"/>
        </w:trPr>
        <w:tc>
          <w:tcPr>
            <w:tcW w:w="3554" w:type="dxa"/>
            <w:shd w:val="clear" w:color="auto" w:fill="auto"/>
          </w:tcPr>
          <w:p w:rsidR="002C0035" w:rsidRPr="0037148E" w:rsidRDefault="002C0035" w:rsidP="007957DA">
            <w:pPr>
              <w:spacing w:line="240" w:lineRule="auto"/>
              <w:contextualSpacing/>
              <w:jc w:val="both"/>
              <w:rPr>
                <w:rFonts w:ascii="Times New Roman" w:hAnsi="Times New Roman" w:cs="Times New Roman"/>
                <w:sz w:val="24"/>
              </w:rPr>
            </w:pPr>
            <w:r w:rsidRPr="0037148E">
              <w:rPr>
                <w:rFonts w:ascii="Times New Roman" w:hAnsi="Times New Roman" w:cs="Times New Roman"/>
                <w:sz w:val="24"/>
              </w:rPr>
              <w:t>Среднесписочная численность работников, чел.</w:t>
            </w:r>
          </w:p>
        </w:tc>
        <w:tc>
          <w:tcPr>
            <w:tcW w:w="1500" w:type="dxa"/>
            <w:shd w:val="clear" w:color="auto" w:fill="auto"/>
            <w:vAlign w:val="center"/>
          </w:tcPr>
          <w:p w:rsidR="002C0035" w:rsidRPr="0037148E" w:rsidRDefault="002C0035" w:rsidP="007957DA">
            <w:pPr>
              <w:spacing w:after="0" w:line="240" w:lineRule="auto"/>
              <w:jc w:val="center"/>
              <w:rPr>
                <w:rFonts w:ascii="Times New Roman" w:eastAsia="Calibri" w:hAnsi="Times New Roman" w:cs="Times New Roman"/>
                <w:sz w:val="24"/>
                <w:szCs w:val="28"/>
              </w:rPr>
            </w:pPr>
            <w:r w:rsidRPr="0037148E">
              <w:rPr>
                <w:rFonts w:ascii="Times New Roman" w:eastAsia="Calibri" w:hAnsi="Times New Roman" w:cs="Times New Roman"/>
                <w:sz w:val="24"/>
                <w:szCs w:val="28"/>
              </w:rPr>
              <w:t>21</w:t>
            </w:r>
          </w:p>
        </w:tc>
        <w:tc>
          <w:tcPr>
            <w:tcW w:w="1379" w:type="dxa"/>
            <w:shd w:val="clear" w:color="auto" w:fill="auto"/>
            <w:vAlign w:val="center"/>
          </w:tcPr>
          <w:p w:rsidR="002C0035" w:rsidRPr="0037148E" w:rsidRDefault="002C0035" w:rsidP="007957DA">
            <w:pPr>
              <w:spacing w:after="0" w:line="240" w:lineRule="auto"/>
              <w:jc w:val="center"/>
              <w:rPr>
                <w:rFonts w:ascii="Times New Roman" w:eastAsia="Calibri" w:hAnsi="Times New Roman" w:cs="Times New Roman"/>
                <w:sz w:val="24"/>
                <w:szCs w:val="28"/>
              </w:rPr>
            </w:pPr>
            <w:r w:rsidRPr="0037148E">
              <w:rPr>
                <w:rFonts w:ascii="Times New Roman" w:eastAsia="Calibri" w:hAnsi="Times New Roman" w:cs="Times New Roman"/>
                <w:sz w:val="24"/>
                <w:szCs w:val="28"/>
              </w:rPr>
              <w:t>48</w:t>
            </w:r>
          </w:p>
        </w:tc>
        <w:tc>
          <w:tcPr>
            <w:tcW w:w="1379" w:type="dxa"/>
            <w:shd w:val="clear" w:color="auto" w:fill="auto"/>
            <w:vAlign w:val="center"/>
          </w:tcPr>
          <w:p w:rsidR="002C0035" w:rsidRPr="0037148E" w:rsidRDefault="002C0035" w:rsidP="007957DA">
            <w:pPr>
              <w:spacing w:after="0" w:line="240" w:lineRule="auto"/>
              <w:jc w:val="center"/>
              <w:rPr>
                <w:rFonts w:ascii="Times New Roman" w:eastAsia="Calibri" w:hAnsi="Times New Roman" w:cs="Times New Roman"/>
                <w:sz w:val="24"/>
                <w:szCs w:val="28"/>
              </w:rPr>
            </w:pPr>
            <w:r w:rsidRPr="0037148E">
              <w:rPr>
                <w:rFonts w:ascii="Times New Roman" w:eastAsia="Calibri" w:hAnsi="Times New Roman" w:cs="Times New Roman"/>
                <w:sz w:val="24"/>
                <w:szCs w:val="28"/>
              </w:rPr>
              <w:t>51</w:t>
            </w:r>
          </w:p>
        </w:tc>
        <w:tc>
          <w:tcPr>
            <w:tcW w:w="1854" w:type="dxa"/>
            <w:shd w:val="clear" w:color="auto" w:fill="auto"/>
            <w:vAlign w:val="center"/>
          </w:tcPr>
          <w:p w:rsidR="002C0035" w:rsidRPr="0037148E" w:rsidRDefault="002C0035" w:rsidP="007957DA">
            <w:pPr>
              <w:spacing w:after="0" w:line="240" w:lineRule="auto"/>
              <w:jc w:val="center"/>
              <w:rPr>
                <w:rFonts w:ascii="Times New Roman" w:eastAsia="Calibri" w:hAnsi="Times New Roman" w:cs="Times New Roman"/>
                <w:sz w:val="24"/>
                <w:szCs w:val="28"/>
              </w:rPr>
            </w:pPr>
            <w:r w:rsidRPr="0037148E">
              <w:rPr>
                <w:rFonts w:ascii="Times New Roman" w:eastAsia="Calibri" w:hAnsi="Times New Roman" w:cs="Times New Roman"/>
                <w:sz w:val="24"/>
                <w:szCs w:val="28"/>
              </w:rPr>
              <w:t>242, 86</w:t>
            </w:r>
          </w:p>
        </w:tc>
      </w:tr>
      <w:tr w:rsidR="002C0035" w:rsidRPr="0037148E" w:rsidTr="007957DA">
        <w:trPr>
          <w:trHeight w:val="698"/>
        </w:trPr>
        <w:tc>
          <w:tcPr>
            <w:tcW w:w="3554" w:type="dxa"/>
            <w:tcBorders>
              <w:top w:val="single" w:sz="4" w:space="0" w:color="auto"/>
              <w:left w:val="single" w:sz="4" w:space="0" w:color="auto"/>
              <w:bottom w:val="single" w:sz="4" w:space="0" w:color="auto"/>
              <w:right w:val="single" w:sz="4" w:space="0" w:color="auto"/>
            </w:tcBorders>
            <w:shd w:val="clear" w:color="auto" w:fill="auto"/>
          </w:tcPr>
          <w:p w:rsidR="002C0035" w:rsidRPr="0037148E" w:rsidRDefault="002C0035" w:rsidP="007957DA">
            <w:pPr>
              <w:spacing w:line="240" w:lineRule="auto"/>
              <w:contextualSpacing/>
              <w:jc w:val="both"/>
              <w:rPr>
                <w:rFonts w:ascii="Times New Roman" w:hAnsi="Times New Roman" w:cs="Times New Roman"/>
                <w:sz w:val="24"/>
              </w:rPr>
            </w:pPr>
            <w:r w:rsidRPr="0037148E">
              <w:rPr>
                <w:rFonts w:ascii="Times New Roman" w:hAnsi="Times New Roman" w:cs="Times New Roman"/>
                <w:sz w:val="24"/>
              </w:rPr>
              <w:t>Среднегодовая стоимость основных средств, тыс. руб.</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2C0035" w:rsidRPr="0037148E" w:rsidRDefault="002C0035" w:rsidP="007957DA">
            <w:pPr>
              <w:spacing w:after="0" w:line="240" w:lineRule="auto"/>
              <w:jc w:val="center"/>
              <w:rPr>
                <w:rFonts w:ascii="Times New Roman" w:eastAsia="Calibri" w:hAnsi="Times New Roman" w:cs="Times New Roman"/>
                <w:sz w:val="24"/>
                <w:szCs w:val="28"/>
              </w:rPr>
            </w:pPr>
            <w:r w:rsidRPr="0037148E">
              <w:rPr>
                <w:rFonts w:ascii="Times New Roman" w:eastAsia="Calibri" w:hAnsi="Times New Roman" w:cs="Times New Roman"/>
                <w:sz w:val="24"/>
                <w:szCs w:val="28"/>
              </w:rPr>
              <w:t>11050,7</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C0035" w:rsidRPr="0037148E" w:rsidRDefault="002C0035" w:rsidP="007957DA">
            <w:pPr>
              <w:spacing w:after="0" w:line="240" w:lineRule="auto"/>
              <w:jc w:val="center"/>
              <w:rPr>
                <w:rFonts w:ascii="Times New Roman" w:eastAsia="Calibri" w:hAnsi="Times New Roman" w:cs="Times New Roman"/>
                <w:sz w:val="24"/>
                <w:szCs w:val="28"/>
              </w:rPr>
            </w:pPr>
            <w:r w:rsidRPr="0037148E">
              <w:rPr>
                <w:rFonts w:ascii="Times New Roman" w:eastAsia="Calibri" w:hAnsi="Times New Roman" w:cs="Times New Roman"/>
                <w:sz w:val="24"/>
                <w:szCs w:val="28"/>
              </w:rPr>
              <w:t>20279,9</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C0035" w:rsidRPr="0037148E" w:rsidRDefault="002C0035" w:rsidP="007957DA">
            <w:pPr>
              <w:spacing w:after="0" w:line="240" w:lineRule="auto"/>
              <w:jc w:val="center"/>
              <w:rPr>
                <w:rFonts w:ascii="Times New Roman" w:eastAsia="Calibri" w:hAnsi="Times New Roman" w:cs="Times New Roman"/>
                <w:sz w:val="24"/>
                <w:szCs w:val="28"/>
              </w:rPr>
            </w:pPr>
            <w:r w:rsidRPr="0037148E">
              <w:rPr>
                <w:rFonts w:ascii="Times New Roman" w:eastAsia="Calibri" w:hAnsi="Times New Roman" w:cs="Times New Roman"/>
                <w:sz w:val="24"/>
                <w:szCs w:val="28"/>
              </w:rPr>
              <w:t>21761,01</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2C0035" w:rsidRPr="0037148E" w:rsidRDefault="002C0035" w:rsidP="007957DA">
            <w:pPr>
              <w:spacing w:after="0" w:line="240" w:lineRule="auto"/>
              <w:jc w:val="center"/>
              <w:rPr>
                <w:rFonts w:ascii="Times New Roman" w:eastAsia="Calibri" w:hAnsi="Times New Roman" w:cs="Times New Roman"/>
                <w:sz w:val="24"/>
                <w:szCs w:val="28"/>
              </w:rPr>
            </w:pPr>
            <w:r w:rsidRPr="0037148E">
              <w:rPr>
                <w:rFonts w:ascii="Times New Roman" w:eastAsia="Calibri" w:hAnsi="Times New Roman" w:cs="Times New Roman"/>
                <w:sz w:val="24"/>
                <w:szCs w:val="28"/>
              </w:rPr>
              <w:t>196,92</w:t>
            </w:r>
          </w:p>
        </w:tc>
      </w:tr>
      <w:tr w:rsidR="002C0035" w:rsidRPr="0037148E" w:rsidTr="007957DA">
        <w:trPr>
          <w:trHeight w:val="698"/>
        </w:trPr>
        <w:tc>
          <w:tcPr>
            <w:tcW w:w="3554" w:type="dxa"/>
            <w:tcBorders>
              <w:top w:val="single" w:sz="4" w:space="0" w:color="auto"/>
              <w:left w:val="single" w:sz="4" w:space="0" w:color="auto"/>
              <w:bottom w:val="single" w:sz="4" w:space="0" w:color="auto"/>
              <w:right w:val="single" w:sz="4" w:space="0" w:color="auto"/>
            </w:tcBorders>
            <w:shd w:val="clear" w:color="auto" w:fill="auto"/>
          </w:tcPr>
          <w:p w:rsidR="002C0035" w:rsidRPr="0037148E" w:rsidRDefault="002C0035" w:rsidP="007957DA">
            <w:pPr>
              <w:spacing w:line="240" w:lineRule="auto"/>
              <w:contextualSpacing/>
              <w:jc w:val="both"/>
              <w:rPr>
                <w:rFonts w:ascii="Times New Roman" w:hAnsi="Times New Roman" w:cs="Times New Roman"/>
                <w:sz w:val="24"/>
              </w:rPr>
            </w:pPr>
            <w:r w:rsidRPr="0037148E">
              <w:rPr>
                <w:rFonts w:ascii="Times New Roman" w:hAnsi="Times New Roman" w:cs="Times New Roman"/>
                <w:sz w:val="24"/>
              </w:rPr>
              <w:t>Среднегодовая стоимость оборотных средств, тыс.</w:t>
            </w:r>
            <w:r>
              <w:rPr>
                <w:rFonts w:ascii="Times New Roman" w:hAnsi="Times New Roman" w:cs="Times New Roman"/>
                <w:sz w:val="24"/>
              </w:rPr>
              <w:t xml:space="preserve"> </w:t>
            </w:r>
            <w:r w:rsidRPr="0037148E">
              <w:rPr>
                <w:rFonts w:ascii="Times New Roman" w:hAnsi="Times New Roman" w:cs="Times New Roman"/>
                <w:sz w:val="24"/>
              </w:rPr>
              <w:t>руб.</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2C0035" w:rsidRPr="0037148E" w:rsidRDefault="002C0035" w:rsidP="007957DA">
            <w:pPr>
              <w:spacing w:line="240" w:lineRule="auto"/>
              <w:contextualSpacing/>
              <w:jc w:val="center"/>
              <w:rPr>
                <w:rFonts w:ascii="Times New Roman" w:hAnsi="Times New Roman" w:cs="Times New Roman"/>
                <w:sz w:val="24"/>
              </w:rPr>
            </w:pPr>
            <w:r w:rsidRPr="0037148E">
              <w:rPr>
                <w:rFonts w:ascii="Times New Roman" w:hAnsi="Times New Roman" w:cs="Times New Roman"/>
                <w:sz w:val="24"/>
              </w:rPr>
              <w:t>15159,5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C0035" w:rsidRPr="0037148E" w:rsidRDefault="002C0035" w:rsidP="007957DA">
            <w:pPr>
              <w:spacing w:line="240" w:lineRule="auto"/>
              <w:contextualSpacing/>
              <w:jc w:val="center"/>
              <w:rPr>
                <w:rFonts w:ascii="Times New Roman" w:hAnsi="Times New Roman" w:cs="Times New Roman"/>
                <w:sz w:val="24"/>
              </w:rPr>
            </w:pPr>
            <w:r w:rsidRPr="0037148E">
              <w:rPr>
                <w:rFonts w:ascii="Times New Roman" w:hAnsi="Times New Roman" w:cs="Times New Roman"/>
                <w:sz w:val="24"/>
              </w:rPr>
              <w:t>19169</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C0035" w:rsidRPr="0037148E" w:rsidRDefault="002C0035" w:rsidP="007957DA">
            <w:pPr>
              <w:spacing w:line="240" w:lineRule="auto"/>
              <w:contextualSpacing/>
              <w:jc w:val="center"/>
              <w:rPr>
                <w:rFonts w:ascii="Times New Roman" w:hAnsi="Times New Roman" w:cs="Times New Roman"/>
                <w:sz w:val="24"/>
              </w:rPr>
            </w:pPr>
            <w:r w:rsidRPr="0037148E">
              <w:rPr>
                <w:rFonts w:ascii="Times New Roman" w:hAnsi="Times New Roman" w:cs="Times New Roman"/>
                <w:sz w:val="24"/>
              </w:rPr>
              <w:t>20251</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2C0035" w:rsidRPr="0037148E" w:rsidRDefault="002C0035" w:rsidP="007957DA">
            <w:pPr>
              <w:spacing w:line="240" w:lineRule="auto"/>
              <w:contextualSpacing/>
              <w:jc w:val="center"/>
              <w:rPr>
                <w:rFonts w:ascii="Times New Roman" w:hAnsi="Times New Roman" w:cs="Times New Roman"/>
                <w:sz w:val="24"/>
              </w:rPr>
            </w:pPr>
            <w:r w:rsidRPr="0037148E">
              <w:rPr>
                <w:rFonts w:ascii="Times New Roman" w:hAnsi="Times New Roman" w:cs="Times New Roman"/>
                <w:sz w:val="24"/>
              </w:rPr>
              <w:t>133,59</w:t>
            </w:r>
          </w:p>
        </w:tc>
      </w:tr>
    </w:tbl>
    <w:p w:rsidR="002C0035" w:rsidRPr="0037148E" w:rsidRDefault="002C0035" w:rsidP="002C0035">
      <w:pPr>
        <w:spacing w:after="0" w:line="360" w:lineRule="auto"/>
        <w:ind w:firstLine="709"/>
        <w:jc w:val="both"/>
        <w:rPr>
          <w:rFonts w:ascii="Times New Roman" w:eastAsia="Times New Roman" w:hAnsi="Times New Roman" w:cs="Times New Roman"/>
          <w:sz w:val="28"/>
          <w:szCs w:val="28"/>
          <w:lang w:eastAsia="ru-RU"/>
        </w:rPr>
      </w:pPr>
      <w:r w:rsidRPr="0037148E">
        <w:rPr>
          <w:rFonts w:ascii="Times New Roman" w:eastAsia="Times New Roman" w:hAnsi="Times New Roman" w:cs="Times New Roman"/>
          <w:sz w:val="28"/>
          <w:szCs w:val="28"/>
          <w:lang w:eastAsia="ru-RU"/>
        </w:rPr>
        <w:lastRenderedPageBreak/>
        <w:t>За анализируемый период показатели размера предприятия отражают повышательную динамику, что выражается в увеличении денежной выручки от реализации продукции на 47818 тыс. руб. (71, 66%), вызванную существенным увеличением спроса на продукцию данной отрасли и увеличением среднегодовой стоимости основных средств на 10710,31  тыс. руб. (96, 92%), что связано с процессом их обновления. Выручка в сопоставимой оценке снизилась на 20074,12 тыс. руб. или на 14,91%.</w:t>
      </w:r>
    </w:p>
    <w:p w:rsidR="002C0035" w:rsidRPr="0037148E" w:rsidRDefault="002C0035" w:rsidP="002C0035">
      <w:pPr>
        <w:spacing w:after="0" w:line="360" w:lineRule="auto"/>
        <w:ind w:firstLine="709"/>
        <w:jc w:val="both"/>
        <w:rPr>
          <w:rFonts w:ascii="Times New Roman" w:eastAsia="Times New Roman" w:hAnsi="Times New Roman" w:cs="Times New Roman"/>
          <w:sz w:val="28"/>
          <w:szCs w:val="28"/>
          <w:lang w:eastAsia="ru-RU"/>
        </w:rPr>
      </w:pPr>
      <w:r w:rsidRPr="0037148E">
        <w:rPr>
          <w:rFonts w:ascii="Times New Roman" w:eastAsia="Times New Roman" w:hAnsi="Times New Roman" w:cs="Times New Roman"/>
          <w:sz w:val="28"/>
          <w:szCs w:val="28"/>
          <w:lang w:eastAsia="ru-RU"/>
        </w:rPr>
        <w:t>Также в течение трех лет наблюдалось повышение среднесписочной численности персонала на 30 человек (142,86%), что свидетельствует о расширении объемов деятельности предприятия. Стоимость оборотных средств за 3 анализируемых года увеличилась на 5091,5 тыс. руб. или на 33,59%. Увеличение вышеперечисленных показателей свидетельствует о росте размеров предприятия и наращивании объемов производства.</w:t>
      </w:r>
    </w:p>
    <w:p w:rsidR="002C0035" w:rsidRPr="0037148E" w:rsidRDefault="002C0035" w:rsidP="002C0035">
      <w:pPr>
        <w:spacing w:after="0" w:line="360" w:lineRule="auto"/>
        <w:ind w:firstLine="709"/>
        <w:jc w:val="both"/>
        <w:rPr>
          <w:rFonts w:ascii="Times New Roman" w:eastAsia="Calibri" w:hAnsi="Times New Roman" w:cs="Times New Roman"/>
          <w:sz w:val="28"/>
          <w:szCs w:val="28"/>
          <w:lang w:eastAsia="ru-RU"/>
        </w:rPr>
      </w:pPr>
      <w:r w:rsidRPr="0037148E">
        <w:rPr>
          <w:rFonts w:ascii="Times New Roman" w:eastAsia="Calibri" w:hAnsi="Times New Roman" w:cs="Times New Roman"/>
          <w:sz w:val="28"/>
          <w:szCs w:val="28"/>
          <w:lang w:eastAsia="ru-RU"/>
        </w:rPr>
        <w:t>Разнообразие продукции определяет структуру выручки предприятия ООО «ЭкоМакс».</w:t>
      </w:r>
    </w:p>
    <w:p w:rsidR="002C0035" w:rsidRPr="0037148E" w:rsidRDefault="002C0035" w:rsidP="002C0035">
      <w:pPr>
        <w:spacing w:after="0" w:line="360" w:lineRule="auto"/>
        <w:jc w:val="both"/>
        <w:rPr>
          <w:rFonts w:ascii="Times New Roman" w:eastAsia="Calibri" w:hAnsi="Times New Roman" w:cs="Times New Roman"/>
          <w:sz w:val="28"/>
          <w:szCs w:val="28"/>
          <w:lang w:eastAsia="ru-RU"/>
        </w:rPr>
      </w:pPr>
      <w:r w:rsidRPr="0037148E">
        <w:rPr>
          <w:rFonts w:ascii="Times New Roman" w:eastAsia="Calibri" w:hAnsi="Times New Roman" w:cs="Times New Roman"/>
          <w:sz w:val="28"/>
          <w:szCs w:val="28"/>
          <w:lang w:eastAsia="ru-RU"/>
        </w:rPr>
        <w:t xml:space="preserve">Таблица </w:t>
      </w:r>
      <w:r>
        <w:rPr>
          <w:rFonts w:ascii="Times New Roman" w:eastAsia="Calibri" w:hAnsi="Times New Roman" w:cs="Times New Roman"/>
          <w:sz w:val="28"/>
          <w:szCs w:val="28"/>
          <w:lang w:eastAsia="ru-RU"/>
        </w:rPr>
        <w:t>8</w:t>
      </w:r>
      <w:r w:rsidRPr="0037148E">
        <w:rPr>
          <w:rFonts w:ascii="Times New Roman" w:eastAsia="Calibri" w:hAnsi="Times New Roman" w:cs="Times New Roman"/>
          <w:sz w:val="28"/>
          <w:szCs w:val="28"/>
          <w:lang w:eastAsia="ru-RU"/>
        </w:rPr>
        <w:t xml:space="preserve"> - Состав и структура денежной выручки </w:t>
      </w:r>
      <w:r w:rsidR="00882AAA">
        <w:rPr>
          <w:rFonts w:ascii="Times New Roman" w:eastAsia="Calibri" w:hAnsi="Times New Roman" w:cs="Times New Roman"/>
          <w:sz w:val="28"/>
          <w:szCs w:val="28"/>
          <w:lang w:eastAsia="ru-RU"/>
        </w:rPr>
        <w:t>ООО «ЭкоМакс»</w:t>
      </w:r>
    </w:p>
    <w:tbl>
      <w:tblPr>
        <w:tblW w:w="9701" w:type="dxa"/>
        <w:tblInd w:w="89" w:type="dxa"/>
        <w:tblLayout w:type="fixed"/>
        <w:tblLook w:val="04A0" w:firstRow="1" w:lastRow="0" w:firstColumn="1" w:lastColumn="0" w:noHBand="0" w:noVBand="1"/>
      </w:tblPr>
      <w:tblGrid>
        <w:gridCol w:w="1788"/>
        <w:gridCol w:w="937"/>
        <w:gridCol w:w="996"/>
        <w:gridCol w:w="854"/>
        <w:gridCol w:w="908"/>
        <w:gridCol w:w="838"/>
        <w:gridCol w:w="872"/>
        <w:gridCol w:w="910"/>
        <w:gridCol w:w="887"/>
        <w:gridCol w:w="711"/>
      </w:tblGrid>
      <w:tr w:rsidR="002C0035" w:rsidRPr="0037148E" w:rsidTr="007957DA">
        <w:trPr>
          <w:cantSplit/>
          <w:trHeight w:val="518"/>
        </w:trPr>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Показатели</w:t>
            </w:r>
          </w:p>
        </w:tc>
        <w:tc>
          <w:tcPr>
            <w:tcW w:w="2787" w:type="dxa"/>
            <w:gridSpan w:val="3"/>
            <w:tcBorders>
              <w:top w:val="single" w:sz="4" w:space="0" w:color="auto"/>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201</w:t>
            </w:r>
            <w:r>
              <w:rPr>
                <w:rFonts w:ascii="Times New Roman" w:eastAsia="Times New Roman" w:hAnsi="Times New Roman" w:cs="Times New Roman"/>
                <w:sz w:val="18"/>
                <w:szCs w:val="18"/>
                <w:lang w:eastAsia="ru-RU"/>
              </w:rPr>
              <w:t>4</w:t>
            </w:r>
            <w:r w:rsidRPr="0037148E">
              <w:rPr>
                <w:rFonts w:ascii="Times New Roman" w:eastAsia="Times New Roman" w:hAnsi="Times New Roman" w:cs="Times New Roman"/>
                <w:sz w:val="18"/>
                <w:szCs w:val="18"/>
                <w:lang w:eastAsia="ru-RU"/>
              </w:rPr>
              <w:t xml:space="preserve"> г.</w:t>
            </w:r>
          </w:p>
        </w:tc>
        <w:tc>
          <w:tcPr>
            <w:tcW w:w="2617" w:type="dxa"/>
            <w:gridSpan w:val="3"/>
            <w:tcBorders>
              <w:top w:val="single" w:sz="4" w:space="0" w:color="auto"/>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201</w:t>
            </w:r>
            <w:r>
              <w:rPr>
                <w:rFonts w:ascii="Times New Roman" w:eastAsia="Times New Roman" w:hAnsi="Times New Roman" w:cs="Times New Roman"/>
                <w:sz w:val="18"/>
                <w:szCs w:val="18"/>
                <w:lang w:eastAsia="ru-RU"/>
              </w:rPr>
              <w:t>5</w:t>
            </w:r>
            <w:r w:rsidRPr="0037148E">
              <w:rPr>
                <w:rFonts w:ascii="Times New Roman" w:eastAsia="Times New Roman" w:hAnsi="Times New Roman" w:cs="Times New Roman"/>
                <w:sz w:val="18"/>
                <w:szCs w:val="18"/>
                <w:lang w:eastAsia="ru-RU"/>
              </w:rPr>
              <w:t xml:space="preserve"> г.</w:t>
            </w:r>
          </w:p>
        </w:tc>
        <w:tc>
          <w:tcPr>
            <w:tcW w:w="2508" w:type="dxa"/>
            <w:gridSpan w:val="3"/>
            <w:tcBorders>
              <w:top w:val="single" w:sz="4" w:space="0" w:color="auto"/>
              <w:left w:val="nil"/>
              <w:bottom w:val="single" w:sz="4" w:space="0" w:color="auto"/>
              <w:right w:val="single" w:sz="4" w:space="0" w:color="auto"/>
            </w:tcBorders>
            <w:shd w:val="clear" w:color="auto" w:fill="auto"/>
            <w:noWrap/>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201</w:t>
            </w:r>
            <w:r>
              <w:rPr>
                <w:rFonts w:ascii="Times New Roman" w:eastAsia="Times New Roman" w:hAnsi="Times New Roman" w:cs="Times New Roman"/>
                <w:sz w:val="18"/>
                <w:szCs w:val="18"/>
                <w:lang w:eastAsia="ru-RU"/>
              </w:rPr>
              <w:t>6</w:t>
            </w:r>
            <w:r w:rsidRPr="0037148E">
              <w:rPr>
                <w:rFonts w:ascii="Times New Roman" w:eastAsia="Times New Roman" w:hAnsi="Times New Roman" w:cs="Times New Roman"/>
                <w:sz w:val="18"/>
                <w:szCs w:val="18"/>
                <w:lang w:eastAsia="ru-RU"/>
              </w:rPr>
              <w:t xml:space="preserve"> г.</w:t>
            </w:r>
          </w:p>
        </w:tc>
      </w:tr>
      <w:tr w:rsidR="002C0035" w:rsidRPr="0037148E" w:rsidTr="007957DA">
        <w:trPr>
          <w:trHeight w:val="1037"/>
        </w:trPr>
        <w:tc>
          <w:tcPr>
            <w:tcW w:w="1788" w:type="dxa"/>
            <w:vMerge/>
            <w:tcBorders>
              <w:top w:val="single" w:sz="4" w:space="0" w:color="auto"/>
              <w:left w:val="single" w:sz="4" w:space="0" w:color="auto"/>
              <w:bottom w:val="single" w:sz="4" w:space="0" w:color="auto"/>
              <w:right w:val="single" w:sz="4" w:space="0" w:color="auto"/>
            </w:tcBorders>
            <w:vAlign w:val="center"/>
            <w:hideMark/>
          </w:tcPr>
          <w:p w:rsidR="002C0035" w:rsidRPr="0037148E" w:rsidRDefault="002C0035" w:rsidP="007957DA">
            <w:pPr>
              <w:spacing w:after="0" w:line="240" w:lineRule="auto"/>
              <w:rPr>
                <w:rFonts w:ascii="Times New Roman" w:eastAsia="Times New Roman" w:hAnsi="Times New Roman" w:cs="Times New Roman"/>
                <w:sz w:val="18"/>
                <w:szCs w:val="18"/>
                <w:lang w:eastAsia="ru-RU"/>
              </w:rPr>
            </w:pPr>
          </w:p>
        </w:tc>
        <w:tc>
          <w:tcPr>
            <w:tcW w:w="937"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тыс. руб.</w:t>
            </w:r>
          </w:p>
        </w:tc>
        <w:tc>
          <w:tcPr>
            <w:tcW w:w="996"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в соп. оценке</w:t>
            </w:r>
          </w:p>
        </w:tc>
        <w:tc>
          <w:tcPr>
            <w:tcW w:w="854"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                     (соп</w:t>
            </w:r>
            <w:r>
              <w:rPr>
                <w:rFonts w:ascii="Times New Roman" w:eastAsia="Times New Roman" w:hAnsi="Times New Roman" w:cs="Times New Roman"/>
                <w:sz w:val="18"/>
                <w:szCs w:val="18"/>
                <w:lang w:eastAsia="ru-RU"/>
              </w:rPr>
              <w:t>.</w:t>
            </w:r>
            <w:r w:rsidRPr="0037148E">
              <w:rPr>
                <w:rFonts w:ascii="Times New Roman" w:eastAsia="Times New Roman" w:hAnsi="Times New Roman" w:cs="Times New Roman"/>
                <w:sz w:val="18"/>
                <w:szCs w:val="18"/>
                <w:lang w:eastAsia="ru-RU"/>
              </w:rPr>
              <w:t>)</w:t>
            </w:r>
          </w:p>
        </w:tc>
        <w:tc>
          <w:tcPr>
            <w:tcW w:w="908"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тыс. руб.</w:t>
            </w:r>
          </w:p>
        </w:tc>
        <w:tc>
          <w:tcPr>
            <w:tcW w:w="838"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в соп. оценке</w:t>
            </w:r>
          </w:p>
        </w:tc>
        <w:tc>
          <w:tcPr>
            <w:tcW w:w="872"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(соп.</w:t>
            </w:r>
            <w:r w:rsidRPr="0037148E">
              <w:rPr>
                <w:rFonts w:ascii="Times New Roman" w:eastAsia="Times New Roman" w:hAnsi="Times New Roman" w:cs="Times New Roman"/>
                <w:sz w:val="18"/>
                <w:szCs w:val="18"/>
                <w:lang w:eastAsia="ru-RU"/>
              </w:rPr>
              <w:t>)</w:t>
            </w:r>
          </w:p>
        </w:tc>
        <w:tc>
          <w:tcPr>
            <w:tcW w:w="910"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тыс. руб.</w:t>
            </w:r>
          </w:p>
        </w:tc>
        <w:tc>
          <w:tcPr>
            <w:tcW w:w="887"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в соп. оценке</w:t>
            </w:r>
          </w:p>
        </w:tc>
        <w:tc>
          <w:tcPr>
            <w:tcW w:w="711"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 (соп</w:t>
            </w:r>
            <w:r>
              <w:rPr>
                <w:rFonts w:ascii="Times New Roman" w:eastAsia="Times New Roman" w:hAnsi="Times New Roman" w:cs="Times New Roman"/>
                <w:sz w:val="18"/>
                <w:szCs w:val="18"/>
                <w:lang w:eastAsia="ru-RU"/>
              </w:rPr>
              <w:t>.</w:t>
            </w:r>
            <w:r w:rsidRPr="0037148E">
              <w:rPr>
                <w:rFonts w:ascii="Times New Roman" w:eastAsia="Times New Roman" w:hAnsi="Times New Roman" w:cs="Times New Roman"/>
                <w:sz w:val="18"/>
                <w:szCs w:val="18"/>
                <w:lang w:eastAsia="ru-RU"/>
              </w:rPr>
              <w:t>)</w:t>
            </w:r>
          </w:p>
        </w:tc>
      </w:tr>
      <w:tr w:rsidR="002C0035" w:rsidRPr="0037148E" w:rsidTr="007957DA">
        <w:trPr>
          <w:trHeight w:val="707"/>
        </w:trPr>
        <w:tc>
          <w:tcPr>
            <w:tcW w:w="1788" w:type="dxa"/>
            <w:tcBorders>
              <w:top w:val="nil"/>
              <w:left w:val="single" w:sz="4" w:space="0" w:color="auto"/>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both"/>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Денежная выручка, всего</w:t>
            </w:r>
          </w:p>
        </w:tc>
        <w:tc>
          <w:tcPr>
            <w:tcW w:w="937"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66731</w:t>
            </w:r>
          </w:p>
        </w:tc>
        <w:tc>
          <w:tcPr>
            <w:tcW w:w="996"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134623,12</w:t>
            </w:r>
          </w:p>
        </w:tc>
        <w:tc>
          <w:tcPr>
            <w:tcW w:w="854"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100</w:t>
            </w:r>
          </w:p>
        </w:tc>
        <w:tc>
          <w:tcPr>
            <w:tcW w:w="908"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99730</w:t>
            </w:r>
          </w:p>
        </w:tc>
        <w:tc>
          <w:tcPr>
            <w:tcW w:w="838"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76792,1</w:t>
            </w:r>
          </w:p>
        </w:tc>
        <w:tc>
          <w:tcPr>
            <w:tcW w:w="872"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100</w:t>
            </w:r>
          </w:p>
        </w:tc>
        <w:tc>
          <w:tcPr>
            <w:tcW w:w="910" w:type="dxa"/>
            <w:tcBorders>
              <w:top w:val="nil"/>
              <w:left w:val="nil"/>
              <w:bottom w:val="single" w:sz="4" w:space="0" w:color="auto"/>
              <w:right w:val="single" w:sz="4" w:space="0" w:color="auto"/>
            </w:tcBorders>
            <w:shd w:val="clear" w:color="auto" w:fill="auto"/>
            <w:vAlign w:val="center"/>
            <w:hideMark/>
          </w:tcPr>
          <w:p w:rsidR="002C0035" w:rsidRPr="0037148E" w:rsidRDefault="00420B19" w:rsidP="007957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114</w:t>
            </w:r>
            <w:r w:rsidR="002C0035" w:rsidRPr="0037148E">
              <w:rPr>
                <w:rFonts w:ascii="Times New Roman" w:eastAsia="Times New Roman" w:hAnsi="Times New Roman" w:cs="Times New Roman"/>
                <w:sz w:val="18"/>
                <w:szCs w:val="18"/>
                <w:lang w:eastAsia="ru-RU"/>
              </w:rPr>
              <w:t>549</w:t>
            </w:r>
          </w:p>
        </w:tc>
        <w:tc>
          <w:tcPr>
            <w:tcW w:w="887" w:type="dxa"/>
            <w:tcBorders>
              <w:top w:val="nil"/>
              <w:left w:val="nil"/>
              <w:bottom w:val="single" w:sz="4" w:space="0" w:color="auto"/>
              <w:right w:val="single" w:sz="4" w:space="0" w:color="auto"/>
            </w:tcBorders>
            <w:shd w:val="clear" w:color="auto" w:fill="auto"/>
            <w:vAlign w:val="center"/>
            <w:hideMark/>
          </w:tcPr>
          <w:p w:rsidR="002C0035" w:rsidRPr="0037148E" w:rsidRDefault="00420B19" w:rsidP="007957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114</w:t>
            </w:r>
            <w:r w:rsidR="002C0035" w:rsidRPr="0037148E">
              <w:rPr>
                <w:rFonts w:ascii="Times New Roman" w:eastAsia="Times New Roman" w:hAnsi="Times New Roman" w:cs="Times New Roman"/>
                <w:sz w:val="18"/>
                <w:szCs w:val="18"/>
                <w:lang w:eastAsia="ru-RU"/>
              </w:rPr>
              <w:t>549</w:t>
            </w:r>
          </w:p>
        </w:tc>
        <w:tc>
          <w:tcPr>
            <w:tcW w:w="711"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100</w:t>
            </w:r>
          </w:p>
        </w:tc>
      </w:tr>
      <w:tr w:rsidR="002C0035" w:rsidRPr="0037148E" w:rsidTr="007957DA">
        <w:trPr>
          <w:trHeight w:val="472"/>
        </w:trPr>
        <w:tc>
          <w:tcPr>
            <w:tcW w:w="1788" w:type="dxa"/>
            <w:tcBorders>
              <w:top w:val="nil"/>
              <w:left w:val="single" w:sz="4" w:space="0" w:color="auto"/>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both"/>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в том числе:</w:t>
            </w:r>
          </w:p>
        </w:tc>
        <w:tc>
          <w:tcPr>
            <w:tcW w:w="937"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 </w:t>
            </w:r>
          </w:p>
        </w:tc>
        <w:tc>
          <w:tcPr>
            <w:tcW w:w="996"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 </w:t>
            </w:r>
          </w:p>
        </w:tc>
        <w:tc>
          <w:tcPr>
            <w:tcW w:w="838"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 </w:t>
            </w:r>
          </w:p>
        </w:tc>
        <w:tc>
          <w:tcPr>
            <w:tcW w:w="872"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 </w:t>
            </w:r>
          </w:p>
        </w:tc>
        <w:tc>
          <w:tcPr>
            <w:tcW w:w="910"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 </w:t>
            </w:r>
          </w:p>
        </w:tc>
        <w:tc>
          <w:tcPr>
            <w:tcW w:w="711"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 </w:t>
            </w:r>
          </w:p>
        </w:tc>
      </w:tr>
      <w:tr w:rsidR="002C0035" w:rsidRPr="0037148E" w:rsidTr="007957DA">
        <w:trPr>
          <w:trHeight w:val="472"/>
        </w:trPr>
        <w:tc>
          <w:tcPr>
            <w:tcW w:w="1788" w:type="dxa"/>
            <w:tcBorders>
              <w:top w:val="nil"/>
              <w:left w:val="single" w:sz="4" w:space="0" w:color="auto"/>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both"/>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премиксы для коров</w:t>
            </w:r>
          </w:p>
        </w:tc>
        <w:tc>
          <w:tcPr>
            <w:tcW w:w="937"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18084,10</w:t>
            </w:r>
          </w:p>
        </w:tc>
        <w:tc>
          <w:tcPr>
            <w:tcW w:w="996"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36482,86</w:t>
            </w:r>
          </w:p>
        </w:tc>
        <w:tc>
          <w:tcPr>
            <w:tcW w:w="854"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27,10</w:t>
            </w:r>
          </w:p>
        </w:tc>
        <w:tc>
          <w:tcPr>
            <w:tcW w:w="908"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27026,80</w:t>
            </w:r>
          </w:p>
        </w:tc>
        <w:tc>
          <w:tcPr>
            <w:tcW w:w="838"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20810,6</w:t>
            </w:r>
          </w:p>
        </w:tc>
        <w:tc>
          <w:tcPr>
            <w:tcW w:w="872"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27,10</w:t>
            </w:r>
          </w:p>
        </w:tc>
        <w:tc>
          <w:tcPr>
            <w:tcW w:w="910"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32531,92</w:t>
            </w:r>
          </w:p>
        </w:tc>
        <w:tc>
          <w:tcPr>
            <w:tcW w:w="887"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32531,9</w:t>
            </w:r>
          </w:p>
        </w:tc>
        <w:tc>
          <w:tcPr>
            <w:tcW w:w="711"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28,40</w:t>
            </w:r>
          </w:p>
        </w:tc>
      </w:tr>
      <w:tr w:rsidR="002C0035" w:rsidRPr="0037148E" w:rsidTr="007957DA">
        <w:trPr>
          <w:trHeight w:val="472"/>
        </w:trPr>
        <w:tc>
          <w:tcPr>
            <w:tcW w:w="1788" w:type="dxa"/>
            <w:tcBorders>
              <w:top w:val="nil"/>
              <w:left w:val="single" w:sz="4" w:space="0" w:color="auto"/>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both"/>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премиксы для телят</w:t>
            </w:r>
          </w:p>
        </w:tc>
        <w:tc>
          <w:tcPr>
            <w:tcW w:w="937"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22154,69</w:t>
            </w:r>
          </w:p>
        </w:tc>
        <w:tc>
          <w:tcPr>
            <w:tcW w:w="996"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44694,87</w:t>
            </w:r>
          </w:p>
        </w:tc>
        <w:tc>
          <w:tcPr>
            <w:tcW w:w="854"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33,20</w:t>
            </w:r>
          </w:p>
        </w:tc>
        <w:tc>
          <w:tcPr>
            <w:tcW w:w="908"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34706,00</w:t>
            </w:r>
          </w:p>
        </w:tc>
        <w:tc>
          <w:tcPr>
            <w:tcW w:w="838"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26723,6</w:t>
            </w:r>
          </w:p>
        </w:tc>
        <w:tc>
          <w:tcPr>
            <w:tcW w:w="872"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34,80</w:t>
            </w:r>
          </w:p>
        </w:tc>
        <w:tc>
          <w:tcPr>
            <w:tcW w:w="910"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38832,11</w:t>
            </w:r>
          </w:p>
        </w:tc>
        <w:tc>
          <w:tcPr>
            <w:tcW w:w="887"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38832,1</w:t>
            </w:r>
          </w:p>
        </w:tc>
        <w:tc>
          <w:tcPr>
            <w:tcW w:w="711"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33,90</w:t>
            </w:r>
          </w:p>
        </w:tc>
      </w:tr>
      <w:tr w:rsidR="002C0035" w:rsidRPr="0037148E" w:rsidTr="007957DA">
        <w:trPr>
          <w:trHeight w:val="472"/>
        </w:trPr>
        <w:tc>
          <w:tcPr>
            <w:tcW w:w="1788" w:type="dxa"/>
            <w:tcBorders>
              <w:top w:val="nil"/>
              <w:left w:val="single" w:sz="4" w:space="0" w:color="auto"/>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both"/>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кормовые смеси</w:t>
            </w:r>
          </w:p>
        </w:tc>
        <w:tc>
          <w:tcPr>
            <w:tcW w:w="937"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16415,83</w:t>
            </w:r>
          </w:p>
        </w:tc>
        <w:tc>
          <w:tcPr>
            <w:tcW w:w="996"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33117,30</w:t>
            </w:r>
          </w:p>
        </w:tc>
        <w:tc>
          <w:tcPr>
            <w:tcW w:w="854"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24,60</w:t>
            </w:r>
          </w:p>
        </w:tc>
        <w:tc>
          <w:tcPr>
            <w:tcW w:w="908"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25830,10</w:t>
            </w:r>
          </w:p>
        </w:tc>
        <w:tc>
          <w:tcPr>
            <w:tcW w:w="838"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19889,2</w:t>
            </w:r>
          </w:p>
        </w:tc>
        <w:tc>
          <w:tcPr>
            <w:tcW w:w="872"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25,90</w:t>
            </w:r>
          </w:p>
        </w:tc>
        <w:tc>
          <w:tcPr>
            <w:tcW w:w="910"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27835,41</w:t>
            </w:r>
          </w:p>
        </w:tc>
        <w:tc>
          <w:tcPr>
            <w:tcW w:w="887"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27835,4</w:t>
            </w:r>
          </w:p>
        </w:tc>
        <w:tc>
          <w:tcPr>
            <w:tcW w:w="711"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24,30</w:t>
            </w:r>
          </w:p>
        </w:tc>
      </w:tr>
      <w:tr w:rsidR="002C0035" w:rsidRPr="0037148E" w:rsidTr="007957DA">
        <w:trPr>
          <w:trHeight w:val="707"/>
        </w:trPr>
        <w:tc>
          <w:tcPr>
            <w:tcW w:w="1788" w:type="dxa"/>
            <w:tcBorders>
              <w:top w:val="nil"/>
              <w:left w:val="single" w:sz="4" w:space="0" w:color="auto"/>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both"/>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кормовые концентраты на основе соли</w:t>
            </w:r>
          </w:p>
        </w:tc>
        <w:tc>
          <w:tcPr>
            <w:tcW w:w="937"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10076,38</w:t>
            </w:r>
          </w:p>
        </w:tc>
        <w:tc>
          <w:tcPr>
            <w:tcW w:w="996"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20328,09</w:t>
            </w:r>
          </w:p>
        </w:tc>
        <w:tc>
          <w:tcPr>
            <w:tcW w:w="854"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15,10</w:t>
            </w:r>
          </w:p>
        </w:tc>
        <w:tc>
          <w:tcPr>
            <w:tcW w:w="908"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12167,10</w:t>
            </w:r>
          </w:p>
        </w:tc>
        <w:tc>
          <w:tcPr>
            <w:tcW w:w="838"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9368,67</w:t>
            </w:r>
          </w:p>
        </w:tc>
        <w:tc>
          <w:tcPr>
            <w:tcW w:w="872"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12,20</w:t>
            </w:r>
          </w:p>
        </w:tc>
        <w:tc>
          <w:tcPr>
            <w:tcW w:w="910"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15349,57</w:t>
            </w:r>
          </w:p>
        </w:tc>
        <w:tc>
          <w:tcPr>
            <w:tcW w:w="887"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15349,6</w:t>
            </w:r>
          </w:p>
        </w:tc>
        <w:tc>
          <w:tcPr>
            <w:tcW w:w="711" w:type="dxa"/>
            <w:tcBorders>
              <w:top w:val="nil"/>
              <w:left w:val="nil"/>
              <w:bottom w:val="single" w:sz="4" w:space="0" w:color="auto"/>
              <w:right w:val="single" w:sz="4" w:space="0" w:color="auto"/>
            </w:tcBorders>
            <w:shd w:val="clear" w:color="auto" w:fill="auto"/>
            <w:vAlign w:val="center"/>
            <w:hideMark/>
          </w:tcPr>
          <w:p w:rsidR="002C0035" w:rsidRPr="0037148E" w:rsidRDefault="002C0035" w:rsidP="007957DA">
            <w:pPr>
              <w:spacing w:after="0" w:line="240" w:lineRule="auto"/>
              <w:jc w:val="center"/>
              <w:rPr>
                <w:rFonts w:ascii="Times New Roman" w:eastAsia="Times New Roman" w:hAnsi="Times New Roman" w:cs="Times New Roman"/>
                <w:sz w:val="18"/>
                <w:szCs w:val="18"/>
                <w:lang w:eastAsia="ru-RU"/>
              </w:rPr>
            </w:pPr>
            <w:r w:rsidRPr="0037148E">
              <w:rPr>
                <w:rFonts w:ascii="Times New Roman" w:eastAsia="Times New Roman" w:hAnsi="Times New Roman" w:cs="Times New Roman"/>
                <w:sz w:val="18"/>
                <w:szCs w:val="18"/>
                <w:lang w:eastAsia="ru-RU"/>
              </w:rPr>
              <w:t>13,40</w:t>
            </w:r>
          </w:p>
        </w:tc>
      </w:tr>
    </w:tbl>
    <w:p w:rsidR="002C0035" w:rsidRPr="00001962" w:rsidRDefault="002C0035" w:rsidP="002C0035">
      <w:pPr>
        <w:spacing w:after="0" w:line="360" w:lineRule="auto"/>
        <w:ind w:hanging="284"/>
        <w:jc w:val="both"/>
        <w:rPr>
          <w:rFonts w:ascii="Times New Roman" w:eastAsia="Calibri" w:hAnsi="Times New Roman" w:cs="Times New Roman"/>
          <w:sz w:val="10"/>
          <w:szCs w:val="10"/>
          <w:lang w:eastAsia="ru-RU"/>
        </w:rPr>
      </w:pPr>
    </w:p>
    <w:p w:rsidR="002C0035" w:rsidRPr="00B05AD4" w:rsidRDefault="002C0035" w:rsidP="002C0035">
      <w:pPr>
        <w:spacing w:after="0" w:line="360" w:lineRule="auto"/>
        <w:ind w:firstLine="709"/>
        <w:jc w:val="both"/>
        <w:rPr>
          <w:rFonts w:ascii="Times New Roman" w:hAnsi="Times New Roman" w:cs="Times New Roman"/>
          <w:sz w:val="28"/>
          <w:szCs w:val="28"/>
          <w:lang w:eastAsia="ru-RU"/>
        </w:rPr>
      </w:pPr>
      <w:r w:rsidRPr="00B1472C">
        <w:rPr>
          <w:rFonts w:ascii="Times New Roman" w:eastAsia="Calibri" w:hAnsi="Times New Roman" w:cs="Times New Roman"/>
          <w:sz w:val="28"/>
          <w:szCs w:val="28"/>
          <w:lang w:eastAsia="ru-RU"/>
        </w:rPr>
        <w:t xml:space="preserve">По данным анализируемого периода в целом выручка выросла на </w:t>
      </w:r>
      <w:r>
        <w:rPr>
          <w:rFonts w:ascii="Times New Roman" w:eastAsia="Calibri" w:hAnsi="Times New Roman" w:cs="Times New Roman"/>
          <w:sz w:val="28"/>
          <w:szCs w:val="28"/>
          <w:lang w:eastAsia="ru-RU"/>
        </w:rPr>
        <w:t>47818</w:t>
      </w:r>
      <w:r w:rsidRPr="00B1472C">
        <w:rPr>
          <w:rFonts w:ascii="Times New Roman" w:eastAsia="Calibri" w:hAnsi="Times New Roman" w:cs="Times New Roman"/>
          <w:sz w:val="28"/>
          <w:szCs w:val="28"/>
          <w:lang w:eastAsia="ru-RU"/>
        </w:rPr>
        <w:t xml:space="preserve"> тыс.</w:t>
      </w:r>
      <w:r>
        <w:rPr>
          <w:rFonts w:ascii="Times New Roman" w:eastAsia="Calibri" w:hAnsi="Times New Roman" w:cs="Times New Roman"/>
          <w:sz w:val="28"/>
          <w:szCs w:val="28"/>
          <w:lang w:eastAsia="ru-RU"/>
        </w:rPr>
        <w:t xml:space="preserve"> </w:t>
      </w:r>
      <w:r w:rsidRPr="00B1472C">
        <w:rPr>
          <w:rFonts w:ascii="Times New Roman" w:eastAsia="Calibri" w:hAnsi="Times New Roman" w:cs="Times New Roman"/>
          <w:sz w:val="28"/>
          <w:szCs w:val="28"/>
          <w:lang w:eastAsia="ru-RU"/>
        </w:rPr>
        <w:t>руб. (</w:t>
      </w:r>
      <w:r>
        <w:rPr>
          <w:rFonts w:ascii="Times New Roman" w:eastAsia="Calibri" w:hAnsi="Times New Roman" w:cs="Times New Roman"/>
          <w:sz w:val="28"/>
          <w:szCs w:val="28"/>
          <w:lang w:eastAsia="ru-RU"/>
        </w:rPr>
        <w:t>71,66</w:t>
      </w:r>
      <w:r w:rsidRPr="00B1472C">
        <w:rPr>
          <w:rFonts w:ascii="Times New Roman" w:eastAsia="Calibri" w:hAnsi="Times New Roman" w:cs="Times New Roman"/>
          <w:sz w:val="28"/>
          <w:szCs w:val="28"/>
          <w:lang w:eastAsia="ru-RU"/>
        </w:rPr>
        <w:t>% к 201</w:t>
      </w:r>
      <w:r>
        <w:rPr>
          <w:rFonts w:ascii="Times New Roman" w:eastAsia="Calibri" w:hAnsi="Times New Roman" w:cs="Times New Roman"/>
          <w:sz w:val="28"/>
          <w:szCs w:val="28"/>
          <w:lang w:eastAsia="ru-RU"/>
        </w:rPr>
        <w:t>4</w:t>
      </w:r>
      <w:r w:rsidRPr="00B1472C">
        <w:rPr>
          <w:rFonts w:ascii="Times New Roman" w:eastAsia="Calibri" w:hAnsi="Times New Roman" w:cs="Times New Roman"/>
          <w:sz w:val="28"/>
          <w:szCs w:val="28"/>
          <w:lang w:eastAsia="ru-RU"/>
        </w:rPr>
        <w:t xml:space="preserve"> году)</w:t>
      </w:r>
      <w:r>
        <w:rPr>
          <w:rFonts w:ascii="Times New Roman" w:eastAsia="Calibri" w:hAnsi="Times New Roman" w:cs="Times New Roman"/>
          <w:sz w:val="28"/>
          <w:szCs w:val="28"/>
          <w:lang w:eastAsia="ru-RU"/>
        </w:rPr>
        <w:t>, а в сопоставимой оценке к уровню отчетного года снизилась на 20074,12 тыс. руб. или на 14,91%.</w:t>
      </w:r>
      <w:r w:rsidRPr="00B1472C">
        <w:rPr>
          <w:rFonts w:ascii="Times New Roman" w:eastAsia="Calibri" w:hAnsi="Times New Roman" w:cs="Times New Roman"/>
          <w:sz w:val="28"/>
          <w:szCs w:val="28"/>
          <w:lang w:eastAsia="ru-RU"/>
        </w:rPr>
        <w:t xml:space="preserve"> Основную долю выручки </w:t>
      </w:r>
      <w:r w:rsidRPr="00B1472C">
        <w:rPr>
          <w:rFonts w:ascii="Times New Roman" w:eastAsia="Calibri" w:hAnsi="Times New Roman" w:cs="Times New Roman"/>
          <w:sz w:val="28"/>
          <w:szCs w:val="28"/>
          <w:lang w:eastAsia="ru-RU"/>
        </w:rPr>
        <w:lastRenderedPageBreak/>
        <w:t>составляет выручка от реализации премиксов для телят, к тому же за анализиру</w:t>
      </w:r>
      <w:r>
        <w:rPr>
          <w:rFonts w:ascii="Times New Roman" w:eastAsia="Calibri" w:hAnsi="Times New Roman" w:cs="Times New Roman"/>
          <w:sz w:val="28"/>
          <w:szCs w:val="28"/>
          <w:lang w:eastAsia="ru-RU"/>
        </w:rPr>
        <w:t>емые 3 года она увеличилась с 33,2% до 33</w:t>
      </w:r>
      <w:r w:rsidRPr="00B1472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9</w:t>
      </w:r>
      <w:r w:rsidRPr="00B1472C">
        <w:rPr>
          <w:rFonts w:ascii="Times New Roman" w:eastAsia="Calibri" w:hAnsi="Times New Roman" w:cs="Times New Roman"/>
          <w:sz w:val="28"/>
          <w:szCs w:val="28"/>
          <w:lang w:eastAsia="ru-RU"/>
        </w:rPr>
        <w:t>%, в связи с тем, что на рынке премиксов наблюдается рост спроса на прикорм молодняка. Наименьшую долю занимают кормовые ко</w:t>
      </w:r>
      <w:r>
        <w:rPr>
          <w:rFonts w:ascii="Times New Roman" w:eastAsia="Calibri" w:hAnsi="Times New Roman" w:cs="Times New Roman"/>
          <w:sz w:val="28"/>
          <w:szCs w:val="28"/>
          <w:lang w:eastAsia="ru-RU"/>
        </w:rPr>
        <w:t xml:space="preserve">нцентраты на основе соли, при этом </w:t>
      </w:r>
      <w:r w:rsidRPr="00B1472C">
        <w:rPr>
          <w:rFonts w:ascii="Times New Roman" w:eastAsia="Calibri" w:hAnsi="Times New Roman" w:cs="Times New Roman"/>
          <w:sz w:val="28"/>
          <w:szCs w:val="28"/>
          <w:lang w:eastAsia="ru-RU"/>
        </w:rPr>
        <w:t xml:space="preserve"> их доля в структуре уменьшилась на </w:t>
      </w:r>
      <w:r>
        <w:rPr>
          <w:rFonts w:ascii="Times New Roman" w:eastAsia="Calibri" w:hAnsi="Times New Roman" w:cs="Times New Roman"/>
          <w:sz w:val="28"/>
          <w:szCs w:val="28"/>
          <w:lang w:eastAsia="ru-RU"/>
        </w:rPr>
        <w:t>1,7</w:t>
      </w:r>
      <w:r w:rsidRPr="00B1472C">
        <w:rPr>
          <w:rFonts w:ascii="Times New Roman" w:eastAsia="Calibri" w:hAnsi="Times New Roman" w:cs="Times New Roman"/>
          <w:sz w:val="28"/>
          <w:szCs w:val="28"/>
          <w:lang w:eastAsia="ru-RU"/>
        </w:rPr>
        <w:t xml:space="preserve"> п.п. </w:t>
      </w:r>
      <w:r>
        <w:rPr>
          <w:rFonts w:ascii="Times New Roman" w:eastAsia="Calibri" w:hAnsi="Times New Roman" w:cs="Times New Roman"/>
          <w:sz w:val="28"/>
          <w:szCs w:val="28"/>
          <w:lang w:eastAsia="ru-RU"/>
        </w:rPr>
        <w:t xml:space="preserve">Подобная </w:t>
      </w:r>
      <w:r w:rsidRPr="00B1472C">
        <w:rPr>
          <w:rFonts w:ascii="Times New Roman" w:eastAsia="Calibri" w:hAnsi="Times New Roman" w:cs="Times New Roman"/>
          <w:sz w:val="28"/>
          <w:szCs w:val="28"/>
          <w:lang w:eastAsia="ru-RU"/>
        </w:rPr>
        <w:t>тенденция связана с тем что данный продукт является относительно новым и не имеет достаточно прочного доверия со стороны потребителей.</w:t>
      </w:r>
    </w:p>
    <w:p w:rsidR="002C0035" w:rsidRPr="00B05AD4" w:rsidRDefault="002C0035" w:rsidP="002C0035">
      <w:pPr>
        <w:spacing w:after="0" w:line="360" w:lineRule="auto"/>
        <w:ind w:firstLine="709"/>
        <w:jc w:val="both"/>
        <w:rPr>
          <w:rFonts w:ascii="Times New Roman" w:eastAsia="Times New Roman" w:hAnsi="Times New Roman" w:cs="Times New Roman"/>
          <w:sz w:val="28"/>
          <w:szCs w:val="28"/>
          <w:lang w:eastAsia="ru-RU"/>
        </w:rPr>
      </w:pPr>
      <w:r w:rsidRPr="00B05AD4">
        <w:rPr>
          <w:rFonts w:ascii="Times New Roman" w:eastAsia="Times New Roman" w:hAnsi="Times New Roman" w:cs="Times New Roman"/>
          <w:sz w:val="28"/>
          <w:szCs w:val="28"/>
          <w:lang w:eastAsia="ru-RU"/>
        </w:rPr>
        <w:t>Предприятие ООО «ЭкоМакс» является производственно-торговым, и специализируется на</w:t>
      </w:r>
      <w:r w:rsidRPr="00B05AD4">
        <w:rPr>
          <w:rFonts w:ascii="Times New Roman" w:hAnsi="Times New Roman" w:cs="Times New Roman"/>
          <w:sz w:val="28"/>
          <w:szCs w:val="28"/>
        </w:rPr>
        <w:t xml:space="preserve"> </w:t>
      </w:r>
      <w:r w:rsidRPr="00B05AD4">
        <w:rPr>
          <w:rFonts w:ascii="Times New Roman" w:eastAsia="Times New Roman" w:hAnsi="Times New Roman" w:cs="Times New Roman"/>
          <w:sz w:val="28"/>
          <w:szCs w:val="28"/>
          <w:lang w:eastAsia="ru-RU"/>
        </w:rPr>
        <w:t xml:space="preserve">производстве кормового микробиологического белка, премиксов, кормовых витаминов, антибиотиков, аминокислот и ферментов. </w:t>
      </w:r>
    </w:p>
    <w:p w:rsidR="002C0035" w:rsidRPr="00917FC2" w:rsidRDefault="002C0035" w:rsidP="002C0035">
      <w:pPr>
        <w:spacing w:after="0" w:line="360" w:lineRule="auto"/>
        <w:ind w:firstLine="709"/>
        <w:jc w:val="both"/>
        <w:rPr>
          <w:rFonts w:ascii="Times New Roman" w:hAnsi="Times New Roman" w:cs="Times New Roman"/>
          <w:sz w:val="28"/>
          <w:szCs w:val="28"/>
        </w:rPr>
      </w:pPr>
      <w:r w:rsidRPr="00B05AD4">
        <w:rPr>
          <w:rFonts w:ascii="Times New Roman" w:hAnsi="Times New Roman" w:cs="Times New Roman"/>
          <w:sz w:val="28"/>
          <w:szCs w:val="28"/>
        </w:rPr>
        <w:t xml:space="preserve">Важнейшим элементом для полноценного функционирования предприятия является оптимальное  наличие оборотных средств, которые представлены поступлением партий сырья, материалов, комплектующих изделий, топлива на предприятие и готовой продукции потребителям, то есть это часть средств производства, целиком потребляемая в течение </w:t>
      </w:r>
      <w:r w:rsidR="00917FC2" w:rsidRPr="00917FC2">
        <w:rPr>
          <w:rFonts w:ascii="Times New Roman" w:hAnsi="Times New Roman" w:cs="Times New Roman"/>
          <w:sz w:val="28"/>
          <w:szCs w:val="28"/>
        </w:rPr>
        <w:t>производственного цикла[6</w:t>
      </w:r>
      <w:r w:rsidRPr="00917FC2">
        <w:rPr>
          <w:rFonts w:ascii="Times New Roman" w:hAnsi="Times New Roman" w:cs="Times New Roman"/>
          <w:sz w:val="28"/>
          <w:szCs w:val="28"/>
        </w:rPr>
        <w:t>].</w:t>
      </w:r>
    </w:p>
    <w:p w:rsidR="002C0035" w:rsidRPr="00B05AD4" w:rsidRDefault="002C0035" w:rsidP="002C0035">
      <w:pPr>
        <w:spacing w:after="0" w:line="360" w:lineRule="auto"/>
        <w:jc w:val="both"/>
        <w:rPr>
          <w:rFonts w:ascii="Times New Roman" w:hAnsi="Times New Roman" w:cs="Times New Roman"/>
          <w:sz w:val="28"/>
          <w:szCs w:val="28"/>
        </w:rPr>
      </w:pPr>
      <w:r w:rsidRPr="00B05AD4">
        <w:rPr>
          <w:rFonts w:ascii="Times New Roman" w:hAnsi="Times New Roman" w:cs="Times New Roman"/>
          <w:sz w:val="28"/>
          <w:szCs w:val="27"/>
        </w:rPr>
        <w:t xml:space="preserve">Таблица </w:t>
      </w:r>
      <w:r>
        <w:rPr>
          <w:rFonts w:ascii="Times New Roman" w:hAnsi="Times New Roman" w:cs="Times New Roman"/>
          <w:sz w:val="28"/>
          <w:szCs w:val="27"/>
        </w:rPr>
        <w:t>9</w:t>
      </w:r>
      <w:r w:rsidRPr="00B05AD4">
        <w:rPr>
          <w:rFonts w:ascii="Times New Roman" w:hAnsi="Times New Roman" w:cs="Times New Roman"/>
          <w:sz w:val="28"/>
          <w:szCs w:val="27"/>
        </w:rPr>
        <w:t xml:space="preserve"> - Состав и структура оборотных средств ООО «</w:t>
      </w:r>
      <w:r w:rsidR="00882AAA">
        <w:rPr>
          <w:rFonts w:ascii="Times New Roman" w:hAnsi="Times New Roman" w:cs="Times New Roman"/>
          <w:sz w:val="28"/>
          <w:szCs w:val="27"/>
        </w:rPr>
        <w:t>Завод по производству премиксов «</w:t>
      </w:r>
      <w:r w:rsidRPr="00B05AD4">
        <w:rPr>
          <w:rFonts w:ascii="Times New Roman" w:hAnsi="Times New Roman" w:cs="Times New Roman"/>
          <w:sz w:val="28"/>
          <w:szCs w:val="27"/>
        </w:rPr>
        <w:t>ЭкоМакс»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821"/>
        <w:gridCol w:w="760"/>
        <w:gridCol w:w="821"/>
        <w:gridCol w:w="760"/>
        <w:gridCol w:w="821"/>
        <w:gridCol w:w="760"/>
        <w:gridCol w:w="1441"/>
      </w:tblGrid>
      <w:tr w:rsidR="002C0035" w:rsidRPr="00B05AD4" w:rsidTr="007957DA">
        <w:trPr>
          <w:cantSplit/>
          <w:trHeight w:val="241"/>
        </w:trPr>
        <w:tc>
          <w:tcPr>
            <w:tcW w:w="3450" w:type="dxa"/>
            <w:vMerge w:val="restart"/>
            <w:vAlign w:val="center"/>
          </w:tcPr>
          <w:p w:rsidR="002C0035" w:rsidRPr="00B05AD4" w:rsidRDefault="002C0035" w:rsidP="007957DA">
            <w:pPr>
              <w:spacing w:after="0" w:line="240" w:lineRule="auto"/>
              <w:jc w:val="both"/>
              <w:rPr>
                <w:rFonts w:ascii="Times New Roman" w:hAnsi="Times New Roman" w:cs="Times New Roman"/>
                <w:sz w:val="24"/>
                <w:szCs w:val="24"/>
              </w:rPr>
            </w:pPr>
            <w:r w:rsidRPr="00B05AD4">
              <w:rPr>
                <w:rFonts w:ascii="Times New Roman" w:hAnsi="Times New Roman" w:cs="Times New Roman"/>
                <w:sz w:val="24"/>
                <w:szCs w:val="24"/>
              </w:rPr>
              <w:t>Элементы оборотных средств</w:t>
            </w:r>
          </w:p>
        </w:tc>
        <w:tc>
          <w:tcPr>
            <w:tcW w:w="1581" w:type="dxa"/>
            <w:gridSpan w:val="2"/>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201</w:t>
            </w:r>
            <w:r>
              <w:rPr>
                <w:rFonts w:ascii="Times New Roman" w:hAnsi="Times New Roman" w:cs="Times New Roman"/>
                <w:sz w:val="24"/>
                <w:szCs w:val="24"/>
              </w:rPr>
              <w:t>4</w:t>
            </w:r>
            <w:r w:rsidRPr="00B05AD4">
              <w:rPr>
                <w:rFonts w:ascii="Times New Roman" w:hAnsi="Times New Roman" w:cs="Times New Roman"/>
                <w:sz w:val="24"/>
                <w:szCs w:val="24"/>
              </w:rPr>
              <w:t xml:space="preserve"> г.</w:t>
            </w:r>
          </w:p>
        </w:tc>
        <w:tc>
          <w:tcPr>
            <w:tcW w:w="1581" w:type="dxa"/>
            <w:gridSpan w:val="2"/>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201</w:t>
            </w:r>
            <w:r>
              <w:rPr>
                <w:rFonts w:ascii="Times New Roman" w:hAnsi="Times New Roman" w:cs="Times New Roman"/>
                <w:sz w:val="24"/>
                <w:szCs w:val="24"/>
              </w:rPr>
              <w:t>5</w:t>
            </w:r>
            <w:r w:rsidRPr="00B05AD4">
              <w:rPr>
                <w:rFonts w:ascii="Times New Roman" w:hAnsi="Times New Roman" w:cs="Times New Roman"/>
                <w:sz w:val="24"/>
                <w:szCs w:val="24"/>
              </w:rPr>
              <w:t xml:space="preserve"> г.</w:t>
            </w:r>
          </w:p>
        </w:tc>
        <w:tc>
          <w:tcPr>
            <w:tcW w:w="1581" w:type="dxa"/>
            <w:gridSpan w:val="2"/>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201</w:t>
            </w:r>
            <w:r>
              <w:rPr>
                <w:rFonts w:ascii="Times New Roman" w:hAnsi="Times New Roman" w:cs="Times New Roman"/>
                <w:sz w:val="24"/>
                <w:szCs w:val="24"/>
              </w:rPr>
              <w:t>6</w:t>
            </w:r>
            <w:r w:rsidRPr="00B05AD4">
              <w:rPr>
                <w:rFonts w:ascii="Times New Roman" w:hAnsi="Times New Roman" w:cs="Times New Roman"/>
                <w:sz w:val="24"/>
                <w:szCs w:val="24"/>
              </w:rPr>
              <w:t xml:space="preserve"> г.</w:t>
            </w:r>
          </w:p>
        </w:tc>
        <w:tc>
          <w:tcPr>
            <w:tcW w:w="1441" w:type="dxa"/>
            <w:vMerge w:val="restart"/>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201</w:t>
            </w:r>
            <w:r>
              <w:rPr>
                <w:rFonts w:ascii="Times New Roman" w:hAnsi="Times New Roman" w:cs="Times New Roman"/>
                <w:sz w:val="24"/>
                <w:szCs w:val="24"/>
              </w:rPr>
              <w:t>6</w:t>
            </w:r>
            <w:r w:rsidRPr="00B05AD4">
              <w:rPr>
                <w:rFonts w:ascii="Times New Roman" w:hAnsi="Times New Roman" w:cs="Times New Roman"/>
                <w:sz w:val="24"/>
                <w:szCs w:val="24"/>
              </w:rPr>
              <w:t xml:space="preserve"> г. в % к 201</w:t>
            </w:r>
            <w:r>
              <w:rPr>
                <w:rFonts w:ascii="Times New Roman" w:hAnsi="Times New Roman" w:cs="Times New Roman"/>
                <w:sz w:val="24"/>
                <w:szCs w:val="24"/>
              </w:rPr>
              <w:t>4</w:t>
            </w:r>
            <w:r w:rsidRPr="00B05AD4">
              <w:rPr>
                <w:rFonts w:ascii="Times New Roman" w:hAnsi="Times New Roman" w:cs="Times New Roman"/>
                <w:sz w:val="24"/>
                <w:szCs w:val="24"/>
              </w:rPr>
              <w:t xml:space="preserve"> г.</w:t>
            </w:r>
          </w:p>
        </w:tc>
      </w:tr>
      <w:tr w:rsidR="002C0035" w:rsidRPr="00B05AD4" w:rsidTr="007957DA">
        <w:trPr>
          <w:cantSplit/>
          <w:trHeight w:val="604"/>
        </w:trPr>
        <w:tc>
          <w:tcPr>
            <w:tcW w:w="3450" w:type="dxa"/>
            <w:vMerge/>
          </w:tcPr>
          <w:p w:rsidR="002C0035" w:rsidRPr="00B05AD4" w:rsidRDefault="002C0035" w:rsidP="007957DA">
            <w:pPr>
              <w:spacing w:after="0" w:line="240" w:lineRule="auto"/>
              <w:jc w:val="both"/>
              <w:rPr>
                <w:rFonts w:ascii="Times New Roman" w:hAnsi="Times New Roman" w:cs="Times New Roman"/>
                <w:sz w:val="24"/>
                <w:szCs w:val="24"/>
              </w:rPr>
            </w:pP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тыс. руб.</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тыс. руб.</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тыс. руб.</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w:t>
            </w:r>
          </w:p>
        </w:tc>
        <w:tc>
          <w:tcPr>
            <w:tcW w:w="1441" w:type="dxa"/>
            <w:vMerge/>
            <w:vAlign w:val="center"/>
          </w:tcPr>
          <w:p w:rsidR="002C0035" w:rsidRPr="00B05AD4" w:rsidRDefault="002C0035" w:rsidP="007957DA">
            <w:pPr>
              <w:spacing w:after="0" w:line="240" w:lineRule="auto"/>
              <w:jc w:val="center"/>
              <w:rPr>
                <w:rFonts w:ascii="Times New Roman" w:hAnsi="Times New Roman" w:cs="Times New Roman"/>
                <w:sz w:val="24"/>
                <w:szCs w:val="24"/>
              </w:rPr>
            </w:pPr>
          </w:p>
        </w:tc>
      </w:tr>
      <w:tr w:rsidR="002C0035" w:rsidRPr="00B05AD4" w:rsidTr="007957DA">
        <w:trPr>
          <w:trHeight w:val="419"/>
        </w:trPr>
        <w:tc>
          <w:tcPr>
            <w:tcW w:w="3450" w:type="dxa"/>
            <w:vAlign w:val="center"/>
          </w:tcPr>
          <w:p w:rsidR="002C0035" w:rsidRPr="00B05AD4" w:rsidRDefault="002C0035" w:rsidP="007957DA">
            <w:pPr>
              <w:spacing w:after="0" w:line="240" w:lineRule="auto"/>
              <w:rPr>
                <w:rFonts w:ascii="Times New Roman" w:hAnsi="Times New Roman" w:cs="Times New Roman"/>
                <w:sz w:val="24"/>
                <w:szCs w:val="24"/>
              </w:rPr>
            </w:pPr>
            <w:r w:rsidRPr="00B05AD4">
              <w:rPr>
                <w:rFonts w:ascii="Times New Roman" w:hAnsi="Times New Roman" w:cs="Times New Roman"/>
                <w:sz w:val="24"/>
                <w:szCs w:val="24"/>
              </w:rPr>
              <w:t>Производственные запасы</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4473</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21,91</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2944</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13,64</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4112</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18,32</w:t>
            </w:r>
          </w:p>
        </w:tc>
        <w:tc>
          <w:tcPr>
            <w:tcW w:w="144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91,93</w:t>
            </w:r>
          </w:p>
        </w:tc>
      </w:tr>
      <w:tr w:rsidR="002C0035" w:rsidRPr="00B05AD4" w:rsidTr="007957DA">
        <w:trPr>
          <w:trHeight w:val="682"/>
        </w:trPr>
        <w:tc>
          <w:tcPr>
            <w:tcW w:w="3450" w:type="dxa"/>
            <w:vAlign w:val="center"/>
          </w:tcPr>
          <w:p w:rsidR="002C0035" w:rsidRPr="00B05AD4" w:rsidRDefault="002C0035" w:rsidP="007957DA">
            <w:pPr>
              <w:spacing w:after="0" w:line="240" w:lineRule="auto"/>
              <w:rPr>
                <w:rFonts w:ascii="Times New Roman" w:hAnsi="Times New Roman" w:cs="Times New Roman"/>
                <w:sz w:val="24"/>
                <w:szCs w:val="24"/>
              </w:rPr>
            </w:pPr>
            <w:r w:rsidRPr="00B05AD4">
              <w:rPr>
                <w:rFonts w:ascii="Times New Roman" w:hAnsi="Times New Roman" w:cs="Times New Roman"/>
                <w:sz w:val="24"/>
                <w:szCs w:val="24"/>
              </w:rPr>
              <w:t>НДС по приобретенным ценностям</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696</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3,41</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1060</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4,91</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243</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1,08</w:t>
            </w:r>
          </w:p>
        </w:tc>
        <w:tc>
          <w:tcPr>
            <w:tcW w:w="144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34,91</w:t>
            </w:r>
          </w:p>
        </w:tc>
      </w:tr>
      <w:tr w:rsidR="002C0035" w:rsidRPr="00B05AD4" w:rsidTr="007957DA">
        <w:trPr>
          <w:trHeight w:val="419"/>
        </w:trPr>
        <w:tc>
          <w:tcPr>
            <w:tcW w:w="3450" w:type="dxa"/>
            <w:vAlign w:val="center"/>
          </w:tcPr>
          <w:p w:rsidR="002C0035" w:rsidRPr="00B05AD4" w:rsidRDefault="002C0035" w:rsidP="007957DA">
            <w:pPr>
              <w:spacing w:after="0" w:line="240" w:lineRule="auto"/>
              <w:rPr>
                <w:rFonts w:ascii="Times New Roman" w:hAnsi="Times New Roman" w:cs="Times New Roman"/>
                <w:sz w:val="24"/>
                <w:szCs w:val="24"/>
              </w:rPr>
            </w:pPr>
            <w:r w:rsidRPr="00B05AD4">
              <w:rPr>
                <w:rFonts w:ascii="Times New Roman" w:hAnsi="Times New Roman" w:cs="Times New Roman"/>
                <w:b/>
                <w:sz w:val="24"/>
                <w:szCs w:val="24"/>
              </w:rPr>
              <w:t>Итого оборотные фонды</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5169</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25,32</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4004</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18,55</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4355</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19,40</w:t>
            </w:r>
          </w:p>
        </w:tc>
        <w:tc>
          <w:tcPr>
            <w:tcW w:w="144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84,25</w:t>
            </w:r>
          </w:p>
        </w:tc>
      </w:tr>
      <w:tr w:rsidR="002C0035" w:rsidRPr="00B05AD4" w:rsidTr="007957DA">
        <w:trPr>
          <w:trHeight w:val="407"/>
        </w:trPr>
        <w:tc>
          <w:tcPr>
            <w:tcW w:w="3450" w:type="dxa"/>
            <w:vAlign w:val="center"/>
          </w:tcPr>
          <w:p w:rsidR="002C0035" w:rsidRPr="00B05AD4" w:rsidRDefault="002C0035" w:rsidP="007957DA">
            <w:pPr>
              <w:spacing w:after="0" w:line="240" w:lineRule="auto"/>
              <w:rPr>
                <w:rFonts w:ascii="Times New Roman" w:hAnsi="Times New Roman" w:cs="Times New Roman"/>
                <w:b/>
                <w:sz w:val="24"/>
                <w:szCs w:val="24"/>
              </w:rPr>
            </w:pPr>
            <w:r w:rsidRPr="00B05AD4">
              <w:rPr>
                <w:rFonts w:ascii="Times New Roman" w:hAnsi="Times New Roman" w:cs="Times New Roman"/>
                <w:sz w:val="24"/>
                <w:szCs w:val="24"/>
              </w:rPr>
              <w:t>Готовая продукция и товары</w:t>
            </w:r>
          </w:p>
        </w:tc>
        <w:tc>
          <w:tcPr>
            <w:tcW w:w="821" w:type="dxa"/>
            <w:vAlign w:val="center"/>
          </w:tcPr>
          <w:p w:rsidR="002C0035" w:rsidRPr="00B05AD4" w:rsidRDefault="002C0035" w:rsidP="007957DA">
            <w:pPr>
              <w:spacing w:after="0" w:line="240" w:lineRule="auto"/>
              <w:jc w:val="center"/>
              <w:rPr>
                <w:rFonts w:ascii="Times New Roman" w:hAnsi="Times New Roman" w:cs="Times New Roman"/>
                <w:bCs/>
                <w:sz w:val="24"/>
                <w:szCs w:val="24"/>
              </w:rPr>
            </w:pPr>
            <w:r w:rsidRPr="00B05AD4">
              <w:rPr>
                <w:rFonts w:ascii="Times New Roman" w:hAnsi="Times New Roman" w:cs="Times New Roman"/>
                <w:bCs/>
                <w:sz w:val="24"/>
                <w:szCs w:val="24"/>
              </w:rPr>
              <w:t>1801</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8,82</w:t>
            </w:r>
          </w:p>
        </w:tc>
        <w:tc>
          <w:tcPr>
            <w:tcW w:w="821" w:type="dxa"/>
            <w:vAlign w:val="center"/>
          </w:tcPr>
          <w:p w:rsidR="002C0035" w:rsidRPr="00B05AD4" w:rsidRDefault="002C0035" w:rsidP="007957DA">
            <w:pPr>
              <w:spacing w:after="0" w:line="240" w:lineRule="auto"/>
              <w:jc w:val="center"/>
              <w:rPr>
                <w:rFonts w:ascii="Times New Roman" w:hAnsi="Times New Roman" w:cs="Times New Roman"/>
                <w:bCs/>
                <w:sz w:val="24"/>
                <w:szCs w:val="24"/>
              </w:rPr>
            </w:pPr>
            <w:r w:rsidRPr="00B05AD4">
              <w:rPr>
                <w:rFonts w:ascii="Times New Roman" w:hAnsi="Times New Roman" w:cs="Times New Roman"/>
                <w:bCs/>
                <w:sz w:val="24"/>
                <w:szCs w:val="24"/>
              </w:rPr>
              <w:t>1890</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8,76</w:t>
            </w:r>
          </w:p>
        </w:tc>
        <w:tc>
          <w:tcPr>
            <w:tcW w:w="821" w:type="dxa"/>
            <w:vAlign w:val="center"/>
          </w:tcPr>
          <w:p w:rsidR="002C0035" w:rsidRPr="00B05AD4" w:rsidRDefault="002C0035" w:rsidP="007957DA">
            <w:pPr>
              <w:spacing w:after="0" w:line="240" w:lineRule="auto"/>
              <w:jc w:val="center"/>
              <w:rPr>
                <w:rFonts w:ascii="Times New Roman" w:hAnsi="Times New Roman" w:cs="Times New Roman"/>
                <w:bCs/>
                <w:sz w:val="24"/>
                <w:szCs w:val="24"/>
              </w:rPr>
            </w:pPr>
            <w:r w:rsidRPr="00B05AD4">
              <w:rPr>
                <w:rFonts w:ascii="Times New Roman" w:hAnsi="Times New Roman" w:cs="Times New Roman"/>
                <w:bCs/>
                <w:sz w:val="24"/>
                <w:szCs w:val="24"/>
              </w:rPr>
              <w:t>1641</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7,31</w:t>
            </w:r>
          </w:p>
        </w:tc>
        <w:tc>
          <w:tcPr>
            <w:tcW w:w="144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91,12</w:t>
            </w:r>
          </w:p>
        </w:tc>
      </w:tr>
      <w:tr w:rsidR="002C0035" w:rsidRPr="00B05AD4" w:rsidTr="007957DA">
        <w:trPr>
          <w:trHeight w:val="419"/>
        </w:trPr>
        <w:tc>
          <w:tcPr>
            <w:tcW w:w="3450" w:type="dxa"/>
            <w:vAlign w:val="center"/>
          </w:tcPr>
          <w:p w:rsidR="002C0035" w:rsidRPr="00B05AD4" w:rsidRDefault="002C0035" w:rsidP="007957DA">
            <w:pPr>
              <w:spacing w:after="0" w:line="240" w:lineRule="auto"/>
              <w:rPr>
                <w:rFonts w:ascii="Times New Roman" w:hAnsi="Times New Roman" w:cs="Times New Roman"/>
                <w:sz w:val="24"/>
                <w:szCs w:val="24"/>
              </w:rPr>
            </w:pPr>
            <w:r w:rsidRPr="00B05AD4">
              <w:rPr>
                <w:rFonts w:ascii="Times New Roman" w:hAnsi="Times New Roman" w:cs="Times New Roman"/>
                <w:sz w:val="24"/>
                <w:szCs w:val="24"/>
              </w:rPr>
              <w:t>Дебиторская задолженность</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11626</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56,95</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13153</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60,94</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12392</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55,20</w:t>
            </w:r>
          </w:p>
        </w:tc>
        <w:tc>
          <w:tcPr>
            <w:tcW w:w="144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106,59</w:t>
            </w:r>
          </w:p>
        </w:tc>
      </w:tr>
      <w:tr w:rsidR="002C0035" w:rsidRPr="00B05AD4" w:rsidTr="007957DA">
        <w:trPr>
          <w:trHeight w:val="407"/>
        </w:trPr>
        <w:tc>
          <w:tcPr>
            <w:tcW w:w="3450" w:type="dxa"/>
            <w:vAlign w:val="center"/>
          </w:tcPr>
          <w:p w:rsidR="002C0035" w:rsidRPr="00B05AD4" w:rsidRDefault="002C0035" w:rsidP="007957DA">
            <w:pPr>
              <w:spacing w:after="0" w:line="240" w:lineRule="auto"/>
              <w:rPr>
                <w:rFonts w:ascii="Times New Roman" w:hAnsi="Times New Roman" w:cs="Times New Roman"/>
                <w:sz w:val="24"/>
                <w:szCs w:val="24"/>
              </w:rPr>
            </w:pPr>
            <w:r w:rsidRPr="00B05AD4">
              <w:rPr>
                <w:rFonts w:ascii="Times New Roman" w:hAnsi="Times New Roman" w:cs="Times New Roman"/>
                <w:sz w:val="24"/>
                <w:szCs w:val="24"/>
              </w:rPr>
              <w:t>Денежные средства</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1817</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8,90</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2538</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11,76</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4060</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18,09</w:t>
            </w:r>
          </w:p>
        </w:tc>
        <w:tc>
          <w:tcPr>
            <w:tcW w:w="144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223,45</w:t>
            </w:r>
          </w:p>
        </w:tc>
      </w:tr>
      <w:tr w:rsidR="002C0035" w:rsidRPr="00B05AD4" w:rsidTr="007957DA">
        <w:trPr>
          <w:trHeight w:val="407"/>
        </w:trPr>
        <w:tc>
          <w:tcPr>
            <w:tcW w:w="3450" w:type="dxa"/>
            <w:vAlign w:val="center"/>
          </w:tcPr>
          <w:p w:rsidR="002C0035" w:rsidRPr="00B05AD4" w:rsidRDefault="002C0035" w:rsidP="007957DA">
            <w:pPr>
              <w:spacing w:after="0" w:line="240" w:lineRule="auto"/>
              <w:rPr>
                <w:rFonts w:ascii="Times New Roman" w:hAnsi="Times New Roman" w:cs="Times New Roman"/>
                <w:sz w:val="24"/>
                <w:szCs w:val="24"/>
              </w:rPr>
            </w:pPr>
            <w:r w:rsidRPr="00B05AD4">
              <w:rPr>
                <w:rFonts w:ascii="Times New Roman" w:hAnsi="Times New Roman" w:cs="Times New Roman"/>
                <w:sz w:val="24"/>
                <w:szCs w:val="24"/>
              </w:rPr>
              <w:t>Прочие оборотные активы</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0</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0</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0</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w:t>
            </w:r>
          </w:p>
        </w:tc>
        <w:tc>
          <w:tcPr>
            <w:tcW w:w="144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w:t>
            </w:r>
          </w:p>
        </w:tc>
      </w:tr>
      <w:tr w:rsidR="002C0035" w:rsidRPr="00B05AD4" w:rsidTr="007957DA">
        <w:trPr>
          <w:trHeight w:val="419"/>
        </w:trPr>
        <w:tc>
          <w:tcPr>
            <w:tcW w:w="3450" w:type="dxa"/>
            <w:vAlign w:val="center"/>
          </w:tcPr>
          <w:p w:rsidR="002C0035" w:rsidRPr="00B05AD4" w:rsidRDefault="002C0035" w:rsidP="007957DA">
            <w:pPr>
              <w:spacing w:after="0" w:line="240" w:lineRule="auto"/>
              <w:rPr>
                <w:rFonts w:ascii="Times New Roman" w:hAnsi="Times New Roman" w:cs="Times New Roman"/>
                <w:sz w:val="24"/>
                <w:szCs w:val="24"/>
              </w:rPr>
            </w:pPr>
            <w:r w:rsidRPr="00B05AD4">
              <w:rPr>
                <w:rFonts w:ascii="Times New Roman" w:hAnsi="Times New Roman" w:cs="Times New Roman"/>
                <w:b/>
                <w:sz w:val="24"/>
                <w:szCs w:val="24"/>
              </w:rPr>
              <w:t>Итого фонды обращения</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15244</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74,68</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17581</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81,45</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18093</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80,60</w:t>
            </w:r>
          </w:p>
        </w:tc>
        <w:tc>
          <w:tcPr>
            <w:tcW w:w="144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118,69</w:t>
            </w:r>
          </w:p>
        </w:tc>
      </w:tr>
      <w:tr w:rsidR="002C0035" w:rsidRPr="00B05AD4" w:rsidTr="007957DA">
        <w:trPr>
          <w:trHeight w:val="407"/>
        </w:trPr>
        <w:tc>
          <w:tcPr>
            <w:tcW w:w="3450" w:type="dxa"/>
            <w:vAlign w:val="center"/>
          </w:tcPr>
          <w:p w:rsidR="002C0035" w:rsidRPr="00B05AD4" w:rsidRDefault="002C0035" w:rsidP="007957DA">
            <w:pPr>
              <w:spacing w:after="0" w:line="240" w:lineRule="auto"/>
              <w:rPr>
                <w:rFonts w:ascii="Times New Roman" w:hAnsi="Times New Roman" w:cs="Times New Roman"/>
                <w:b/>
                <w:sz w:val="24"/>
                <w:szCs w:val="24"/>
              </w:rPr>
            </w:pPr>
            <w:r w:rsidRPr="00B05AD4">
              <w:rPr>
                <w:rFonts w:ascii="Times New Roman" w:hAnsi="Times New Roman" w:cs="Times New Roman"/>
                <w:b/>
                <w:sz w:val="24"/>
                <w:szCs w:val="24"/>
              </w:rPr>
              <w:t>Итого оборотные средства</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20413</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100</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21585</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100</w:t>
            </w:r>
          </w:p>
        </w:tc>
        <w:tc>
          <w:tcPr>
            <w:tcW w:w="82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22448</w:t>
            </w:r>
          </w:p>
        </w:tc>
        <w:tc>
          <w:tcPr>
            <w:tcW w:w="760"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100</w:t>
            </w:r>
          </w:p>
        </w:tc>
        <w:tc>
          <w:tcPr>
            <w:tcW w:w="1441" w:type="dxa"/>
            <w:vAlign w:val="center"/>
          </w:tcPr>
          <w:p w:rsidR="002C0035" w:rsidRPr="00B05AD4" w:rsidRDefault="002C0035" w:rsidP="007957DA">
            <w:pPr>
              <w:spacing w:after="0" w:line="240" w:lineRule="auto"/>
              <w:jc w:val="center"/>
              <w:rPr>
                <w:rFonts w:ascii="Times New Roman" w:hAnsi="Times New Roman" w:cs="Times New Roman"/>
                <w:sz w:val="24"/>
                <w:szCs w:val="24"/>
              </w:rPr>
            </w:pPr>
            <w:r w:rsidRPr="00B05AD4">
              <w:rPr>
                <w:rFonts w:ascii="Times New Roman" w:hAnsi="Times New Roman" w:cs="Times New Roman"/>
                <w:sz w:val="24"/>
                <w:szCs w:val="24"/>
              </w:rPr>
              <w:t>109,97</w:t>
            </w:r>
          </w:p>
        </w:tc>
      </w:tr>
    </w:tbl>
    <w:p w:rsidR="002C0035" w:rsidRPr="00001962" w:rsidRDefault="002C0035" w:rsidP="002C0035">
      <w:pPr>
        <w:spacing w:after="0" w:line="360" w:lineRule="auto"/>
        <w:ind w:firstLine="709"/>
        <w:jc w:val="both"/>
        <w:rPr>
          <w:rFonts w:ascii="Times New Roman" w:hAnsi="Times New Roman" w:cs="Times New Roman"/>
          <w:sz w:val="10"/>
          <w:szCs w:val="10"/>
          <w:lang w:val="en-US" w:eastAsia="ru-RU"/>
        </w:rPr>
      </w:pPr>
    </w:p>
    <w:p w:rsidR="002C0035" w:rsidRPr="00B05AD4" w:rsidRDefault="002C0035" w:rsidP="002C0035">
      <w:pPr>
        <w:spacing w:after="0" w:line="360" w:lineRule="auto"/>
        <w:ind w:firstLine="709"/>
        <w:jc w:val="both"/>
        <w:rPr>
          <w:rFonts w:ascii="Times New Roman" w:hAnsi="Times New Roman" w:cs="Times New Roman"/>
          <w:sz w:val="28"/>
          <w:szCs w:val="28"/>
          <w:lang w:eastAsia="ru-RU"/>
        </w:rPr>
      </w:pPr>
      <w:r w:rsidRPr="00B05AD4">
        <w:rPr>
          <w:rFonts w:ascii="Times New Roman" w:hAnsi="Times New Roman" w:cs="Times New Roman"/>
          <w:sz w:val="28"/>
          <w:szCs w:val="28"/>
          <w:lang w:eastAsia="ru-RU"/>
        </w:rPr>
        <w:lastRenderedPageBreak/>
        <w:t xml:space="preserve">В течение </w:t>
      </w:r>
      <w:r>
        <w:rPr>
          <w:rFonts w:ascii="Times New Roman" w:hAnsi="Times New Roman" w:cs="Times New Roman"/>
          <w:sz w:val="28"/>
          <w:szCs w:val="28"/>
          <w:lang w:eastAsia="ru-RU"/>
        </w:rPr>
        <w:t xml:space="preserve">всего </w:t>
      </w:r>
      <w:r w:rsidRPr="00B05AD4">
        <w:rPr>
          <w:rFonts w:ascii="Times New Roman" w:hAnsi="Times New Roman" w:cs="Times New Roman"/>
          <w:sz w:val="28"/>
          <w:szCs w:val="28"/>
          <w:lang w:eastAsia="ru-RU"/>
        </w:rPr>
        <w:t xml:space="preserve">анализируемого периода стоимость оборотных средств увеличилась на </w:t>
      </w:r>
      <w:r>
        <w:rPr>
          <w:rFonts w:ascii="Times New Roman" w:hAnsi="Times New Roman" w:cs="Times New Roman"/>
          <w:sz w:val="28"/>
          <w:szCs w:val="28"/>
          <w:lang w:eastAsia="ru-RU"/>
        </w:rPr>
        <w:t>2029 рублей (</w:t>
      </w:r>
      <w:r w:rsidRPr="00B05AD4">
        <w:rPr>
          <w:rFonts w:ascii="Times New Roman" w:hAnsi="Times New Roman" w:cs="Times New Roman"/>
          <w:sz w:val="28"/>
          <w:szCs w:val="28"/>
          <w:lang w:eastAsia="ru-RU"/>
        </w:rPr>
        <w:t>9,97</w:t>
      </w:r>
      <w:r>
        <w:rPr>
          <w:rFonts w:ascii="Times New Roman" w:hAnsi="Times New Roman" w:cs="Times New Roman"/>
          <w:sz w:val="28"/>
          <w:szCs w:val="28"/>
          <w:lang w:eastAsia="ru-RU"/>
        </w:rPr>
        <w:t xml:space="preserve">%) </w:t>
      </w:r>
      <w:r w:rsidRPr="00B05AD4">
        <w:rPr>
          <w:rFonts w:ascii="Times New Roman" w:hAnsi="Times New Roman" w:cs="Times New Roman"/>
          <w:sz w:val="28"/>
          <w:szCs w:val="28"/>
          <w:lang w:eastAsia="ru-RU"/>
        </w:rPr>
        <w:t>за счет увеличения стоимости фондов об</w:t>
      </w:r>
      <w:r>
        <w:rPr>
          <w:rFonts w:ascii="Times New Roman" w:hAnsi="Times New Roman" w:cs="Times New Roman"/>
          <w:sz w:val="28"/>
          <w:szCs w:val="28"/>
          <w:lang w:eastAsia="ru-RU"/>
        </w:rPr>
        <w:t>ращения на 18,69</w:t>
      </w:r>
      <w:r w:rsidRPr="00B05AD4">
        <w:rPr>
          <w:rFonts w:ascii="Times New Roman" w:hAnsi="Times New Roman" w:cs="Times New Roman"/>
          <w:sz w:val="28"/>
          <w:szCs w:val="28"/>
          <w:lang w:eastAsia="ru-RU"/>
        </w:rPr>
        <w:t xml:space="preserve">% . Стоимость оборотных фондов предприятия снижается на 15,75% или на 814 тыс. руб. Наибольшими темпами увеличивались денежные средства и дебиторская задолженность. Значительное снижение в структуре оборотных средств произошло по статье налог на добавленную стоимость по приобретенным ценностям.  </w:t>
      </w:r>
    </w:p>
    <w:p w:rsidR="002C0035" w:rsidRPr="00B05AD4" w:rsidRDefault="002C0035" w:rsidP="002C0035">
      <w:pPr>
        <w:spacing w:after="0" w:line="360" w:lineRule="auto"/>
        <w:ind w:firstLine="709"/>
        <w:jc w:val="both"/>
        <w:rPr>
          <w:rFonts w:ascii="Times New Roman" w:hAnsi="Times New Roman" w:cs="Times New Roman"/>
          <w:sz w:val="28"/>
          <w:szCs w:val="28"/>
          <w:lang w:eastAsia="ru-RU"/>
        </w:rPr>
      </w:pPr>
      <w:r w:rsidRPr="00B05AD4">
        <w:rPr>
          <w:rFonts w:ascii="Times New Roman" w:hAnsi="Times New Roman" w:cs="Times New Roman"/>
          <w:sz w:val="28"/>
          <w:szCs w:val="28"/>
          <w:lang w:eastAsia="ru-RU"/>
        </w:rPr>
        <w:t>Наибольший удельный вес в структуре оборотных средств занимает дебиторская задолженность (свыше 55%), что говорит об отвлечении оборотных средств из оборота предприятия и использовании их дебиторами.</w:t>
      </w:r>
      <w:r>
        <w:rPr>
          <w:rFonts w:ascii="Times New Roman" w:hAnsi="Times New Roman" w:cs="Times New Roman"/>
          <w:sz w:val="28"/>
          <w:szCs w:val="28"/>
          <w:lang w:eastAsia="ru-RU"/>
        </w:rPr>
        <w:t xml:space="preserve"> </w:t>
      </w:r>
      <w:r w:rsidRPr="00B05AD4">
        <w:rPr>
          <w:rFonts w:ascii="Times New Roman" w:hAnsi="Times New Roman" w:cs="Times New Roman"/>
          <w:sz w:val="28"/>
          <w:szCs w:val="28"/>
          <w:lang w:eastAsia="ru-RU"/>
        </w:rPr>
        <w:t xml:space="preserve">Также значительную долю занимают производственные запасы (13 – 21%), что характерно для предприятия обрабатывающей промышленности. Небольшие доли занимают денежные средства, готовая продукция, НДС по приобретенным ценностям. </w:t>
      </w:r>
    </w:p>
    <w:p w:rsidR="002C0035" w:rsidRPr="00B05AD4" w:rsidRDefault="002C0035" w:rsidP="002C0035">
      <w:pPr>
        <w:spacing w:after="0" w:line="360" w:lineRule="auto"/>
        <w:ind w:firstLine="709"/>
        <w:jc w:val="both"/>
        <w:rPr>
          <w:rFonts w:ascii="Times New Roman" w:hAnsi="Times New Roman" w:cs="Times New Roman"/>
          <w:sz w:val="28"/>
          <w:szCs w:val="28"/>
          <w:lang w:eastAsia="ru-RU"/>
        </w:rPr>
      </w:pPr>
      <w:r w:rsidRPr="00B05AD4">
        <w:rPr>
          <w:rFonts w:ascii="Times New Roman" w:hAnsi="Times New Roman"/>
          <w:sz w:val="28"/>
          <w:szCs w:val="28"/>
          <w:lang w:eastAsia="ru-RU"/>
        </w:rPr>
        <w:t>Помимо состава и структуры оборотных средств важное значение имеют показатели эффективности использования оборотных средств (таблица 1</w:t>
      </w:r>
      <w:r>
        <w:rPr>
          <w:rFonts w:ascii="Times New Roman" w:hAnsi="Times New Roman"/>
          <w:sz w:val="28"/>
          <w:szCs w:val="28"/>
          <w:lang w:eastAsia="ru-RU"/>
        </w:rPr>
        <w:t>0</w:t>
      </w:r>
      <w:r w:rsidRPr="00B05AD4">
        <w:rPr>
          <w:rFonts w:ascii="Times New Roman" w:hAnsi="Times New Roman"/>
          <w:sz w:val="28"/>
          <w:szCs w:val="28"/>
          <w:lang w:eastAsia="ru-RU"/>
        </w:rPr>
        <w:t>).</w:t>
      </w:r>
    </w:p>
    <w:p w:rsidR="002C0035" w:rsidRPr="0037148E" w:rsidRDefault="002C0035" w:rsidP="002C0035">
      <w:pPr>
        <w:pStyle w:val="ab"/>
        <w:spacing w:before="0" w:beforeAutospacing="0" w:after="0" w:afterAutospacing="0" w:line="360" w:lineRule="auto"/>
        <w:jc w:val="both"/>
        <w:rPr>
          <w:sz w:val="28"/>
          <w:szCs w:val="27"/>
        </w:rPr>
      </w:pPr>
      <w:r w:rsidRPr="00B05AD4">
        <w:rPr>
          <w:sz w:val="28"/>
          <w:szCs w:val="27"/>
        </w:rPr>
        <w:t xml:space="preserve">Таблица </w:t>
      </w:r>
      <w:r>
        <w:rPr>
          <w:sz w:val="28"/>
          <w:szCs w:val="27"/>
        </w:rPr>
        <w:t>10</w:t>
      </w:r>
      <w:r w:rsidRPr="00B05AD4">
        <w:rPr>
          <w:sz w:val="28"/>
          <w:szCs w:val="27"/>
        </w:rPr>
        <w:t xml:space="preserve"> - Экономическая эффективность использования оборотных средств </w:t>
      </w:r>
      <w:r w:rsidRPr="0037148E">
        <w:rPr>
          <w:sz w:val="28"/>
          <w:szCs w:val="27"/>
        </w:rPr>
        <w:t>ООО «ЭкоМакс»</w:t>
      </w: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1430"/>
        <w:gridCol w:w="1433"/>
        <w:gridCol w:w="1433"/>
        <w:gridCol w:w="1505"/>
      </w:tblGrid>
      <w:tr w:rsidR="002C0035" w:rsidRPr="0037148E" w:rsidTr="007957DA">
        <w:trPr>
          <w:trHeight w:val="782"/>
        </w:trPr>
        <w:tc>
          <w:tcPr>
            <w:tcW w:w="3865" w:type="dxa"/>
            <w:vAlign w:val="center"/>
          </w:tcPr>
          <w:p w:rsidR="002C0035" w:rsidRPr="0037148E" w:rsidRDefault="002C0035" w:rsidP="007957DA">
            <w:pPr>
              <w:pStyle w:val="af0"/>
              <w:spacing w:after="0" w:line="240" w:lineRule="auto"/>
              <w:jc w:val="center"/>
              <w:rPr>
                <w:rFonts w:ascii="Times New Roman" w:hAnsi="Times New Roman" w:cs="Times New Roman"/>
                <w:sz w:val="24"/>
                <w:szCs w:val="24"/>
              </w:rPr>
            </w:pPr>
            <w:r w:rsidRPr="0037148E">
              <w:rPr>
                <w:rFonts w:ascii="Times New Roman" w:hAnsi="Times New Roman" w:cs="Times New Roman"/>
                <w:sz w:val="24"/>
                <w:szCs w:val="24"/>
              </w:rPr>
              <w:t>Показатели</w:t>
            </w:r>
          </w:p>
        </w:tc>
        <w:tc>
          <w:tcPr>
            <w:tcW w:w="1430" w:type="dxa"/>
            <w:vAlign w:val="center"/>
          </w:tcPr>
          <w:p w:rsidR="002C0035" w:rsidRPr="0037148E" w:rsidRDefault="002C0035" w:rsidP="007957DA">
            <w:pPr>
              <w:spacing w:after="0" w:line="240" w:lineRule="auto"/>
              <w:jc w:val="center"/>
              <w:rPr>
                <w:rFonts w:ascii="Times New Roman" w:hAnsi="Times New Roman" w:cs="Times New Roman"/>
                <w:sz w:val="24"/>
                <w:szCs w:val="24"/>
              </w:rPr>
            </w:pPr>
            <w:r w:rsidRPr="0037148E">
              <w:rPr>
                <w:rFonts w:ascii="Times New Roman" w:hAnsi="Times New Roman" w:cs="Times New Roman"/>
                <w:sz w:val="24"/>
                <w:szCs w:val="24"/>
              </w:rPr>
              <w:t>201</w:t>
            </w:r>
            <w:r>
              <w:rPr>
                <w:rFonts w:ascii="Times New Roman" w:hAnsi="Times New Roman" w:cs="Times New Roman"/>
                <w:sz w:val="24"/>
                <w:szCs w:val="24"/>
              </w:rPr>
              <w:t>4</w:t>
            </w:r>
            <w:r w:rsidRPr="0037148E">
              <w:rPr>
                <w:rFonts w:ascii="Times New Roman" w:hAnsi="Times New Roman" w:cs="Times New Roman"/>
                <w:sz w:val="24"/>
                <w:szCs w:val="24"/>
              </w:rPr>
              <w:t xml:space="preserve"> г.</w:t>
            </w:r>
          </w:p>
        </w:tc>
        <w:tc>
          <w:tcPr>
            <w:tcW w:w="1433" w:type="dxa"/>
            <w:vAlign w:val="center"/>
          </w:tcPr>
          <w:p w:rsidR="002C0035" w:rsidRPr="0037148E" w:rsidRDefault="002C0035" w:rsidP="007957DA">
            <w:pPr>
              <w:spacing w:after="0" w:line="240" w:lineRule="auto"/>
              <w:jc w:val="center"/>
              <w:rPr>
                <w:rFonts w:ascii="Times New Roman" w:hAnsi="Times New Roman" w:cs="Times New Roman"/>
                <w:sz w:val="24"/>
                <w:szCs w:val="24"/>
              </w:rPr>
            </w:pPr>
            <w:r w:rsidRPr="0037148E">
              <w:rPr>
                <w:rFonts w:ascii="Times New Roman" w:hAnsi="Times New Roman" w:cs="Times New Roman"/>
                <w:sz w:val="24"/>
                <w:szCs w:val="24"/>
              </w:rPr>
              <w:t>201</w:t>
            </w:r>
            <w:r>
              <w:rPr>
                <w:rFonts w:ascii="Times New Roman" w:hAnsi="Times New Roman" w:cs="Times New Roman"/>
                <w:sz w:val="24"/>
                <w:szCs w:val="24"/>
              </w:rPr>
              <w:t>5</w:t>
            </w:r>
            <w:r w:rsidRPr="0037148E">
              <w:rPr>
                <w:rFonts w:ascii="Times New Roman" w:hAnsi="Times New Roman" w:cs="Times New Roman"/>
                <w:sz w:val="24"/>
                <w:szCs w:val="24"/>
              </w:rPr>
              <w:t xml:space="preserve"> г.</w:t>
            </w:r>
          </w:p>
        </w:tc>
        <w:tc>
          <w:tcPr>
            <w:tcW w:w="1433" w:type="dxa"/>
            <w:vAlign w:val="center"/>
          </w:tcPr>
          <w:p w:rsidR="002C0035" w:rsidRPr="0037148E" w:rsidRDefault="002C0035" w:rsidP="007957DA">
            <w:pPr>
              <w:spacing w:after="0" w:line="240" w:lineRule="auto"/>
              <w:jc w:val="center"/>
              <w:rPr>
                <w:rFonts w:ascii="Times New Roman" w:hAnsi="Times New Roman" w:cs="Times New Roman"/>
                <w:sz w:val="24"/>
                <w:szCs w:val="24"/>
              </w:rPr>
            </w:pPr>
            <w:r w:rsidRPr="0037148E">
              <w:rPr>
                <w:rFonts w:ascii="Times New Roman" w:hAnsi="Times New Roman" w:cs="Times New Roman"/>
                <w:sz w:val="24"/>
                <w:szCs w:val="24"/>
              </w:rPr>
              <w:t>201</w:t>
            </w:r>
            <w:r>
              <w:rPr>
                <w:rFonts w:ascii="Times New Roman" w:hAnsi="Times New Roman" w:cs="Times New Roman"/>
                <w:sz w:val="24"/>
                <w:szCs w:val="24"/>
              </w:rPr>
              <w:t>6</w:t>
            </w:r>
            <w:r w:rsidRPr="0037148E">
              <w:rPr>
                <w:rFonts w:ascii="Times New Roman" w:hAnsi="Times New Roman" w:cs="Times New Roman"/>
                <w:sz w:val="24"/>
                <w:szCs w:val="24"/>
              </w:rPr>
              <w:t xml:space="preserve"> г.</w:t>
            </w:r>
          </w:p>
        </w:tc>
        <w:tc>
          <w:tcPr>
            <w:tcW w:w="1505" w:type="dxa"/>
            <w:vAlign w:val="center"/>
          </w:tcPr>
          <w:p w:rsidR="002C0035" w:rsidRPr="0037148E" w:rsidRDefault="002C0035" w:rsidP="007957DA">
            <w:pPr>
              <w:pStyle w:val="ac"/>
              <w:tabs>
                <w:tab w:val="clear" w:pos="3646"/>
                <w:tab w:val="left" w:pos="0"/>
              </w:tabs>
              <w:ind w:left="0"/>
              <w:jc w:val="center"/>
              <w:rPr>
                <w:sz w:val="24"/>
              </w:rPr>
            </w:pPr>
            <w:r w:rsidRPr="0037148E">
              <w:rPr>
                <w:sz w:val="24"/>
              </w:rPr>
              <w:t>201</w:t>
            </w:r>
            <w:r>
              <w:rPr>
                <w:sz w:val="24"/>
              </w:rPr>
              <w:t>6</w:t>
            </w:r>
            <w:r w:rsidRPr="0037148E">
              <w:rPr>
                <w:sz w:val="24"/>
              </w:rPr>
              <w:t xml:space="preserve"> г. в % к 201</w:t>
            </w:r>
            <w:r>
              <w:rPr>
                <w:sz w:val="24"/>
              </w:rPr>
              <w:t>4</w:t>
            </w:r>
            <w:r w:rsidRPr="0037148E">
              <w:rPr>
                <w:sz w:val="24"/>
              </w:rPr>
              <w:t xml:space="preserve"> г.</w:t>
            </w:r>
          </w:p>
        </w:tc>
      </w:tr>
      <w:tr w:rsidR="002C0035" w:rsidRPr="0037148E" w:rsidTr="007957DA">
        <w:trPr>
          <w:trHeight w:val="455"/>
        </w:trPr>
        <w:tc>
          <w:tcPr>
            <w:tcW w:w="3865" w:type="dxa"/>
            <w:vAlign w:val="center"/>
          </w:tcPr>
          <w:p w:rsidR="002C0035" w:rsidRPr="0037148E" w:rsidRDefault="002C0035" w:rsidP="007957DA">
            <w:pPr>
              <w:pStyle w:val="af0"/>
              <w:spacing w:after="0" w:line="240" w:lineRule="auto"/>
              <w:jc w:val="both"/>
              <w:rPr>
                <w:rFonts w:ascii="Times New Roman" w:hAnsi="Times New Roman" w:cs="Times New Roman"/>
                <w:sz w:val="24"/>
                <w:szCs w:val="24"/>
              </w:rPr>
            </w:pPr>
            <w:r w:rsidRPr="0037148E">
              <w:rPr>
                <w:rFonts w:ascii="Times New Roman" w:hAnsi="Times New Roman" w:cs="Times New Roman"/>
                <w:sz w:val="24"/>
                <w:szCs w:val="24"/>
              </w:rPr>
              <w:t>Коэффициент оборачиваемости</w:t>
            </w:r>
          </w:p>
        </w:tc>
        <w:tc>
          <w:tcPr>
            <w:tcW w:w="1430"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3,585</w:t>
            </w:r>
          </w:p>
        </w:tc>
        <w:tc>
          <w:tcPr>
            <w:tcW w:w="1433"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5,064</w:t>
            </w:r>
          </w:p>
        </w:tc>
        <w:tc>
          <w:tcPr>
            <w:tcW w:w="1433" w:type="dxa"/>
            <w:vAlign w:val="center"/>
          </w:tcPr>
          <w:p w:rsidR="002C0035" w:rsidRPr="0037148E" w:rsidRDefault="002C0035" w:rsidP="007957DA">
            <w:pPr>
              <w:spacing w:after="0" w:line="240" w:lineRule="auto"/>
              <w:jc w:val="center"/>
              <w:rPr>
                <w:rFonts w:ascii="Times New Roman" w:hAnsi="Times New Roman" w:cs="Times New Roman"/>
                <w:sz w:val="24"/>
                <w:szCs w:val="24"/>
              </w:rPr>
            </w:pPr>
            <w:r w:rsidRPr="0037148E">
              <w:rPr>
                <w:rFonts w:ascii="Times New Roman" w:hAnsi="Times New Roman" w:cs="Times New Roman"/>
                <w:sz w:val="24"/>
                <w:szCs w:val="24"/>
              </w:rPr>
              <w:t>4,954</w:t>
            </w:r>
          </w:p>
        </w:tc>
        <w:tc>
          <w:tcPr>
            <w:tcW w:w="1505" w:type="dxa"/>
            <w:vAlign w:val="center"/>
          </w:tcPr>
          <w:p w:rsidR="002C0035" w:rsidRPr="0037148E" w:rsidRDefault="002C0035" w:rsidP="007957DA">
            <w:pPr>
              <w:spacing w:after="0" w:line="240" w:lineRule="auto"/>
              <w:jc w:val="center"/>
              <w:rPr>
                <w:rFonts w:ascii="Times New Roman" w:hAnsi="Times New Roman" w:cs="Times New Roman"/>
                <w:sz w:val="24"/>
                <w:szCs w:val="24"/>
              </w:rPr>
            </w:pPr>
            <w:r w:rsidRPr="0037148E">
              <w:rPr>
                <w:rFonts w:ascii="Times New Roman" w:hAnsi="Times New Roman" w:cs="Times New Roman"/>
                <w:sz w:val="24"/>
                <w:szCs w:val="24"/>
              </w:rPr>
              <w:t>138,19</w:t>
            </w:r>
          </w:p>
        </w:tc>
      </w:tr>
      <w:tr w:rsidR="002C0035" w:rsidRPr="0037148E" w:rsidTr="007957DA">
        <w:trPr>
          <w:trHeight w:val="764"/>
        </w:trPr>
        <w:tc>
          <w:tcPr>
            <w:tcW w:w="3865" w:type="dxa"/>
            <w:vAlign w:val="center"/>
          </w:tcPr>
          <w:p w:rsidR="002C0035" w:rsidRPr="0037148E" w:rsidRDefault="002C0035" w:rsidP="007957DA">
            <w:pPr>
              <w:pStyle w:val="af0"/>
              <w:spacing w:after="0" w:line="240" w:lineRule="auto"/>
              <w:jc w:val="both"/>
              <w:rPr>
                <w:rFonts w:ascii="Times New Roman" w:hAnsi="Times New Roman" w:cs="Times New Roman"/>
                <w:sz w:val="24"/>
                <w:szCs w:val="24"/>
              </w:rPr>
            </w:pPr>
            <w:r w:rsidRPr="0037148E">
              <w:rPr>
                <w:rFonts w:ascii="Times New Roman" w:hAnsi="Times New Roman" w:cs="Times New Roman"/>
                <w:sz w:val="24"/>
                <w:szCs w:val="24"/>
              </w:rPr>
              <w:t>Продолжительность одного оборота, дни</w:t>
            </w:r>
          </w:p>
        </w:tc>
        <w:tc>
          <w:tcPr>
            <w:tcW w:w="1430"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101</w:t>
            </w:r>
          </w:p>
        </w:tc>
        <w:tc>
          <w:tcPr>
            <w:tcW w:w="1433"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72</w:t>
            </w:r>
          </w:p>
        </w:tc>
        <w:tc>
          <w:tcPr>
            <w:tcW w:w="1433" w:type="dxa"/>
            <w:vAlign w:val="center"/>
          </w:tcPr>
          <w:p w:rsidR="002C0035" w:rsidRPr="0037148E" w:rsidRDefault="002C0035" w:rsidP="007957DA">
            <w:pPr>
              <w:spacing w:after="0" w:line="240" w:lineRule="auto"/>
              <w:jc w:val="center"/>
              <w:rPr>
                <w:rFonts w:ascii="Times New Roman" w:hAnsi="Times New Roman" w:cs="Times New Roman"/>
                <w:sz w:val="24"/>
                <w:szCs w:val="24"/>
              </w:rPr>
            </w:pPr>
            <w:r w:rsidRPr="0037148E">
              <w:rPr>
                <w:rFonts w:ascii="Times New Roman" w:hAnsi="Times New Roman" w:cs="Times New Roman"/>
                <w:sz w:val="24"/>
                <w:szCs w:val="24"/>
              </w:rPr>
              <w:t>87</w:t>
            </w:r>
          </w:p>
        </w:tc>
        <w:tc>
          <w:tcPr>
            <w:tcW w:w="1505" w:type="dxa"/>
            <w:vAlign w:val="center"/>
          </w:tcPr>
          <w:p w:rsidR="002C0035" w:rsidRPr="0037148E" w:rsidRDefault="002C0035" w:rsidP="007957DA">
            <w:pPr>
              <w:spacing w:after="0" w:line="240" w:lineRule="auto"/>
              <w:jc w:val="center"/>
              <w:rPr>
                <w:rFonts w:ascii="Times New Roman" w:hAnsi="Times New Roman" w:cs="Times New Roman"/>
                <w:sz w:val="24"/>
                <w:szCs w:val="24"/>
              </w:rPr>
            </w:pPr>
            <w:r w:rsidRPr="0037148E">
              <w:rPr>
                <w:rFonts w:ascii="Times New Roman" w:hAnsi="Times New Roman" w:cs="Times New Roman"/>
                <w:sz w:val="24"/>
                <w:szCs w:val="24"/>
              </w:rPr>
              <w:t>86,14</w:t>
            </w:r>
          </w:p>
        </w:tc>
      </w:tr>
      <w:tr w:rsidR="002C0035" w:rsidRPr="0037148E" w:rsidTr="007957DA">
        <w:trPr>
          <w:trHeight w:val="544"/>
        </w:trPr>
        <w:tc>
          <w:tcPr>
            <w:tcW w:w="3865" w:type="dxa"/>
            <w:vAlign w:val="center"/>
          </w:tcPr>
          <w:p w:rsidR="002C0035" w:rsidRPr="0037148E" w:rsidRDefault="002C0035" w:rsidP="007957DA">
            <w:pPr>
              <w:pStyle w:val="af0"/>
              <w:spacing w:after="0" w:line="240" w:lineRule="auto"/>
              <w:jc w:val="both"/>
              <w:rPr>
                <w:rFonts w:ascii="Times New Roman" w:hAnsi="Times New Roman" w:cs="Times New Roman"/>
                <w:sz w:val="24"/>
                <w:szCs w:val="24"/>
              </w:rPr>
            </w:pPr>
            <w:r w:rsidRPr="0037148E">
              <w:rPr>
                <w:rFonts w:ascii="Times New Roman" w:hAnsi="Times New Roman" w:cs="Times New Roman"/>
                <w:sz w:val="24"/>
                <w:szCs w:val="24"/>
              </w:rPr>
              <w:t>Рентабельность (убыточность) оборотных средств, %</w:t>
            </w:r>
          </w:p>
        </w:tc>
        <w:tc>
          <w:tcPr>
            <w:tcW w:w="1430" w:type="dxa"/>
            <w:vAlign w:val="center"/>
          </w:tcPr>
          <w:p w:rsidR="002C0035" w:rsidRPr="0037148E" w:rsidRDefault="002C0035" w:rsidP="007957DA">
            <w:pPr>
              <w:pStyle w:val="af0"/>
              <w:spacing w:after="0" w:line="240" w:lineRule="auto"/>
              <w:jc w:val="center"/>
              <w:rPr>
                <w:rFonts w:ascii="Times New Roman" w:hAnsi="Times New Roman" w:cs="Times New Roman"/>
                <w:sz w:val="24"/>
                <w:szCs w:val="24"/>
              </w:rPr>
            </w:pPr>
            <w:r w:rsidRPr="0037148E">
              <w:rPr>
                <w:rFonts w:ascii="Times New Roman" w:hAnsi="Times New Roman" w:cs="Times New Roman"/>
                <w:sz w:val="24"/>
                <w:szCs w:val="24"/>
              </w:rPr>
              <w:t>30,31</w:t>
            </w:r>
          </w:p>
        </w:tc>
        <w:tc>
          <w:tcPr>
            <w:tcW w:w="1433" w:type="dxa"/>
            <w:vAlign w:val="center"/>
          </w:tcPr>
          <w:p w:rsidR="002C0035" w:rsidRPr="0037148E" w:rsidRDefault="002C0035" w:rsidP="007957DA">
            <w:pPr>
              <w:pStyle w:val="af0"/>
              <w:spacing w:after="0" w:line="240" w:lineRule="auto"/>
              <w:jc w:val="center"/>
              <w:rPr>
                <w:rFonts w:ascii="Times New Roman" w:hAnsi="Times New Roman" w:cs="Times New Roman"/>
                <w:sz w:val="24"/>
                <w:szCs w:val="24"/>
              </w:rPr>
            </w:pPr>
            <w:r w:rsidRPr="0037148E">
              <w:rPr>
                <w:rFonts w:ascii="Times New Roman" w:hAnsi="Times New Roman" w:cs="Times New Roman"/>
                <w:sz w:val="24"/>
                <w:szCs w:val="24"/>
              </w:rPr>
              <w:t>55,34</w:t>
            </w:r>
          </w:p>
        </w:tc>
        <w:tc>
          <w:tcPr>
            <w:tcW w:w="1433" w:type="dxa"/>
            <w:vAlign w:val="center"/>
          </w:tcPr>
          <w:p w:rsidR="002C0035" w:rsidRPr="0037148E" w:rsidRDefault="002C0035" w:rsidP="007957DA">
            <w:pPr>
              <w:spacing w:after="0" w:line="240" w:lineRule="auto"/>
              <w:jc w:val="center"/>
              <w:rPr>
                <w:rFonts w:ascii="Times New Roman" w:hAnsi="Times New Roman" w:cs="Times New Roman"/>
                <w:sz w:val="24"/>
                <w:szCs w:val="24"/>
              </w:rPr>
            </w:pPr>
            <w:r w:rsidRPr="0037148E">
              <w:rPr>
                <w:rFonts w:ascii="Times New Roman" w:hAnsi="Times New Roman" w:cs="Times New Roman"/>
                <w:sz w:val="24"/>
                <w:szCs w:val="24"/>
              </w:rPr>
              <w:t>39,47</w:t>
            </w:r>
          </w:p>
        </w:tc>
        <w:tc>
          <w:tcPr>
            <w:tcW w:w="1505" w:type="dxa"/>
            <w:vAlign w:val="center"/>
          </w:tcPr>
          <w:p w:rsidR="002C0035" w:rsidRPr="0037148E" w:rsidRDefault="002C0035" w:rsidP="007957DA">
            <w:pPr>
              <w:spacing w:after="0" w:line="240" w:lineRule="auto"/>
              <w:jc w:val="center"/>
              <w:rPr>
                <w:rFonts w:ascii="Times New Roman" w:hAnsi="Times New Roman" w:cs="Times New Roman"/>
                <w:sz w:val="24"/>
                <w:szCs w:val="24"/>
              </w:rPr>
            </w:pPr>
            <w:r w:rsidRPr="0037148E">
              <w:rPr>
                <w:rFonts w:ascii="Times New Roman" w:hAnsi="Times New Roman" w:cs="Times New Roman"/>
                <w:sz w:val="24"/>
                <w:szCs w:val="24"/>
              </w:rPr>
              <w:t>9,16 п.п.</w:t>
            </w:r>
          </w:p>
        </w:tc>
      </w:tr>
    </w:tbl>
    <w:p w:rsidR="002C0035" w:rsidRPr="00A2348E" w:rsidRDefault="002C0035" w:rsidP="002C0035">
      <w:pPr>
        <w:spacing w:after="0" w:line="360" w:lineRule="auto"/>
        <w:ind w:firstLine="851"/>
        <w:jc w:val="both"/>
        <w:rPr>
          <w:rFonts w:ascii="Times New Roman" w:hAnsi="Times New Roman" w:cs="Times New Roman"/>
          <w:sz w:val="10"/>
          <w:szCs w:val="10"/>
        </w:rPr>
      </w:pPr>
    </w:p>
    <w:p w:rsidR="002C0035" w:rsidRPr="00B05AD4" w:rsidRDefault="002C0035" w:rsidP="002C0035">
      <w:pPr>
        <w:spacing w:after="0" w:line="360" w:lineRule="auto"/>
        <w:ind w:firstLine="851"/>
        <w:jc w:val="both"/>
        <w:rPr>
          <w:rFonts w:ascii="Times New Roman" w:hAnsi="Times New Roman" w:cs="Times New Roman"/>
          <w:sz w:val="28"/>
          <w:szCs w:val="28"/>
        </w:rPr>
      </w:pPr>
      <w:r w:rsidRPr="00B05AD4">
        <w:rPr>
          <w:rFonts w:ascii="Times New Roman" w:hAnsi="Times New Roman" w:cs="Times New Roman"/>
          <w:sz w:val="28"/>
          <w:szCs w:val="28"/>
        </w:rPr>
        <w:t xml:space="preserve">За три года наблюдается увеличение коэффициента оборачиваемости на 38,19%, в то же время продолжительность одного оборота уменьшилась на 13,86% (на 14 дней), что является положительным фактором. Рентабельность оборотных средств увеличилась на 9,16 процентных пункта. Данные изменения свидетельствуют о повышении экономической эффективности использования оборотных средств. </w:t>
      </w:r>
    </w:p>
    <w:p w:rsidR="002C0035" w:rsidRPr="00B05AD4" w:rsidRDefault="002C0035" w:rsidP="002C0035">
      <w:pPr>
        <w:spacing w:after="0" w:line="360" w:lineRule="auto"/>
        <w:ind w:firstLine="851"/>
        <w:jc w:val="both"/>
        <w:rPr>
          <w:rFonts w:ascii="Times New Roman" w:hAnsi="Times New Roman" w:cs="Times New Roman"/>
          <w:sz w:val="28"/>
          <w:szCs w:val="28"/>
        </w:rPr>
      </w:pPr>
      <w:r w:rsidRPr="00B05AD4">
        <w:rPr>
          <w:rFonts w:ascii="Times New Roman" w:hAnsi="Times New Roman" w:cs="Times New Roman"/>
          <w:sz w:val="28"/>
          <w:szCs w:val="28"/>
        </w:rPr>
        <w:lastRenderedPageBreak/>
        <w:t xml:space="preserve">Предприятие ООО «ЭкоМакс» ориентируется на запросы клиентов, что выражается в высоком качестве продукции, использовании достижений научно-технического процесса и новейших технологий, квалифицированном кадровом потенциале, что, в свою очередь, является необходимым условием эффективной деятельности предприятия. </w:t>
      </w:r>
    </w:p>
    <w:p w:rsidR="002C0035" w:rsidRDefault="002C0035" w:rsidP="002C0035">
      <w:pPr>
        <w:spacing w:after="0" w:line="360" w:lineRule="auto"/>
        <w:ind w:firstLine="851"/>
        <w:jc w:val="both"/>
        <w:rPr>
          <w:rFonts w:ascii="Times New Roman" w:eastAsia="Calibri" w:hAnsi="Times New Roman" w:cs="Times New Roman"/>
          <w:sz w:val="28"/>
          <w:szCs w:val="28"/>
        </w:rPr>
      </w:pPr>
      <w:r w:rsidRPr="00B05AD4">
        <w:rPr>
          <w:rFonts w:ascii="Times New Roman" w:eastAsia="Calibri" w:hAnsi="Times New Roman" w:cs="Times New Roman"/>
          <w:sz w:val="28"/>
          <w:szCs w:val="28"/>
        </w:rPr>
        <w:t xml:space="preserve">От современных компаний и сотрудников требуется выполнять свои обязанности с максимальной отдачей, чтобы выдержать конкуренцию на рынке товаров и услуг, в связи с этим, «ЭкоМакс» большое внимание уделяет персоналу, применяя современные методы управления для повышения уровня производства. </w:t>
      </w:r>
    </w:p>
    <w:p w:rsidR="002C0035" w:rsidRPr="00C97AD9" w:rsidRDefault="002C0035" w:rsidP="002C0035">
      <w:pPr>
        <w:spacing w:after="0" w:line="360" w:lineRule="auto"/>
        <w:ind w:firstLine="851"/>
        <w:jc w:val="both"/>
        <w:rPr>
          <w:rFonts w:ascii="Times New Roman" w:hAnsi="Times New Roman" w:cs="Times New Roman"/>
          <w:sz w:val="28"/>
          <w:szCs w:val="28"/>
        </w:rPr>
      </w:pPr>
      <w:r w:rsidRPr="00C97AD9">
        <w:rPr>
          <w:rFonts w:ascii="Times New Roman" w:hAnsi="Times New Roman" w:cs="Times New Roman"/>
          <w:sz w:val="28"/>
          <w:szCs w:val="28"/>
        </w:rPr>
        <w:t>Структура персонала ООО «ЭкоМакс» определяется принятыми в организации штатными нормативами и перечнями.</w:t>
      </w:r>
    </w:p>
    <w:p w:rsidR="002C0035" w:rsidRPr="00C97AD9" w:rsidRDefault="002C0035" w:rsidP="002C0035">
      <w:pPr>
        <w:spacing w:after="0" w:line="360" w:lineRule="auto"/>
        <w:jc w:val="both"/>
        <w:rPr>
          <w:rFonts w:ascii="Times New Roman" w:eastAsia="Calibri" w:hAnsi="Times New Roman" w:cs="Times New Roman"/>
          <w:sz w:val="28"/>
          <w:szCs w:val="28"/>
        </w:rPr>
      </w:pPr>
      <w:r w:rsidRPr="00C97AD9">
        <w:rPr>
          <w:rFonts w:ascii="Times New Roman" w:hAnsi="Times New Roman" w:cs="Times New Roman"/>
          <w:sz w:val="28"/>
          <w:szCs w:val="27"/>
        </w:rPr>
        <w:t>Таблица 11 - Состав и структура персонала предприятия</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758"/>
        <w:gridCol w:w="758"/>
        <w:gridCol w:w="759"/>
        <w:gridCol w:w="758"/>
        <w:gridCol w:w="759"/>
        <w:gridCol w:w="779"/>
        <w:gridCol w:w="1537"/>
      </w:tblGrid>
      <w:tr w:rsidR="002C0035" w:rsidRPr="00001962" w:rsidTr="00705499">
        <w:trPr>
          <w:cantSplit/>
          <w:trHeight w:val="248"/>
        </w:trPr>
        <w:tc>
          <w:tcPr>
            <w:tcW w:w="3510" w:type="dxa"/>
            <w:vMerge w:val="restart"/>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Категории персонала</w:t>
            </w:r>
          </w:p>
        </w:tc>
        <w:tc>
          <w:tcPr>
            <w:tcW w:w="1516" w:type="dxa"/>
            <w:gridSpan w:val="2"/>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201</w:t>
            </w:r>
            <w:r>
              <w:rPr>
                <w:rFonts w:ascii="Times New Roman" w:hAnsi="Times New Roman" w:cs="Times New Roman"/>
                <w:sz w:val="24"/>
                <w:szCs w:val="24"/>
              </w:rPr>
              <w:t>4</w:t>
            </w:r>
            <w:r w:rsidRPr="00001962">
              <w:rPr>
                <w:rFonts w:ascii="Times New Roman" w:hAnsi="Times New Roman" w:cs="Times New Roman"/>
                <w:sz w:val="24"/>
                <w:szCs w:val="24"/>
              </w:rPr>
              <w:t xml:space="preserve"> г.</w:t>
            </w:r>
          </w:p>
        </w:tc>
        <w:tc>
          <w:tcPr>
            <w:tcW w:w="1517" w:type="dxa"/>
            <w:gridSpan w:val="2"/>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201</w:t>
            </w:r>
            <w:r>
              <w:rPr>
                <w:rFonts w:ascii="Times New Roman" w:hAnsi="Times New Roman" w:cs="Times New Roman"/>
                <w:sz w:val="24"/>
                <w:szCs w:val="24"/>
              </w:rPr>
              <w:t>5</w:t>
            </w:r>
            <w:r w:rsidRPr="00001962">
              <w:rPr>
                <w:rFonts w:ascii="Times New Roman" w:hAnsi="Times New Roman" w:cs="Times New Roman"/>
                <w:sz w:val="24"/>
                <w:szCs w:val="24"/>
              </w:rPr>
              <w:t xml:space="preserve"> г.</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201</w:t>
            </w:r>
            <w:r>
              <w:rPr>
                <w:rFonts w:ascii="Times New Roman" w:hAnsi="Times New Roman" w:cs="Times New Roman"/>
                <w:sz w:val="24"/>
                <w:szCs w:val="24"/>
              </w:rPr>
              <w:t>6</w:t>
            </w:r>
            <w:r w:rsidRPr="00001962">
              <w:rPr>
                <w:rFonts w:ascii="Times New Roman" w:hAnsi="Times New Roman" w:cs="Times New Roman"/>
                <w:sz w:val="24"/>
                <w:szCs w:val="24"/>
              </w:rPr>
              <w:t xml:space="preserve"> г.</w:t>
            </w:r>
          </w:p>
        </w:tc>
        <w:tc>
          <w:tcPr>
            <w:tcW w:w="1537" w:type="dxa"/>
            <w:vMerge w:val="restart"/>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201</w:t>
            </w:r>
            <w:r>
              <w:rPr>
                <w:rFonts w:ascii="Times New Roman" w:hAnsi="Times New Roman" w:cs="Times New Roman"/>
                <w:sz w:val="24"/>
                <w:szCs w:val="24"/>
              </w:rPr>
              <w:t>6</w:t>
            </w:r>
            <w:r w:rsidRPr="00001962">
              <w:rPr>
                <w:rFonts w:ascii="Times New Roman" w:hAnsi="Times New Roman" w:cs="Times New Roman"/>
                <w:sz w:val="24"/>
                <w:szCs w:val="24"/>
              </w:rPr>
              <w:t xml:space="preserve"> г. в % к 201</w:t>
            </w:r>
            <w:r>
              <w:rPr>
                <w:rFonts w:ascii="Times New Roman" w:hAnsi="Times New Roman" w:cs="Times New Roman"/>
                <w:sz w:val="24"/>
                <w:szCs w:val="24"/>
              </w:rPr>
              <w:t>4</w:t>
            </w:r>
            <w:r w:rsidRPr="00001962">
              <w:rPr>
                <w:rFonts w:ascii="Times New Roman" w:hAnsi="Times New Roman" w:cs="Times New Roman"/>
                <w:sz w:val="24"/>
                <w:szCs w:val="24"/>
              </w:rPr>
              <w:t xml:space="preserve"> г.</w:t>
            </w:r>
          </w:p>
        </w:tc>
      </w:tr>
      <w:tr w:rsidR="002C0035" w:rsidRPr="00001962" w:rsidTr="00705499">
        <w:trPr>
          <w:cantSplit/>
          <w:trHeight w:val="263"/>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чел.</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w:t>
            </w: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чел.</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w:t>
            </w: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чел.</w:t>
            </w:r>
          </w:p>
        </w:tc>
        <w:tc>
          <w:tcPr>
            <w:tcW w:w="77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w:t>
            </w: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rPr>
                <w:rFonts w:ascii="Times New Roman" w:eastAsia="Times New Roman" w:hAnsi="Times New Roman" w:cs="Times New Roman"/>
                <w:sz w:val="24"/>
                <w:szCs w:val="24"/>
              </w:rPr>
            </w:pPr>
          </w:p>
        </w:tc>
      </w:tr>
      <w:tr w:rsidR="002C0035" w:rsidRPr="00001962" w:rsidTr="00705499">
        <w:trPr>
          <w:trHeight w:val="549"/>
        </w:trPr>
        <w:tc>
          <w:tcPr>
            <w:tcW w:w="3510"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882AAA">
            <w:pPr>
              <w:pStyle w:val="aa"/>
              <w:rPr>
                <w:rFonts w:ascii="Times New Roman" w:hAnsi="Times New Roman" w:cs="Times New Roman"/>
                <w:sz w:val="24"/>
                <w:szCs w:val="24"/>
              </w:rPr>
            </w:pPr>
            <w:r w:rsidRPr="00001962">
              <w:rPr>
                <w:rFonts w:ascii="Times New Roman" w:hAnsi="Times New Roman" w:cs="Times New Roman"/>
                <w:sz w:val="24"/>
                <w:szCs w:val="24"/>
              </w:rPr>
              <w:t>Среднесписочная численность работников, всего</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21</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100</w:t>
            </w: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48</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100</w:t>
            </w: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51</w:t>
            </w:r>
          </w:p>
        </w:tc>
        <w:tc>
          <w:tcPr>
            <w:tcW w:w="77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100</w:t>
            </w:r>
          </w:p>
        </w:tc>
        <w:tc>
          <w:tcPr>
            <w:tcW w:w="1537"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242,86</w:t>
            </w:r>
          </w:p>
        </w:tc>
      </w:tr>
      <w:tr w:rsidR="002C0035" w:rsidRPr="00001962" w:rsidTr="00705499">
        <w:trPr>
          <w:trHeight w:val="420"/>
        </w:trPr>
        <w:tc>
          <w:tcPr>
            <w:tcW w:w="3510"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882AAA">
            <w:pPr>
              <w:pStyle w:val="aa"/>
              <w:rPr>
                <w:rFonts w:ascii="Times New Roman" w:hAnsi="Times New Roman" w:cs="Times New Roman"/>
                <w:sz w:val="24"/>
                <w:szCs w:val="24"/>
              </w:rPr>
            </w:pPr>
            <w:r w:rsidRPr="00001962">
              <w:rPr>
                <w:rFonts w:ascii="Times New Roman" w:hAnsi="Times New Roman" w:cs="Times New Roman"/>
                <w:sz w:val="24"/>
                <w:szCs w:val="24"/>
              </w:rPr>
              <w:t>в том числе:</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p>
        </w:tc>
      </w:tr>
      <w:tr w:rsidR="002C0035" w:rsidRPr="00001962" w:rsidTr="00705499">
        <w:trPr>
          <w:trHeight w:val="588"/>
        </w:trPr>
        <w:tc>
          <w:tcPr>
            <w:tcW w:w="3510" w:type="dxa"/>
            <w:tcBorders>
              <w:top w:val="single" w:sz="4" w:space="0" w:color="auto"/>
              <w:left w:val="single" w:sz="4" w:space="0" w:color="auto"/>
              <w:bottom w:val="single" w:sz="4" w:space="0" w:color="auto"/>
              <w:right w:val="single" w:sz="4" w:space="0" w:color="auto"/>
            </w:tcBorders>
            <w:vAlign w:val="center"/>
            <w:hideMark/>
          </w:tcPr>
          <w:p w:rsidR="002C0035" w:rsidRPr="00882AAA" w:rsidRDefault="002C0035" w:rsidP="00882AAA">
            <w:pPr>
              <w:pStyle w:val="aa"/>
              <w:rPr>
                <w:rFonts w:ascii="Times New Roman" w:hAnsi="Times New Roman" w:cs="Times New Roman"/>
                <w:sz w:val="24"/>
                <w:szCs w:val="24"/>
              </w:rPr>
            </w:pPr>
            <w:r w:rsidRPr="00882AAA">
              <w:rPr>
                <w:rFonts w:ascii="Times New Roman" w:hAnsi="Times New Roman" w:cs="Times New Roman"/>
                <w:sz w:val="24"/>
                <w:szCs w:val="24"/>
              </w:rPr>
              <w:t>Промышленно-производственный персонал</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16</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76,19</w:t>
            </w: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37</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77,08</w:t>
            </w: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38</w:t>
            </w:r>
          </w:p>
        </w:tc>
        <w:tc>
          <w:tcPr>
            <w:tcW w:w="77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74,51</w:t>
            </w:r>
          </w:p>
        </w:tc>
        <w:tc>
          <w:tcPr>
            <w:tcW w:w="1537"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237,50</w:t>
            </w:r>
          </w:p>
        </w:tc>
      </w:tr>
      <w:tr w:rsidR="002C0035" w:rsidRPr="00001962" w:rsidTr="00705499">
        <w:trPr>
          <w:trHeight w:val="420"/>
        </w:trPr>
        <w:tc>
          <w:tcPr>
            <w:tcW w:w="3510" w:type="dxa"/>
            <w:tcBorders>
              <w:top w:val="single" w:sz="4" w:space="0" w:color="auto"/>
              <w:left w:val="single" w:sz="4" w:space="0" w:color="auto"/>
              <w:bottom w:val="single" w:sz="4" w:space="0" w:color="auto"/>
              <w:right w:val="single" w:sz="4" w:space="0" w:color="auto"/>
            </w:tcBorders>
            <w:vAlign w:val="center"/>
            <w:hideMark/>
          </w:tcPr>
          <w:p w:rsidR="002C0035" w:rsidRPr="00882AAA" w:rsidRDefault="002C0035" w:rsidP="00882AAA">
            <w:pPr>
              <w:pStyle w:val="aa"/>
              <w:rPr>
                <w:rFonts w:ascii="Times New Roman" w:hAnsi="Times New Roman" w:cs="Times New Roman"/>
                <w:sz w:val="24"/>
                <w:szCs w:val="24"/>
              </w:rPr>
            </w:pPr>
            <w:r w:rsidRPr="00882AAA">
              <w:rPr>
                <w:rFonts w:ascii="Times New Roman" w:hAnsi="Times New Roman" w:cs="Times New Roman"/>
                <w:sz w:val="24"/>
                <w:szCs w:val="24"/>
              </w:rPr>
              <w:t>из него</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p>
        </w:tc>
      </w:tr>
      <w:tr w:rsidR="002C0035" w:rsidRPr="00001962" w:rsidTr="00705499">
        <w:trPr>
          <w:trHeight w:val="434"/>
        </w:trPr>
        <w:tc>
          <w:tcPr>
            <w:tcW w:w="3510" w:type="dxa"/>
            <w:tcBorders>
              <w:top w:val="single" w:sz="4" w:space="0" w:color="auto"/>
              <w:left w:val="single" w:sz="4" w:space="0" w:color="auto"/>
              <w:bottom w:val="single" w:sz="4" w:space="0" w:color="auto"/>
              <w:right w:val="single" w:sz="4" w:space="0" w:color="auto"/>
            </w:tcBorders>
            <w:vAlign w:val="center"/>
            <w:hideMark/>
          </w:tcPr>
          <w:p w:rsidR="002C0035" w:rsidRPr="00882AAA" w:rsidRDefault="002C0035" w:rsidP="00882AAA">
            <w:pPr>
              <w:pStyle w:val="aa"/>
              <w:rPr>
                <w:rFonts w:ascii="Times New Roman" w:hAnsi="Times New Roman" w:cs="Times New Roman"/>
                <w:sz w:val="24"/>
                <w:szCs w:val="24"/>
              </w:rPr>
            </w:pPr>
            <w:r w:rsidRPr="00882AAA">
              <w:rPr>
                <w:rFonts w:ascii="Times New Roman" w:hAnsi="Times New Roman" w:cs="Times New Roman"/>
                <w:sz w:val="24"/>
                <w:szCs w:val="24"/>
              </w:rPr>
              <w:t xml:space="preserve">Рабочие </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7</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33,33</w:t>
            </w: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23</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47,92</w:t>
            </w: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24</w:t>
            </w:r>
          </w:p>
        </w:tc>
        <w:tc>
          <w:tcPr>
            <w:tcW w:w="77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47,06</w:t>
            </w:r>
          </w:p>
        </w:tc>
        <w:tc>
          <w:tcPr>
            <w:tcW w:w="1537"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342,86</w:t>
            </w:r>
          </w:p>
        </w:tc>
      </w:tr>
      <w:tr w:rsidR="002C0035" w:rsidRPr="00001962" w:rsidTr="00705499">
        <w:trPr>
          <w:trHeight w:val="420"/>
        </w:trPr>
        <w:tc>
          <w:tcPr>
            <w:tcW w:w="3510" w:type="dxa"/>
            <w:tcBorders>
              <w:top w:val="single" w:sz="4" w:space="0" w:color="auto"/>
              <w:left w:val="single" w:sz="4" w:space="0" w:color="auto"/>
              <w:bottom w:val="single" w:sz="4" w:space="0" w:color="auto"/>
              <w:right w:val="single" w:sz="4" w:space="0" w:color="auto"/>
            </w:tcBorders>
            <w:vAlign w:val="center"/>
            <w:hideMark/>
          </w:tcPr>
          <w:p w:rsidR="002C0035" w:rsidRPr="00882AAA" w:rsidRDefault="002C0035" w:rsidP="00882AAA">
            <w:pPr>
              <w:pStyle w:val="aa"/>
              <w:rPr>
                <w:rFonts w:ascii="Times New Roman" w:hAnsi="Times New Roman" w:cs="Times New Roman"/>
                <w:sz w:val="24"/>
                <w:szCs w:val="24"/>
              </w:rPr>
            </w:pPr>
            <w:r w:rsidRPr="00882AAA">
              <w:rPr>
                <w:rFonts w:ascii="Times New Roman" w:hAnsi="Times New Roman" w:cs="Times New Roman"/>
                <w:sz w:val="24"/>
                <w:szCs w:val="24"/>
              </w:rPr>
              <w:t xml:space="preserve">Служащие </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23,81</w:t>
            </w: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7</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14,58</w:t>
            </w: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7</w:t>
            </w:r>
          </w:p>
        </w:tc>
        <w:tc>
          <w:tcPr>
            <w:tcW w:w="77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13,73</w:t>
            </w:r>
          </w:p>
        </w:tc>
        <w:tc>
          <w:tcPr>
            <w:tcW w:w="1537"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140,00</w:t>
            </w:r>
          </w:p>
        </w:tc>
      </w:tr>
      <w:tr w:rsidR="002C0035" w:rsidRPr="00001962" w:rsidTr="00705499">
        <w:trPr>
          <w:trHeight w:val="434"/>
        </w:trPr>
        <w:tc>
          <w:tcPr>
            <w:tcW w:w="3510" w:type="dxa"/>
            <w:tcBorders>
              <w:top w:val="single" w:sz="4" w:space="0" w:color="auto"/>
              <w:left w:val="single" w:sz="4" w:space="0" w:color="auto"/>
              <w:bottom w:val="single" w:sz="4" w:space="0" w:color="auto"/>
              <w:right w:val="single" w:sz="4" w:space="0" w:color="auto"/>
            </w:tcBorders>
            <w:vAlign w:val="center"/>
            <w:hideMark/>
          </w:tcPr>
          <w:p w:rsidR="002C0035" w:rsidRPr="00882AAA" w:rsidRDefault="002C0035" w:rsidP="00882AAA">
            <w:pPr>
              <w:pStyle w:val="aa"/>
              <w:rPr>
                <w:rFonts w:ascii="Times New Roman" w:hAnsi="Times New Roman" w:cs="Times New Roman"/>
                <w:sz w:val="24"/>
                <w:szCs w:val="24"/>
              </w:rPr>
            </w:pPr>
            <w:r w:rsidRPr="00882AAA">
              <w:rPr>
                <w:rFonts w:ascii="Times New Roman" w:hAnsi="Times New Roman" w:cs="Times New Roman"/>
                <w:sz w:val="24"/>
                <w:szCs w:val="24"/>
              </w:rPr>
              <w:t xml:space="preserve">Руководители </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9,52</w:t>
            </w: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4,17</w:t>
            </w: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w:t>
            </w:r>
          </w:p>
        </w:tc>
        <w:tc>
          <w:tcPr>
            <w:tcW w:w="77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3,92</w:t>
            </w:r>
          </w:p>
        </w:tc>
        <w:tc>
          <w:tcPr>
            <w:tcW w:w="1537"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100,00</w:t>
            </w:r>
          </w:p>
        </w:tc>
      </w:tr>
      <w:tr w:rsidR="002C0035" w:rsidRPr="00001962" w:rsidTr="00705499">
        <w:trPr>
          <w:trHeight w:val="420"/>
        </w:trPr>
        <w:tc>
          <w:tcPr>
            <w:tcW w:w="3510" w:type="dxa"/>
            <w:tcBorders>
              <w:top w:val="single" w:sz="4" w:space="0" w:color="auto"/>
              <w:left w:val="single" w:sz="4" w:space="0" w:color="auto"/>
              <w:bottom w:val="single" w:sz="4" w:space="0" w:color="auto"/>
              <w:right w:val="single" w:sz="4" w:space="0" w:color="auto"/>
            </w:tcBorders>
            <w:vAlign w:val="center"/>
            <w:hideMark/>
          </w:tcPr>
          <w:p w:rsidR="002C0035" w:rsidRPr="00882AAA" w:rsidRDefault="002C0035" w:rsidP="00882AAA">
            <w:pPr>
              <w:pStyle w:val="aa"/>
              <w:rPr>
                <w:rFonts w:ascii="Times New Roman" w:hAnsi="Times New Roman" w:cs="Times New Roman"/>
                <w:sz w:val="24"/>
                <w:szCs w:val="24"/>
              </w:rPr>
            </w:pPr>
            <w:r w:rsidRPr="00882AAA">
              <w:rPr>
                <w:rFonts w:ascii="Times New Roman" w:hAnsi="Times New Roman" w:cs="Times New Roman"/>
                <w:sz w:val="24"/>
                <w:szCs w:val="24"/>
              </w:rPr>
              <w:t xml:space="preserve">Специалисты </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9,52</w:t>
            </w: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10,42</w:t>
            </w: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5</w:t>
            </w:r>
          </w:p>
        </w:tc>
        <w:tc>
          <w:tcPr>
            <w:tcW w:w="77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9,80</w:t>
            </w:r>
          </w:p>
        </w:tc>
        <w:tc>
          <w:tcPr>
            <w:tcW w:w="1537"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250,00</w:t>
            </w:r>
          </w:p>
        </w:tc>
      </w:tr>
      <w:tr w:rsidR="002C0035" w:rsidRPr="00001962" w:rsidTr="00705499">
        <w:trPr>
          <w:trHeight w:val="434"/>
        </w:trPr>
        <w:tc>
          <w:tcPr>
            <w:tcW w:w="3510" w:type="dxa"/>
            <w:tcBorders>
              <w:top w:val="single" w:sz="4" w:space="0" w:color="auto"/>
              <w:left w:val="single" w:sz="4" w:space="0" w:color="auto"/>
              <w:bottom w:val="single" w:sz="4" w:space="0" w:color="auto"/>
              <w:right w:val="single" w:sz="4" w:space="0" w:color="auto"/>
            </w:tcBorders>
            <w:vAlign w:val="center"/>
            <w:hideMark/>
          </w:tcPr>
          <w:p w:rsidR="002C0035" w:rsidRPr="00882AAA" w:rsidRDefault="002C0035" w:rsidP="00882AAA">
            <w:pPr>
              <w:pStyle w:val="aa"/>
              <w:rPr>
                <w:rFonts w:ascii="Times New Roman" w:hAnsi="Times New Roman" w:cs="Times New Roman"/>
                <w:sz w:val="24"/>
                <w:szCs w:val="24"/>
              </w:rPr>
            </w:pPr>
            <w:r w:rsidRPr="00882AAA">
              <w:rPr>
                <w:rFonts w:ascii="Times New Roman" w:hAnsi="Times New Roman" w:cs="Times New Roman"/>
                <w:sz w:val="24"/>
                <w:szCs w:val="24"/>
              </w:rPr>
              <w:t xml:space="preserve">Непромышленный персонал </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23,81</w:t>
            </w: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11</w:t>
            </w:r>
          </w:p>
        </w:tc>
        <w:tc>
          <w:tcPr>
            <w:tcW w:w="758"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22,92</w:t>
            </w:r>
          </w:p>
        </w:tc>
        <w:tc>
          <w:tcPr>
            <w:tcW w:w="75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13</w:t>
            </w:r>
          </w:p>
        </w:tc>
        <w:tc>
          <w:tcPr>
            <w:tcW w:w="779"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25,49</w:t>
            </w:r>
          </w:p>
        </w:tc>
        <w:tc>
          <w:tcPr>
            <w:tcW w:w="1537" w:type="dxa"/>
            <w:tcBorders>
              <w:top w:val="single" w:sz="4" w:space="0" w:color="auto"/>
              <w:left w:val="single" w:sz="4" w:space="0" w:color="auto"/>
              <w:bottom w:val="single" w:sz="4" w:space="0" w:color="auto"/>
              <w:right w:val="single" w:sz="4" w:space="0" w:color="auto"/>
            </w:tcBorders>
            <w:vAlign w:val="center"/>
            <w:hideMark/>
          </w:tcPr>
          <w:p w:rsidR="002C0035" w:rsidRPr="00001962" w:rsidRDefault="002C0035" w:rsidP="007957DA">
            <w:pPr>
              <w:pStyle w:val="aa"/>
              <w:jc w:val="center"/>
              <w:rPr>
                <w:rFonts w:ascii="Times New Roman" w:hAnsi="Times New Roman" w:cs="Times New Roman"/>
                <w:sz w:val="24"/>
                <w:szCs w:val="24"/>
              </w:rPr>
            </w:pPr>
            <w:r w:rsidRPr="00001962">
              <w:rPr>
                <w:rFonts w:ascii="Times New Roman" w:hAnsi="Times New Roman" w:cs="Times New Roman"/>
                <w:sz w:val="24"/>
                <w:szCs w:val="24"/>
              </w:rPr>
              <w:t>260,00</w:t>
            </w:r>
          </w:p>
        </w:tc>
      </w:tr>
    </w:tbl>
    <w:p w:rsidR="002C0035" w:rsidRPr="00A2348E" w:rsidRDefault="002C0035" w:rsidP="002C0035">
      <w:pPr>
        <w:spacing w:after="0" w:line="360" w:lineRule="auto"/>
        <w:ind w:firstLine="851"/>
        <w:jc w:val="both"/>
        <w:rPr>
          <w:rFonts w:ascii="Times New Roman" w:hAnsi="Times New Roman" w:cs="Times New Roman"/>
          <w:sz w:val="10"/>
          <w:szCs w:val="10"/>
        </w:rPr>
      </w:pPr>
    </w:p>
    <w:p w:rsidR="002C0035" w:rsidRPr="00A2348E" w:rsidRDefault="002C0035" w:rsidP="002C0035">
      <w:pPr>
        <w:spacing w:after="0" w:line="360" w:lineRule="auto"/>
        <w:ind w:firstLine="851"/>
        <w:jc w:val="both"/>
        <w:rPr>
          <w:rFonts w:ascii="Times New Roman" w:eastAsia="Calibri" w:hAnsi="Times New Roman" w:cs="Times New Roman"/>
          <w:sz w:val="28"/>
          <w:szCs w:val="28"/>
        </w:rPr>
      </w:pPr>
      <w:r w:rsidRPr="00A55BF4">
        <w:rPr>
          <w:rFonts w:ascii="Times New Roman" w:hAnsi="Times New Roman" w:cs="Times New Roman"/>
          <w:sz w:val="28"/>
          <w:szCs w:val="28"/>
        </w:rPr>
        <w:t>С 201</w:t>
      </w:r>
      <w:r>
        <w:rPr>
          <w:rFonts w:ascii="Times New Roman" w:hAnsi="Times New Roman" w:cs="Times New Roman"/>
          <w:sz w:val="28"/>
          <w:szCs w:val="28"/>
        </w:rPr>
        <w:t>4</w:t>
      </w:r>
      <w:r w:rsidRPr="00A55BF4">
        <w:rPr>
          <w:rFonts w:ascii="Times New Roman" w:hAnsi="Times New Roman" w:cs="Times New Roman"/>
          <w:sz w:val="28"/>
          <w:szCs w:val="28"/>
        </w:rPr>
        <w:t xml:space="preserve"> года по 201</w:t>
      </w:r>
      <w:r>
        <w:rPr>
          <w:rFonts w:ascii="Times New Roman" w:hAnsi="Times New Roman" w:cs="Times New Roman"/>
          <w:sz w:val="28"/>
          <w:szCs w:val="28"/>
        </w:rPr>
        <w:t>6</w:t>
      </w:r>
      <w:r w:rsidRPr="00A55BF4">
        <w:rPr>
          <w:rFonts w:ascii="Times New Roman" w:hAnsi="Times New Roman" w:cs="Times New Roman"/>
          <w:sz w:val="28"/>
          <w:szCs w:val="28"/>
        </w:rPr>
        <w:t xml:space="preserve"> год наблюдается существенное изменение численности работников предприятия на 30 человек (142,86%), что характеризует предприятие как растущее и  развивающееся. За 3 года структура персонала претерпела значительные изменения. Доля промышленно-производственного персонала уменьшилась на 1,68 процентных пункта, однако </w:t>
      </w:r>
      <w:r w:rsidRPr="00A55BF4">
        <w:rPr>
          <w:rFonts w:ascii="Times New Roman" w:hAnsi="Times New Roman" w:cs="Times New Roman"/>
          <w:sz w:val="28"/>
          <w:szCs w:val="28"/>
        </w:rPr>
        <w:lastRenderedPageBreak/>
        <w:t>численность промышленно-производственного персонала выросла на 22 сотрудника или на 137,5%.</w:t>
      </w:r>
    </w:p>
    <w:p w:rsidR="002C0035" w:rsidRDefault="002C0035" w:rsidP="002C0035">
      <w:pPr>
        <w:pStyle w:val="af0"/>
        <w:spacing w:after="0" w:line="360" w:lineRule="auto"/>
        <w:ind w:firstLine="709"/>
        <w:jc w:val="both"/>
        <w:rPr>
          <w:rFonts w:ascii="Times New Roman" w:hAnsi="Times New Roman" w:cs="Times New Roman"/>
          <w:sz w:val="28"/>
          <w:szCs w:val="28"/>
        </w:rPr>
      </w:pPr>
      <w:r w:rsidRPr="00A55BF4">
        <w:rPr>
          <w:rFonts w:ascii="Times New Roman" w:hAnsi="Times New Roman" w:cs="Times New Roman"/>
          <w:sz w:val="28"/>
          <w:szCs w:val="28"/>
        </w:rPr>
        <w:t>Наблюдается тенденция, направленная на увеличение рабочих и служащих производственного цеха на 17 и 2 человека соответственно, что свидетельствует о расширении производства и росте производственного объема деятельности.</w:t>
      </w:r>
    </w:p>
    <w:p w:rsidR="002C0035" w:rsidRPr="00A55BF4" w:rsidRDefault="002C0035" w:rsidP="002C0035">
      <w:pPr>
        <w:pStyle w:val="af0"/>
        <w:spacing w:after="0" w:line="360" w:lineRule="auto"/>
        <w:ind w:firstLine="709"/>
        <w:jc w:val="both"/>
        <w:rPr>
          <w:rFonts w:ascii="Times New Roman" w:hAnsi="Times New Roman" w:cs="Times New Roman"/>
          <w:sz w:val="28"/>
          <w:szCs w:val="28"/>
        </w:rPr>
      </w:pPr>
      <w:r w:rsidRPr="00BB0371">
        <w:rPr>
          <w:rFonts w:ascii="Times New Roman" w:hAnsi="Times New Roman" w:cs="Times New Roman"/>
          <w:sz w:val="28"/>
          <w:szCs w:val="28"/>
        </w:rPr>
        <w:t>Непромышленный персонал предприятия за анализируемый период увеличился на 8 человек или на 160%, за счет увеличения в штате предприятия сотрудников ветеринарных клиник, а именно наем ветеринарных врачей, ветеринаров-диетологов, врачей – зоопсихологов, а также ветеринарных врачей-терапевтов.</w:t>
      </w:r>
    </w:p>
    <w:p w:rsidR="002C0035" w:rsidRPr="00AD0E03" w:rsidRDefault="002C0035" w:rsidP="002C0035">
      <w:pPr>
        <w:tabs>
          <w:tab w:val="left" w:pos="-180"/>
        </w:tabs>
        <w:spacing w:after="0" w:line="360" w:lineRule="auto"/>
        <w:ind w:firstLine="709"/>
        <w:jc w:val="both"/>
        <w:rPr>
          <w:rFonts w:ascii="Times New Roman" w:eastAsia="Times New Roman" w:hAnsi="Times New Roman" w:cs="Times New Roman"/>
          <w:sz w:val="28"/>
          <w:szCs w:val="28"/>
          <w:lang w:eastAsia="ru-RU"/>
        </w:rPr>
      </w:pPr>
      <w:r w:rsidRPr="00B05AD4">
        <w:rPr>
          <w:rFonts w:ascii="Times New Roman" w:eastAsia="Times New Roman" w:hAnsi="Times New Roman" w:cs="Times New Roman"/>
          <w:sz w:val="28"/>
          <w:szCs w:val="28"/>
          <w:lang w:eastAsia="ru-RU"/>
        </w:rPr>
        <w:t xml:space="preserve">Для оценки эффективности использования рабочих кадров ООО «ЭкоМакс» использует показатели выработки и трудоемкости (таблица </w:t>
      </w:r>
      <w:r>
        <w:rPr>
          <w:rFonts w:ascii="Times New Roman" w:eastAsia="Times New Roman" w:hAnsi="Times New Roman" w:cs="Times New Roman"/>
          <w:sz w:val="28"/>
          <w:szCs w:val="28"/>
          <w:lang w:eastAsia="ru-RU"/>
        </w:rPr>
        <w:t>12</w:t>
      </w:r>
      <w:r w:rsidRPr="00B05AD4">
        <w:rPr>
          <w:rFonts w:ascii="Times New Roman" w:eastAsia="Times New Roman" w:hAnsi="Times New Roman" w:cs="Times New Roman"/>
          <w:sz w:val="28"/>
          <w:szCs w:val="28"/>
          <w:lang w:eastAsia="ru-RU"/>
        </w:rPr>
        <w:t>).</w:t>
      </w:r>
    </w:p>
    <w:p w:rsidR="002C0035" w:rsidRPr="00B05AD4" w:rsidRDefault="002C0035" w:rsidP="002C0035">
      <w:pPr>
        <w:pStyle w:val="ab"/>
        <w:spacing w:before="0" w:beforeAutospacing="0" w:after="0" w:afterAutospacing="0" w:line="360" w:lineRule="auto"/>
        <w:jc w:val="both"/>
        <w:rPr>
          <w:sz w:val="28"/>
          <w:szCs w:val="27"/>
        </w:rPr>
      </w:pPr>
      <w:r w:rsidRPr="00B05AD4">
        <w:rPr>
          <w:sz w:val="28"/>
          <w:szCs w:val="27"/>
        </w:rPr>
        <w:t xml:space="preserve">Таблица </w:t>
      </w:r>
      <w:r>
        <w:rPr>
          <w:sz w:val="28"/>
          <w:szCs w:val="27"/>
        </w:rPr>
        <w:t>12</w:t>
      </w:r>
      <w:r w:rsidRPr="00B05AD4">
        <w:rPr>
          <w:sz w:val="28"/>
          <w:szCs w:val="27"/>
        </w:rPr>
        <w:t xml:space="preserve"> - Экономическая эффективность использования персонала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1284"/>
        <w:gridCol w:w="1249"/>
        <w:gridCol w:w="1278"/>
        <w:gridCol w:w="1277"/>
      </w:tblGrid>
      <w:tr w:rsidR="002C0035" w:rsidRPr="00D87DC3" w:rsidTr="00882AAA">
        <w:trPr>
          <w:trHeight w:val="795"/>
        </w:trPr>
        <w:tc>
          <w:tcPr>
            <w:tcW w:w="4564" w:type="dxa"/>
            <w:vAlign w:val="center"/>
          </w:tcPr>
          <w:p w:rsidR="002C0035" w:rsidRPr="00D87DC3" w:rsidRDefault="002C0035" w:rsidP="007957DA">
            <w:pPr>
              <w:pStyle w:val="aa"/>
              <w:jc w:val="center"/>
              <w:rPr>
                <w:rFonts w:ascii="Times New Roman" w:hAnsi="Times New Roman" w:cs="Times New Roman"/>
                <w:sz w:val="24"/>
                <w:szCs w:val="24"/>
              </w:rPr>
            </w:pPr>
            <w:r w:rsidRPr="00D87DC3">
              <w:rPr>
                <w:rFonts w:ascii="Times New Roman" w:hAnsi="Times New Roman" w:cs="Times New Roman"/>
                <w:sz w:val="24"/>
                <w:szCs w:val="24"/>
              </w:rPr>
              <w:t>Показатели</w:t>
            </w:r>
          </w:p>
        </w:tc>
        <w:tc>
          <w:tcPr>
            <w:tcW w:w="1284" w:type="dxa"/>
            <w:vAlign w:val="center"/>
          </w:tcPr>
          <w:p w:rsidR="002C0035" w:rsidRPr="00D87DC3" w:rsidRDefault="002C0035" w:rsidP="007957DA">
            <w:pPr>
              <w:pStyle w:val="aa"/>
              <w:jc w:val="center"/>
              <w:rPr>
                <w:rFonts w:ascii="Times New Roman" w:hAnsi="Times New Roman" w:cs="Times New Roman"/>
                <w:sz w:val="24"/>
                <w:szCs w:val="24"/>
              </w:rPr>
            </w:pPr>
            <w:r w:rsidRPr="00D87DC3">
              <w:rPr>
                <w:rFonts w:ascii="Times New Roman" w:hAnsi="Times New Roman" w:cs="Times New Roman"/>
                <w:sz w:val="24"/>
                <w:szCs w:val="24"/>
              </w:rPr>
              <w:t>201</w:t>
            </w:r>
            <w:r>
              <w:rPr>
                <w:rFonts w:ascii="Times New Roman" w:hAnsi="Times New Roman" w:cs="Times New Roman"/>
                <w:sz w:val="24"/>
                <w:szCs w:val="24"/>
              </w:rPr>
              <w:t>4</w:t>
            </w:r>
            <w:r w:rsidRPr="00D87DC3">
              <w:rPr>
                <w:rFonts w:ascii="Times New Roman" w:hAnsi="Times New Roman" w:cs="Times New Roman"/>
                <w:sz w:val="24"/>
                <w:szCs w:val="24"/>
              </w:rPr>
              <w:t xml:space="preserve"> г.</w:t>
            </w:r>
          </w:p>
        </w:tc>
        <w:tc>
          <w:tcPr>
            <w:tcW w:w="1249" w:type="dxa"/>
            <w:vAlign w:val="center"/>
          </w:tcPr>
          <w:p w:rsidR="002C0035" w:rsidRPr="00D87DC3" w:rsidRDefault="002C0035" w:rsidP="007957DA">
            <w:pPr>
              <w:pStyle w:val="aa"/>
              <w:jc w:val="center"/>
              <w:rPr>
                <w:rFonts w:ascii="Times New Roman" w:hAnsi="Times New Roman" w:cs="Times New Roman"/>
                <w:sz w:val="24"/>
                <w:szCs w:val="24"/>
              </w:rPr>
            </w:pPr>
            <w:r w:rsidRPr="00D87DC3">
              <w:rPr>
                <w:rFonts w:ascii="Times New Roman" w:hAnsi="Times New Roman" w:cs="Times New Roman"/>
                <w:sz w:val="24"/>
                <w:szCs w:val="24"/>
              </w:rPr>
              <w:t>201</w:t>
            </w:r>
            <w:r>
              <w:rPr>
                <w:rFonts w:ascii="Times New Roman" w:hAnsi="Times New Roman" w:cs="Times New Roman"/>
                <w:sz w:val="24"/>
                <w:szCs w:val="24"/>
              </w:rPr>
              <w:t>5</w:t>
            </w:r>
            <w:r w:rsidRPr="00D87DC3">
              <w:rPr>
                <w:rFonts w:ascii="Times New Roman" w:hAnsi="Times New Roman" w:cs="Times New Roman"/>
                <w:sz w:val="24"/>
                <w:szCs w:val="24"/>
              </w:rPr>
              <w:t xml:space="preserve"> г.</w:t>
            </w:r>
          </w:p>
        </w:tc>
        <w:tc>
          <w:tcPr>
            <w:tcW w:w="1278" w:type="dxa"/>
            <w:vAlign w:val="center"/>
          </w:tcPr>
          <w:p w:rsidR="002C0035" w:rsidRPr="00D87DC3" w:rsidRDefault="002C0035" w:rsidP="007957DA">
            <w:pPr>
              <w:pStyle w:val="aa"/>
              <w:jc w:val="center"/>
              <w:rPr>
                <w:rFonts w:ascii="Times New Roman" w:hAnsi="Times New Roman" w:cs="Times New Roman"/>
                <w:sz w:val="24"/>
                <w:szCs w:val="24"/>
              </w:rPr>
            </w:pPr>
            <w:r w:rsidRPr="00D87DC3">
              <w:rPr>
                <w:rFonts w:ascii="Times New Roman" w:hAnsi="Times New Roman" w:cs="Times New Roman"/>
                <w:sz w:val="24"/>
                <w:szCs w:val="24"/>
              </w:rPr>
              <w:t>201</w:t>
            </w:r>
            <w:r>
              <w:rPr>
                <w:rFonts w:ascii="Times New Roman" w:hAnsi="Times New Roman" w:cs="Times New Roman"/>
                <w:sz w:val="24"/>
                <w:szCs w:val="24"/>
              </w:rPr>
              <w:t>6</w:t>
            </w:r>
            <w:r w:rsidRPr="00D87DC3">
              <w:rPr>
                <w:rFonts w:ascii="Times New Roman" w:hAnsi="Times New Roman" w:cs="Times New Roman"/>
                <w:sz w:val="24"/>
                <w:szCs w:val="24"/>
              </w:rPr>
              <w:t xml:space="preserve"> г.</w:t>
            </w:r>
          </w:p>
        </w:tc>
        <w:tc>
          <w:tcPr>
            <w:tcW w:w="1277" w:type="dxa"/>
            <w:vAlign w:val="center"/>
          </w:tcPr>
          <w:p w:rsidR="002C0035" w:rsidRPr="00D87DC3" w:rsidRDefault="002C0035" w:rsidP="007957DA">
            <w:pPr>
              <w:pStyle w:val="aa"/>
              <w:jc w:val="center"/>
              <w:rPr>
                <w:rFonts w:ascii="Times New Roman" w:hAnsi="Times New Roman" w:cs="Times New Roman"/>
                <w:sz w:val="24"/>
                <w:szCs w:val="24"/>
              </w:rPr>
            </w:pPr>
            <w:r w:rsidRPr="00D87DC3">
              <w:rPr>
                <w:rFonts w:ascii="Times New Roman" w:hAnsi="Times New Roman" w:cs="Times New Roman"/>
                <w:sz w:val="24"/>
                <w:szCs w:val="24"/>
              </w:rPr>
              <w:t>201</w:t>
            </w:r>
            <w:r>
              <w:rPr>
                <w:rFonts w:ascii="Times New Roman" w:hAnsi="Times New Roman" w:cs="Times New Roman"/>
                <w:sz w:val="24"/>
                <w:szCs w:val="24"/>
              </w:rPr>
              <w:t>6</w:t>
            </w:r>
            <w:r w:rsidRPr="00D87DC3">
              <w:rPr>
                <w:rFonts w:ascii="Times New Roman" w:hAnsi="Times New Roman" w:cs="Times New Roman"/>
                <w:sz w:val="24"/>
                <w:szCs w:val="24"/>
              </w:rPr>
              <w:t xml:space="preserve"> г. в % к 201</w:t>
            </w:r>
            <w:r>
              <w:rPr>
                <w:rFonts w:ascii="Times New Roman" w:hAnsi="Times New Roman" w:cs="Times New Roman"/>
                <w:sz w:val="24"/>
                <w:szCs w:val="24"/>
              </w:rPr>
              <w:t>4</w:t>
            </w:r>
            <w:r w:rsidRPr="00D87DC3">
              <w:rPr>
                <w:rFonts w:ascii="Times New Roman" w:hAnsi="Times New Roman" w:cs="Times New Roman"/>
                <w:sz w:val="24"/>
                <w:szCs w:val="24"/>
              </w:rPr>
              <w:t xml:space="preserve"> г.</w:t>
            </w:r>
          </w:p>
        </w:tc>
      </w:tr>
      <w:tr w:rsidR="002C0035" w:rsidRPr="00D87DC3" w:rsidTr="00882AAA">
        <w:trPr>
          <w:trHeight w:val="772"/>
        </w:trPr>
        <w:tc>
          <w:tcPr>
            <w:tcW w:w="4564" w:type="dxa"/>
            <w:vAlign w:val="center"/>
          </w:tcPr>
          <w:p w:rsidR="002C0035" w:rsidRPr="00D87DC3" w:rsidRDefault="002C0035" w:rsidP="007957DA">
            <w:pPr>
              <w:pStyle w:val="aa"/>
              <w:rPr>
                <w:rFonts w:ascii="Times New Roman" w:hAnsi="Times New Roman" w:cs="Times New Roman"/>
                <w:sz w:val="24"/>
                <w:szCs w:val="24"/>
              </w:rPr>
            </w:pPr>
            <w:r w:rsidRPr="00D87DC3">
              <w:rPr>
                <w:rFonts w:ascii="Times New Roman" w:hAnsi="Times New Roman" w:cs="Times New Roman"/>
                <w:sz w:val="24"/>
                <w:szCs w:val="24"/>
              </w:rPr>
              <w:t>Выработка на 1 работника по денежной выручке, тыс. руб.</w:t>
            </w:r>
          </w:p>
        </w:tc>
        <w:tc>
          <w:tcPr>
            <w:tcW w:w="1284" w:type="dxa"/>
            <w:vAlign w:val="center"/>
          </w:tcPr>
          <w:p w:rsidR="002C0035" w:rsidRPr="00D87DC3" w:rsidRDefault="002C0035" w:rsidP="00882AAA">
            <w:pPr>
              <w:pStyle w:val="aa"/>
              <w:jc w:val="center"/>
              <w:rPr>
                <w:rFonts w:ascii="Times New Roman" w:eastAsia="Times New Roman" w:hAnsi="Times New Roman" w:cs="Times New Roman"/>
                <w:sz w:val="24"/>
                <w:szCs w:val="24"/>
                <w:lang w:eastAsia="ru-RU"/>
              </w:rPr>
            </w:pPr>
            <w:r w:rsidRPr="00D87DC3">
              <w:rPr>
                <w:rFonts w:ascii="Times New Roman" w:eastAsia="Times New Roman" w:hAnsi="Times New Roman" w:cs="Times New Roman"/>
                <w:sz w:val="24"/>
                <w:szCs w:val="24"/>
                <w:lang w:eastAsia="ru-RU"/>
              </w:rPr>
              <w:t>3177,6</w:t>
            </w:r>
            <w:r w:rsidR="00882AAA">
              <w:rPr>
                <w:rFonts w:ascii="Times New Roman" w:eastAsia="Times New Roman" w:hAnsi="Times New Roman" w:cs="Times New Roman"/>
                <w:sz w:val="24"/>
                <w:szCs w:val="24"/>
                <w:lang w:eastAsia="ru-RU"/>
              </w:rPr>
              <w:t>7</w:t>
            </w:r>
          </w:p>
        </w:tc>
        <w:tc>
          <w:tcPr>
            <w:tcW w:w="1249" w:type="dxa"/>
            <w:vAlign w:val="center"/>
          </w:tcPr>
          <w:p w:rsidR="002C0035" w:rsidRPr="00D87DC3" w:rsidRDefault="002C0035" w:rsidP="00882AAA">
            <w:pPr>
              <w:pStyle w:val="aa"/>
              <w:jc w:val="center"/>
              <w:rPr>
                <w:rFonts w:ascii="Times New Roman" w:eastAsia="Times New Roman" w:hAnsi="Times New Roman" w:cs="Times New Roman"/>
                <w:sz w:val="24"/>
                <w:szCs w:val="24"/>
                <w:lang w:eastAsia="ru-RU"/>
              </w:rPr>
            </w:pPr>
            <w:r w:rsidRPr="00D87DC3">
              <w:rPr>
                <w:rFonts w:ascii="Times New Roman" w:eastAsia="Times New Roman" w:hAnsi="Times New Roman" w:cs="Times New Roman"/>
                <w:sz w:val="24"/>
                <w:szCs w:val="24"/>
                <w:lang w:eastAsia="ru-RU"/>
              </w:rPr>
              <w:t>2077,7</w:t>
            </w:r>
            <w:r w:rsidR="00882AAA">
              <w:rPr>
                <w:rFonts w:ascii="Times New Roman" w:eastAsia="Times New Roman" w:hAnsi="Times New Roman" w:cs="Times New Roman"/>
                <w:sz w:val="24"/>
                <w:szCs w:val="24"/>
                <w:lang w:eastAsia="ru-RU"/>
              </w:rPr>
              <w:t>1</w:t>
            </w:r>
          </w:p>
        </w:tc>
        <w:tc>
          <w:tcPr>
            <w:tcW w:w="1278" w:type="dxa"/>
            <w:vAlign w:val="center"/>
          </w:tcPr>
          <w:p w:rsidR="002C0035" w:rsidRPr="00D87DC3" w:rsidRDefault="002C0035" w:rsidP="00882AAA">
            <w:pPr>
              <w:pStyle w:val="aa"/>
              <w:jc w:val="center"/>
              <w:rPr>
                <w:rFonts w:ascii="Times New Roman" w:hAnsi="Times New Roman" w:cs="Times New Roman"/>
                <w:sz w:val="24"/>
                <w:szCs w:val="24"/>
              </w:rPr>
            </w:pPr>
            <w:r w:rsidRPr="00D87DC3">
              <w:rPr>
                <w:rFonts w:ascii="Times New Roman" w:hAnsi="Times New Roman" w:cs="Times New Roman"/>
                <w:sz w:val="24"/>
                <w:szCs w:val="24"/>
              </w:rPr>
              <w:t>2246,0</w:t>
            </w:r>
            <w:r w:rsidR="00882AAA">
              <w:rPr>
                <w:rFonts w:ascii="Times New Roman" w:hAnsi="Times New Roman" w:cs="Times New Roman"/>
                <w:sz w:val="24"/>
                <w:szCs w:val="24"/>
              </w:rPr>
              <w:t>6</w:t>
            </w:r>
          </w:p>
        </w:tc>
        <w:tc>
          <w:tcPr>
            <w:tcW w:w="1277" w:type="dxa"/>
            <w:vAlign w:val="center"/>
          </w:tcPr>
          <w:p w:rsidR="002C0035" w:rsidRPr="00D87DC3" w:rsidRDefault="002C0035" w:rsidP="007957DA">
            <w:pPr>
              <w:pStyle w:val="aa"/>
              <w:jc w:val="center"/>
              <w:rPr>
                <w:rFonts w:ascii="Times New Roman" w:hAnsi="Times New Roman" w:cs="Times New Roman"/>
                <w:sz w:val="24"/>
                <w:szCs w:val="24"/>
              </w:rPr>
            </w:pPr>
            <w:r w:rsidRPr="00D87DC3">
              <w:rPr>
                <w:rFonts w:ascii="Times New Roman" w:hAnsi="Times New Roman" w:cs="Times New Roman"/>
                <w:sz w:val="24"/>
                <w:szCs w:val="24"/>
              </w:rPr>
              <w:t>70,68</w:t>
            </w:r>
          </w:p>
        </w:tc>
      </w:tr>
      <w:tr w:rsidR="002C0035" w:rsidRPr="00D87DC3" w:rsidTr="00882AAA">
        <w:trPr>
          <w:trHeight w:val="872"/>
        </w:trPr>
        <w:tc>
          <w:tcPr>
            <w:tcW w:w="4564" w:type="dxa"/>
            <w:vAlign w:val="center"/>
          </w:tcPr>
          <w:p w:rsidR="002C0035" w:rsidRPr="00D87DC3" w:rsidRDefault="002C0035" w:rsidP="007957DA">
            <w:pPr>
              <w:pStyle w:val="aa"/>
              <w:rPr>
                <w:rFonts w:ascii="Times New Roman" w:hAnsi="Times New Roman" w:cs="Times New Roman"/>
                <w:sz w:val="24"/>
                <w:szCs w:val="24"/>
              </w:rPr>
            </w:pPr>
            <w:r w:rsidRPr="00D87DC3">
              <w:rPr>
                <w:rFonts w:ascii="Times New Roman" w:hAnsi="Times New Roman" w:cs="Times New Roman"/>
                <w:sz w:val="24"/>
                <w:szCs w:val="24"/>
              </w:rPr>
              <w:t>Выработка на 1 отработанный чел.-ч по денежной выручке, руб. / чел.-ч</w:t>
            </w:r>
          </w:p>
        </w:tc>
        <w:tc>
          <w:tcPr>
            <w:tcW w:w="1284" w:type="dxa"/>
            <w:vAlign w:val="center"/>
          </w:tcPr>
          <w:p w:rsidR="002C0035" w:rsidRPr="00D87DC3" w:rsidRDefault="002C0035" w:rsidP="007957DA">
            <w:pPr>
              <w:pStyle w:val="aa"/>
              <w:jc w:val="center"/>
              <w:rPr>
                <w:rFonts w:ascii="Times New Roman" w:eastAsia="Times New Roman" w:hAnsi="Times New Roman" w:cs="Times New Roman"/>
                <w:sz w:val="24"/>
                <w:szCs w:val="24"/>
                <w:lang w:eastAsia="ru-RU"/>
              </w:rPr>
            </w:pPr>
            <w:r w:rsidRPr="00D87DC3">
              <w:rPr>
                <w:rFonts w:ascii="Times New Roman" w:eastAsia="Times New Roman" w:hAnsi="Times New Roman" w:cs="Times New Roman"/>
                <w:sz w:val="24"/>
                <w:szCs w:val="24"/>
                <w:lang w:eastAsia="ru-RU"/>
              </w:rPr>
              <w:t>1,41</w:t>
            </w:r>
          </w:p>
        </w:tc>
        <w:tc>
          <w:tcPr>
            <w:tcW w:w="1249" w:type="dxa"/>
            <w:vAlign w:val="center"/>
          </w:tcPr>
          <w:p w:rsidR="002C0035" w:rsidRPr="00D87DC3" w:rsidRDefault="002C0035" w:rsidP="007957DA">
            <w:pPr>
              <w:pStyle w:val="aa"/>
              <w:jc w:val="center"/>
              <w:rPr>
                <w:rFonts w:ascii="Times New Roman" w:eastAsia="Times New Roman" w:hAnsi="Times New Roman" w:cs="Times New Roman"/>
                <w:sz w:val="24"/>
                <w:szCs w:val="24"/>
                <w:lang w:eastAsia="ru-RU"/>
              </w:rPr>
            </w:pPr>
            <w:r w:rsidRPr="00D87DC3">
              <w:rPr>
                <w:rFonts w:ascii="Times New Roman" w:eastAsia="Times New Roman" w:hAnsi="Times New Roman" w:cs="Times New Roman"/>
                <w:sz w:val="24"/>
                <w:szCs w:val="24"/>
                <w:lang w:eastAsia="ru-RU"/>
              </w:rPr>
              <w:t>1,56</w:t>
            </w:r>
          </w:p>
        </w:tc>
        <w:tc>
          <w:tcPr>
            <w:tcW w:w="1278" w:type="dxa"/>
            <w:vAlign w:val="center"/>
          </w:tcPr>
          <w:p w:rsidR="002C0035" w:rsidRPr="00D87DC3" w:rsidRDefault="002C0035" w:rsidP="007957DA">
            <w:pPr>
              <w:pStyle w:val="aa"/>
              <w:jc w:val="center"/>
              <w:rPr>
                <w:rFonts w:ascii="Times New Roman" w:hAnsi="Times New Roman" w:cs="Times New Roman"/>
                <w:sz w:val="24"/>
                <w:szCs w:val="24"/>
              </w:rPr>
            </w:pPr>
            <w:r w:rsidRPr="00D87DC3">
              <w:rPr>
                <w:rFonts w:ascii="Times New Roman" w:hAnsi="Times New Roman" w:cs="Times New Roman"/>
                <w:sz w:val="24"/>
                <w:szCs w:val="24"/>
              </w:rPr>
              <w:t>1,38</w:t>
            </w:r>
          </w:p>
        </w:tc>
        <w:tc>
          <w:tcPr>
            <w:tcW w:w="1277" w:type="dxa"/>
            <w:vAlign w:val="center"/>
          </w:tcPr>
          <w:p w:rsidR="002C0035" w:rsidRPr="00D87DC3" w:rsidRDefault="002C0035" w:rsidP="007957DA">
            <w:pPr>
              <w:pStyle w:val="aa"/>
              <w:jc w:val="center"/>
              <w:rPr>
                <w:rFonts w:ascii="Times New Roman" w:hAnsi="Times New Roman" w:cs="Times New Roman"/>
                <w:sz w:val="24"/>
                <w:szCs w:val="24"/>
              </w:rPr>
            </w:pPr>
            <w:r w:rsidRPr="00D87DC3">
              <w:rPr>
                <w:rFonts w:ascii="Times New Roman" w:hAnsi="Times New Roman" w:cs="Times New Roman"/>
                <w:sz w:val="24"/>
                <w:szCs w:val="24"/>
              </w:rPr>
              <w:t>97,87</w:t>
            </w:r>
          </w:p>
        </w:tc>
      </w:tr>
      <w:tr w:rsidR="002C0035" w:rsidRPr="00D87DC3" w:rsidTr="00882AAA">
        <w:trPr>
          <w:trHeight w:val="772"/>
        </w:trPr>
        <w:tc>
          <w:tcPr>
            <w:tcW w:w="4564" w:type="dxa"/>
            <w:vAlign w:val="center"/>
          </w:tcPr>
          <w:p w:rsidR="002C0035" w:rsidRPr="00D87DC3" w:rsidRDefault="002C0035" w:rsidP="007957DA">
            <w:pPr>
              <w:pStyle w:val="aa"/>
              <w:rPr>
                <w:rFonts w:ascii="Times New Roman" w:hAnsi="Times New Roman" w:cs="Times New Roman"/>
                <w:sz w:val="24"/>
                <w:szCs w:val="24"/>
              </w:rPr>
            </w:pPr>
            <w:r w:rsidRPr="00D87DC3">
              <w:rPr>
                <w:rFonts w:ascii="Times New Roman" w:hAnsi="Times New Roman" w:cs="Times New Roman"/>
                <w:sz w:val="24"/>
                <w:szCs w:val="24"/>
              </w:rPr>
              <w:t>Трудоемкость производства продукции, чел.-ч / руб.</w:t>
            </w:r>
          </w:p>
        </w:tc>
        <w:tc>
          <w:tcPr>
            <w:tcW w:w="1284" w:type="dxa"/>
            <w:vAlign w:val="center"/>
          </w:tcPr>
          <w:p w:rsidR="002C0035" w:rsidRPr="00D87DC3" w:rsidRDefault="002C0035" w:rsidP="007957DA">
            <w:pPr>
              <w:pStyle w:val="aa"/>
              <w:jc w:val="center"/>
              <w:rPr>
                <w:rFonts w:ascii="Times New Roman" w:eastAsia="Times New Roman" w:hAnsi="Times New Roman" w:cs="Times New Roman"/>
                <w:sz w:val="24"/>
                <w:szCs w:val="24"/>
                <w:lang w:eastAsia="ru-RU"/>
              </w:rPr>
            </w:pPr>
            <w:r w:rsidRPr="00D87DC3">
              <w:rPr>
                <w:rFonts w:ascii="Times New Roman" w:eastAsia="Times New Roman" w:hAnsi="Times New Roman" w:cs="Times New Roman"/>
                <w:sz w:val="24"/>
                <w:szCs w:val="24"/>
                <w:lang w:eastAsia="ru-RU"/>
              </w:rPr>
              <w:t>0,71</w:t>
            </w:r>
          </w:p>
        </w:tc>
        <w:tc>
          <w:tcPr>
            <w:tcW w:w="1249" w:type="dxa"/>
            <w:vAlign w:val="center"/>
          </w:tcPr>
          <w:p w:rsidR="002C0035" w:rsidRPr="00D87DC3" w:rsidRDefault="002C0035" w:rsidP="007957DA">
            <w:pPr>
              <w:pStyle w:val="aa"/>
              <w:jc w:val="center"/>
              <w:rPr>
                <w:rFonts w:ascii="Times New Roman" w:eastAsia="Times New Roman" w:hAnsi="Times New Roman" w:cs="Times New Roman"/>
                <w:sz w:val="24"/>
                <w:szCs w:val="24"/>
                <w:lang w:eastAsia="ru-RU"/>
              </w:rPr>
            </w:pPr>
            <w:r w:rsidRPr="00D87DC3">
              <w:rPr>
                <w:rFonts w:ascii="Times New Roman" w:eastAsia="Times New Roman" w:hAnsi="Times New Roman" w:cs="Times New Roman"/>
                <w:sz w:val="24"/>
                <w:szCs w:val="24"/>
                <w:lang w:eastAsia="ru-RU"/>
              </w:rPr>
              <w:t>0,64</w:t>
            </w:r>
          </w:p>
        </w:tc>
        <w:tc>
          <w:tcPr>
            <w:tcW w:w="1278" w:type="dxa"/>
            <w:vAlign w:val="center"/>
          </w:tcPr>
          <w:p w:rsidR="002C0035" w:rsidRPr="00D87DC3" w:rsidRDefault="002C0035" w:rsidP="007957DA">
            <w:pPr>
              <w:pStyle w:val="aa"/>
              <w:jc w:val="center"/>
              <w:rPr>
                <w:rFonts w:ascii="Times New Roman" w:hAnsi="Times New Roman" w:cs="Times New Roman"/>
                <w:sz w:val="24"/>
                <w:szCs w:val="24"/>
              </w:rPr>
            </w:pPr>
            <w:r w:rsidRPr="00D87DC3">
              <w:rPr>
                <w:rFonts w:ascii="Times New Roman" w:hAnsi="Times New Roman" w:cs="Times New Roman"/>
                <w:sz w:val="24"/>
                <w:szCs w:val="24"/>
              </w:rPr>
              <w:t>0,48</w:t>
            </w:r>
          </w:p>
        </w:tc>
        <w:tc>
          <w:tcPr>
            <w:tcW w:w="1277" w:type="dxa"/>
            <w:vAlign w:val="center"/>
          </w:tcPr>
          <w:p w:rsidR="002C0035" w:rsidRPr="00D87DC3" w:rsidRDefault="002C0035" w:rsidP="007957DA">
            <w:pPr>
              <w:pStyle w:val="aa"/>
              <w:jc w:val="center"/>
              <w:rPr>
                <w:rFonts w:ascii="Times New Roman" w:hAnsi="Times New Roman" w:cs="Times New Roman"/>
                <w:sz w:val="24"/>
                <w:szCs w:val="24"/>
              </w:rPr>
            </w:pPr>
            <w:r w:rsidRPr="00D87DC3">
              <w:rPr>
                <w:rFonts w:ascii="Times New Roman" w:hAnsi="Times New Roman" w:cs="Times New Roman"/>
                <w:sz w:val="24"/>
                <w:szCs w:val="24"/>
              </w:rPr>
              <w:t>67,61</w:t>
            </w:r>
          </w:p>
        </w:tc>
      </w:tr>
    </w:tbl>
    <w:p w:rsidR="00705499" w:rsidRPr="00705499" w:rsidRDefault="00705499" w:rsidP="002C0035">
      <w:pPr>
        <w:tabs>
          <w:tab w:val="left" w:pos="-180"/>
        </w:tabs>
        <w:spacing w:after="0" w:line="360" w:lineRule="auto"/>
        <w:ind w:firstLine="851"/>
        <w:jc w:val="both"/>
        <w:rPr>
          <w:rFonts w:ascii="Times New Roman" w:eastAsia="Times New Roman" w:hAnsi="Times New Roman" w:cs="Times New Roman"/>
          <w:color w:val="7030A0"/>
          <w:sz w:val="10"/>
          <w:szCs w:val="10"/>
          <w:lang w:eastAsia="ru-RU"/>
        </w:rPr>
      </w:pPr>
    </w:p>
    <w:p w:rsidR="002C0035" w:rsidRPr="00B05AD4" w:rsidRDefault="002C0035" w:rsidP="002C0035">
      <w:pPr>
        <w:tabs>
          <w:tab w:val="left" w:pos="-180"/>
        </w:tabs>
        <w:spacing w:after="0" w:line="360" w:lineRule="auto"/>
        <w:ind w:firstLine="851"/>
        <w:jc w:val="both"/>
        <w:rPr>
          <w:rFonts w:ascii="Times New Roman" w:eastAsia="Times New Roman" w:hAnsi="Times New Roman" w:cs="Times New Roman"/>
          <w:sz w:val="28"/>
          <w:szCs w:val="28"/>
          <w:lang w:eastAsia="ru-RU"/>
        </w:rPr>
      </w:pPr>
      <w:r w:rsidRPr="00D90755">
        <w:rPr>
          <w:rFonts w:ascii="Times New Roman" w:eastAsia="Times New Roman" w:hAnsi="Times New Roman" w:cs="Times New Roman"/>
          <w:sz w:val="28"/>
          <w:szCs w:val="28"/>
          <w:lang w:eastAsia="ru-RU"/>
        </w:rPr>
        <w:t>По данным 2014-16  годов выработка на одного работника по денежной</w:t>
      </w:r>
      <w:r w:rsidRPr="00B05AD4">
        <w:rPr>
          <w:rFonts w:ascii="Times New Roman" w:eastAsia="Times New Roman" w:hAnsi="Times New Roman" w:cs="Times New Roman"/>
          <w:sz w:val="28"/>
          <w:szCs w:val="28"/>
          <w:lang w:eastAsia="ru-RU"/>
        </w:rPr>
        <w:t xml:space="preserve"> выручке уменьшилась на 931,61 тыс. руб. (29,32%),  выработка на 1 отработанный человеко-час по денежной выручке уменьшилась на                   0,03 тыс. руб. / чел.-час (2,13 %), трудоемкость уменьшилась на 0,23 чел.-ч / руб (32,39%). Данные изменения свидетельствуют о том, что экономическая эффективность персонала значительно снижается.  </w:t>
      </w:r>
    </w:p>
    <w:p w:rsidR="002C0035" w:rsidRPr="0037148E" w:rsidRDefault="002C0035" w:rsidP="00C97AD9">
      <w:pPr>
        <w:spacing w:after="0" w:line="360" w:lineRule="auto"/>
        <w:ind w:right="-143" w:firstLine="709"/>
        <w:jc w:val="both"/>
        <w:rPr>
          <w:rFonts w:ascii="Times New Roman" w:eastAsia="Calibri" w:hAnsi="Times New Roman" w:cs="Times New Roman"/>
          <w:sz w:val="28"/>
          <w:szCs w:val="28"/>
        </w:rPr>
      </w:pPr>
      <w:r w:rsidRPr="00B05AD4">
        <w:rPr>
          <w:rFonts w:ascii="Times New Roman" w:eastAsia="Calibri" w:hAnsi="Times New Roman" w:cs="Times New Roman"/>
          <w:sz w:val="28"/>
          <w:szCs w:val="28"/>
        </w:rPr>
        <w:t xml:space="preserve">Оценка результативности операционной деятельности предприятия </w:t>
      </w:r>
      <w:r w:rsidRPr="0037148E">
        <w:rPr>
          <w:rFonts w:ascii="Times New Roman" w:eastAsia="Calibri" w:hAnsi="Times New Roman" w:cs="Times New Roman"/>
          <w:sz w:val="28"/>
          <w:szCs w:val="28"/>
        </w:rPr>
        <w:t>основывается на данных о финансовых результатах предприятия</w:t>
      </w:r>
      <w:r w:rsidRPr="0037148E">
        <w:rPr>
          <w:rFonts w:ascii="Times New Roman" w:eastAsia="Calibri" w:hAnsi="Times New Roman" w:cs="Times New Roman"/>
          <w:sz w:val="28"/>
          <w:szCs w:val="28"/>
          <w:lang w:eastAsia="ru-RU"/>
        </w:rPr>
        <w:t xml:space="preserve"> </w:t>
      </w:r>
      <w:r w:rsidRPr="0037148E">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13</w:t>
      </w:r>
      <w:r w:rsidRPr="0037148E">
        <w:rPr>
          <w:rFonts w:ascii="Times New Roman" w:eastAsia="Calibri" w:hAnsi="Times New Roman" w:cs="Times New Roman"/>
          <w:sz w:val="28"/>
          <w:szCs w:val="28"/>
        </w:rPr>
        <w:t xml:space="preserve">). </w:t>
      </w:r>
    </w:p>
    <w:p w:rsidR="002C0035" w:rsidRPr="0037148E" w:rsidRDefault="002C0035" w:rsidP="00C97AD9">
      <w:pPr>
        <w:spacing w:after="0" w:line="360" w:lineRule="auto"/>
        <w:jc w:val="both"/>
        <w:rPr>
          <w:rFonts w:ascii="Times New Roman" w:eastAsia="Times New Roman" w:hAnsi="Times New Roman" w:cs="Times New Roman"/>
          <w:sz w:val="28"/>
          <w:szCs w:val="27"/>
          <w:lang w:eastAsia="ru-RU"/>
        </w:rPr>
      </w:pPr>
      <w:r w:rsidRPr="0037148E">
        <w:rPr>
          <w:rFonts w:ascii="Times New Roman" w:eastAsia="Times New Roman" w:hAnsi="Times New Roman" w:cs="Times New Roman"/>
          <w:sz w:val="28"/>
          <w:szCs w:val="27"/>
          <w:lang w:eastAsia="ru-RU"/>
        </w:rPr>
        <w:lastRenderedPageBreak/>
        <w:t xml:space="preserve">Таблица </w:t>
      </w:r>
      <w:r>
        <w:rPr>
          <w:rFonts w:ascii="Times New Roman" w:eastAsia="Times New Roman" w:hAnsi="Times New Roman" w:cs="Times New Roman"/>
          <w:sz w:val="28"/>
          <w:szCs w:val="27"/>
          <w:lang w:eastAsia="ru-RU"/>
        </w:rPr>
        <w:t>13</w:t>
      </w:r>
      <w:r w:rsidRPr="0037148E">
        <w:rPr>
          <w:rFonts w:ascii="Times New Roman" w:eastAsia="Times New Roman" w:hAnsi="Times New Roman" w:cs="Times New Roman"/>
          <w:sz w:val="28"/>
          <w:szCs w:val="27"/>
          <w:lang w:eastAsia="ru-RU"/>
        </w:rPr>
        <w:t xml:space="preserve"> - Финансовые результаты деятельности </w:t>
      </w:r>
      <w:r>
        <w:rPr>
          <w:rFonts w:ascii="Times New Roman" w:eastAsia="Times New Roman" w:hAnsi="Times New Roman" w:cs="Times New Roman"/>
          <w:sz w:val="28"/>
          <w:szCs w:val="27"/>
          <w:lang w:eastAsia="ru-RU"/>
        </w:rPr>
        <w:t>ООО «Завод по производству премиксов «ЭкоМакс»</w:t>
      </w: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5"/>
        <w:gridCol w:w="1272"/>
        <w:gridCol w:w="1131"/>
        <w:gridCol w:w="1272"/>
        <w:gridCol w:w="1413"/>
      </w:tblGrid>
      <w:tr w:rsidR="002C0035" w:rsidRPr="0037148E" w:rsidTr="00705499">
        <w:trPr>
          <w:trHeight w:val="730"/>
        </w:trPr>
        <w:tc>
          <w:tcPr>
            <w:tcW w:w="4665" w:type="dxa"/>
            <w:vAlign w:val="center"/>
          </w:tcPr>
          <w:p w:rsidR="002C0035" w:rsidRPr="0037148E" w:rsidRDefault="002C0035" w:rsidP="007957DA">
            <w:pPr>
              <w:pStyle w:val="af0"/>
              <w:spacing w:after="0" w:line="276" w:lineRule="auto"/>
              <w:jc w:val="center"/>
              <w:rPr>
                <w:rFonts w:ascii="Times New Roman" w:hAnsi="Times New Roman" w:cs="Times New Roman"/>
                <w:sz w:val="24"/>
                <w:szCs w:val="24"/>
              </w:rPr>
            </w:pPr>
            <w:r w:rsidRPr="0037148E">
              <w:rPr>
                <w:rFonts w:ascii="Times New Roman" w:hAnsi="Times New Roman" w:cs="Times New Roman"/>
                <w:sz w:val="24"/>
                <w:szCs w:val="24"/>
              </w:rPr>
              <w:t>Показатели</w:t>
            </w:r>
          </w:p>
        </w:tc>
        <w:tc>
          <w:tcPr>
            <w:tcW w:w="1272" w:type="dxa"/>
            <w:vAlign w:val="center"/>
          </w:tcPr>
          <w:p w:rsidR="002C0035" w:rsidRPr="0037148E" w:rsidRDefault="002C0035" w:rsidP="007957DA">
            <w:pPr>
              <w:spacing w:after="0"/>
              <w:jc w:val="center"/>
              <w:rPr>
                <w:rFonts w:ascii="Times New Roman" w:hAnsi="Times New Roman" w:cs="Times New Roman"/>
                <w:sz w:val="24"/>
                <w:szCs w:val="24"/>
              </w:rPr>
            </w:pPr>
            <w:r w:rsidRPr="0037148E">
              <w:rPr>
                <w:rFonts w:ascii="Times New Roman" w:hAnsi="Times New Roman" w:cs="Times New Roman"/>
                <w:sz w:val="24"/>
                <w:szCs w:val="24"/>
              </w:rPr>
              <w:t>2013 г.</w:t>
            </w:r>
          </w:p>
        </w:tc>
        <w:tc>
          <w:tcPr>
            <w:tcW w:w="1131" w:type="dxa"/>
            <w:vAlign w:val="center"/>
          </w:tcPr>
          <w:p w:rsidR="002C0035" w:rsidRPr="0037148E" w:rsidRDefault="002C0035" w:rsidP="007957DA">
            <w:pPr>
              <w:spacing w:after="0"/>
              <w:jc w:val="center"/>
              <w:rPr>
                <w:rFonts w:ascii="Times New Roman" w:hAnsi="Times New Roman" w:cs="Times New Roman"/>
                <w:sz w:val="24"/>
                <w:szCs w:val="24"/>
              </w:rPr>
            </w:pPr>
            <w:r w:rsidRPr="0037148E">
              <w:rPr>
                <w:rFonts w:ascii="Times New Roman" w:hAnsi="Times New Roman" w:cs="Times New Roman"/>
                <w:sz w:val="24"/>
                <w:szCs w:val="24"/>
              </w:rPr>
              <w:t>2014 г.</w:t>
            </w:r>
          </w:p>
        </w:tc>
        <w:tc>
          <w:tcPr>
            <w:tcW w:w="1272" w:type="dxa"/>
            <w:vAlign w:val="center"/>
          </w:tcPr>
          <w:p w:rsidR="002C0035" w:rsidRPr="0037148E" w:rsidRDefault="002C0035" w:rsidP="007957DA">
            <w:pPr>
              <w:spacing w:after="0"/>
              <w:jc w:val="center"/>
              <w:rPr>
                <w:rFonts w:ascii="Times New Roman" w:hAnsi="Times New Roman" w:cs="Times New Roman"/>
                <w:sz w:val="24"/>
                <w:szCs w:val="24"/>
              </w:rPr>
            </w:pPr>
            <w:r w:rsidRPr="0037148E">
              <w:rPr>
                <w:rFonts w:ascii="Times New Roman" w:hAnsi="Times New Roman" w:cs="Times New Roman"/>
                <w:sz w:val="24"/>
                <w:szCs w:val="24"/>
              </w:rPr>
              <w:t>2015 г.</w:t>
            </w:r>
          </w:p>
        </w:tc>
        <w:tc>
          <w:tcPr>
            <w:tcW w:w="1413" w:type="dxa"/>
            <w:vAlign w:val="center"/>
          </w:tcPr>
          <w:p w:rsidR="002C0035" w:rsidRPr="0037148E" w:rsidRDefault="002C0035" w:rsidP="007957DA">
            <w:pPr>
              <w:pStyle w:val="af0"/>
              <w:spacing w:after="0" w:line="276" w:lineRule="auto"/>
              <w:jc w:val="center"/>
              <w:rPr>
                <w:rFonts w:ascii="Times New Roman" w:hAnsi="Times New Roman" w:cs="Times New Roman"/>
                <w:sz w:val="24"/>
                <w:szCs w:val="24"/>
              </w:rPr>
            </w:pPr>
            <w:r w:rsidRPr="0037148E">
              <w:rPr>
                <w:rFonts w:ascii="Times New Roman" w:hAnsi="Times New Roman" w:cs="Times New Roman"/>
                <w:sz w:val="24"/>
                <w:szCs w:val="24"/>
              </w:rPr>
              <w:t>2015 г. в % к 2013 г.</w:t>
            </w:r>
          </w:p>
        </w:tc>
      </w:tr>
      <w:tr w:rsidR="002C0035" w:rsidRPr="0037148E" w:rsidTr="00705499">
        <w:trPr>
          <w:trHeight w:val="375"/>
        </w:trPr>
        <w:tc>
          <w:tcPr>
            <w:tcW w:w="4665" w:type="dxa"/>
            <w:vAlign w:val="center"/>
          </w:tcPr>
          <w:p w:rsidR="002C0035" w:rsidRPr="0037148E" w:rsidRDefault="002C0035" w:rsidP="007957DA">
            <w:pPr>
              <w:pStyle w:val="af0"/>
              <w:spacing w:after="0" w:line="276" w:lineRule="auto"/>
              <w:rPr>
                <w:rFonts w:ascii="Times New Roman" w:hAnsi="Times New Roman" w:cs="Times New Roman"/>
                <w:sz w:val="24"/>
                <w:szCs w:val="24"/>
              </w:rPr>
            </w:pPr>
            <w:r w:rsidRPr="0037148E">
              <w:rPr>
                <w:rFonts w:ascii="Times New Roman" w:hAnsi="Times New Roman" w:cs="Times New Roman"/>
                <w:sz w:val="24"/>
                <w:szCs w:val="24"/>
              </w:rPr>
              <w:t>Выручка от реализации продукции, тыс. руб.</w:t>
            </w:r>
          </w:p>
        </w:tc>
        <w:tc>
          <w:tcPr>
            <w:tcW w:w="1272"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66731</w:t>
            </w:r>
          </w:p>
        </w:tc>
        <w:tc>
          <w:tcPr>
            <w:tcW w:w="1131"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99730</w:t>
            </w:r>
          </w:p>
        </w:tc>
        <w:tc>
          <w:tcPr>
            <w:tcW w:w="1272"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114549</w:t>
            </w:r>
          </w:p>
        </w:tc>
        <w:tc>
          <w:tcPr>
            <w:tcW w:w="1413"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171,66</w:t>
            </w:r>
          </w:p>
        </w:tc>
      </w:tr>
      <w:tr w:rsidR="002C0035" w:rsidRPr="0037148E" w:rsidTr="00705499">
        <w:trPr>
          <w:trHeight w:val="642"/>
        </w:trPr>
        <w:tc>
          <w:tcPr>
            <w:tcW w:w="4665" w:type="dxa"/>
            <w:vAlign w:val="center"/>
          </w:tcPr>
          <w:p w:rsidR="002C0035" w:rsidRPr="0037148E" w:rsidRDefault="002C0035" w:rsidP="007957DA">
            <w:pPr>
              <w:pStyle w:val="af0"/>
              <w:spacing w:after="0" w:line="276" w:lineRule="auto"/>
              <w:rPr>
                <w:rFonts w:ascii="Times New Roman" w:hAnsi="Times New Roman" w:cs="Times New Roman"/>
                <w:sz w:val="24"/>
                <w:szCs w:val="24"/>
              </w:rPr>
            </w:pPr>
            <w:r w:rsidRPr="0037148E">
              <w:rPr>
                <w:rFonts w:ascii="Times New Roman" w:hAnsi="Times New Roman" w:cs="Times New Roman"/>
                <w:sz w:val="24"/>
                <w:szCs w:val="24"/>
              </w:rPr>
              <w:t>Полная себестоимость реализованной продукции, тыс. руб.</w:t>
            </w:r>
          </w:p>
        </w:tc>
        <w:tc>
          <w:tcPr>
            <w:tcW w:w="1272"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26552</w:t>
            </w:r>
          </w:p>
        </w:tc>
        <w:tc>
          <w:tcPr>
            <w:tcW w:w="1131"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40202</w:t>
            </w:r>
          </w:p>
        </w:tc>
        <w:tc>
          <w:tcPr>
            <w:tcW w:w="1272"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50159</w:t>
            </w:r>
          </w:p>
        </w:tc>
        <w:tc>
          <w:tcPr>
            <w:tcW w:w="1413"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188,91</w:t>
            </w:r>
          </w:p>
        </w:tc>
      </w:tr>
      <w:tr w:rsidR="002C0035" w:rsidRPr="0037148E" w:rsidTr="00705499">
        <w:trPr>
          <w:trHeight w:val="391"/>
        </w:trPr>
        <w:tc>
          <w:tcPr>
            <w:tcW w:w="4665" w:type="dxa"/>
            <w:vAlign w:val="center"/>
          </w:tcPr>
          <w:p w:rsidR="002C0035" w:rsidRPr="0037148E" w:rsidRDefault="002C0035" w:rsidP="007957DA">
            <w:pPr>
              <w:pStyle w:val="af0"/>
              <w:spacing w:after="0" w:line="276" w:lineRule="auto"/>
              <w:rPr>
                <w:rFonts w:ascii="Times New Roman" w:hAnsi="Times New Roman" w:cs="Times New Roman"/>
                <w:sz w:val="24"/>
                <w:szCs w:val="24"/>
              </w:rPr>
            </w:pPr>
            <w:r w:rsidRPr="0037148E">
              <w:rPr>
                <w:rFonts w:ascii="Times New Roman" w:hAnsi="Times New Roman" w:cs="Times New Roman"/>
                <w:sz w:val="24"/>
                <w:szCs w:val="24"/>
              </w:rPr>
              <w:t>Прибыль от реализации продукции, тыс. руб.</w:t>
            </w:r>
          </w:p>
        </w:tc>
        <w:tc>
          <w:tcPr>
            <w:tcW w:w="1272"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5349</w:t>
            </w:r>
          </w:p>
        </w:tc>
        <w:tc>
          <w:tcPr>
            <w:tcW w:w="1131"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12139</w:t>
            </w:r>
          </w:p>
        </w:tc>
        <w:tc>
          <w:tcPr>
            <w:tcW w:w="1272"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12151</w:t>
            </w:r>
          </w:p>
        </w:tc>
        <w:tc>
          <w:tcPr>
            <w:tcW w:w="1413"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227,16</w:t>
            </w:r>
          </w:p>
        </w:tc>
      </w:tr>
      <w:tr w:rsidR="002C0035" w:rsidRPr="0037148E" w:rsidTr="00705499">
        <w:trPr>
          <w:trHeight w:val="336"/>
        </w:trPr>
        <w:tc>
          <w:tcPr>
            <w:tcW w:w="4665" w:type="dxa"/>
            <w:vAlign w:val="center"/>
          </w:tcPr>
          <w:p w:rsidR="002C0035" w:rsidRPr="0037148E" w:rsidRDefault="002C0035" w:rsidP="007957DA">
            <w:pPr>
              <w:pStyle w:val="af0"/>
              <w:spacing w:after="0" w:line="276" w:lineRule="auto"/>
              <w:rPr>
                <w:rFonts w:ascii="Times New Roman" w:hAnsi="Times New Roman" w:cs="Times New Roman"/>
                <w:sz w:val="24"/>
                <w:szCs w:val="24"/>
                <w:lang w:val="en-US"/>
              </w:rPr>
            </w:pPr>
            <w:r w:rsidRPr="0037148E">
              <w:rPr>
                <w:rFonts w:ascii="Times New Roman" w:hAnsi="Times New Roman" w:cs="Times New Roman"/>
                <w:sz w:val="24"/>
                <w:szCs w:val="24"/>
              </w:rPr>
              <w:t>Рентабельность затрат, %</w:t>
            </w:r>
          </w:p>
        </w:tc>
        <w:tc>
          <w:tcPr>
            <w:tcW w:w="1272"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20,15</w:t>
            </w:r>
          </w:p>
        </w:tc>
        <w:tc>
          <w:tcPr>
            <w:tcW w:w="1131"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30,2</w:t>
            </w:r>
          </w:p>
        </w:tc>
        <w:tc>
          <w:tcPr>
            <w:tcW w:w="1272"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24,22</w:t>
            </w:r>
          </w:p>
        </w:tc>
        <w:tc>
          <w:tcPr>
            <w:tcW w:w="1413"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4,07</w:t>
            </w:r>
          </w:p>
        </w:tc>
      </w:tr>
      <w:tr w:rsidR="002C0035" w:rsidRPr="0037148E" w:rsidTr="00705499">
        <w:trPr>
          <w:trHeight w:val="383"/>
        </w:trPr>
        <w:tc>
          <w:tcPr>
            <w:tcW w:w="4665" w:type="dxa"/>
            <w:vAlign w:val="center"/>
          </w:tcPr>
          <w:p w:rsidR="002C0035" w:rsidRPr="0037148E" w:rsidRDefault="002C0035" w:rsidP="007957DA">
            <w:pPr>
              <w:pStyle w:val="af0"/>
              <w:spacing w:after="0" w:line="276" w:lineRule="auto"/>
              <w:rPr>
                <w:rFonts w:ascii="Times New Roman" w:hAnsi="Times New Roman" w:cs="Times New Roman"/>
                <w:sz w:val="24"/>
                <w:szCs w:val="24"/>
                <w:lang w:val="en-US"/>
              </w:rPr>
            </w:pPr>
            <w:r w:rsidRPr="0037148E">
              <w:rPr>
                <w:rFonts w:ascii="Times New Roman" w:hAnsi="Times New Roman" w:cs="Times New Roman"/>
                <w:sz w:val="24"/>
                <w:szCs w:val="24"/>
              </w:rPr>
              <w:t>Рентабельность продаж, %</w:t>
            </w:r>
          </w:p>
        </w:tc>
        <w:tc>
          <w:tcPr>
            <w:tcW w:w="1272"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8,02</w:t>
            </w:r>
          </w:p>
        </w:tc>
        <w:tc>
          <w:tcPr>
            <w:tcW w:w="1131"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12,17</w:t>
            </w:r>
          </w:p>
        </w:tc>
        <w:tc>
          <w:tcPr>
            <w:tcW w:w="1272"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10,61</w:t>
            </w:r>
          </w:p>
        </w:tc>
        <w:tc>
          <w:tcPr>
            <w:tcW w:w="1413" w:type="dxa"/>
            <w:vAlign w:val="center"/>
          </w:tcPr>
          <w:p w:rsidR="002C0035" w:rsidRPr="0037148E" w:rsidRDefault="002C0035" w:rsidP="007957DA">
            <w:pPr>
              <w:tabs>
                <w:tab w:val="left" w:pos="-180"/>
              </w:tabs>
              <w:spacing w:after="0" w:line="240" w:lineRule="auto"/>
              <w:jc w:val="center"/>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2,59</w:t>
            </w:r>
          </w:p>
        </w:tc>
      </w:tr>
      <w:tr w:rsidR="002C0035" w:rsidRPr="0037148E" w:rsidTr="00705499">
        <w:trPr>
          <w:trHeight w:val="414"/>
        </w:trPr>
        <w:tc>
          <w:tcPr>
            <w:tcW w:w="4665" w:type="dxa"/>
            <w:vAlign w:val="center"/>
          </w:tcPr>
          <w:p w:rsidR="002C0035" w:rsidRPr="0037148E" w:rsidRDefault="002C0035" w:rsidP="007957DA">
            <w:pPr>
              <w:spacing w:after="0"/>
              <w:rPr>
                <w:rFonts w:ascii="Times New Roman" w:eastAsia="Times New Roman" w:hAnsi="Times New Roman" w:cs="Times New Roman"/>
                <w:sz w:val="24"/>
                <w:szCs w:val="24"/>
                <w:lang w:eastAsia="ru-RU"/>
              </w:rPr>
            </w:pPr>
            <w:r w:rsidRPr="0037148E">
              <w:rPr>
                <w:rFonts w:ascii="Times New Roman" w:eastAsia="Times New Roman" w:hAnsi="Times New Roman" w:cs="Times New Roman"/>
                <w:sz w:val="24"/>
                <w:szCs w:val="24"/>
                <w:lang w:eastAsia="ru-RU"/>
              </w:rPr>
              <w:t>Прибыль (убыток) до налогообложения</w:t>
            </w:r>
          </w:p>
        </w:tc>
        <w:tc>
          <w:tcPr>
            <w:tcW w:w="1272" w:type="dxa"/>
            <w:vAlign w:val="center"/>
          </w:tcPr>
          <w:p w:rsidR="002C0035" w:rsidRPr="00BB0371" w:rsidRDefault="002C0035" w:rsidP="007957DA">
            <w:pPr>
              <w:pStyle w:val="aa"/>
              <w:jc w:val="center"/>
              <w:rPr>
                <w:rFonts w:ascii="Times New Roman" w:hAnsi="Times New Roman" w:cs="Times New Roman"/>
                <w:sz w:val="24"/>
                <w:szCs w:val="24"/>
              </w:rPr>
            </w:pPr>
            <w:r w:rsidRPr="00BB0371">
              <w:rPr>
                <w:rFonts w:ascii="Times New Roman" w:hAnsi="Times New Roman" w:cs="Times New Roman"/>
                <w:sz w:val="24"/>
                <w:szCs w:val="24"/>
              </w:rPr>
              <w:t>5651</w:t>
            </w:r>
          </w:p>
        </w:tc>
        <w:tc>
          <w:tcPr>
            <w:tcW w:w="1131" w:type="dxa"/>
            <w:vAlign w:val="center"/>
          </w:tcPr>
          <w:p w:rsidR="002C0035" w:rsidRPr="00BB0371" w:rsidRDefault="002C0035" w:rsidP="007957DA">
            <w:pPr>
              <w:pStyle w:val="aa"/>
              <w:jc w:val="center"/>
              <w:rPr>
                <w:rFonts w:ascii="Times New Roman" w:hAnsi="Times New Roman" w:cs="Times New Roman"/>
                <w:sz w:val="24"/>
                <w:szCs w:val="24"/>
              </w:rPr>
            </w:pPr>
            <w:r w:rsidRPr="00BB0371">
              <w:rPr>
                <w:rFonts w:ascii="Times New Roman" w:hAnsi="Times New Roman" w:cs="Times New Roman"/>
                <w:sz w:val="24"/>
                <w:szCs w:val="24"/>
              </w:rPr>
              <w:t>10900</w:t>
            </w:r>
          </w:p>
        </w:tc>
        <w:tc>
          <w:tcPr>
            <w:tcW w:w="1272" w:type="dxa"/>
            <w:vAlign w:val="center"/>
          </w:tcPr>
          <w:p w:rsidR="002C0035" w:rsidRPr="00BB0371" w:rsidRDefault="002C0035" w:rsidP="007957DA">
            <w:pPr>
              <w:pStyle w:val="aa"/>
              <w:jc w:val="center"/>
              <w:rPr>
                <w:rFonts w:ascii="Times New Roman" w:hAnsi="Times New Roman" w:cs="Times New Roman"/>
                <w:sz w:val="24"/>
                <w:szCs w:val="24"/>
              </w:rPr>
            </w:pPr>
            <w:r w:rsidRPr="00BB0371">
              <w:rPr>
                <w:rFonts w:ascii="Times New Roman" w:hAnsi="Times New Roman" w:cs="Times New Roman"/>
                <w:sz w:val="24"/>
                <w:szCs w:val="24"/>
              </w:rPr>
              <w:t>10610</w:t>
            </w:r>
          </w:p>
        </w:tc>
        <w:tc>
          <w:tcPr>
            <w:tcW w:w="1413" w:type="dxa"/>
            <w:vAlign w:val="center"/>
          </w:tcPr>
          <w:p w:rsidR="002C0035" w:rsidRPr="00BB0371" w:rsidRDefault="002C0035" w:rsidP="007957DA">
            <w:pPr>
              <w:pStyle w:val="aa"/>
              <w:jc w:val="center"/>
              <w:rPr>
                <w:rFonts w:ascii="Times New Roman" w:hAnsi="Times New Roman" w:cs="Times New Roman"/>
                <w:sz w:val="24"/>
                <w:szCs w:val="24"/>
              </w:rPr>
            </w:pPr>
            <w:r>
              <w:rPr>
                <w:rFonts w:ascii="Times New Roman" w:hAnsi="Times New Roman" w:cs="Times New Roman"/>
                <w:sz w:val="24"/>
                <w:szCs w:val="24"/>
              </w:rPr>
              <w:t>187,75</w:t>
            </w:r>
          </w:p>
        </w:tc>
      </w:tr>
    </w:tbl>
    <w:p w:rsidR="00705499" w:rsidRPr="00705499" w:rsidRDefault="00705499" w:rsidP="002C0035">
      <w:pPr>
        <w:tabs>
          <w:tab w:val="left" w:pos="-180"/>
        </w:tabs>
        <w:spacing w:after="0" w:line="360" w:lineRule="auto"/>
        <w:ind w:right="-1" w:firstLine="709"/>
        <w:jc w:val="both"/>
        <w:rPr>
          <w:rFonts w:ascii="Times New Roman" w:eastAsia="Times New Roman" w:hAnsi="Times New Roman" w:cs="Times New Roman"/>
          <w:sz w:val="10"/>
          <w:szCs w:val="10"/>
          <w:lang w:eastAsia="ru-RU"/>
        </w:rPr>
      </w:pPr>
    </w:p>
    <w:p w:rsidR="002C0035" w:rsidRPr="00B05AD4" w:rsidRDefault="002C0035" w:rsidP="002C0035">
      <w:pPr>
        <w:tabs>
          <w:tab w:val="left" w:pos="-180"/>
        </w:tabs>
        <w:spacing w:after="0" w:line="360" w:lineRule="auto"/>
        <w:ind w:right="-1" w:firstLine="709"/>
        <w:jc w:val="both"/>
        <w:rPr>
          <w:rFonts w:ascii="Times New Roman" w:eastAsia="Times New Roman" w:hAnsi="Times New Roman" w:cs="Times New Roman"/>
          <w:sz w:val="28"/>
          <w:szCs w:val="28"/>
          <w:lang w:eastAsia="ru-RU"/>
        </w:rPr>
      </w:pPr>
      <w:r w:rsidRPr="0037148E">
        <w:rPr>
          <w:rFonts w:ascii="Times New Roman" w:eastAsia="Times New Roman" w:hAnsi="Times New Roman" w:cs="Times New Roman"/>
          <w:sz w:val="28"/>
          <w:szCs w:val="28"/>
          <w:lang w:eastAsia="ru-RU"/>
        </w:rPr>
        <w:t>За анализируемый период финансовые результаты деятельности</w:t>
      </w:r>
      <w:r w:rsidRPr="00B05AD4">
        <w:rPr>
          <w:rFonts w:ascii="Times New Roman" w:eastAsia="Times New Roman" w:hAnsi="Times New Roman" w:cs="Times New Roman"/>
          <w:sz w:val="28"/>
          <w:szCs w:val="28"/>
          <w:lang w:eastAsia="ru-RU"/>
        </w:rPr>
        <w:t xml:space="preserve"> предприятия отражают повышательную динамику. Существенно изменился объем прибыли предприятия (прибыль от реализации возросла на 127,16%), что говорит о высокой эффективности производственного процесса предприятия. Выручка от реализации продукции увеличилась за 3 года на 71,66%, рост себестоимости реализованной продукции составил 23607 тыс. руб. (88,91%).</w:t>
      </w:r>
    </w:p>
    <w:p w:rsidR="002C0035" w:rsidRPr="00B05AD4" w:rsidRDefault="002C0035" w:rsidP="002C0035">
      <w:pPr>
        <w:tabs>
          <w:tab w:val="left" w:pos="-180"/>
        </w:tabs>
        <w:spacing w:after="0" w:line="360" w:lineRule="auto"/>
        <w:ind w:firstLine="709"/>
        <w:jc w:val="both"/>
        <w:rPr>
          <w:rFonts w:ascii="Times New Roman" w:eastAsia="Times New Roman" w:hAnsi="Times New Roman" w:cs="Times New Roman"/>
          <w:sz w:val="28"/>
          <w:szCs w:val="28"/>
          <w:lang w:eastAsia="ru-RU"/>
        </w:rPr>
      </w:pPr>
      <w:r w:rsidRPr="00B05AD4">
        <w:rPr>
          <w:rFonts w:ascii="Times New Roman" w:eastAsia="Times New Roman" w:hAnsi="Times New Roman" w:cs="Times New Roman"/>
          <w:sz w:val="28"/>
          <w:szCs w:val="28"/>
          <w:lang w:eastAsia="ru-RU"/>
        </w:rPr>
        <w:t>Прибыль от реализации растет значительно быстрее, чем себестоимость реализованной продукции (показатели увеличились на 127,16% и 88,91% соответственно),</w:t>
      </w:r>
      <w:r>
        <w:rPr>
          <w:rFonts w:ascii="Times New Roman" w:eastAsia="Times New Roman" w:hAnsi="Times New Roman" w:cs="Times New Roman"/>
          <w:sz w:val="28"/>
          <w:szCs w:val="28"/>
          <w:lang w:eastAsia="ru-RU"/>
        </w:rPr>
        <w:t xml:space="preserve"> а также рост прибыли до налогообложения свидетельствую</w:t>
      </w:r>
      <w:r w:rsidRPr="00B05AD4">
        <w:rPr>
          <w:rFonts w:ascii="Times New Roman" w:eastAsia="Times New Roman" w:hAnsi="Times New Roman" w:cs="Times New Roman"/>
          <w:sz w:val="28"/>
          <w:szCs w:val="28"/>
          <w:lang w:eastAsia="ru-RU"/>
        </w:rPr>
        <w:t>т о снижении з</w:t>
      </w:r>
      <w:r>
        <w:rPr>
          <w:rFonts w:ascii="Times New Roman" w:eastAsia="Times New Roman" w:hAnsi="Times New Roman" w:cs="Times New Roman"/>
          <w:sz w:val="28"/>
          <w:szCs w:val="28"/>
          <w:lang w:eastAsia="ru-RU"/>
        </w:rPr>
        <w:t>атрат на производство продукции (</w:t>
      </w:r>
      <w:r>
        <w:rPr>
          <w:rFonts w:ascii="Times New Roman" w:hAnsi="Times New Roman" w:cs="Times New Roman"/>
          <w:sz w:val="28"/>
          <w:szCs w:val="28"/>
          <w:lang w:eastAsia="ru-RU"/>
        </w:rPr>
        <w:t>наблюдается экономия на условно-постоянных расходах, прочая деятельность приносит предприятию прибыль и система налогообложения, выбранная предприятием, является эффективной).</w:t>
      </w:r>
      <w:r w:rsidRPr="00CA21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Прибыль до налогообложения увеличилась на 4959 тыс. руб. или на 87,75%.</w:t>
      </w:r>
    </w:p>
    <w:p w:rsidR="002C0035" w:rsidRDefault="002C0035" w:rsidP="002C0035">
      <w:pPr>
        <w:tabs>
          <w:tab w:val="left" w:pos="-18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Рентабельность продаж за 2016</w:t>
      </w:r>
      <w:r w:rsidRPr="00B05AD4">
        <w:rPr>
          <w:rFonts w:ascii="Times New Roman" w:eastAsia="Times New Roman" w:hAnsi="Times New Roman" w:cs="Times New Roman"/>
          <w:sz w:val="28"/>
          <w:szCs w:val="28"/>
          <w:lang w:eastAsia="ru-RU"/>
        </w:rPr>
        <w:t xml:space="preserve"> год означает, что на 100 рублей выручки от реализации продукции предприятие получило 10,61 руб. прибыли, что н</w:t>
      </w:r>
      <w:r>
        <w:rPr>
          <w:rFonts w:ascii="Times New Roman" w:eastAsia="Times New Roman" w:hAnsi="Times New Roman" w:cs="Times New Roman"/>
          <w:sz w:val="28"/>
          <w:szCs w:val="28"/>
          <w:lang w:eastAsia="ru-RU"/>
        </w:rPr>
        <w:t>а 1,56 рублей меньше, чем в 2015</w:t>
      </w:r>
      <w:r w:rsidRPr="00B05AD4">
        <w:rPr>
          <w:rFonts w:ascii="Times New Roman" w:eastAsia="Times New Roman" w:hAnsi="Times New Roman" w:cs="Times New Roman"/>
          <w:sz w:val="28"/>
          <w:szCs w:val="28"/>
          <w:lang w:eastAsia="ru-RU"/>
        </w:rPr>
        <w:t xml:space="preserve"> году и н</w:t>
      </w:r>
      <w:r>
        <w:rPr>
          <w:rFonts w:ascii="Times New Roman" w:eastAsia="Times New Roman" w:hAnsi="Times New Roman" w:cs="Times New Roman"/>
          <w:sz w:val="28"/>
          <w:szCs w:val="28"/>
          <w:lang w:eastAsia="ru-RU"/>
        </w:rPr>
        <w:t>а 2,59 рублей больше, чем в 2014</w:t>
      </w:r>
      <w:r w:rsidRPr="00B05AD4">
        <w:rPr>
          <w:rFonts w:ascii="Times New Roman" w:eastAsia="Times New Roman" w:hAnsi="Times New Roman" w:cs="Times New Roman"/>
          <w:sz w:val="28"/>
          <w:szCs w:val="28"/>
          <w:lang w:eastAsia="ru-RU"/>
        </w:rPr>
        <w:t xml:space="preserve"> году. </w:t>
      </w:r>
    </w:p>
    <w:p w:rsidR="002C0035" w:rsidRPr="005D2E2B" w:rsidRDefault="002C0035" w:rsidP="002C0035">
      <w:pPr>
        <w:spacing w:after="0" w:line="360" w:lineRule="auto"/>
        <w:ind w:firstLine="709"/>
        <w:jc w:val="both"/>
        <w:rPr>
          <w:rFonts w:ascii="Times New Roman" w:hAnsi="Times New Roman" w:cs="Times New Roman"/>
          <w:sz w:val="28"/>
          <w:szCs w:val="28"/>
          <w:lang w:eastAsia="ru-RU"/>
        </w:rPr>
      </w:pPr>
      <w:r w:rsidRPr="005D2E2B">
        <w:rPr>
          <w:rFonts w:ascii="Times New Roman" w:hAnsi="Times New Roman" w:cs="Times New Roman"/>
          <w:sz w:val="28"/>
          <w:szCs w:val="28"/>
          <w:lang w:eastAsia="ru-RU"/>
        </w:rPr>
        <w:t>Для оценки финансового состояния ООО «ЭкоМакс» необходимо проанализировать аналитический баланс.</w:t>
      </w:r>
    </w:p>
    <w:p w:rsidR="002C0035" w:rsidRDefault="002C0035" w:rsidP="002C0035">
      <w:pPr>
        <w:spacing w:after="0" w:line="360" w:lineRule="auto"/>
        <w:jc w:val="both"/>
        <w:rPr>
          <w:rFonts w:ascii="Times New Roman" w:hAnsi="Times New Roman" w:cs="Times New Roman"/>
          <w:sz w:val="28"/>
          <w:szCs w:val="28"/>
          <w:lang w:eastAsia="ru-RU"/>
        </w:rPr>
      </w:pPr>
      <w:r w:rsidRPr="005D2E2B">
        <w:rPr>
          <w:rFonts w:ascii="Times New Roman" w:hAnsi="Times New Roman" w:cs="Times New Roman"/>
          <w:sz w:val="28"/>
          <w:szCs w:val="28"/>
          <w:lang w:eastAsia="ru-RU"/>
        </w:rPr>
        <w:lastRenderedPageBreak/>
        <w:t xml:space="preserve">Таблица </w:t>
      </w:r>
      <w:r>
        <w:rPr>
          <w:rFonts w:ascii="Times New Roman" w:hAnsi="Times New Roman" w:cs="Times New Roman"/>
          <w:sz w:val="28"/>
          <w:szCs w:val="28"/>
          <w:lang w:eastAsia="ru-RU"/>
        </w:rPr>
        <w:t xml:space="preserve">14 </w:t>
      </w:r>
      <w:r w:rsidRPr="005D2E2B">
        <w:rPr>
          <w:rFonts w:ascii="Times New Roman" w:hAnsi="Times New Roman" w:cs="Times New Roman"/>
          <w:sz w:val="28"/>
          <w:szCs w:val="28"/>
          <w:lang w:eastAsia="ru-RU"/>
        </w:rPr>
        <w:t>– Аналитический баланс</w:t>
      </w:r>
      <w:r>
        <w:rPr>
          <w:rFonts w:ascii="Times New Roman" w:hAnsi="Times New Roman" w:cs="Times New Roman"/>
          <w:sz w:val="28"/>
          <w:szCs w:val="28"/>
          <w:lang w:eastAsia="ru-RU"/>
        </w:rPr>
        <w:t xml:space="preserve"> </w:t>
      </w:r>
      <w:r w:rsidRPr="005D2E2B">
        <w:rPr>
          <w:rFonts w:ascii="Times New Roman" w:hAnsi="Times New Roman" w:cs="Times New Roman"/>
          <w:sz w:val="28"/>
          <w:szCs w:val="28"/>
          <w:lang w:eastAsia="ru-RU"/>
        </w:rPr>
        <w:t>ООО «ЭкоМакс», тыс. руб.</w:t>
      </w:r>
    </w:p>
    <w:tbl>
      <w:tblPr>
        <w:tblStyle w:val="a9"/>
        <w:tblW w:w="9705" w:type="dxa"/>
        <w:tblInd w:w="108" w:type="dxa"/>
        <w:tblLayout w:type="fixed"/>
        <w:tblLook w:val="04A0" w:firstRow="1" w:lastRow="0" w:firstColumn="1" w:lastColumn="0" w:noHBand="0" w:noVBand="1"/>
      </w:tblPr>
      <w:tblGrid>
        <w:gridCol w:w="1851"/>
        <w:gridCol w:w="980"/>
        <w:gridCol w:w="992"/>
        <w:gridCol w:w="915"/>
        <w:gridCol w:w="2057"/>
        <w:gridCol w:w="992"/>
        <w:gridCol w:w="991"/>
        <w:gridCol w:w="927"/>
      </w:tblGrid>
      <w:tr w:rsidR="002C0035" w:rsidRPr="00EE0A02" w:rsidTr="00917FC2">
        <w:trPr>
          <w:trHeight w:val="983"/>
        </w:trPr>
        <w:tc>
          <w:tcPr>
            <w:tcW w:w="1851"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sz w:val="24"/>
                <w:szCs w:val="24"/>
                <w:lang w:eastAsia="ru-RU"/>
              </w:rPr>
            </w:pPr>
            <w:r w:rsidRPr="00EE0A02">
              <w:rPr>
                <w:rFonts w:ascii="Times New Roman" w:hAnsi="Times New Roman" w:cs="Times New Roman"/>
                <w:sz w:val="24"/>
                <w:szCs w:val="24"/>
                <w:lang w:eastAsia="ru-RU"/>
              </w:rPr>
              <w:t>Актив</w:t>
            </w:r>
          </w:p>
        </w:tc>
        <w:tc>
          <w:tcPr>
            <w:tcW w:w="980"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31.12. 2014 </w:t>
            </w:r>
            <w:r w:rsidRPr="00EE0A02">
              <w:rPr>
                <w:rFonts w:ascii="Times New Roman" w:hAnsi="Times New Roman" w:cs="Times New Roman"/>
                <w:sz w:val="24"/>
                <w:szCs w:val="24"/>
                <w:lang w:eastAsia="ru-RU"/>
              </w:rPr>
              <w:t>г.</w:t>
            </w:r>
          </w:p>
        </w:tc>
        <w:tc>
          <w:tcPr>
            <w:tcW w:w="992"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 31.12.</w:t>
            </w:r>
          </w:p>
          <w:p w:rsidR="002C0035" w:rsidRPr="00EE0A02" w:rsidRDefault="002C0035" w:rsidP="007957DA">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Pr="00EE0A02">
              <w:rPr>
                <w:rFonts w:ascii="Times New Roman" w:hAnsi="Times New Roman" w:cs="Times New Roman"/>
                <w:sz w:val="24"/>
                <w:szCs w:val="24"/>
                <w:lang w:eastAsia="ru-RU"/>
              </w:rPr>
              <w:t>1</w:t>
            </w:r>
            <w:r>
              <w:rPr>
                <w:rFonts w:ascii="Times New Roman" w:hAnsi="Times New Roman" w:cs="Times New Roman"/>
                <w:sz w:val="24"/>
                <w:szCs w:val="24"/>
                <w:lang w:eastAsia="ru-RU"/>
              </w:rPr>
              <w:t>5</w:t>
            </w:r>
            <w:r w:rsidRPr="00EE0A02">
              <w:rPr>
                <w:rFonts w:ascii="Times New Roman" w:hAnsi="Times New Roman" w:cs="Times New Roman"/>
                <w:sz w:val="24"/>
                <w:szCs w:val="24"/>
                <w:lang w:eastAsia="ru-RU"/>
              </w:rPr>
              <w:t xml:space="preserve"> г.</w:t>
            </w:r>
          </w:p>
        </w:tc>
        <w:tc>
          <w:tcPr>
            <w:tcW w:w="915"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pStyle w:val="aa"/>
              <w:jc w:val="center"/>
              <w:rPr>
                <w:rFonts w:ascii="Times New Roman" w:hAnsi="Times New Roman" w:cs="Times New Roman"/>
                <w:sz w:val="24"/>
                <w:szCs w:val="24"/>
                <w:lang w:eastAsia="ru-RU"/>
              </w:rPr>
            </w:pPr>
            <w:r w:rsidRPr="00EE0A02">
              <w:rPr>
                <w:rFonts w:ascii="Times New Roman" w:hAnsi="Times New Roman" w:cs="Times New Roman"/>
                <w:sz w:val="24"/>
                <w:szCs w:val="24"/>
                <w:lang w:eastAsia="ru-RU"/>
              </w:rPr>
              <w:t xml:space="preserve">На </w:t>
            </w:r>
          </w:p>
          <w:p w:rsidR="002C0035" w:rsidRPr="00EE0A02" w:rsidRDefault="002C0035" w:rsidP="007957DA">
            <w:pPr>
              <w:pStyle w:val="aa"/>
              <w:jc w:val="center"/>
              <w:rPr>
                <w:rFonts w:ascii="Times New Roman" w:hAnsi="Times New Roman" w:cs="Times New Roman"/>
                <w:sz w:val="24"/>
                <w:szCs w:val="24"/>
                <w:lang w:eastAsia="ru-RU"/>
              </w:rPr>
            </w:pPr>
            <w:r w:rsidRPr="00EE0A02">
              <w:rPr>
                <w:rFonts w:ascii="Times New Roman" w:hAnsi="Times New Roman" w:cs="Times New Roman"/>
                <w:sz w:val="24"/>
                <w:szCs w:val="24"/>
                <w:lang w:eastAsia="ru-RU"/>
              </w:rPr>
              <w:t>31</w:t>
            </w:r>
            <w:r>
              <w:rPr>
                <w:rFonts w:ascii="Times New Roman" w:hAnsi="Times New Roman" w:cs="Times New Roman"/>
                <w:sz w:val="24"/>
                <w:szCs w:val="24"/>
                <w:lang w:eastAsia="ru-RU"/>
              </w:rPr>
              <w:t>.12</w:t>
            </w:r>
            <w:r w:rsidRPr="00EE0A02">
              <w:rPr>
                <w:rFonts w:ascii="Times New Roman" w:hAnsi="Times New Roman" w:cs="Times New Roman"/>
                <w:sz w:val="24"/>
                <w:szCs w:val="24"/>
                <w:lang w:eastAsia="ru-RU"/>
              </w:rPr>
              <w:t>. 201</w:t>
            </w:r>
            <w:r>
              <w:rPr>
                <w:rFonts w:ascii="Times New Roman" w:hAnsi="Times New Roman" w:cs="Times New Roman"/>
                <w:sz w:val="24"/>
                <w:szCs w:val="24"/>
                <w:lang w:eastAsia="ru-RU"/>
              </w:rPr>
              <w:t>6</w:t>
            </w:r>
            <w:r w:rsidRPr="00EE0A02">
              <w:rPr>
                <w:rFonts w:ascii="Times New Roman" w:hAnsi="Times New Roman" w:cs="Times New Roman"/>
                <w:sz w:val="24"/>
                <w:szCs w:val="24"/>
                <w:lang w:eastAsia="ru-RU"/>
              </w:rPr>
              <w:t xml:space="preserve"> г.</w:t>
            </w:r>
          </w:p>
        </w:tc>
        <w:tc>
          <w:tcPr>
            <w:tcW w:w="2057"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sz w:val="24"/>
                <w:szCs w:val="24"/>
                <w:lang w:eastAsia="ru-RU"/>
              </w:rPr>
            </w:pPr>
            <w:r w:rsidRPr="00EE0A02">
              <w:rPr>
                <w:rFonts w:ascii="Times New Roman" w:hAnsi="Times New Roman" w:cs="Times New Roman"/>
                <w:sz w:val="24"/>
                <w:szCs w:val="24"/>
                <w:lang w:eastAsia="ru-RU"/>
              </w:rPr>
              <w:t>Пассив</w:t>
            </w:r>
          </w:p>
        </w:tc>
        <w:tc>
          <w:tcPr>
            <w:tcW w:w="992"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 31.12. 2014</w:t>
            </w:r>
            <w:r w:rsidRPr="00EE0A02">
              <w:rPr>
                <w:rFonts w:ascii="Times New Roman" w:hAnsi="Times New Roman" w:cs="Times New Roman"/>
                <w:sz w:val="24"/>
                <w:szCs w:val="24"/>
                <w:lang w:eastAsia="ru-RU"/>
              </w:rPr>
              <w:t xml:space="preserve"> г.</w:t>
            </w:r>
          </w:p>
        </w:tc>
        <w:tc>
          <w:tcPr>
            <w:tcW w:w="991"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sz w:val="24"/>
                <w:szCs w:val="24"/>
                <w:lang w:eastAsia="ru-RU"/>
              </w:rPr>
            </w:pPr>
            <w:r w:rsidRPr="00EE0A02">
              <w:rPr>
                <w:rFonts w:ascii="Times New Roman" w:hAnsi="Times New Roman" w:cs="Times New Roman"/>
                <w:sz w:val="24"/>
                <w:szCs w:val="24"/>
                <w:lang w:eastAsia="ru-RU"/>
              </w:rPr>
              <w:t>На 31</w:t>
            </w:r>
            <w:r>
              <w:rPr>
                <w:rFonts w:ascii="Times New Roman" w:hAnsi="Times New Roman" w:cs="Times New Roman"/>
                <w:sz w:val="24"/>
                <w:szCs w:val="24"/>
                <w:lang w:eastAsia="ru-RU"/>
              </w:rPr>
              <w:t>.12. 2015</w:t>
            </w:r>
            <w:r w:rsidRPr="00EE0A02">
              <w:rPr>
                <w:rFonts w:ascii="Times New Roman" w:hAnsi="Times New Roman" w:cs="Times New Roman"/>
                <w:sz w:val="24"/>
                <w:szCs w:val="24"/>
                <w:lang w:eastAsia="ru-RU"/>
              </w:rPr>
              <w:t xml:space="preserve"> г.</w:t>
            </w:r>
          </w:p>
        </w:tc>
        <w:tc>
          <w:tcPr>
            <w:tcW w:w="927"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 31.12.</w:t>
            </w:r>
          </w:p>
          <w:p w:rsidR="002C0035" w:rsidRPr="00EE0A02" w:rsidRDefault="002C0035" w:rsidP="007957DA">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2016</w:t>
            </w:r>
            <w:r w:rsidRPr="00EE0A02">
              <w:rPr>
                <w:rFonts w:ascii="Times New Roman" w:hAnsi="Times New Roman" w:cs="Times New Roman"/>
                <w:sz w:val="24"/>
                <w:szCs w:val="24"/>
                <w:lang w:eastAsia="ru-RU"/>
              </w:rPr>
              <w:t xml:space="preserve"> г.</w:t>
            </w:r>
          </w:p>
        </w:tc>
      </w:tr>
      <w:tr w:rsidR="002C0035" w:rsidRPr="00EE0A02" w:rsidTr="00917FC2">
        <w:trPr>
          <w:trHeight w:val="1392"/>
        </w:trPr>
        <w:tc>
          <w:tcPr>
            <w:tcW w:w="1851"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rPr>
                <w:rFonts w:ascii="Times New Roman" w:hAnsi="Times New Roman" w:cs="Times New Roman"/>
                <w:sz w:val="24"/>
                <w:szCs w:val="24"/>
                <w:lang w:eastAsia="ru-RU"/>
              </w:rPr>
            </w:pPr>
            <w:r w:rsidRPr="00EE0A02">
              <w:rPr>
                <w:rFonts w:ascii="Times New Roman" w:hAnsi="Times New Roman" w:cs="Times New Roman"/>
                <w:sz w:val="24"/>
                <w:szCs w:val="24"/>
                <w:lang w:eastAsia="ru-RU"/>
              </w:rPr>
              <w:t>Денежные средства и краткосрочные финансовые вложения</w:t>
            </w:r>
          </w:p>
        </w:tc>
        <w:tc>
          <w:tcPr>
            <w:tcW w:w="980"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1847</w:t>
            </w:r>
          </w:p>
        </w:tc>
        <w:tc>
          <w:tcPr>
            <w:tcW w:w="992"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2538</w:t>
            </w:r>
          </w:p>
        </w:tc>
        <w:tc>
          <w:tcPr>
            <w:tcW w:w="915"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4060</w:t>
            </w:r>
          </w:p>
        </w:tc>
        <w:tc>
          <w:tcPr>
            <w:tcW w:w="2057"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rPr>
                <w:rFonts w:ascii="Times New Roman" w:hAnsi="Times New Roman" w:cs="Times New Roman"/>
                <w:sz w:val="24"/>
                <w:szCs w:val="24"/>
                <w:lang w:eastAsia="ru-RU"/>
              </w:rPr>
            </w:pPr>
            <w:r w:rsidRPr="00EE0A02">
              <w:rPr>
                <w:rFonts w:ascii="Times New Roman" w:hAnsi="Times New Roman" w:cs="Times New Roman"/>
                <w:sz w:val="24"/>
                <w:szCs w:val="24"/>
                <w:lang w:eastAsia="ru-RU"/>
              </w:rPr>
              <w:t>Кредиторская задолженность и прочие краткосрочные пассивы</w:t>
            </w:r>
          </w:p>
        </w:tc>
        <w:tc>
          <w:tcPr>
            <w:tcW w:w="992"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19110</w:t>
            </w:r>
          </w:p>
        </w:tc>
        <w:tc>
          <w:tcPr>
            <w:tcW w:w="991"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20153</w:t>
            </w:r>
          </w:p>
        </w:tc>
        <w:tc>
          <w:tcPr>
            <w:tcW w:w="927"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10768</w:t>
            </w:r>
          </w:p>
        </w:tc>
      </w:tr>
      <w:tr w:rsidR="002C0035" w:rsidRPr="00EE0A02" w:rsidTr="00917FC2">
        <w:trPr>
          <w:trHeight w:val="1377"/>
        </w:trPr>
        <w:tc>
          <w:tcPr>
            <w:tcW w:w="1851"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rPr>
                <w:rFonts w:ascii="Times New Roman" w:hAnsi="Times New Roman" w:cs="Times New Roman"/>
                <w:sz w:val="24"/>
                <w:szCs w:val="24"/>
                <w:lang w:eastAsia="ru-RU"/>
              </w:rPr>
            </w:pPr>
            <w:r w:rsidRPr="00EE0A02">
              <w:rPr>
                <w:rFonts w:ascii="Times New Roman" w:hAnsi="Times New Roman" w:cs="Times New Roman"/>
                <w:sz w:val="24"/>
                <w:szCs w:val="24"/>
                <w:lang w:eastAsia="ru-RU"/>
              </w:rPr>
              <w:t>Дебиторская задолженность и прочие оборотные активы</w:t>
            </w:r>
          </w:p>
        </w:tc>
        <w:tc>
          <w:tcPr>
            <w:tcW w:w="980"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11626</w:t>
            </w:r>
          </w:p>
        </w:tc>
        <w:tc>
          <w:tcPr>
            <w:tcW w:w="992"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13153</w:t>
            </w:r>
          </w:p>
        </w:tc>
        <w:tc>
          <w:tcPr>
            <w:tcW w:w="915"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12392</w:t>
            </w:r>
          </w:p>
        </w:tc>
        <w:tc>
          <w:tcPr>
            <w:tcW w:w="2057"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rPr>
                <w:rFonts w:ascii="Times New Roman" w:hAnsi="Times New Roman" w:cs="Times New Roman"/>
                <w:sz w:val="24"/>
                <w:szCs w:val="24"/>
                <w:lang w:eastAsia="ru-RU"/>
              </w:rPr>
            </w:pPr>
            <w:r w:rsidRPr="00EE0A02">
              <w:rPr>
                <w:rFonts w:ascii="Times New Roman" w:hAnsi="Times New Roman" w:cs="Times New Roman"/>
                <w:sz w:val="24"/>
                <w:szCs w:val="24"/>
                <w:lang w:eastAsia="ru-RU"/>
              </w:rPr>
              <w:t>Краткосрочные кредиты и займы</w:t>
            </w:r>
          </w:p>
        </w:tc>
        <w:tc>
          <w:tcPr>
            <w:tcW w:w="992"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1004</w:t>
            </w:r>
          </w:p>
        </w:tc>
        <w:tc>
          <w:tcPr>
            <w:tcW w:w="991"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w:t>
            </w:r>
          </w:p>
        </w:tc>
        <w:tc>
          <w:tcPr>
            <w:tcW w:w="927"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13</w:t>
            </w:r>
          </w:p>
        </w:tc>
      </w:tr>
      <w:tr w:rsidR="002C0035" w:rsidRPr="00EE0A02" w:rsidTr="00917FC2">
        <w:trPr>
          <w:trHeight w:val="831"/>
        </w:trPr>
        <w:tc>
          <w:tcPr>
            <w:tcW w:w="1851"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rPr>
                <w:rFonts w:ascii="Times New Roman" w:hAnsi="Times New Roman" w:cs="Times New Roman"/>
                <w:sz w:val="24"/>
                <w:szCs w:val="24"/>
                <w:lang w:eastAsia="ru-RU"/>
              </w:rPr>
            </w:pPr>
            <w:r w:rsidRPr="00EE0A02">
              <w:rPr>
                <w:rFonts w:ascii="Times New Roman" w:hAnsi="Times New Roman" w:cs="Times New Roman"/>
                <w:sz w:val="24"/>
                <w:szCs w:val="24"/>
                <w:lang w:eastAsia="ru-RU"/>
              </w:rPr>
              <w:t>Запасы и затраты</w:t>
            </w:r>
          </w:p>
        </w:tc>
        <w:tc>
          <w:tcPr>
            <w:tcW w:w="980"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5170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4004</w:t>
            </w:r>
          </w:p>
        </w:tc>
        <w:tc>
          <w:tcPr>
            <w:tcW w:w="915"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4355</w:t>
            </w:r>
          </w:p>
        </w:tc>
        <w:tc>
          <w:tcPr>
            <w:tcW w:w="2057"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rPr>
                <w:rFonts w:ascii="Times New Roman" w:hAnsi="Times New Roman" w:cs="Times New Roman"/>
                <w:i/>
                <w:sz w:val="24"/>
                <w:szCs w:val="24"/>
                <w:lang w:eastAsia="ru-RU"/>
              </w:rPr>
            </w:pPr>
            <w:r w:rsidRPr="00EE0A02">
              <w:rPr>
                <w:rFonts w:ascii="Times New Roman" w:hAnsi="Times New Roman" w:cs="Times New Roman"/>
                <w:i/>
                <w:sz w:val="24"/>
                <w:szCs w:val="24"/>
                <w:lang w:eastAsia="ru-RU"/>
              </w:rPr>
              <w:t>Всего краткосрочных обязательств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20114</w:t>
            </w:r>
          </w:p>
        </w:tc>
        <w:tc>
          <w:tcPr>
            <w:tcW w:w="991"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20153</w:t>
            </w:r>
          </w:p>
        </w:tc>
        <w:tc>
          <w:tcPr>
            <w:tcW w:w="927"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10781</w:t>
            </w:r>
          </w:p>
        </w:tc>
      </w:tr>
      <w:tr w:rsidR="002C0035" w:rsidRPr="00EE0A02" w:rsidTr="00917FC2">
        <w:trPr>
          <w:trHeight w:val="831"/>
        </w:trPr>
        <w:tc>
          <w:tcPr>
            <w:tcW w:w="1851"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rPr>
                <w:rFonts w:ascii="Times New Roman" w:hAnsi="Times New Roman" w:cs="Times New Roman"/>
                <w:i/>
                <w:sz w:val="24"/>
                <w:szCs w:val="24"/>
                <w:lang w:eastAsia="ru-RU"/>
              </w:rPr>
            </w:pPr>
            <w:r w:rsidRPr="00EE0A02">
              <w:rPr>
                <w:rFonts w:ascii="Times New Roman" w:hAnsi="Times New Roman" w:cs="Times New Roman"/>
                <w:i/>
                <w:sz w:val="24"/>
                <w:szCs w:val="24"/>
                <w:lang w:eastAsia="ru-RU"/>
              </w:rPr>
              <w:t>Всего оборотных активов</w:t>
            </w:r>
          </w:p>
        </w:tc>
        <w:tc>
          <w:tcPr>
            <w:tcW w:w="980"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18642</w:t>
            </w:r>
          </w:p>
        </w:tc>
        <w:tc>
          <w:tcPr>
            <w:tcW w:w="992"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19695</w:t>
            </w:r>
          </w:p>
        </w:tc>
        <w:tc>
          <w:tcPr>
            <w:tcW w:w="915"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20807</w:t>
            </w:r>
          </w:p>
        </w:tc>
        <w:tc>
          <w:tcPr>
            <w:tcW w:w="2057"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rPr>
                <w:rFonts w:ascii="Times New Roman" w:hAnsi="Times New Roman" w:cs="Times New Roman"/>
                <w:sz w:val="24"/>
                <w:szCs w:val="24"/>
                <w:lang w:eastAsia="ru-RU"/>
              </w:rPr>
            </w:pPr>
            <w:r w:rsidRPr="00EE0A02">
              <w:rPr>
                <w:rFonts w:ascii="Times New Roman" w:hAnsi="Times New Roman" w:cs="Times New Roman"/>
                <w:sz w:val="24"/>
                <w:szCs w:val="24"/>
                <w:lang w:eastAsia="ru-RU"/>
              </w:rPr>
              <w:t>Долгосрочные обязательства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48</w:t>
            </w:r>
          </w:p>
        </w:tc>
        <w:tc>
          <w:tcPr>
            <w:tcW w:w="991"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w:t>
            </w:r>
          </w:p>
        </w:tc>
        <w:tc>
          <w:tcPr>
            <w:tcW w:w="927"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w:t>
            </w:r>
          </w:p>
        </w:tc>
      </w:tr>
      <w:tr w:rsidR="002C0035" w:rsidRPr="00EE0A02" w:rsidTr="00917FC2">
        <w:trPr>
          <w:trHeight w:val="559"/>
        </w:trPr>
        <w:tc>
          <w:tcPr>
            <w:tcW w:w="1851"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rPr>
                <w:rFonts w:ascii="Times New Roman" w:hAnsi="Times New Roman" w:cs="Times New Roman"/>
                <w:sz w:val="24"/>
                <w:szCs w:val="24"/>
                <w:lang w:eastAsia="ru-RU"/>
              </w:rPr>
            </w:pPr>
            <w:r w:rsidRPr="00EE0A02">
              <w:rPr>
                <w:rFonts w:ascii="Times New Roman" w:hAnsi="Times New Roman" w:cs="Times New Roman"/>
                <w:sz w:val="24"/>
                <w:szCs w:val="24"/>
                <w:lang w:eastAsia="ru-RU"/>
              </w:rPr>
              <w:t>Внеоборотные активы</w:t>
            </w:r>
          </w:p>
        </w:tc>
        <w:tc>
          <w:tcPr>
            <w:tcW w:w="980"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7940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15583</w:t>
            </w:r>
          </w:p>
        </w:tc>
        <w:tc>
          <w:tcPr>
            <w:tcW w:w="915"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12333</w:t>
            </w:r>
          </w:p>
        </w:tc>
        <w:tc>
          <w:tcPr>
            <w:tcW w:w="2057"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rPr>
                <w:rFonts w:ascii="Times New Roman" w:hAnsi="Times New Roman" w:cs="Times New Roman"/>
                <w:sz w:val="24"/>
                <w:szCs w:val="24"/>
                <w:lang w:eastAsia="ru-RU"/>
              </w:rPr>
            </w:pPr>
            <w:r w:rsidRPr="00EE0A02">
              <w:rPr>
                <w:rFonts w:ascii="Times New Roman" w:hAnsi="Times New Roman" w:cs="Times New Roman"/>
                <w:sz w:val="24"/>
                <w:szCs w:val="24"/>
                <w:lang w:eastAsia="ru-RU"/>
              </w:rPr>
              <w:t>Собственный капитал</w:t>
            </w:r>
          </w:p>
        </w:tc>
        <w:tc>
          <w:tcPr>
            <w:tcW w:w="992"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6422</w:t>
            </w:r>
          </w:p>
        </w:tc>
        <w:tc>
          <w:tcPr>
            <w:tcW w:w="991"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15125</w:t>
            </w:r>
          </w:p>
        </w:tc>
        <w:tc>
          <w:tcPr>
            <w:tcW w:w="927"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22359</w:t>
            </w:r>
          </w:p>
        </w:tc>
      </w:tr>
      <w:tr w:rsidR="002C0035" w:rsidRPr="00EE0A02" w:rsidTr="00917FC2">
        <w:trPr>
          <w:trHeight w:val="816"/>
        </w:trPr>
        <w:tc>
          <w:tcPr>
            <w:tcW w:w="1851"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rPr>
                <w:rFonts w:ascii="Times New Roman" w:hAnsi="Times New Roman" w:cs="Times New Roman"/>
                <w:b/>
                <w:sz w:val="24"/>
                <w:szCs w:val="24"/>
                <w:lang w:eastAsia="ru-RU"/>
              </w:rPr>
            </w:pPr>
            <w:r w:rsidRPr="00EE0A02">
              <w:rPr>
                <w:rFonts w:ascii="Times New Roman" w:hAnsi="Times New Roman" w:cs="Times New Roman"/>
                <w:b/>
                <w:sz w:val="24"/>
                <w:szCs w:val="24"/>
                <w:lang w:eastAsia="ru-RU"/>
              </w:rPr>
              <w:t>Итого имущества (активов)</w:t>
            </w:r>
          </w:p>
        </w:tc>
        <w:tc>
          <w:tcPr>
            <w:tcW w:w="980"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26583</w:t>
            </w:r>
          </w:p>
        </w:tc>
        <w:tc>
          <w:tcPr>
            <w:tcW w:w="992"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35278</w:t>
            </w:r>
          </w:p>
        </w:tc>
        <w:tc>
          <w:tcPr>
            <w:tcW w:w="915"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33140</w:t>
            </w:r>
          </w:p>
        </w:tc>
        <w:tc>
          <w:tcPr>
            <w:tcW w:w="2057"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rPr>
                <w:rFonts w:ascii="Times New Roman" w:hAnsi="Times New Roman" w:cs="Times New Roman"/>
                <w:b/>
                <w:sz w:val="24"/>
                <w:szCs w:val="24"/>
                <w:lang w:eastAsia="ru-RU"/>
              </w:rPr>
            </w:pPr>
            <w:r w:rsidRPr="00EE0A02">
              <w:rPr>
                <w:rFonts w:ascii="Times New Roman" w:hAnsi="Times New Roman" w:cs="Times New Roman"/>
                <w:b/>
                <w:sz w:val="24"/>
                <w:szCs w:val="24"/>
                <w:lang w:eastAsia="ru-RU"/>
              </w:rPr>
              <w:t>Итого капитал (пассивы)</w:t>
            </w:r>
          </w:p>
        </w:tc>
        <w:tc>
          <w:tcPr>
            <w:tcW w:w="992"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26583</w:t>
            </w:r>
          </w:p>
        </w:tc>
        <w:tc>
          <w:tcPr>
            <w:tcW w:w="991"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35278</w:t>
            </w:r>
          </w:p>
        </w:tc>
        <w:tc>
          <w:tcPr>
            <w:tcW w:w="927" w:type="dxa"/>
            <w:tcBorders>
              <w:top w:val="single" w:sz="4" w:space="0" w:color="auto"/>
              <w:left w:val="single" w:sz="4" w:space="0" w:color="auto"/>
              <w:bottom w:val="single" w:sz="4" w:space="0" w:color="auto"/>
              <w:right w:val="single" w:sz="4" w:space="0" w:color="auto"/>
            </w:tcBorders>
            <w:vAlign w:val="center"/>
            <w:hideMark/>
          </w:tcPr>
          <w:p w:rsidR="002C0035" w:rsidRPr="00EE0A02" w:rsidRDefault="002C0035" w:rsidP="007957DA">
            <w:pPr>
              <w:pStyle w:val="aa"/>
              <w:jc w:val="center"/>
              <w:rPr>
                <w:rFonts w:ascii="Times New Roman" w:hAnsi="Times New Roman" w:cs="Times New Roman"/>
                <w:color w:val="000000"/>
                <w:sz w:val="24"/>
                <w:szCs w:val="24"/>
              </w:rPr>
            </w:pPr>
            <w:r w:rsidRPr="00EE0A02">
              <w:rPr>
                <w:rFonts w:ascii="Times New Roman" w:hAnsi="Times New Roman" w:cs="Times New Roman"/>
                <w:color w:val="000000"/>
                <w:sz w:val="24"/>
                <w:szCs w:val="24"/>
              </w:rPr>
              <w:t>33140</w:t>
            </w:r>
          </w:p>
        </w:tc>
      </w:tr>
    </w:tbl>
    <w:p w:rsidR="00C97AD9" w:rsidRPr="00C97AD9" w:rsidRDefault="00C97AD9" w:rsidP="002C0035">
      <w:pPr>
        <w:spacing w:after="0" w:line="360" w:lineRule="auto"/>
        <w:ind w:firstLine="709"/>
        <w:jc w:val="both"/>
        <w:rPr>
          <w:rFonts w:ascii="Times New Roman" w:hAnsi="Times New Roman" w:cs="Times New Roman"/>
          <w:sz w:val="10"/>
          <w:szCs w:val="10"/>
          <w:u w:val="single"/>
          <w:lang w:eastAsia="ru-RU"/>
        </w:rPr>
      </w:pPr>
    </w:p>
    <w:p w:rsidR="002C0035" w:rsidRPr="00585209" w:rsidRDefault="002C0035" w:rsidP="002C0035">
      <w:pPr>
        <w:spacing w:after="0" w:line="360" w:lineRule="auto"/>
        <w:ind w:firstLine="709"/>
        <w:jc w:val="both"/>
        <w:rPr>
          <w:rFonts w:ascii="Times New Roman" w:hAnsi="Times New Roman" w:cs="Times New Roman"/>
          <w:color w:val="FF0000"/>
          <w:sz w:val="28"/>
          <w:szCs w:val="28"/>
          <w:lang w:eastAsia="ru-RU"/>
        </w:rPr>
      </w:pPr>
      <w:r w:rsidRPr="00117C17">
        <w:rPr>
          <w:rFonts w:ascii="Times New Roman" w:hAnsi="Times New Roman" w:cs="Times New Roman"/>
          <w:sz w:val="28"/>
          <w:szCs w:val="28"/>
          <w:lang w:eastAsia="ru-RU"/>
        </w:rPr>
        <w:t xml:space="preserve">Динамика и структура имущества и капитала представлены в приложении </w:t>
      </w:r>
      <w:r w:rsidR="00117C17" w:rsidRPr="00117C17">
        <w:rPr>
          <w:rFonts w:ascii="Times New Roman" w:hAnsi="Times New Roman" w:cs="Times New Roman"/>
          <w:sz w:val="28"/>
          <w:szCs w:val="28"/>
          <w:lang w:eastAsia="ru-RU"/>
        </w:rPr>
        <w:t>Б</w:t>
      </w:r>
      <w:r w:rsidRPr="00117C17">
        <w:rPr>
          <w:rFonts w:ascii="Times New Roman" w:hAnsi="Times New Roman" w:cs="Times New Roman"/>
          <w:sz w:val="28"/>
          <w:szCs w:val="28"/>
          <w:lang w:eastAsia="ru-RU"/>
        </w:rPr>
        <w:t xml:space="preserve">. </w:t>
      </w:r>
      <w:r w:rsidRPr="00117C17">
        <w:rPr>
          <w:rFonts w:ascii="Times New Roman" w:hAnsi="Times New Roman" w:cs="Times New Roman"/>
          <w:sz w:val="28"/>
          <w:szCs w:val="28"/>
        </w:rPr>
        <w:t>Имущество ООО «ЭкоМакс» в течение анализируемого периода увеличилось</w:t>
      </w:r>
      <w:r w:rsidRPr="00EC5A6E">
        <w:rPr>
          <w:rFonts w:ascii="Times New Roman" w:hAnsi="Times New Roman" w:cs="Times New Roman"/>
          <w:sz w:val="28"/>
          <w:szCs w:val="28"/>
        </w:rPr>
        <w:t xml:space="preserve"> на 6557 тыс. руб. или на 24,68%. Основное влияние оказал рост оборотных активов, которые в </w:t>
      </w:r>
      <w:r>
        <w:rPr>
          <w:rFonts w:ascii="Times New Roman" w:hAnsi="Times New Roman" w:cs="Times New Roman"/>
          <w:sz w:val="28"/>
          <w:szCs w:val="28"/>
        </w:rPr>
        <w:t>2016</w:t>
      </w:r>
      <w:r w:rsidRPr="00EC5A6E">
        <w:rPr>
          <w:rFonts w:ascii="Times New Roman" w:hAnsi="Times New Roman" w:cs="Times New Roman"/>
          <w:sz w:val="28"/>
          <w:szCs w:val="28"/>
        </w:rPr>
        <w:t xml:space="preserve"> году составили 20807 тыс. руб. и увеличились по сравнению с 201</w:t>
      </w:r>
      <w:r>
        <w:rPr>
          <w:rFonts w:ascii="Times New Roman" w:hAnsi="Times New Roman" w:cs="Times New Roman"/>
          <w:sz w:val="28"/>
          <w:szCs w:val="28"/>
        </w:rPr>
        <w:t>4</w:t>
      </w:r>
      <w:r w:rsidRPr="00EC5A6E">
        <w:rPr>
          <w:rFonts w:ascii="Times New Roman" w:hAnsi="Times New Roman" w:cs="Times New Roman"/>
          <w:sz w:val="28"/>
          <w:szCs w:val="28"/>
        </w:rPr>
        <w:t xml:space="preserve"> годом на 2165 тыс. руб. или на 24,68%.</w:t>
      </w:r>
    </w:p>
    <w:p w:rsidR="002C0035" w:rsidRPr="00EC5A6E" w:rsidRDefault="002C0035" w:rsidP="002C0035">
      <w:pPr>
        <w:spacing w:after="0" w:line="360" w:lineRule="auto"/>
        <w:ind w:firstLine="709"/>
        <w:jc w:val="both"/>
        <w:rPr>
          <w:rFonts w:ascii="Times New Roman" w:hAnsi="Times New Roman" w:cs="Times New Roman"/>
          <w:sz w:val="28"/>
          <w:szCs w:val="28"/>
        </w:rPr>
      </w:pPr>
      <w:r w:rsidRPr="00EC5A6E">
        <w:rPr>
          <w:rFonts w:ascii="Times New Roman" w:hAnsi="Times New Roman" w:cs="Times New Roman"/>
          <w:sz w:val="28"/>
          <w:szCs w:val="28"/>
        </w:rPr>
        <w:t>В составе оборотных активов наибольшее изменение в абсолютном выражении произошло по статье Дебиторская задолженность и прочие оборотные активы, что неблагоприятно сказывается на деятельности предприятия, так как средства отвлекаются из оборота. За анализируемый период доля дебиторской задолженности в структуре имущества уменьшается, что ведет к увеличению реального притока денежных средств.</w:t>
      </w:r>
    </w:p>
    <w:p w:rsidR="002C0035" w:rsidRPr="00EC5A6E" w:rsidRDefault="002C0035" w:rsidP="002C0035">
      <w:pPr>
        <w:spacing w:after="0" w:line="360" w:lineRule="auto"/>
        <w:ind w:firstLine="709"/>
        <w:jc w:val="both"/>
        <w:rPr>
          <w:rFonts w:ascii="Times New Roman" w:hAnsi="Times New Roman" w:cs="Times New Roman"/>
          <w:sz w:val="28"/>
          <w:szCs w:val="28"/>
        </w:rPr>
      </w:pPr>
      <w:r w:rsidRPr="00EC5A6E">
        <w:rPr>
          <w:rFonts w:ascii="Times New Roman" w:hAnsi="Times New Roman" w:cs="Times New Roman"/>
          <w:sz w:val="28"/>
          <w:szCs w:val="28"/>
        </w:rPr>
        <w:t>В структуре капитала в 201</w:t>
      </w:r>
      <w:r>
        <w:rPr>
          <w:rFonts w:ascii="Times New Roman" w:hAnsi="Times New Roman" w:cs="Times New Roman"/>
          <w:sz w:val="28"/>
          <w:szCs w:val="28"/>
        </w:rPr>
        <w:t>4</w:t>
      </w:r>
      <w:r w:rsidRPr="00EC5A6E">
        <w:rPr>
          <w:rFonts w:ascii="Times New Roman" w:hAnsi="Times New Roman" w:cs="Times New Roman"/>
          <w:sz w:val="28"/>
          <w:szCs w:val="28"/>
        </w:rPr>
        <w:t xml:space="preserve"> году преобладали краткосрочные обязательства (75,66% %), но в 201</w:t>
      </w:r>
      <w:r>
        <w:rPr>
          <w:rFonts w:ascii="Times New Roman" w:hAnsi="Times New Roman" w:cs="Times New Roman"/>
          <w:sz w:val="28"/>
          <w:szCs w:val="28"/>
        </w:rPr>
        <w:t>6</w:t>
      </w:r>
      <w:r w:rsidRPr="00EC5A6E">
        <w:rPr>
          <w:rFonts w:ascii="Times New Roman" w:hAnsi="Times New Roman" w:cs="Times New Roman"/>
          <w:sz w:val="28"/>
          <w:szCs w:val="28"/>
        </w:rPr>
        <w:t xml:space="preserve"> году собственный капитал увеличился на 15937 тыс. руб. (доля в структуре составила 67,47%). Краткосрочные </w:t>
      </w:r>
      <w:r w:rsidRPr="00EC5A6E">
        <w:rPr>
          <w:rFonts w:ascii="Times New Roman" w:hAnsi="Times New Roman" w:cs="Times New Roman"/>
          <w:sz w:val="28"/>
          <w:szCs w:val="28"/>
        </w:rPr>
        <w:lastRenderedPageBreak/>
        <w:t>обязательства организации уменьшились на 9333 тыс. руб. За исследуемый период валюта баланса возросла на 6557 тыс. руб.</w:t>
      </w:r>
    </w:p>
    <w:p w:rsidR="002C0035" w:rsidRDefault="002C0035" w:rsidP="002C0035">
      <w:pPr>
        <w:spacing w:after="0" w:line="360" w:lineRule="auto"/>
        <w:ind w:firstLine="709"/>
        <w:jc w:val="both"/>
        <w:rPr>
          <w:rFonts w:ascii="Times New Roman" w:hAnsi="Times New Roman" w:cs="Times New Roman"/>
          <w:sz w:val="28"/>
          <w:szCs w:val="28"/>
        </w:rPr>
      </w:pPr>
      <w:r w:rsidRPr="00FA58F7">
        <w:rPr>
          <w:rFonts w:ascii="Times New Roman" w:hAnsi="Times New Roman" w:cs="Times New Roman"/>
          <w:sz w:val="28"/>
          <w:szCs w:val="28"/>
        </w:rPr>
        <w:t>По данным аналитического баланса определяется тип финансовой уст</w:t>
      </w:r>
      <w:r>
        <w:rPr>
          <w:rFonts w:ascii="Times New Roman" w:hAnsi="Times New Roman" w:cs="Times New Roman"/>
          <w:sz w:val="28"/>
          <w:szCs w:val="28"/>
        </w:rPr>
        <w:t>ойчивости предприятия (таблица 15</w:t>
      </w:r>
      <w:r w:rsidRPr="00FA58F7">
        <w:rPr>
          <w:rFonts w:ascii="Times New Roman" w:hAnsi="Times New Roman" w:cs="Times New Roman"/>
          <w:sz w:val="28"/>
          <w:szCs w:val="28"/>
        </w:rPr>
        <w:t>).</w:t>
      </w:r>
    </w:p>
    <w:p w:rsidR="002C0035" w:rsidRPr="00FA58F7" w:rsidRDefault="002C0035" w:rsidP="002C0035">
      <w:pPr>
        <w:spacing w:after="0" w:line="360" w:lineRule="auto"/>
        <w:jc w:val="both"/>
        <w:rPr>
          <w:rFonts w:ascii="Times New Roman" w:hAnsi="Times New Roman" w:cs="Times New Roman"/>
          <w:sz w:val="28"/>
          <w:szCs w:val="28"/>
        </w:rPr>
      </w:pPr>
      <w:r w:rsidRPr="00FA58F7">
        <w:rPr>
          <w:rFonts w:ascii="Times New Roman" w:hAnsi="Times New Roman" w:cs="Times New Roman"/>
          <w:sz w:val="28"/>
          <w:szCs w:val="28"/>
        </w:rPr>
        <w:t xml:space="preserve">Таблица </w:t>
      </w:r>
      <w:r>
        <w:rPr>
          <w:rFonts w:ascii="Times New Roman" w:hAnsi="Times New Roman" w:cs="Times New Roman"/>
          <w:sz w:val="28"/>
          <w:szCs w:val="28"/>
        </w:rPr>
        <w:t>15</w:t>
      </w:r>
      <w:r w:rsidRPr="00FA58F7">
        <w:rPr>
          <w:rFonts w:ascii="Times New Roman" w:hAnsi="Times New Roman" w:cs="Times New Roman"/>
          <w:sz w:val="28"/>
          <w:szCs w:val="28"/>
        </w:rPr>
        <w:t xml:space="preserve"> – Обеспеченность запасов источниками формирования и тип финансовой устойчивости ООО «Завод по производству премиксов «ЭкоМакс», тыс. руб.</w:t>
      </w:r>
    </w:p>
    <w:tbl>
      <w:tblPr>
        <w:tblStyle w:val="a9"/>
        <w:tblW w:w="9629" w:type="dxa"/>
        <w:tblInd w:w="108" w:type="dxa"/>
        <w:tblLook w:val="04A0" w:firstRow="1" w:lastRow="0" w:firstColumn="1" w:lastColumn="0" w:noHBand="0" w:noVBand="1"/>
      </w:tblPr>
      <w:tblGrid>
        <w:gridCol w:w="3959"/>
        <w:gridCol w:w="1416"/>
        <w:gridCol w:w="1415"/>
        <w:gridCol w:w="1498"/>
        <w:gridCol w:w="1341"/>
      </w:tblGrid>
      <w:tr w:rsidR="002C0035" w:rsidRPr="00FA58F7" w:rsidTr="00705499">
        <w:trPr>
          <w:trHeight w:val="714"/>
        </w:trPr>
        <w:tc>
          <w:tcPr>
            <w:tcW w:w="3963"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jc w:val="center"/>
              <w:rPr>
                <w:rFonts w:ascii="Times New Roman" w:hAnsi="Times New Roman" w:cs="Times New Roman"/>
                <w:sz w:val="24"/>
                <w:szCs w:val="24"/>
              </w:rPr>
            </w:pPr>
            <w:r w:rsidRPr="00FA58F7">
              <w:rPr>
                <w:rFonts w:ascii="Times New Roman" w:hAnsi="Times New Roman" w:cs="Times New Roman"/>
                <w:sz w:val="24"/>
                <w:szCs w:val="24"/>
              </w:rPr>
              <w:t>Показатель</w:t>
            </w:r>
          </w:p>
        </w:tc>
        <w:tc>
          <w:tcPr>
            <w:tcW w:w="141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jc w:val="center"/>
              <w:rPr>
                <w:rFonts w:ascii="Times New Roman" w:hAnsi="Times New Roman" w:cs="Times New Roman"/>
                <w:sz w:val="24"/>
                <w:szCs w:val="24"/>
                <w:lang w:eastAsia="ru-RU"/>
              </w:rPr>
            </w:pPr>
            <w:r w:rsidRPr="00FA58F7">
              <w:rPr>
                <w:rFonts w:ascii="Times New Roman" w:hAnsi="Times New Roman" w:cs="Times New Roman"/>
                <w:sz w:val="24"/>
                <w:szCs w:val="24"/>
                <w:lang w:eastAsia="ru-RU"/>
              </w:rPr>
              <w:t>На 31.12.</w:t>
            </w:r>
          </w:p>
          <w:p w:rsidR="002C0035" w:rsidRPr="00FA58F7" w:rsidRDefault="002C0035" w:rsidP="007957DA">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2014</w:t>
            </w:r>
            <w:r w:rsidRPr="00FA58F7">
              <w:rPr>
                <w:rFonts w:ascii="Times New Roman" w:hAnsi="Times New Roman" w:cs="Times New Roman"/>
                <w:sz w:val="24"/>
                <w:szCs w:val="24"/>
                <w:lang w:eastAsia="ru-RU"/>
              </w:rPr>
              <w:t xml:space="preserve"> г.</w:t>
            </w:r>
          </w:p>
        </w:tc>
        <w:tc>
          <w:tcPr>
            <w:tcW w:w="1415"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jc w:val="center"/>
              <w:rPr>
                <w:rFonts w:ascii="Times New Roman" w:hAnsi="Times New Roman" w:cs="Times New Roman"/>
                <w:sz w:val="24"/>
                <w:szCs w:val="24"/>
                <w:lang w:eastAsia="ru-RU"/>
              </w:rPr>
            </w:pPr>
            <w:r w:rsidRPr="00FA58F7">
              <w:rPr>
                <w:rFonts w:ascii="Times New Roman" w:hAnsi="Times New Roman" w:cs="Times New Roman"/>
                <w:sz w:val="24"/>
                <w:szCs w:val="24"/>
                <w:lang w:eastAsia="ru-RU"/>
              </w:rPr>
              <w:t>На 31.12.</w:t>
            </w:r>
          </w:p>
          <w:p w:rsidR="002C0035" w:rsidRPr="00FA58F7" w:rsidRDefault="002C0035" w:rsidP="007957DA">
            <w:pPr>
              <w:pStyle w:val="aa"/>
              <w:jc w:val="center"/>
              <w:rPr>
                <w:rFonts w:ascii="Times New Roman" w:hAnsi="Times New Roman" w:cs="Times New Roman"/>
                <w:sz w:val="24"/>
                <w:szCs w:val="24"/>
                <w:lang w:eastAsia="ru-RU"/>
              </w:rPr>
            </w:pPr>
            <w:r w:rsidRPr="00FA58F7">
              <w:rPr>
                <w:rFonts w:ascii="Times New Roman" w:hAnsi="Times New Roman" w:cs="Times New Roman"/>
                <w:sz w:val="24"/>
                <w:szCs w:val="24"/>
                <w:lang w:eastAsia="ru-RU"/>
              </w:rPr>
              <w:t>201</w:t>
            </w:r>
            <w:r>
              <w:rPr>
                <w:rFonts w:ascii="Times New Roman" w:hAnsi="Times New Roman" w:cs="Times New Roman"/>
                <w:sz w:val="24"/>
                <w:szCs w:val="24"/>
                <w:lang w:eastAsia="ru-RU"/>
              </w:rPr>
              <w:t>5</w:t>
            </w:r>
            <w:r w:rsidRPr="00FA58F7">
              <w:rPr>
                <w:rFonts w:ascii="Times New Roman" w:hAnsi="Times New Roman" w:cs="Times New Roman"/>
                <w:sz w:val="24"/>
                <w:szCs w:val="24"/>
                <w:lang w:eastAsia="ru-RU"/>
              </w:rPr>
              <w:t xml:space="preserve"> г.</w:t>
            </w:r>
          </w:p>
        </w:tc>
        <w:tc>
          <w:tcPr>
            <w:tcW w:w="149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jc w:val="center"/>
              <w:rPr>
                <w:rFonts w:ascii="Times New Roman" w:hAnsi="Times New Roman" w:cs="Times New Roman"/>
                <w:sz w:val="24"/>
                <w:szCs w:val="24"/>
                <w:lang w:eastAsia="ru-RU"/>
              </w:rPr>
            </w:pPr>
            <w:r w:rsidRPr="00FA58F7">
              <w:rPr>
                <w:rFonts w:ascii="Times New Roman" w:hAnsi="Times New Roman" w:cs="Times New Roman"/>
                <w:sz w:val="24"/>
                <w:szCs w:val="24"/>
                <w:lang w:eastAsia="ru-RU"/>
              </w:rPr>
              <w:t>На 31.12.</w:t>
            </w:r>
          </w:p>
          <w:p w:rsidR="002C0035" w:rsidRPr="00FA58F7" w:rsidRDefault="002C0035" w:rsidP="007957DA">
            <w:pPr>
              <w:pStyle w:val="aa"/>
              <w:jc w:val="center"/>
              <w:rPr>
                <w:rFonts w:ascii="Times New Roman" w:hAnsi="Times New Roman" w:cs="Times New Roman"/>
                <w:sz w:val="24"/>
                <w:szCs w:val="24"/>
                <w:lang w:eastAsia="ru-RU"/>
              </w:rPr>
            </w:pPr>
            <w:r w:rsidRPr="00FA58F7">
              <w:rPr>
                <w:rFonts w:ascii="Times New Roman" w:hAnsi="Times New Roman" w:cs="Times New Roman"/>
                <w:sz w:val="24"/>
                <w:szCs w:val="24"/>
                <w:lang w:eastAsia="ru-RU"/>
              </w:rPr>
              <w:t>201</w:t>
            </w:r>
            <w:r>
              <w:rPr>
                <w:rFonts w:ascii="Times New Roman" w:hAnsi="Times New Roman" w:cs="Times New Roman"/>
                <w:sz w:val="24"/>
                <w:szCs w:val="24"/>
                <w:lang w:eastAsia="ru-RU"/>
              </w:rPr>
              <w:t>6</w:t>
            </w:r>
            <w:r w:rsidRPr="00FA58F7">
              <w:rPr>
                <w:rFonts w:ascii="Times New Roman" w:hAnsi="Times New Roman" w:cs="Times New Roman"/>
                <w:sz w:val="24"/>
                <w:szCs w:val="24"/>
                <w:lang w:eastAsia="ru-RU"/>
              </w:rPr>
              <w:t xml:space="preserve"> г.</w:t>
            </w:r>
          </w:p>
        </w:tc>
        <w:tc>
          <w:tcPr>
            <w:tcW w:w="1339"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jc w:val="center"/>
              <w:rPr>
                <w:rFonts w:ascii="Times New Roman" w:hAnsi="Times New Roman" w:cs="Times New Roman"/>
                <w:sz w:val="24"/>
                <w:szCs w:val="24"/>
                <w:lang w:eastAsia="ru-RU"/>
              </w:rPr>
            </w:pPr>
            <w:r w:rsidRPr="00FA58F7">
              <w:rPr>
                <w:rFonts w:ascii="Times New Roman" w:hAnsi="Times New Roman" w:cs="Times New Roman"/>
                <w:sz w:val="24"/>
                <w:szCs w:val="24"/>
                <w:lang w:eastAsia="ru-RU"/>
              </w:rPr>
              <w:t>Изменение за период (+,-)</w:t>
            </w:r>
          </w:p>
        </w:tc>
      </w:tr>
      <w:tr w:rsidR="002C0035" w:rsidRPr="00FA58F7" w:rsidTr="00705499">
        <w:trPr>
          <w:trHeight w:val="427"/>
        </w:trPr>
        <w:tc>
          <w:tcPr>
            <w:tcW w:w="3963"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rPr>
                <w:rFonts w:ascii="Times New Roman" w:hAnsi="Times New Roman" w:cs="Times New Roman"/>
                <w:sz w:val="24"/>
                <w:szCs w:val="24"/>
              </w:rPr>
            </w:pPr>
            <w:r w:rsidRPr="00FA58F7">
              <w:rPr>
                <w:rFonts w:ascii="Times New Roman" w:hAnsi="Times New Roman" w:cs="Times New Roman"/>
                <w:sz w:val="24"/>
                <w:szCs w:val="24"/>
              </w:rPr>
              <w:t>Собственный капитал</w:t>
            </w:r>
          </w:p>
        </w:tc>
        <w:tc>
          <w:tcPr>
            <w:tcW w:w="141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6422</w:t>
            </w:r>
          </w:p>
        </w:tc>
        <w:tc>
          <w:tcPr>
            <w:tcW w:w="1415"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15125</w:t>
            </w:r>
          </w:p>
        </w:tc>
        <w:tc>
          <w:tcPr>
            <w:tcW w:w="149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22359</w:t>
            </w:r>
          </w:p>
        </w:tc>
        <w:tc>
          <w:tcPr>
            <w:tcW w:w="1339"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15937</w:t>
            </w:r>
          </w:p>
        </w:tc>
      </w:tr>
      <w:tr w:rsidR="002C0035" w:rsidRPr="00FA58F7" w:rsidTr="00705499">
        <w:trPr>
          <w:trHeight w:val="442"/>
        </w:trPr>
        <w:tc>
          <w:tcPr>
            <w:tcW w:w="3963"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rPr>
                <w:rFonts w:ascii="Times New Roman" w:hAnsi="Times New Roman" w:cs="Times New Roman"/>
                <w:sz w:val="24"/>
                <w:szCs w:val="24"/>
              </w:rPr>
            </w:pPr>
            <w:r w:rsidRPr="00FA58F7">
              <w:rPr>
                <w:rFonts w:ascii="Times New Roman" w:hAnsi="Times New Roman" w:cs="Times New Roman"/>
                <w:sz w:val="24"/>
                <w:szCs w:val="24"/>
              </w:rPr>
              <w:t>Внеоборотные активы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7940</w:t>
            </w:r>
          </w:p>
        </w:tc>
        <w:tc>
          <w:tcPr>
            <w:tcW w:w="1415"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15583</w:t>
            </w:r>
          </w:p>
        </w:tc>
        <w:tc>
          <w:tcPr>
            <w:tcW w:w="149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12333</w:t>
            </w:r>
          </w:p>
        </w:tc>
        <w:tc>
          <w:tcPr>
            <w:tcW w:w="1339"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4393</w:t>
            </w:r>
          </w:p>
        </w:tc>
      </w:tr>
      <w:tr w:rsidR="002C0035" w:rsidRPr="00FA58F7" w:rsidTr="00705499">
        <w:trPr>
          <w:trHeight w:val="554"/>
        </w:trPr>
        <w:tc>
          <w:tcPr>
            <w:tcW w:w="3963"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rPr>
                <w:rFonts w:ascii="Times New Roman" w:hAnsi="Times New Roman" w:cs="Times New Roman"/>
                <w:sz w:val="24"/>
                <w:szCs w:val="24"/>
              </w:rPr>
            </w:pPr>
            <w:r w:rsidRPr="00FA58F7">
              <w:rPr>
                <w:rFonts w:ascii="Times New Roman" w:hAnsi="Times New Roman" w:cs="Times New Roman"/>
                <w:sz w:val="24"/>
                <w:szCs w:val="24"/>
              </w:rPr>
              <w:t>Наличие собственных оборотных средств</w:t>
            </w:r>
          </w:p>
        </w:tc>
        <w:tc>
          <w:tcPr>
            <w:tcW w:w="141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-1518</w:t>
            </w:r>
          </w:p>
        </w:tc>
        <w:tc>
          <w:tcPr>
            <w:tcW w:w="1415"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-458</w:t>
            </w:r>
          </w:p>
        </w:tc>
        <w:tc>
          <w:tcPr>
            <w:tcW w:w="149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10026</w:t>
            </w:r>
          </w:p>
        </w:tc>
        <w:tc>
          <w:tcPr>
            <w:tcW w:w="1339"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11544</w:t>
            </w:r>
          </w:p>
        </w:tc>
      </w:tr>
      <w:tr w:rsidR="002C0035" w:rsidRPr="00FA58F7" w:rsidTr="00705499">
        <w:trPr>
          <w:trHeight w:val="285"/>
        </w:trPr>
        <w:tc>
          <w:tcPr>
            <w:tcW w:w="3963"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rPr>
                <w:rFonts w:ascii="Times New Roman" w:hAnsi="Times New Roman" w:cs="Times New Roman"/>
                <w:b/>
                <w:sz w:val="24"/>
                <w:szCs w:val="24"/>
                <w:lang w:val="en-US"/>
              </w:rPr>
            </w:pPr>
            <w:r w:rsidRPr="00FA58F7">
              <w:rPr>
                <w:rFonts w:ascii="Times New Roman" w:hAnsi="Times New Roman" w:cs="Times New Roman"/>
                <w:sz w:val="24"/>
                <w:szCs w:val="24"/>
              </w:rPr>
              <w:t>Долгосрочный заемный капитал</w:t>
            </w:r>
          </w:p>
        </w:tc>
        <w:tc>
          <w:tcPr>
            <w:tcW w:w="141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48</w:t>
            </w:r>
          </w:p>
        </w:tc>
        <w:tc>
          <w:tcPr>
            <w:tcW w:w="1415"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-48</w:t>
            </w:r>
          </w:p>
        </w:tc>
      </w:tr>
      <w:tr w:rsidR="002C0035" w:rsidRPr="00FA58F7" w:rsidTr="00705499">
        <w:trPr>
          <w:trHeight w:val="554"/>
        </w:trPr>
        <w:tc>
          <w:tcPr>
            <w:tcW w:w="3963"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rPr>
                <w:rFonts w:ascii="Times New Roman" w:hAnsi="Times New Roman" w:cs="Times New Roman"/>
                <w:b/>
                <w:sz w:val="24"/>
                <w:szCs w:val="24"/>
              </w:rPr>
            </w:pPr>
            <w:r w:rsidRPr="00FA58F7">
              <w:rPr>
                <w:rFonts w:ascii="Times New Roman" w:hAnsi="Times New Roman" w:cs="Times New Roman"/>
                <w:sz w:val="24"/>
                <w:szCs w:val="24"/>
              </w:rPr>
              <w:t>Наличие долгосрочных источников формирования запасов</w:t>
            </w:r>
          </w:p>
        </w:tc>
        <w:tc>
          <w:tcPr>
            <w:tcW w:w="141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-1470</w:t>
            </w:r>
          </w:p>
        </w:tc>
        <w:tc>
          <w:tcPr>
            <w:tcW w:w="1415"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-458</w:t>
            </w:r>
          </w:p>
        </w:tc>
        <w:tc>
          <w:tcPr>
            <w:tcW w:w="149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10026</w:t>
            </w:r>
          </w:p>
        </w:tc>
        <w:tc>
          <w:tcPr>
            <w:tcW w:w="1339"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11496</w:t>
            </w:r>
          </w:p>
        </w:tc>
      </w:tr>
      <w:tr w:rsidR="002C0035" w:rsidRPr="00FA58F7" w:rsidTr="00705499">
        <w:trPr>
          <w:trHeight w:val="442"/>
        </w:trPr>
        <w:tc>
          <w:tcPr>
            <w:tcW w:w="3963"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rPr>
                <w:rFonts w:ascii="Times New Roman" w:hAnsi="Times New Roman" w:cs="Times New Roman"/>
                <w:sz w:val="24"/>
                <w:szCs w:val="24"/>
              </w:rPr>
            </w:pPr>
            <w:r w:rsidRPr="00FA58F7">
              <w:rPr>
                <w:rFonts w:ascii="Times New Roman" w:hAnsi="Times New Roman" w:cs="Times New Roman"/>
                <w:sz w:val="24"/>
                <w:szCs w:val="24"/>
              </w:rPr>
              <w:t>Краткосрочные займы и кредиты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1004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0</w:t>
            </w:r>
          </w:p>
        </w:tc>
        <w:tc>
          <w:tcPr>
            <w:tcW w:w="149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13</w:t>
            </w:r>
          </w:p>
        </w:tc>
        <w:tc>
          <w:tcPr>
            <w:tcW w:w="1339"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-991</w:t>
            </w:r>
          </w:p>
        </w:tc>
      </w:tr>
      <w:tr w:rsidR="002C0035" w:rsidRPr="00FA58F7" w:rsidTr="00705499">
        <w:trPr>
          <w:trHeight w:val="554"/>
        </w:trPr>
        <w:tc>
          <w:tcPr>
            <w:tcW w:w="3963"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rPr>
                <w:rFonts w:ascii="Times New Roman" w:hAnsi="Times New Roman" w:cs="Times New Roman"/>
                <w:sz w:val="24"/>
                <w:szCs w:val="24"/>
              </w:rPr>
            </w:pPr>
            <w:r w:rsidRPr="00FA58F7">
              <w:rPr>
                <w:rFonts w:ascii="Times New Roman" w:hAnsi="Times New Roman" w:cs="Times New Roman"/>
                <w:sz w:val="24"/>
                <w:szCs w:val="24"/>
              </w:rPr>
              <w:t>Общая величина нормальных источников формирования запасов</w:t>
            </w:r>
          </w:p>
        </w:tc>
        <w:tc>
          <w:tcPr>
            <w:tcW w:w="141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-466</w:t>
            </w:r>
          </w:p>
        </w:tc>
        <w:tc>
          <w:tcPr>
            <w:tcW w:w="1415"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-458</w:t>
            </w:r>
          </w:p>
        </w:tc>
        <w:tc>
          <w:tcPr>
            <w:tcW w:w="149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10039</w:t>
            </w:r>
          </w:p>
        </w:tc>
        <w:tc>
          <w:tcPr>
            <w:tcW w:w="1339"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10505</w:t>
            </w:r>
          </w:p>
        </w:tc>
      </w:tr>
      <w:tr w:rsidR="002C0035" w:rsidRPr="00FA58F7" w:rsidTr="00705499">
        <w:trPr>
          <w:trHeight w:val="442"/>
        </w:trPr>
        <w:tc>
          <w:tcPr>
            <w:tcW w:w="3963"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rPr>
                <w:rFonts w:ascii="Times New Roman" w:hAnsi="Times New Roman" w:cs="Times New Roman"/>
                <w:sz w:val="24"/>
                <w:szCs w:val="24"/>
              </w:rPr>
            </w:pPr>
            <w:r w:rsidRPr="00FA58F7">
              <w:rPr>
                <w:rFonts w:ascii="Times New Roman" w:hAnsi="Times New Roman" w:cs="Times New Roman"/>
                <w:sz w:val="24"/>
                <w:szCs w:val="24"/>
              </w:rPr>
              <w:t>Запасы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5170</w:t>
            </w:r>
          </w:p>
        </w:tc>
        <w:tc>
          <w:tcPr>
            <w:tcW w:w="1415"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4004</w:t>
            </w:r>
          </w:p>
        </w:tc>
        <w:tc>
          <w:tcPr>
            <w:tcW w:w="149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4355</w:t>
            </w:r>
          </w:p>
        </w:tc>
        <w:tc>
          <w:tcPr>
            <w:tcW w:w="1339"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-815</w:t>
            </w:r>
          </w:p>
        </w:tc>
      </w:tr>
      <w:tr w:rsidR="002C0035" w:rsidRPr="00FA58F7" w:rsidTr="00705499">
        <w:trPr>
          <w:trHeight w:val="822"/>
        </w:trPr>
        <w:tc>
          <w:tcPr>
            <w:tcW w:w="3963"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rPr>
                <w:rFonts w:ascii="Times New Roman" w:hAnsi="Times New Roman" w:cs="Times New Roman"/>
                <w:sz w:val="24"/>
                <w:szCs w:val="24"/>
              </w:rPr>
            </w:pPr>
            <w:r w:rsidRPr="00FA58F7">
              <w:rPr>
                <w:rFonts w:ascii="Times New Roman" w:hAnsi="Times New Roman" w:cs="Times New Roman"/>
                <w:sz w:val="24"/>
                <w:szCs w:val="24"/>
              </w:rPr>
              <w:t>Излишек (+), недостаток (-) собственных оборотных средств для формирования запасов</w:t>
            </w:r>
          </w:p>
        </w:tc>
        <w:tc>
          <w:tcPr>
            <w:tcW w:w="141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-6688</w:t>
            </w:r>
          </w:p>
        </w:tc>
        <w:tc>
          <w:tcPr>
            <w:tcW w:w="1415"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-4462</w:t>
            </w:r>
          </w:p>
        </w:tc>
        <w:tc>
          <w:tcPr>
            <w:tcW w:w="149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5671</w:t>
            </w:r>
          </w:p>
        </w:tc>
        <w:tc>
          <w:tcPr>
            <w:tcW w:w="1339"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12359</w:t>
            </w:r>
          </w:p>
        </w:tc>
      </w:tr>
      <w:tr w:rsidR="002C0035" w:rsidRPr="00FA58F7" w:rsidTr="00705499">
        <w:trPr>
          <w:trHeight w:val="822"/>
        </w:trPr>
        <w:tc>
          <w:tcPr>
            <w:tcW w:w="3963"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rPr>
                <w:rFonts w:ascii="Times New Roman" w:hAnsi="Times New Roman" w:cs="Times New Roman"/>
                <w:b/>
                <w:sz w:val="24"/>
                <w:szCs w:val="24"/>
              </w:rPr>
            </w:pPr>
            <w:r w:rsidRPr="00FA58F7">
              <w:rPr>
                <w:rFonts w:ascii="Times New Roman" w:hAnsi="Times New Roman" w:cs="Times New Roman"/>
                <w:sz w:val="24"/>
                <w:szCs w:val="24"/>
              </w:rPr>
              <w:t xml:space="preserve">Излишек (+), недостаток (-) долгосрочных источников формирования запасов </w:t>
            </w:r>
          </w:p>
        </w:tc>
        <w:tc>
          <w:tcPr>
            <w:tcW w:w="141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-6640</w:t>
            </w:r>
          </w:p>
        </w:tc>
        <w:tc>
          <w:tcPr>
            <w:tcW w:w="1415"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-4462</w:t>
            </w:r>
          </w:p>
        </w:tc>
        <w:tc>
          <w:tcPr>
            <w:tcW w:w="149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5671</w:t>
            </w:r>
          </w:p>
        </w:tc>
        <w:tc>
          <w:tcPr>
            <w:tcW w:w="1339"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12311</w:t>
            </w:r>
          </w:p>
        </w:tc>
      </w:tr>
      <w:tr w:rsidR="002C0035" w:rsidRPr="00FA58F7" w:rsidTr="00705499">
        <w:trPr>
          <w:trHeight w:val="822"/>
        </w:trPr>
        <w:tc>
          <w:tcPr>
            <w:tcW w:w="3963"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rPr>
                <w:rFonts w:ascii="Times New Roman" w:hAnsi="Times New Roman" w:cs="Times New Roman"/>
                <w:b/>
                <w:sz w:val="24"/>
                <w:szCs w:val="24"/>
              </w:rPr>
            </w:pPr>
            <w:r w:rsidRPr="00FA58F7">
              <w:rPr>
                <w:rFonts w:ascii="Times New Roman" w:hAnsi="Times New Roman" w:cs="Times New Roman"/>
                <w:sz w:val="24"/>
                <w:szCs w:val="24"/>
              </w:rPr>
              <w:t>Излишек (+), недостаток (-) общей величины нормальных источников формирования запасов</w:t>
            </w:r>
          </w:p>
        </w:tc>
        <w:tc>
          <w:tcPr>
            <w:tcW w:w="141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-5636</w:t>
            </w:r>
          </w:p>
        </w:tc>
        <w:tc>
          <w:tcPr>
            <w:tcW w:w="1415"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-4462</w:t>
            </w:r>
          </w:p>
        </w:tc>
        <w:tc>
          <w:tcPr>
            <w:tcW w:w="149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5684</w:t>
            </w:r>
          </w:p>
        </w:tc>
        <w:tc>
          <w:tcPr>
            <w:tcW w:w="1339"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jc w:val="center"/>
              <w:rPr>
                <w:rFonts w:ascii="Times New Roman" w:hAnsi="Times New Roman" w:cs="Times New Roman"/>
                <w:sz w:val="24"/>
                <w:szCs w:val="24"/>
              </w:rPr>
            </w:pPr>
            <w:r w:rsidRPr="00FA58F7">
              <w:rPr>
                <w:rFonts w:ascii="Times New Roman" w:hAnsi="Times New Roman" w:cs="Times New Roman"/>
                <w:sz w:val="24"/>
                <w:szCs w:val="24"/>
              </w:rPr>
              <w:t>11320</w:t>
            </w:r>
          </w:p>
        </w:tc>
      </w:tr>
      <w:tr w:rsidR="002C0035" w:rsidRPr="00FA58F7" w:rsidTr="00705499">
        <w:trPr>
          <w:trHeight w:val="269"/>
        </w:trPr>
        <w:tc>
          <w:tcPr>
            <w:tcW w:w="3963"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rPr>
                <w:rFonts w:ascii="Times New Roman" w:hAnsi="Times New Roman" w:cs="Times New Roman"/>
                <w:sz w:val="24"/>
                <w:szCs w:val="24"/>
              </w:rPr>
            </w:pPr>
            <w:r w:rsidRPr="00FA58F7">
              <w:rPr>
                <w:rFonts w:ascii="Times New Roman" w:hAnsi="Times New Roman" w:cs="Times New Roman"/>
                <w:sz w:val="24"/>
                <w:szCs w:val="24"/>
              </w:rPr>
              <w:t>Тип финансовой устойчивости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jc w:val="center"/>
              <w:rPr>
                <w:rFonts w:ascii="Times New Roman" w:hAnsi="Times New Roman" w:cs="Times New Roman"/>
                <w:sz w:val="24"/>
                <w:szCs w:val="24"/>
              </w:rPr>
            </w:pPr>
            <w:r w:rsidRPr="00FA58F7">
              <w:rPr>
                <w:rFonts w:ascii="Times New Roman" w:hAnsi="Times New Roman" w:cs="Times New Roman"/>
                <w:sz w:val="24"/>
                <w:szCs w:val="24"/>
              </w:rPr>
              <w:t>Кризисный</w:t>
            </w:r>
          </w:p>
        </w:tc>
        <w:tc>
          <w:tcPr>
            <w:tcW w:w="1415"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jc w:val="center"/>
              <w:rPr>
                <w:rFonts w:ascii="Times New Roman" w:hAnsi="Times New Roman" w:cs="Times New Roman"/>
                <w:sz w:val="24"/>
                <w:szCs w:val="24"/>
              </w:rPr>
            </w:pPr>
            <w:r w:rsidRPr="00FA58F7">
              <w:rPr>
                <w:rFonts w:ascii="Times New Roman" w:hAnsi="Times New Roman" w:cs="Times New Roman"/>
                <w:sz w:val="24"/>
                <w:szCs w:val="24"/>
              </w:rPr>
              <w:t>Кризисный</w:t>
            </w:r>
          </w:p>
        </w:tc>
        <w:tc>
          <w:tcPr>
            <w:tcW w:w="1496"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jc w:val="center"/>
              <w:rPr>
                <w:rFonts w:ascii="Times New Roman" w:hAnsi="Times New Roman" w:cs="Times New Roman"/>
                <w:sz w:val="24"/>
                <w:szCs w:val="24"/>
              </w:rPr>
            </w:pPr>
            <w:r w:rsidRPr="00FA58F7">
              <w:rPr>
                <w:rFonts w:ascii="Times New Roman" w:hAnsi="Times New Roman" w:cs="Times New Roman"/>
                <w:sz w:val="24"/>
                <w:szCs w:val="24"/>
              </w:rPr>
              <w:t>Устойчивый</w:t>
            </w:r>
          </w:p>
        </w:tc>
        <w:tc>
          <w:tcPr>
            <w:tcW w:w="1339" w:type="dxa"/>
            <w:tcBorders>
              <w:top w:val="single" w:sz="4" w:space="0" w:color="auto"/>
              <w:left w:val="single" w:sz="4" w:space="0" w:color="auto"/>
              <w:bottom w:val="single" w:sz="4" w:space="0" w:color="auto"/>
              <w:right w:val="single" w:sz="4" w:space="0" w:color="auto"/>
            </w:tcBorders>
            <w:vAlign w:val="center"/>
            <w:hideMark/>
          </w:tcPr>
          <w:p w:rsidR="002C0035" w:rsidRPr="00FA58F7" w:rsidRDefault="002C0035" w:rsidP="007957DA">
            <w:pPr>
              <w:pStyle w:val="aa"/>
              <w:jc w:val="center"/>
              <w:rPr>
                <w:rFonts w:ascii="Times New Roman" w:hAnsi="Times New Roman" w:cs="Times New Roman"/>
                <w:sz w:val="24"/>
                <w:szCs w:val="24"/>
              </w:rPr>
            </w:pPr>
            <w:r w:rsidRPr="00FA58F7">
              <w:rPr>
                <w:rFonts w:ascii="Times New Roman" w:hAnsi="Times New Roman" w:cs="Times New Roman"/>
                <w:sz w:val="24"/>
                <w:szCs w:val="24"/>
              </w:rPr>
              <w:t>Х</w:t>
            </w:r>
          </w:p>
        </w:tc>
      </w:tr>
    </w:tbl>
    <w:p w:rsidR="002C0035" w:rsidRPr="00CA21BE" w:rsidRDefault="002C0035" w:rsidP="002C0035">
      <w:pPr>
        <w:spacing w:after="0" w:line="360" w:lineRule="auto"/>
        <w:ind w:firstLine="709"/>
        <w:jc w:val="both"/>
        <w:rPr>
          <w:sz w:val="10"/>
          <w:szCs w:val="10"/>
        </w:rPr>
      </w:pPr>
    </w:p>
    <w:p w:rsidR="002C0035" w:rsidRDefault="002C0035" w:rsidP="002C0035">
      <w:pPr>
        <w:spacing w:after="0" w:line="360" w:lineRule="auto"/>
        <w:ind w:firstLine="709"/>
        <w:jc w:val="both"/>
        <w:rPr>
          <w:rFonts w:ascii="Times New Roman" w:hAnsi="Times New Roman" w:cs="Times New Roman"/>
          <w:color w:val="7030A0"/>
          <w:sz w:val="28"/>
          <w:szCs w:val="28"/>
        </w:rPr>
      </w:pPr>
      <w:r w:rsidRPr="00A7605F">
        <w:rPr>
          <w:rFonts w:ascii="Times New Roman" w:hAnsi="Times New Roman" w:cs="Times New Roman"/>
          <w:sz w:val="28"/>
          <w:szCs w:val="28"/>
        </w:rPr>
        <w:t>Анализируя данные таблицы, можно сделать вывод, что финансовая устойчивост</w:t>
      </w:r>
      <w:r>
        <w:rPr>
          <w:rFonts w:ascii="Times New Roman" w:hAnsi="Times New Roman" w:cs="Times New Roman"/>
          <w:sz w:val="28"/>
          <w:szCs w:val="28"/>
        </w:rPr>
        <w:t>ь предприятия улучшилась. В 2014 и 2015</w:t>
      </w:r>
      <w:r w:rsidRPr="00A7605F">
        <w:rPr>
          <w:rFonts w:ascii="Times New Roman" w:hAnsi="Times New Roman" w:cs="Times New Roman"/>
          <w:sz w:val="28"/>
          <w:szCs w:val="28"/>
        </w:rPr>
        <w:t xml:space="preserve"> годах предприятие имело кризисный тип финансовой устойчивости, который свидетельствует о том, что </w:t>
      </w:r>
      <w:r w:rsidRPr="00A7605F">
        <w:rPr>
          <w:rFonts w:ascii="Times New Roman" w:hAnsi="Times New Roman" w:cs="Times New Roman"/>
          <w:color w:val="000000" w:themeColor="text1"/>
          <w:sz w:val="28"/>
          <w:szCs w:val="28"/>
        </w:rPr>
        <w:t>для формирования запасов недостаточно нормальных источников и часть запасов покрывается за счет кредиторской задолженности.</w:t>
      </w:r>
      <w:r w:rsidRPr="00A7605F">
        <w:rPr>
          <w:rFonts w:ascii="Times New Roman" w:hAnsi="Times New Roman" w:cs="Times New Roman"/>
          <w:color w:val="7030A0"/>
          <w:sz w:val="28"/>
          <w:szCs w:val="28"/>
        </w:rPr>
        <w:t xml:space="preserve"> </w:t>
      </w:r>
    </w:p>
    <w:p w:rsidR="002C0035" w:rsidRDefault="002C0035" w:rsidP="002C00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2016 году тип финансовой устойчивости ООО «Завод по производству премиксов «ЭкоМакс»  сменился на абсолютную финансовую устойчивость, </w:t>
      </w:r>
      <w:r>
        <w:rPr>
          <w:rFonts w:ascii="Times New Roman" w:hAnsi="Times New Roman" w:cs="Times New Roman"/>
          <w:sz w:val="28"/>
          <w:szCs w:val="28"/>
        </w:rPr>
        <w:lastRenderedPageBreak/>
        <w:t>что говорит о том, что предприятие формирует свои запасы за счет собственных оборотных средств.</w:t>
      </w:r>
    </w:p>
    <w:p w:rsidR="002C0035" w:rsidRDefault="002C0035" w:rsidP="002C0035">
      <w:pPr>
        <w:spacing w:after="0" w:line="360" w:lineRule="auto"/>
        <w:ind w:firstLine="709"/>
        <w:jc w:val="both"/>
        <w:rPr>
          <w:rFonts w:ascii="Times New Roman" w:hAnsi="Times New Roman" w:cs="Times New Roman"/>
          <w:sz w:val="28"/>
          <w:szCs w:val="28"/>
        </w:rPr>
      </w:pPr>
      <w:r w:rsidRPr="00D47C25">
        <w:rPr>
          <w:rFonts w:ascii="Times New Roman" w:hAnsi="Times New Roman" w:cs="Times New Roman"/>
          <w:sz w:val="28"/>
          <w:szCs w:val="28"/>
        </w:rPr>
        <w:t>Также наблюдается увеличение собственных источников на 11544 тыс. руб. и общей величины нормальных источников на 10505 тыс. рублей.</w:t>
      </w:r>
    </w:p>
    <w:p w:rsidR="002C0035" w:rsidRPr="00917FC2" w:rsidRDefault="002C0035" w:rsidP="002C0035">
      <w:pPr>
        <w:spacing w:after="0" w:line="360" w:lineRule="auto"/>
        <w:ind w:firstLine="709"/>
        <w:jc w:val="both"/>
        <w:rPr>
          <w:rFonts w:ascii="Times New Roman" w:hAnsi="Times New Roman" w:cs="Times New Roman"/>
          <w:sz w:val="28"/>
          <w:szCs w:val="28"/>
          <w:lang w:eastAsia="ru-RU"/>
        </w:rPr>
      </w:pPr>
      <w:r w:rsidRPr="00D47C25">
        <w:rPr>
          <w:rFonts w:ascii="Times New Roman" w:hAnsi="Times New Roman" w:cs="Times New Roman"/>
          <w:sz w:val="28"/>
          <w:szCs w:val="28"/>
          <w:lang w:eastAsia="ru-RU"/>
        </w:rPr>
        <w:t xml:space="preserve">Финансовая устойчивость организации может быть оценена с помощью относительных показателей – коэффициентов финансовой устойчивости, которые характеризуют независимость по каждому элементу активов предприятия и по имуществу в целом, дают возможность измерить, достаточно </w:t>
      </w:r>
      <w:r w:rsidRPr="00917FC2">
        <w:rPr>
          <w:rFonts w:ascii="Times New Roman" w:hAnsi="Times New Roman" w:cs="Times New Roman"/>
          <w:sz w:val="28"/>
          <w:szCs w:val="28"/>
          <w:lang w:eastAsia="ru-RU"/>
        </w:rPr>
        <w:t>ли устойчиво предприятие в финансовом отношении</w:t>
      </w:r>
      <w:r w:rsidRPr="00917FC2">
        <w:rPr>
          <w:rFonts w:ascii="Times New Roman" w:hAnsi="Times New Roman" w:cs="Times New Roman"/>
          <w:color w:val="FF0000"/>
          <w:sz w:val="28"/>
          <w:szCs w:val="28"/>
          <w:lang w:eastAsia="ru-RU"/>
        </w:rPr>
        <w:t xml:space="preserve"> </w:t>
      </w:r>
      <w:r w:rsidRPr="00917FC2">
        <w:rPr>
          <w:rFonts w:ascii="Times New Roman" w:hAnsi="Times New Roman" w:cs="Times New Roman"/>
          <w:sz w:val="28"/>
          <w:szCs w:val="28"/>
          <w:lang w:eastAsia="ru-RU"/>
        </w:rPr>
        <w:t>[</w:t>
      </w:r>
      <w:r w:rsidR="00917FC2" w:rsidRPr="00917FC2">
        <w:rPr>
          <w:rFonts w:ascii="Times New Roman" w:hAnsi="Times New Roman" w:cs="Times New Roman"/>
          <w:sz w:val="28"/>
          <w:szCs w:val="28"/>
          <w:lang w:eastAsia="ru-RU"/>
        </w:rPr>
        <w:t>34</w:t>
      </w:r>
      <w:r w:rsidRPr="00917FC2">
        <w:rPr>
          <w:rFonts w:ascii="Times New Roman" w:hAnsi="Times New Roman" w:cs="Times New Roman"/>
          <w:sz w:val="28"/>
          <w:szCs w:val="28"/>
          <w:lang w:eastAsia="ru-RU"/>
        </w:rPr>
        <w:t>] (таблица 16).</w:t>
      </w:r>
    </w:p>
    <w:p w:rsidR="002C0035" w:rsidRPr="00585209" w:rsidRDefault="002C0035" w:rsidP="002C0035">
      <w:pPr>
        <w:spacing w:after="0" w:line="360" w:lineRule="auto"/>
        <w:jc w:val="both"/>
        <w:rPr>
          <w:rFonts w:ascii="Times New Roman" w:hAnsi="Times New Roman" w:cs="Times New Roman"/>
          <w:sz w:val="28"/>
          <w:szCs w:val="28"/>
        </w:rPr>
      </w:pPr>
      <w:r w:rsidRPr="00585209">
        <w:rPr>
          <w:rFonts w:ascii="Times New Roman" w:hAnsi="Times New Roman" w:cs="Times New Roman"/>
          <w:sz w:val="28"/>
          <w:szCs w:val="28"/>
          <w:lang w:eastAsia="ru-RU"/>
        </w:rPr>
        <w:t xml:space="preserve">Таблица </w:t>
      </w:r>
      <w:r>
        <w:rPr>
          <w:rFonts w:ascii="Times New Roman" w:hAnsi="Times New Roman" w:cs="Times New Roman"/>
          <w:sz w:val="28"/>
          <w:szCs w:val="28"/>
          <w:lang w:eastAsia="ru-RU"/>
        </w:rPr>
        <w:t>1</w:t>
      </w:r>
      <w:r w:rsidR="00C97AD9">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w:t>
      </w:r>
      <w:r w:rsidRPr="00585209">
        <w:rPr>
          <w:rFonts w:ascii="Times New Roman" w:hAnsi="Times New Roman" w:cs="Times New Roman"/>
          <w:sz w:val="28"/>
          <w:szCs w:val="28"/>
          <w:lang w:eastAsia="ru-RU"/>
        </w:rPr>
        <w:t xml:space="preserve">- </w:t>
      </w:r>
      <w:r w:rsidRPr="00585209">
        <w:rPr>
          <w:rFonts w:ascii="Times New Roman" w:hAnsi="Times New Roman" w:cs="Times New Roman"/>
          <w:sz w:val="28"/>
          <w:szCs w:val="28"/>
        </w:rPr>
        <w:t>Коэффициенты финансовой устойчивости ООО «ЭкоМакс»</w:t>
      </w:r>
    </w:p>
    <w:tbl>
      <w:tblPr>
        <w:tblStyle w:val="12"/>
        <w:tblW w:w="4933" w:type="pct"/>
        <w:jc w:val="center"/>
        <w:tblInd w:w="76" w:type="dxa"/>
        <w:tblLook w:val="01E0" w:firstRow="1" w:lastRow="1" w:firstColumn="1" w:lastColumn="1" w:noHBand="0" w:noVBand="0"/>
      </w:tblPr>
      <w:tblGrid>
        <w:gridCol w:w="3627"/>
        <w:gridCol w:w="1643"/>
        <w:gridCol w:w="1020"/>
        <w:gridCol w:w="1019"/>
        <w:gridCol w:w="1027"/>
        <w:gridCol w:w="1386"/>
      </w:tblGrid>
      <w:tr w:rsidR="002C0035" w:rsidRPr="00E47879" w:rsidTr="00917FC2">
        <w:trPr>
          <w:trHeight w:val="880"/>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jc w:val="center"/>
              <w:rPr>
                <w:sz w:val="24"/>
                <w:szCs w:val="24"/>
              </w:rPr>
            </w:pPr>
            <w:r w:rsidRPr="00E47879">
              <w:rPr>
                <w:sz w:val="24"/>
                <w:szCs w:val="24"/>
              </w:rPr>
              <w:t>Показатель</w:t>
            </w:r>
          </w:p>
        </w:tc>
        <w:tc>
          <w:tcPr>
            <w:tcW w:w="1643"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jc w:val="center"/>
              <w:rPr>
                <w:sz w:val="24"/>
                <w:szCs w:val="24"/>
              </w:rPr>
            </w:pPr>
            <w:r w:rsidRPr="00E47879">
              <w:rPr>
                <w:sz w:val="24"/>
                <w:szCs w:val="24"/>
              </w:rPr>
              <w:t>Оптимальное значение</w:t>
            </w:r>
          </w:p>
        </w:tc>
        <w:tc>
          <w:tcPr>
            <w:tcW w:w="1020"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jc w:val="center"/>
              <w:rPr>
                <w:sz w:val="24"/>
                <w:szCs w:val="24"/>
                <w:lang w:eastAsia="ru-RU"/>
              </w:rPr>
            </w:pPr>
            <w:r w:rsidRPr="00E47879">
              <w:rPr>
                <w:sz w:val="24"/>
                <w:szCs w:val="24"/>
                <w:lang w:eastAsia="ru-RU"/>
              </w:rPr>
              <w:t>На 31.12. 201</w:t>
            </w:r>
            <w:r>
              <w:rPr>
                <w:sz w:val="24"/>
                <w:szCs w:val="24"/>
                <w:lang w:eastAsia="ru-RU"/>
              </w:rPr>
              <w:t>4</w:t>
            </w:r>
            <w:r w:rsidRPr="00E47879">
              <w:rPr>
                <w:sz w:val="24"/>
                <w:szCs w:val="24"/>
                <w:lang w:eastAsia="ru-RU"/>
              </w:rPr>
              <w:t xml:space="preserve"> г.</w:t>
            </w:r>
          </w:p>
        </w:tc>
        <w:tc>
          <w:tcPr>
            <w:tcW w:w="1019"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jc w:val="center"/>
              <w:rPr>
                <w:sz w:val="24"/>
                <w:szCs w:val="24"/>
                <w:lang w:eastAsia="ru-RU"/>
              </w:rPr>
            </w:pPr>
            <w:r w:rsidRPr="00E47879">
              <w:rPr>
                <w:sz w:val="24"/>
                <w:szCs w:val="24"/>
                <w:lang w:eastAsia="ru-RU"/>
              </w:rPr>
              <w:t>На 31.12. 201</w:t>
            </w:r>
            <w:r>
              <w:rPr>
                <w:sz w:val="24"/>
                <w:szCs w:val="24"/>
                <w:lang w:eastAsia="ru-RU"/>
              </w:rPr>
              <w:t>5</w:t>
            </w:r>
            <w:r w:rsidRPr="00E47879">
              <w:rPr>
                <w:sz w:val="24"/>
                <w:szCs w:val="24"/>
                <w:lang w:eastAsia="ru-RU"/>
              </w:rPr>
              <w:t xml:space="preserve"> г.</w:t>
            </w:r>
          </w:p>
        </w:tc>
        <w:tc>
          <w:tcPr>
            <w:tcW w:w="1027"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jc w:val="center"/>
              <w:rPr>
                <w:sz w:val="24"/>
                <w:szCs w:val="24"/>
                <w:lang w:eastAsia="ru-RU"/>
              </w:rPr>
            </w:pPr>
            <w:r w:rsidRPr="00E47879">
              <w:rPr>
                <w:sz w:val="24"/>
                <w:szCs w:val="24"/>
                <w:lang w:eastAsia="ru-RU"/>
              </w:rPr>
              <w:t>На 31.12. 201</w:t>
            </w:r>
            <w:r>
              <w:rPr>
                <w:sz w:val="24"/>
                <w:szCs w:val="24"/>
                <w:lang w:eastAsia="ru-RU"/>
              </w:rPr>
              <w:t>6</w:t>
            </w:r>
            <w:r w:rsidRPr="00E47879">
              <w:rPr>
                <w:sz w:val="24"/>
                <w:szCs w:val="24"/>
                <w:lang w:eastAsia="ru-RU"/>
              </w:rPr>
              <w:t xml:space="preserve"> г.</w:t>
            </w:r>
          </w:p>
        </w:tc>
        <w:tc>
          <w:tcPr>
            <w:tcW w:w="1386"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jc w:val="center"/>
              <w:rPr>
                <w:sz w:val="24"/>
                <w:szCs w:val="24"/>
                <w:lang w:eastAsia="ru-RU"/>
              </w:rPr>
            </w:pPr>
            <w:r w:rsidRPr="00E47879">
              <w:rPr>
                <w:sz w:val="24"/>
                <w:szCs w:val="24"/>
                <w:lang w:eastAsia="ru-RU"/>
              </w:rPr>
              <w:t>Изменение за период (+,-)</w:t>
            </w:r>
          </w:p>
        </w:tc>
      </w:tr>
      <w:tr w:rsidR="002C0035" w:rsidRPr="00E47879" w:rsidTr="00917FC2">
        <w:trPr>
          <w:trHeight w:val="595"/>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rPr>
                <w:sz w:val="24"/>
                <w:szCs w:val="24"/>
              </w:rPr>
            </w:pPr>
            <w:r w:rsidRPr="00E47879">
              <w:rPr>
                <w:sz w:val="24"/>
                <w:szCs w:val="24"/>
              </w:rPr>
              <w:t>Коэффициент автономии (финансовой независимости)</w:t>
            </w:r>
          </w:p>
        </w:tc>
        <w:tc>
          <w:tcPr>
            <w:tcW w:w="1643"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sz w:val="24"/>
                <w:szCs w:val="24"/>
              </w:rPr>
            </w:pPr>
            <w:r w:rsidRPr="00917FC2">
              <w:rPr>
                <w:sz w:val="24"/>
                <w:szCs w:val="24"/>
              </w:rPr>
              <w:t>0,7-0,8</w:t>
            </w:r>
          </w:p>
        </w:tc>
        <w:tc>
          <w:tcPr>
            <w:tcW w:w="1020"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0,24</w:t>
            </w:r>
          </w:p>
        </w:tc>
        <w:tc>
          <w:tcPr>
            <w:tcW w:w="1019"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0,43</w:t>
            </w:r>
          </w:p>
        </w:tc>
        <w:tc>
          <w:tcPr>
            <w:tcW w:w="1027"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0,67</w:t>
            </w:r>
          </w:p>
        </w:tc>
        <w:tc>
          <w:tcPr>
            <w:tcW w:w="1386"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0,43</w:t>
            </w:r>
          </w:p>
        </w:tc>
      </w:tr>
      <w:tr w:rsidR="002C0035" w:rsidRPr="00E47879" w:rsidTr="00917FC2">
        <w:trPr>
          <w:trHeight w:val="571"/>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rPr>
                <w:sz w:val="24"/>
                <w:szCs w:val="24"/>
              </w:rPr>
            </w:pPr>
            <w:r w:rsidRPr="00E47879">
              <w:rPr>
                <w:sz w:val="24"/>
                <w:szCs w:val="24"/>
              </w:rPr>
              <w:t>Коэффициент финансовой зависимости</w:t>
            </w:r>
          </w:p>
        </w:tc>
        <w:tc>
          <w:tcPr>
            <w:tcW w:w="1643"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sz w:val="24"/>
                <w:szCs w:val="24"/>
              </w:rPr>
            </w:pPr>
            <w:r w:rsidRPr="00917FC2">
              <w:rPr>
                <w:sz w:val="24"/>
                <w:szCs w:val="24"/>
              </w:rPr>
              <w:t>0,2-0,3</w:t>
            </w:r>
          </w:p>
        </w:tc>
        <w:tc>
          <w:tcPr>
            <w:tcW w:w="1020"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0,76</w:t>
            </w:r>
          </w:p>
        </w:tc>
        <w:tc>
          <w:tcPr>
            <w:tcW w:w="1019"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0,57</w:t>
            </w:r>
          </w:p>
        </w:tc>
        <w:tc>
          <w:tcPr>
            <w:tcW w:w="1027"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0,33</w:t>
            </w:r>
          </w:p>
        </w:tc>
        <w:tc>
          <w:tcPr>
            <w:tcW w:w="1386"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-0,43</w:t>
            </w:r>
          </w:p>
        </w:tc>
      </w:tr>
      <w:tr w:rsidR="002C0035" w:rsidRPr="00E47879" w:rsidTr="00917FC2">
        <w:trPr>
          <w:trHeight w:val="557"/>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rPr>
                <w:sz w:val="24"/>
                <w:szCs w:val="24"/>
              </w:rPr>
            </w:pPr>
            <w:r w:rsidRPr="00E47879">
              <w:rPr>
                <w:sz w:val="24"/>
                <w:szCs w:val="24"/>
              </w:rPr>
              <w:t>Коэффициент финансового Левериджа</w:t>
            </w:r>
          </w:p>
        </w:tc>
        <w:tc>
          <w:tcPr>
            <w:tcW w:w="1643"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sz w:val="24"/>
                <w:szCs w:val="24"/>
              </w:rPr>
            </w:pPr>
            <w:r w:rsidRPr="00917FC2">
              <w:rPr>
                <w:sz w:val="24"/>
                <w:szCs w:val="24"/>
              </w:rPr>
              <w:t>≤1</w:t>
            </w:r>
          </w:p>
        </w:tc>
        <w:tc>
          <w:tcPr>
            <w:tcW w:w="1020"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3,13</w:t>
            </w:r>
          </w:p>
        </w:tc>
        <w:tc>
          <w:tcPr>
            <w:tcW w:w="1019"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1,33</w:t>
            </w:r>
          </w:p>
        </w:tc>
        <w:tc>
          <w:tcPr>
            <w:tcW w:w="1027"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0,48</w:t>
            </w:r>
          </w:p>
        </w:tc>
        <w:tc>
          <w:tcPr>
            <w:tcW w:w="1386"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-2,65</w:t>
            </w:r>
          </w:p>
        </w:tc>
      </w:tr>
      <w:tr w:rsidR="002C0035" w:rsidRPr="00E47879" w:rsidTr="00917FC2">
        <w:trPr>
          <w:trHeight w:val="374"/>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rPr>
                <w:sz w:val="24"/>
                <w:szCs w:val="24"/>
              </w:rPr>
            </w:pPr>
            <w:r w:rsidRPr="00E47879">
              <w:rPr>
                <w:sz w:val="24"/>
                <w:szCs w:val="24"/>
              </w:rPr>
              <w:t>Коэффициент финансирования</w:t>
            </w:r>
          </w:p>
        </w:tc>
        <w:tc>
          <w:tcPr>
            <w:tcW w:w="1643"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sz w:val="24"/>
                <w:szCs w:val="24"/>
              </w:rPr>
            </w:pPr>
            <w:r w:rsidRPr="00917FC2">
              <w:rPr>
                <w:sz w:val="24"/>
                <w:szCs w:val="24"/>
              </w:rPr>
              <w:t>≥1</w:t>
            </w:r>
          </w:p>
        </w:tc>
        <w:tc>
          <w:tcPr>
            <w:tcW w:w="1020"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0,32</w:t>
            </w:r>
          </w:p>
        </w:tc>
        <w:tc>
          <w:tcPr>
            <w:tcW w:w="1019"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0,75</w:t>
            </w:r>
          </w:p>
        </w:tc>
        <w:tc>
          <w:tcPr>
            <w:tcW w:w="1027"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2,07</w:t>
            </w:r>
          </w:p>
        </w:tc>
        <w:tc>
          <w:tcPr>
            <w:tcW w:w="1386"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1,75</w:t>
            </w:r>
          </w:p>
        </w:tc>
      </w:tr>
      <w:tr w:rsidR="002C0035" w:rsidRPr="00E47879" w:rsidTr="00917FC2">
        <w:trPr>
          <w:trHeight w:val="399"/>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rsidR="002C0035" w:rsidRPr="00904CC2" w:rsidRDefault="002C0035" w:rsidP="007957DA">
            <w:pPr>
              <w:pStyle w:val="aa"/>
              <w:rPr>
                <w:sz w:val="24"/>
                <w:szCs w:val="24"/>
              </w:rPr>
            </w:pPr>
            <w:r w:rsidRPr="00904CC2">
              <w:rPr>
                <w:sz w:val="24"/>
                <w:szCs w:val="24"/>
              </w:rPr>
              <w:t>Коэффициент маневренности</w:t>
            </w:r>
          </w:p>
        </w:tc>
        <w:tc>
          <w:tcPr>
            <w:tcW w:w="1643"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themeColor="text1"/>
                <w:sz w:val="24"/>
                <w:szCs w:val="24"/>
              </w:rPr>
            </w:pPr>
            <w:r w:rsidRPr="00917FC2">
              <w:rPr>
                <w:color w:val="000000" w:themeColor="text1"/>
                <w:sz w:val="24"/>
                <w:szCs w:val="24"/>
              </w:rPr>
              <w:t>0,3-0,5</w:t>
            </w:r>
          </w:p>
        </w:tc>
        <w:tc>
          <w:tcPr>
            <w:tcW w:w="1020"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-0,24</w:t>
            </w:r>
          </w:p>
        </w:tc>
        <w:tc>
          <w:tcPr>
            <w:tcW w:w="1019"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-0,03</w:t>
            </w:r>
          </w:p>
        </w:tc>
        <w:tc>
          <w:tcPr>
            <w:tcW w:w="1027"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0,45</w:t>
            </w:r>
          </w:p>
        </w:tc>
        <w:tc>
          <w:tcPr>
            <w:tcW w:w="1386"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0,68</w:t>
            </w:r>
          </w:p>
        </w:tc>
      </w:tr>
      <w:tr w:rsidR="002C0035" w:rsidRPr="00E47879" w:rsidTr="00917FC2">
        <w:trPr>
          <w:trHeight w:val="791"/>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rsidR="002C0035" w:rsidRPr="00904CC2" w:rsidRDefault="002C0035" w:rsidP="007957DA">
            <w:pPr>
              <w:pStyle w:val="aa"/>
              <w:rPr>
                <w:sz w:val="24"/>
                <w:szCs w:val="24"/>
              </w:rPr>
            </w:pPr>
            <w:r w:rsidRPr="00904CC2">
              <w:rPr>
                <w:sz w:val="24"/>
                <w:szCs w:val="24"/>
              </w:rPr>
              <w:t>Коэффициент обеспеченности собственными оборотными средствами</w:t>
            </w:r>
          </w:p>
        </w:tc>
        <w:tc>
          <w:tcPr>
            <w:tcW w:w="1643"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themeColor="text1"/>
                <w:sz w:val="24"/>
                <w:szCs w:val="24"/>
              </w:rPr>
            </w:pPr>
            <w:r w:rsidRPr="00917FC2">
              <w:rPr>
                <w:color w:val="000000" w:themeColor="text1"/>
                <w:sz w:val="24"/>
                <w:szCs w:val="24"/>
              </w:rPr>
              <w:t>≥0,1</w:t>
            </w:r>
          </w:p>
        </w:tc>
        <w:tc>
          <w:tcPr>
            <w:tcW w:w="1020"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-0,08</w:t>
            </w:r>
          </w:p>
        </w:tc>
        <w:tc>
          <w:tcPr>
            <w:tcW w:w="1019"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-0,02</w:t>
            </w:r>
          </w:p>
        </w:tc>
        <w:tc>
          <w:tcPr>
            <w:tcW w:w="1027"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0,48</w:t>
            </w:r>
          </w:p>
        </w:tc>
        <w:tc>
          <w:tcPr>
            <w:tcW w:w="1386"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0,56</w:t>
            </w:r>
          </w:p>
        </w:tc>
      </w:tr>
      <w:tr w:rsidR="002C0035" w:rsidRPr="00E47879" w:rsidTr="00917FC2">
        <w:trPr>
          <w:trHeight w:val="667"/>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rsidR="002C0035" w:rsidRPr="00A06D5C" w:rsidRDefault="002C0035" w:rsidP="007957DA">
            <w:pPr>
              <w:pStyle w:val="aa"/>
              <w:rPr>
                <w:sz w:val="24"/>
                <w:szCs w:val="24"/>
              </w:rPr>
            </w:pPr>
            <w:r w:rsidRPr="00A06D5C">
              <w:rPr>
                <w:sz w:val="24"/>
                <w:szCs w:val="24"/>
              </w:rPr>
              <w:t>Коэффициент обеспеченности запасов собственными средствами</w:t>
            </w:r>
          </w:p>
        </w:tc>
        <w:tc>
          <w:tcPr>
            <w:tcW w:w="1643"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themeColor="text1"/>
                <w:sz w:val="24"/>
                <w:szCs w:val="24"/>
              </w:rPr>
            </w:pPr>
            <w:r w:rsidRPr="00917FC2">
              <w:rPr>
                <w:color w:val="000000" w:themeColor="text1"/>
                <w:sz w:val="24"/>
                <w:szCs w:val="24"/>
              </w:rPr>
              <w:t>0,5-0,6</w:t>
            </w:r>
          </w:p>
        </w:tc>
        <w:tc>
          <w:tcPr>
            <w:tcW w:w="1020"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-0,29</w:t>
            </w:r>
          </w:p>
        </w:tc>
        <w:tc>
          <w:tcPr>
            <w:tcW w:w="1019"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-0,11</w:t>
            </w:r>
          </w:p>
        </w:tc>
        <w:tc>
          <w:tcPr>
            <w:tcW w:w="1027"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2,30</w:t>
            </w:r>
          </w:p>
        </w:tc>
        <w:tc>
          <w:tcPr>
            <w:tcW w:w="1386"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2,60</w:t>
            </w:r>
          </w:p>
        </w:tc>
      </w:tr>
      <w:tr w:rsidR="002C0035" w:rsidRPr="00E47879" w:rsidTr="00917FC2">
        <w:trPr>
          <w:trHeight w:val="554"/>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rsidR="002C0035" w:rsidRPr="000F152E" w:rsidRDefault="002C0035" w:rsidP="007957DA">
            <w:pPr>
              <w:pStyle w:val="aa"/>
              <w:rPr>
                <w:color w:val="000000" w:themeColor="text1"/>
                <w:sz w:val="24"/>
                <w:szCs w:val="24"/>
              </w:rPr>
            </w:pPr>
            <w:r w:rsidRPr="000F152E">
              <w:rPr>
                <w:color w:val="000000" w:themeColor="text1"/>
                <w:sz w:val="24"/>
                <w:szCs w:val="24"/>
              </w:rPr>
              <w:t>Коэффициент иммобилизации капитала</w:t>
            </w:r>
          </w:p>
        </w:tc>
        <w:tc>
          <w:tcPr>
            <w:tcW w:w="1643"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themeColor="text1"/>
                <w:sz w:val="24"/>
                <w:szCs w:val="24"/>
              </w:rPr>
            </w:pPr>
            <w:r w:rsidRPr="00917FC2">
              <w:rPr>
                <w:color w:val="000000" w:themeColor="text1"/>
                <w:sz w:val="24"/>
                <w:szCs w:val="24"/>
              </w:rPr>
              <w:t>0,5-0,7</w:t>
            </w:r>
          </w:p>
        </w:tc>
        <w:tc>
          <w:tcPr>
            <w:tcW w:w="1020"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1,24</w:t>
            </w:r>
          </w:p>
        </w:tc>
        <w:tc>
          <w:tcPr>
            <w:tcW w:w="1019"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1,03</w:t>
            </w:r>
          </w:p>
        </w:tc>
        <w:tc>
          <w:tcPr>
            <w:tcW w:w="1027"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0,55</w:t>
            </w:r>
          </w:p>
        </w:tc>
        <w:tc>
          <w:tcPr>
            <w:tcW w:w="1386"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-0,68</w:t>
            </w:r>
          </w:p>
        </w:tc>
      </w:tr>
      <w:tr w:rsidR="002C0035" w:rsidRPr="00E47879" w:rsidTr="00917FC2">
        <w:trPr>
          <w:trHeight w:val="570"/>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rPr>
                <w:sz w:val="24"/>
                <w:szCs w:val="24"/>
              </w:rPr>
            </w:pPr>
            <w:r w:rsidRPr="00E47879">
              <w:rPr>
                <w:sz w:val="24"/>
                <w:szCs w:val="24"/>
              </w:rPr>
              <w:t>Коэффициент иммобилизации активов</w:t>
            </w:r>
          </w:p>
        </w:tc>
        <w:tc>
          <w:tcPr>
            <w:tcW w:w="1643"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sz w:val="24"/>
                <w:szCs w:val="24"/>
              </w:rPr>
            </w:pPr>
            <w:r w:rsidRPr="00917FC2">
              <w:rPr>
                <w:sz w:val="24"/>
                <w:szCs w:val="24"/>
              </w:rPr>
              <w:t>-</w:t>
            </w:r>
          </w:p>
        </w:tc>
        <w:tc>
          <w:tcPr>
            <w:tcW w:w="1020"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0,30</w:t>
            </w:r>
          </w:p>
        </w:tc>
        <w:tc>
          <w:tcPr>
            <w:tcW w:w="1019"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0,44</w:t>
            </w:r>
          </w:p>
        </w:tc>
        <w:tc>
          <w:tcPr>
            <w:tcW w:w="1027"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0,37</w:t>
            </w:r>
          </w:p>
        </w:tc>
        <w:tc>
          <w:tcPr>
            <w:tcW w:w="1386"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0,07</w:t>
            </w:r>
          </w:p>
        </w:tc>
      </w:tr>
      <w:tr w:rsidR="002C0035" w:rsidRPr="00E47879" w:rsidTr="00917FC2">
        <w:trPr>
          <w:trHeight w:val="798"/>
          <w:jc w:val="center"/>
        </w:trPr>
        <w:tc>
          <w:tcPr>
            <w:tcW w:w="3627"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rPr>
                <w:sz w:val="24"/>
                <w:szCs w:val="24"/>
              </w:rPr>
            </w:pPr>
            <w:r w:rsidRPr="00E47879">
              <w:rPr>
                <w:sz w:val="24"/>
                <w:szCs w:val="24"/>
              </w:rPr>
              <w:t>Коэффициент соотношения текущих и внеоборотных активов</w:t>
            </w:r>
          </w:p>
        </w:tc>
        <w:tc>
          <w:tcPr>
            <w:tcW w:w="1643"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sz w:val="24"/>
                <w:szCs w:val="24"/>
              </w:rPr>
            </w:pPr>
            <w:r w:rsidRPr="00917FC2">
              <w:rPr>
                <w:sz w:val="24"/>
                <w:szCs w:val="24"/>
              </w:rPr>
              <w:t>≥ Кфл</w:t>
            </w:r>
          </w:p>
        </w:tc>
        <w:tc>
          <w:tcPr>
            <w:tcW w:w="1020"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2,35</w:t>
            </w:r>
          </w:p>
        </w:tc>
        <w:tc>
          <w:tcPr>
            <w:tcW w:w="1019"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1,26</w:t>
            </w:r>
          </w:p>
        </w:tc>
        <w:tc>
          <w:tcPr>
            <w:tcW w:w="1027"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1,69</w:t>
            </w:r>
          </w:p>
        </w:tc>
        <w:tc>
          <w:tcPr>
            <w:tcW w:w="1386" w:type="dxa"/>
            <w:tcBorders>
              <w:top w:val="single" w:sz="4" w:space="0" w:color="auto"/>
              <w:left w:val="single" w:sz="4" w:space="0" w:color="auto"/>
              <w:bottom w:val="single" w:sz="4" w:space="0" w:color="auto"/>
              <w:right w:val="single" w:sz="4" w:space="0" w:color="auto"/>
            </w:tcBorders>
            <w:vAlign w:val="center"/>
            <w:hideMark/>
          </w:tcPr>
          <w:p w:rsidR="002C0035" w:rsidRPr="00917FC2" w:rsidRDefault="002C0035" w:rsidP="00917FC2">
            <w:pPr>
              <w:pStyle w:val="aa"/>
              <w:jc w:val="center"/>
              <w:rPr>
                <w:color w:val="000000"/>
                <w:sz w:val="24"/>
                <w:szCs w:val="24"/>
              </w:rPr>
            </w:pPr>
            <w:r w:rsidRPr="00917FC2">
              <w:rPr>
                <w:color w:val="000000"/>
                <w:sz w:val="24"/>
                <w:szCs w:val="24"/>
              </w:rPr>
              <w:t>-0,66</w:t>
            </w:r>
          </w:p>
        </w:tc>
      </w:tr>
    </w:tbl>
    <w:p w:rsidR="00917FC2" w:rsidRPr="00917FC2" w:rsidRDefault="00917FC2" w:rsidP="002C0035">
      <w:pPr>
        <w:spacing w:after="0" w:line="360" w:lineRule="auto"/>
        <w:ind w:firstLine="709"/>
        <w:jc w:val="both"/>
        <w:rPr>
          <w:rFonts w:ascii="Times New Roman" w:hAnsi="Times New Roman" w:cs="Times New Roman"/>
          <w:sz w:val="10"/>
          <w:szCs w:val="10"/>
        </w:rPr>
      </w:pPr>
    </w:p>
    <w:p w:rsidR="002C0035" w:rsidRDefault="002C0035" w:rsidP="002C0035">
      <w:pPr>
        <w:spacing w:after="0" w:line="360" w:lineRule="auto"/>
        <w:ind w:firstLine="709"/>
        <w:jc w:val="both"/>
        <w:rPr>
          <w:rFonts w:ascii="Times New Roman" w:hAnsi="Times New Roman" w:cs="Times New Roman"/>
          <w:sz w:val="28"/>
        </w:rPr>
      </w:pPr>
      <w:r w:rsidRPr="0037148E">
        <w:rPr>
          <w:rFonts w:ascii="Times New Roman" w:hAnsi="Times New Roman" w:cs="Times New Roman"/>
          <w:sz w:val="28"/>
        </w:rPr>
        <w:t xml:space="preserve">За 3 анализируемых года доля собственного капитала в общей сумме источников финансирования увеличилась на 43 п.п. (и составила 67%), соответственно доля заемного капитала уменьшилась на 43 п.п. (и составила 33%), данные показатели ниже нормальных значений, что свидетельствует о </w:t>
      </w:r>
      <w:r w:rsidRPr="0037148E">
        <w:rPr>
          <w:rFonts w:ascii="Times New Roman" w:hAnsi="Times New Roman" w:cs="Times New Roman"/>
          <w:sz w:val="28"/>
        </w:rPr>
        <w:lastRenderedPageBreak/>
        <w:t xml:space="preserve">том, что в настоящий момент предприятие не является достаточно финансово независимым. </w:t>
      </w:r>
    </w:p>
    <w:p w:rsidR="002C0035" w:rsidRPr="0037148E" w:rsidRDefault="002C0035" w:rsidP="002C0035">
      <w:pPr>
        <w:spacing w:after="0" w:line="360" w:lineRule="auto"/>
        <w:ind w:firstLine="709"/>
        <w:jc w:val="both"/>
        <w:rPr>
          <w:rFonts w:ascii="Times New Roman" w:hAnsi="Times New Roman" w:cs="Times New Roman"/>
          <w:sz w:val="28"/>
        </w:rPr>
      </w:pPr>
      <w:r w:rsidRPr="0037148E">
        <w:rPr>
          <w:rFonts w:ascii="Times New Roman" w:hAnsi="Times New Roman" w:cs="Times New Roman"/>
          <w:sz w:val="28"/>
        </w:rPr>
        <w:t>Сумма заемного капитала на 1 рубль собственного капитала уменьшилась с 3,13 до 0,48 руб., что является положительной тенденцией. Также положительно изменился коэффициент финансирования, показывающий, что сумма собственного капитала на 1 рубль заемных средств увеличилась на 1,75 п.п. Доля собственного капитала, вложенная в оборотные активы, увеличилась на 68 п.п. и составила 45%, то есть на формирование внеоборотных активов в 2015 году было направлено 55% собственного капитала.</w:t>
      </w:r>
    </w:p>
    <w:p w:rsidR="002C0035" w:rsidRPr="0037148E" w:rsidRDefault="002C0035" w:rsidP="002C0035">
      <w:pPr>
        <w:spacing w:after="0" w:line="360" w:lineRule="auto"/>
        <w:ind w:firstLine="709"/>
        <w:jc w:val="both"/>
        <w:rPr>
          <w:rFonts w:ascii="Times New Roman" w:hAnsi="Times New Roman" w:cs="Times New Roman"/>
          <w:sz w:val="28"/>
        </w:rPr>
      </w:pPr>
      <w:r w:rsidRPr="0037148E">
        <w:rPr>
          <w:rFonts w:ascii="Times New Roman" w:hAnsi="Times New Roman" w:cs="Times New Roman"/>
          <w:sz w:val="28"/>
        </w:rPr>
        <w:t>Коэффициент обеспеченности текущих активов собственными оборотными средствами увеличился на 56 п.п, что свидетельствует о повышении финансовой независимости предприятия. Обеспеченность запасов собственными средствами улучшилась на 260 п.п., при этом значительно превысила нормативные значения.</w:t>
      </w:r>
    </w:p>
    <w:p w:rsidR="00917FC2" w:rsidRDefault="002C0035" w:rsidP="002C0035">
      <w:pPr>
        <w:spacing w:after="0" w:line="360" w:lineRule="auto"/>
        <w:ind w:firstLine="709"/>
        <w:jc w:val="both"/>
        <w:rPr>
          <w:rFonts w:ascii="Times New Roman" w:hAnsi="Times New Roman" w:cs="Times New Roman"/>
          <w:sz w:val="28"/>
        </w:rPr>
      </w:pPr>
      <w:r w:rsidRPr="0037148E">
        <w:rPr>
          <w:rFonts w:ascii="Times New Roman" w:hAnsi="Times New Roman" w:cs="Times New Roman"/>
          <w:sz w:val="28"/>
          <w:szCs w:val="28"/>
        </w:rPr>
        <w:t>Коэффициент иммобилизации капитала предприятия снизился на 68 п.п и в 201</w:t>
      </w:r>
      <w:r>
        <w:rPr>
          <w:rFonts w:ascii="Times New Roman" w:hAnsi="Times New Roman" w:cs="Times New Roman"/>
          <w:sz w:val="28"/>
          <w:szCs w:val="28"/>
        </w:rPr>
        <w:t>6</w:t>
      </w:r>
      <w:r w:rsidRPr="0037148E">
        <w:rPr>
          <w:rFonts w:ascii="Times New Roman" w:hAnsi="Times New Roman" w:cs="Times New Roman"/>
          <w:sz w:val="28"/>
          <w:szCs w:val="28"/>
        </w:rPr>
        <w:t xml:space="preserve"> году сост</w:t>
      </w:r>
      <w:r>
        <w:rPr>
          <w:rFonts w:ascii="Times New Roman" w:hAnsi="Times New Roman" w:cs="Times New Roman"/>
          <w:sz w:val="28"/>
          <w:szCs w:val="28"/>
        </w:rPr>
        <w:t>авил 55%, что в сравнении с 2014</w:t>
      </w:r>
      <w:r w:rsidRPr="0037148E">
        <w:rPr>
          <w:rFonts w:ascii="Times New Roman" w:hAnsi="Times New Roman" w:cs="Times New Roman"/>
          <w:sz w:val="28"/>
          <w:szCs w:val="28"/>
        </w:rPr>
        <w:t xml:space="preserve"> годом (124%) является положительным фактором, так как </w:t>
      </w:r>
      <w:r>
        <w:rPr>
          <w:rFonts w:ascii="Times New Roman" w:hAnsi="Times New Roman" w:cs="Times New Roman"/>
          <w:sz w:val="28"/>
          <w:szCs w:val="28"/>
        </w:rPr>
        <w:t>ч</w:t>
      </w:r>
      <w:r w:rsidRPr="0037148E">
        <w:rPr>
          <w:rFonts w:ascii="Times New Roman" w:hAnsi="Times New Roman" w:cs="Times New Roman"/>
          <w:sz w:val="28"/>
          <w:szCs w:val="28"/>
        </w:rPr>
        <w:t>ем ниже значение коэффициента, тем больше доля ликвидных активов в имуществе организации и тем выше возможности организации отвечать по текущим обязательствам.</w:t>
      </w:r>
      <w:r w:rsidRPr="0037148E">
        <w:rPr>
          <w:rFonts w:ascii="Times New Roman" w:hAnsi="Times New Roman" w:cs="Times New Roman"/>
          <w:sz w:val="28"/>
        </w:rPr>
        <w:t xml:space="preserve"> </w:t>
      </w:r>
    </w:p>
    <w:p w:rsidR="002C0035" w:rsidRPr="0037148E" w:rsidRDefault="002C0035" w:rsidP="002C0035">
      <w:pPr>
        <w:spacing w:after="0" w:line="360" w:lineRule="auto"/>
        <w:ind w:firstLine="709"/>
        <w:jc w:val="both"/>
        <w:rPr>
          <w:rFonts w:ascii="Times New Roman" w:hAnsi="Times New Roman" w:cs="Times New Roman"/>
          <w:sz w:val="28"/>
          <w:szCs w:val="28"/>
          <w:lang w:eastAsia="ru-RU"/>
        </w:rPr>
      </w:pPr>
      <w:r w:rsidRPr="0037148E">
        <w:rPr>
          <w:rFonts w:ascii="Times New Roman" w:hAnsi="Times New Roman" w:cs="Times New Roman"/>
          <w:sz w:val="28"/>
        </w:rPr>
        <w:t>Доля внеоборотных активов в общей стоимости имущества увеличилась на 7 п.п. и в отчетном периоде составила 37%.</w:t>
      </w:r>
      <w:r w:rsidRPr="0037148E">
        <w:rPr>
          <w:rFonts w:ascii="Times New Roman" w:hAnsi="Times New Roman" w:cs="Times New Roman"/>
          <w:sz w:val="28"/>
          <w:szCs w:val="28"/>
          <w:lang w:eastAsia="ru-RU"/>
        </w:rPr>
        <w:t xml:space="preserve"> </w:t>
      </w:r>
      <w:r w:rsidRPr="0037148E">
        <w:rPr>
          <w:rFonts w:ascii="Times New Roman" w:hAnsi="Times New Roman" w:cs="Times New Roman"/>
          <w:sz w:val="28"/>
        </w:rPr>
        <w:t xml:space="preserve">Коэффициент соотношения текущих и внеоборотных активов снизился с 2,35 до 1,69. </w:t>
      </w:r>
    </w:p>
    <w:p w:rsidR="002C0035" w:rsidRDefault="002C0035" w:rsidP="002C0035">
      <w:pPr>
        <w:spacing w:after="0" w:line="360" w:lineRule="auto"/>
        <w:ind w:right="-3" w:firstLine="709"/>
        <w:jc w:val="both"/>
        <w:rPr>
          <w:rStyle w:val="FontStyle25"/>
          <w:sz w:val="28"/>
          <w:szCs w:val="28"/>
        </w:rPr>
      </w:pPr>
      <w:r w:rsidRPr="00FA50F7">
        <w:rPr>
          <w:rStyle w:val="FontStyle21"/>
          <w:sz w:val="28"/>
          <w:szCs w:val="28"/>
        </w:rPr>
        <w:t xml:space="preserve">Одним из важнейших критериев финансового положения является его платежеспособность, которая зависит от степени ликвидности баланса. </w:t>
      </w:r>
      <w:r w:rsidRPr="00FA50F7">
        <w:rPr>
          <w:rStyle w:val="FontStyle25"/>
          <w:sz w:val="28"/>
          <w:szCs w:val="28"/>
        </w:rPr>
        <w:t>Анализ ликвидности предприятия представлен в таблице</w:t>
      </w:r>
      <w:r>
        <w:rPr>
          <w:rStyle w:val="FontStyle25"/>
          <w:sz w:val="28"/>
          <w:szCs w:val="28"/>
        </w:rPr>
        <w:t xml:space="preserve"> 17.</w:t>
      </w:r>
    </w:p>
    <w:p w:rsidR="00420B19" w:rsidRPr="00420B19" w:rsidRDefault="00420B19" w:rsidP="00420B19">
      <w:pPr>
        <w:spacing w:after="0" w:line="360" w:lineRule="auto"/>
        <w:ind w:firstLine="709"/>
        <w:jc w:val="both"/>
        <w:rPr>
          <w:rFonts w:ascii="Times New Roman" w:hAnsi="Times New Roman" w:cs="Times New Roman"/>
          <w:sz w:val="28"/>
        </w:rPr>
      </w:pPr>
      <w:r w:rsidRPr="00ED54B7">
        <w:rPr>
          <w:rFonts w:ascii="Times New Roman" w:hAnsi="Times New Roman" w:cs="Times New Roman"/>
          <w:sz w:val="28"/>
        </w:rPr>
        <w:t>Коэффициенты абсолютной ликви</w:t>
      </w:r>
      <w:r>
        <w:rPr>
          <w:rFonts w:ascii="Times New Roman" w:hAnsi="Times New Roman" w:cs="Times New Roman"/>
          <w:sz w:val="28"/>
        </w:rPr>
        <w:t>дности в течение 2014</w:t>
      </w:r>
      <w:r w:rsidRPr="00ED54B7">
        <w:rPr>
          <w:rFonts w:ascii="Times New Roman" w:hAnsi="Times New Roman" w:cs="Times New Roman"/>
          <w:sz w:val="28"/>
        </w:rPr>
        <w:t>, 201</w:t>
      </w:r>
      <w:r>
        <w:rPr>
          <w:rFonts w:ascii="Times New Roman" w:hAnsi="Times New Roman" w:cs="Times New Roman"/>
          <w:sz w:val="28"/>
        </w:rPr>
        <w:t>5</w:t>
      </w:r>
      <w:r w:rsidRPr="00ED54B7">
        <w:rPr>
          <w:rFonts w:ascii="Times New Roman" w:hAnsi="Times New Roman" w:cs="Times New Roman"/>
          <w:sz w:val="28"/>
        </w:rPr>
        <w:t xml:space="preserve"> годов были ниже оптимальных значений, а в 201</w:t>
      </w:r>
      <w:r>
        <w:rPr>
          <w:rFonts w:ascii="Times New Roman" w:hAnsi="Times New Roman" w:cs="Times New Roman"/>
          <w:sz w:val="28"/>
        </w:rPr>
        <w:t>6</w:t>
      </w:r>
      <w:r w:rsidRPr="00ED54B7">
        <w:rPr>
          <w:rFonts w:ascii="Times New Roman" w:hAnsi="Times New Roman" w:cs="Times New Roman"/>
          <w:sz w:val="28"/>
        </w:rPr>
        <w:t xml:space="preserve"> году он повысился и составил 0,38.  Данное изменение говорит о том, что, 38% краткосрочных обязательств предприятия могут быть погашены за счет денежных средств и краткосрочных финансовых вложений.</w:t>
      </w:r>
    </w:p>
    <w:p w:rsidR="002C0035" w:rsidRDefault="002C0035" w:rsidP="002C0035">
      <w:pPr>
        <w:spacing w:after="0" w:line="360" w:lineRule="auto"/>
        <w:jc w:val="both"/>
        <w:rPr>
          <w:rFonts w:ascii="Times New Roman" w:hAnsi="Times New Roman" w:cs="Times New Roman"/>
          <w:sz w:val="28"/>
        </w:rPr>
      </w:pPr>
      <w:r>
        <w:rPr>
          <w:rFonts w:ascii="Times New Roman" w:hAnsi="Times New Roman" w:cs="Times New Roman"/>
          <w:sz w:val="28"/>
        </w:rPr>
        <w:lastRenderedPageBreak/>
        <w:t>Таблица 17 - Коэффициенты ликвидности и платежеспособности ООО «</w:t>
      </w:r>
      <w:r w:rsidR="006A4D29">
        <w:rPr>
          <w:rFonts w:ascii="Times New Roman" w:hAnsi="Times New Roman" w:cs="Times New Roman"/>
          <w:sz w:val="28"/>
        </w:rPr>
        <w:t>Завод по производству премиксов «</w:t>
      </w:r>
      <w:r>
        <w:rPr>
          <w:rFonts w:ascii="Times New Roman" w:hAnsi="Times New Roman" w:cs="Times New Roman"/>
          <w:sz w:val="28"/>
        </w:rPr>
        <w:t>ЭкоМакс»</w:t>
      </w:r>
    </w:p>
    <w:tbl>
      <w:tblPr>
        <w:tblStyle w:val="12"/>
        <w:tblW w:w="4918" w:type="pct"/>
        <w:jc w:val="center"/>
        <w:tblInd w:w="218" w:type="dxa"/>
        <w:tblLayout w:type="fixed"/>
        <w:tblLook w:val="01E0" w:firstRow="1" w:lastRow="1" w:firstColumn="1" w:lastColumn="1" w:noHBand="0" w:noVBand="0"/>
      </w:tblPr>
      <w:tblGrid>
        <w:gridCol w:w="3184"/>
        <w:gridCol w:w="1694"/>
        <w:gridCol w:w="1131"/>
        <w:gridCol w:w="989"/>
        <w:gridCol w:w="1131"/>
        <w:gridCol w:w="1563"/>
      </w:tblGrid>
      <w:tr w:rsidR="002C0035" w:rsidTr="000F5B87">
        <w:trPr>
          <w:trHeight w:val="1406"/>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pStyle w:val="af5"/>
            </w:pPr>
            <w:r>
              <w:t xml:space="preserve">                  Показатель</w:t>
            </w:r>
          </w:p>
        </w:tc>
        <w:tc>
          <w:tcPr>
            <w:tcW w:w="1694"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jc w:val="center"/>
              <w:rPr>
                <w:sz w:val="24"/>
                <w:szCs w:val="24"/>
              </w:rPr>
            </w:pPr>
            <w:r w:rsidRPr="00E47879">
              <w:rPr>
                <w:sz w:val="24"/>
                <w:szCs w:val="24"/>
              </w:rPr>
              <w:t>Оптимальное значение</w:t>
            </w:r>
          </w:p>
        </w:tc>
        <w:tc>
          <w:tcPr>
            <w:tcW w:w="1131"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jc w:val="center"/>
              <w:rPr>
                <w:sz w:val="24"/>
                <w:szCs w:val="24"/>
                <w:lang w:eastAsia="ru-RU"/>
              </w:rPr>
            </w:pPr>
            <w:r>
              <w:rPr>
                <w:sz w:val="24"/>
                <w:szCs w:val="24"/>
                <w:lang w:eastAsia="ru-RU"/>
              </w:rPr>
              <w:t>На 31.12. 2014</w:t>
            </w:r>
            <w:r w:rsidRPr="00E47879">
              <w:rPr>
                <w:sz w:val="24"/>
                <w:szCs w:val="24"/>
                <w:lang w:eastAsia="ru-RU"/>
              </w:rPr>
              <w:t xml:space="preserve"> г.</w:t>
            </w:r>
          </w:p>
        </w:tc>
        <w:tc>
          <w:tcPr>
            <w:tcW w:w="989"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jc w:val="center"/>
              <w:rPr>
                <w:sz w:val="24"/>
                <w:szCs w:val="24"/>
                <w:lang w:eastAsia="ru-RU"/>
              </w:rPr>
            </w:pPr>
            <w:r>
              <w:rPr>
                <w:sz w:val="24"/>
                <w:szCs w:val="24"/>
                <w:lang w:eastAsia="ru-RU"/>
              </w:rPr>
              <w:t>На 31.12. 2015</w:t>
            </w:r>
            <w:r w:rsidRPr="00E47879">
              <w:rPr>
                <w:sz w:val="24"/>
                <w:szCs w:val="24"/>
                <w:lang w:eastAsia="ru-RU"/>
              </w:rPr>
              <w:t xml:space="preserve"> г.</w:t>
            </w:r>
          </w:p>
        </w:tc>
        <w:tc>
          <w:tcPr>
            <w:tcW w:w="1131"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jc w:val="center"/>
              <w:rPr>
                <w:sz w:val="24"/>
                <w:szCs w:val="24"/>
                <w:lang w:eastAsia="ru-RU"/>
              </w:rPr>
            </w:pPr>
            <w:r w:rsidRPr="00E47879">
              <w:rPr>
                <w:sz w:val="24"/>
                <w:szCs w:val="24"/>
                <w:lang w:eastAsia="ru-RU"/>
              </w:rPr>
              <w:t>На 31.12. 201</w:t>
            </w:r>
            <w:r>
              <w:rPr>
                <w:sz w:val="24"/>
                <w:szCs w:val="24"/>
                <w:lang w:eastAsia="ru-RU"/>
              </w:rPr>
              <w:t>6</w:t>
            </w:r>
            <w:r w:rsidRPr="00E47879">
              <w:rPr>
                <w:sz w:val="24"/>
                <w:szCs w:val="24"/>
                <w:lang w:eastAsia="ru-RU"/>
              </w:rPr>
              <w:t xml:space="preserve"> г.</w:t>
            </w:r>
          </w:p>
        </w:tc>
        <w:tc>
          <w:tcPr>
            <w:tcW w:w="1563" w:type="dxa"/>
            <w:tcBorders>
              <w:top w:val="single" w:sz="4" w:space="0" w:color="auto"/>
              <w:left w:val="single" w:sz="4" w:space="0" w:color="auto"/>
              <w:bottom w:val="single" w:sz="4" w:space="0" w:color="auto"/>
              <w:right w:val="single" w:sz="4" w:space="0" w:color="auto"/>
            </w:tcBorders>
            <w:vAlign w:val="center"/>
            <w:hideMark/>
          </w:tcPr>
          <w:p w:rsidR="002C0035" w:rsidRPr="00E47879" w:rsidRDefault="002C0035" w:rsidP="007957DA">
            <w:pPr>
              <w:pStyle w:val="aa"/>
              <w:jc w:val="center"/>
              <w:rPr>
                <w:sz w:val="24"/>
                <w:szCs w:val="24"/>
                <w:lang w:eastAsia="ru-RU"/>
              </w:rPr>
            </w:pPr>
            <w:r w:rsidRPr="00E47879">
              <w:rPr>
                <w:sz w:val="24"/>
                <w:szCs w:val="24"/>
                <w:lang w:eastAsia="ru-RU"/>
              </w:rPr>
              <w:t>Изменение за период (+,-)</w:t>
            </w:r>
          </w:p>
        </w:tc>
      </w:tr>
      <w:tr w:rsidR="002C0035" w:rsidTr="000F5B87">
        <w:trPr>
          <w:trHeight w:val="495"/>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pStyle w:val="af5"/>
            </w:pPr>
            <w:r>
              <w:t>Коэффициент абсолютной ликвидности</w:t>
            </w:r>
          </w:p>
        </w:tc>
        <w:tc>
          <w:tcPr>
            <w:tcW w:w="1694" w:type="dxa"/>
            <w:tcBorders>
              <w:top w:val="single" w:sz="4" w:space="0" w:color="auto"/>
              <w:left w:val="single" w:sz="4" w:space="0" w:color="auto"/>
              <w:bottom w:val="single" w:sz="4" w:space="0" w:color="auto"/>
              <w:right w:val="single" w:sz="4" w:space="0" w:color="auto"/>
            </w:tcBorders>
            <w:vAlign w:val="center"/>
            <w:hideMark/>
          </w:tcPr>
          <w:p w:rsidR="002C0035" w:rsidRPr="003451EA" w:rsidRDefault="002C0035" w:rsidP="007957DA">
            <w:pPr>
              <w:pStyle w:val="af5"/>
            </w:pPr>
            <w:r>
              <w:t xml:space="preserve">      </w:t>
            </w:r>
            <w:r>
              <w:rPr>
                <w:lang w:val="en-US"/>
              </w:rPr>
              <w:t>0</w:t>
            </w:r>
            <w:r>
              <w:t>,2-0,3</w:t>
            </w:r>
          </w:p>
        </w:tc>
        <w:tc>
          <w:tcPr>
            <w:tcW w:w="1131"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lang w:eastAsia="ru-RU"/>
              </w:rPr>
            </w:pPr>
            <w:r>
              <w:rPr>
                <w:color w:val="000000"/>
                <w:sz w:val="24"/>
                <w:lang w:eastAsia="ru-RU"/>
              </w:rPr>
              <w:t>0,09</w:t>
            </w:r>
          </w:p>
        </w:tc>
        <w:tc>
          <w:tcPr>
            <w:tcW w:w="989"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lang w:eastAsia="ru-RU"/>
              </w:rPr>
            </w:pPr>
            <w:r>
              <w:rPr>
                <w:color w:val="000000"/>
                <w:sz w:val="24"/>
                <w:lang w:eastAsia="ru-RU"/>
              </w:rPr>
              <w:t>0,13</w:t>
            </w:r>
          </w:p>
        </w:tc>
        <w:tc>
          <w:tcPr>
            <w:tcW w:w="1131"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lang w:eastAsia="ru-RU"/>
              </w:rPr>
            </w:pPr>
            <w:r>
              <w:rPr>
                <w:color w:val="000000"/>
                <w:sz w:val="24"/>
                <w:lang w:eastAsia="ru-RU"/>
              </w:rPr>
              <w:t>0,38</w:t>
            </w:r>
          </w:p>
        </w:tc>
        <w:tc>
          <w:tcPr>
            <w:tcW w:w="1563"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szCs w:val="22"/>
                <w:lang w:eastAsia="ru-RU"/>
              </w:rPr>
            </w:pPr>
            <w:r>
              <w:rPr>
                <w:color w:val="000000"/>
                <w:sz w:val="24"/>
                <w:szCs w:val="22"/>
                <w:lang w:eastAsia="ru-RU"/>
              </w:rPr>
              <w:t>0,29</w:t>
            </w:r>
          </w:p>
        </w:tc>
      </w:tr>
      <w:tr w:rsidR="002C0035" w:rsidTr="000F5B87">
        <w:trPr>
          <w:trHeight w:val="672"/>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pStyle w:val="af5"/>
            </w:pPr>
            <w:r>
              <w:t>Коэффициент промежуточной ликвидности</w:t>
            </w:r>
          </w:p>
        </w:tc>
        <w:tc>
          <w:tcPr>
            <w:tcW w:w="1694"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pStyle w:val="af5"/>
            </w:pPr>
            <w:r>
              <w:t xml:space="preserve">      0,8-1</w:t>
            </w:r>
          </w:p>
        </w:tc>
        <w:tc>
          <w:tcPr>
            <w:tcW w:w="1131"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lang w:eastAsia="ru-RU"/>
              </w:rPr>
            </w:pPr>
            <w:r>
              <w:rPr>
                <w:color w:val="000000"/>
                <w:sz w:val="24"/>
                <w:lang w:eastAsia="ru-RU"/>
              </w:rPr>
              <w:t>0,67</w:t>
            </w:r>
          </w:p>
        </w:tc>
        <w:tc>
          <w:tcPr>
            <w:tcW w:w="989"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lang w:eastAsia="ru-RU"/>
              </w:rPr>
            </w:pPr>
            <w:r>
              <w:rPr>
                <w:color w:val="000000"/>
                <w:sz w:val="24"/>
                <w:lang w:eastAsia="ru-RU"/>
              </w:rPr>
              <w:t>0,78</w:t>
            </w:r>
          </w:p>
        </w:tc>
        <w:tc>
          <w:tcPr>
            <w:tcW w:w="1131"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lang w:eastAsia="ru-RU"/>
              </w:rPr>
            </w:pPr>
            <w:r>
              <w:rPr>
                <w:color w:val="000000"/>
                <w:sz w:val="24"/>
                <w:lang w:eastAsia="ru-RU"/>
              </w:rPr>
              <w:t>1,53</w:t>
            </w:r>
          </w:p>
        </w:tc>
        <w:tc>
          <w:tcPr>
            <w:tcW w:w="1563"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szCs w:val="22"/>
                <w:lang w:eastAsia="ru-RU"/>
              </w:rPr>
            </w:pPr>
            <w:r>
              <w:rPr>
                <w:color w:val="000000"/>
                <w:sz w:val="24"/>
                <w:szCs w:val="22"/>
                <w:lang w:eastAsia="ru-RU"/>
              </w:rPr>
              <w:t>0,86</w:t>
            </w:r>
          </w:p>
        </w:tc>
      </w:tr>
      <w:tr w:rsidR="002C0035" w:rsidTr="000F5B87">
        <w:trPr>
          <w:trHeight w:val="587"/>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pStyle w:val="af5"/>
            </w:pPr>
            <w:r>
              <w:t xml:space="preserve">Коэффициент текущей ликвидности  </w:t>
            </w:r>
          </w:p>
        </w:tc>
        <w:tc>
          <w:tcPr>
            <w:tcW w:w="1694"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pStyle w:val="af5"/>
            </w:pPr>
            <w:r>
              <w:t xml:space="preserve">      2,0-2,5</w:t>
            </w:r>
          </w:p>
        </w:tc>
        <w:tc>
          <w:tcPr>
            <w:tcW w:w="1131"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lang w:eastAsia="ru-RU"/>
              </w:rPr>
            </w:pPr>
            <w:r>
              <w:rPr>
                <w:color w:val="000000"/>
                <w:sz w:val="24"/>
                <w:lang w:eastAsia="ru-RU"/>
              </w:rPr>
              <w:t>0,93</w:t>
            </w:r>
          </w:p>
        </w:tc>
        <w:tc>
          <w:tcPr>
            <w:tcW w:w="989"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lang w:eastAsia="ru-RU"/>
              </w:rPr>
            </w:pPr>
            <w:r>
              <w:rPr>
                <w:color w:val="000000"/>
                <w:sz w:val="24"/>
                <w:lang w:eastAsia="ru-RU"/>
              </w:rPr>
              <w:t>0,98</w:t>
            </w:r>
          </w:p>
        </w:tc>
        <w:tc>
          <w:tcPr>
            <w:tcW w:w="1131"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lang w:eastAsia="ru-RU"/>
              </w:rPr>
            </w:pPr>
            <w:r>
              <w:rPr>
                <w:color w:val="000000"/>
                <w:sz w:val="24"/>
                <w:lang w:eastAsia="ru-RU"/>
              </w:rPr>
              <w:t>1,93</w:t>
            </w:r>
          </w:p>
        </w:tc>
        <w:tc>
          <w:tcPr>
            <w:tcW w:w="1563"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szCs w:val="22"/>
                <w:lang w:eastAsia="ru-RU"/>
              </w:rPr>
            </w:pPr>
            <w:r>
              <w:rPr>
                <w:color w:val="000000"/>
                <w:sz w:val="24"/>
                <w:szCs w:val="22"/>
                <w:lang w:eastAsia="ru-RU"/>
              </w:rPr>
              <w:t>1</w:t>
            </w:r>
          </w:p>
        </w:tc>
      </w:tr>
      <w:tr w:rsidR="002C0035" w:rsidTr="000F5B87">
        <w:trPr>
          <w:trHeight w:val="996"/>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pStyle w:val="af5"/>
            </w:pPr>
            <w:r>
              <w:t>Коэффициент платежеспособности нормального уровня</w:t>
            </w:r>
          </w:p>
        </w:tc>
        <w:tc>
          <w:tcPr>
            <w:tcW w:w="1694"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pStyle w:val="af5"/>
            </w:pPr>
            <w:r>
              <w:t xml:space="preserve">      ≤ </w:t>
            </w:r>
            <m:oMath>
              <m:sSub>
                <m:sSubPr>
                  <m:ctrlPr>
                    <w:rPr>
                      <w:rFonts w:ascii="Cambria Math" w:hAnsi="Cambria Math"/>
                      <w:i/>
                    </w:rPr>
                  </m:ctrlPr>
                </m:sSubPr>
                <m:e>
                  <m:r>
                    <w:rPr>
                      <w:rFonts w:ascii="Cambria Math" w:hAnsi="Cambria Math"/>
                    </w:rPr>
                    <m:t>К</m:t>
                  </m:r>
                </m:e>
                <m:sub>
                  <m:r>
                    <w:rPr>
                      <w:rFonts w:ascii="Cambria Math" w:hAnsi="Cambria Math"/>
                    </w:rPr>
                    <m:t>тл</m:t>
                  </m:r>
                </m:sub>
              </m:sSub>
            </m:oMath>
            <w:r w:rsidR="00FE0DF1">
              <w:fldChar w:fldCharType="begin"/>
            </w:r>
            <w:r>
              <w:instrText xml:space="preserve"> QUOTE </w:instrText>
            </w:r>
            <m:oMath>
              <m:sSub>
                <m:sSubPr>
                  <m:ctrlPr>
                    <w:rPr>
                      <w:rFonts w:ascii="Cambria Math" w:hAnsi="Cambria Math"/>
                      <w:i/>
                    </w:rPr>
                  </m:ctrlPr>
                </m:sSubPr>
                <m:e>
                  <m:r>
                    <m:rPr>
                      <m:sty m:val="p"/>
                    </m:rPr>
                    <w:rPr>
                      <w:rFonts w:ascii="Cambria Math" w:hAnsi="Cambria Math"/>
                    </w:rPr>
                    <m:t>К</m:t>
                  </m:r>
                </m:e>
                <m:sub>
                  <m:r>
                    <m:rPr>
                      <m:sty m:val="p"/>
                    </m:rPr>
                    <w:rPr>
                      <w:rFonts w:ascii="Cambria Math" w:hAnsi="Cambria Math"/>
                    </w:rPr>
                    <m:t>тл</m:t>
                  </m:r>
                </m:sub>
              </m:sSub>
            </m:oMath>
            <w:r>
              <w:instrText xml:space="preserve"> </w:instrText>
            </w:r>
            <w:r w:rsidR="00FE0DF1">
              <w:fldChar w:fldCharType="end"/>
            </w:r>
          </w:p>
        </w:tc>
        <w:tc>
          <w:tcPr>
            <w:tcW w:w="1131"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lang w:eastAsia="ru-RU"/>
              </w:rPr>
            </w:pPr>
            <w:r>
              <w:rPr>
                <w:color w:val="000000"/>
                <w:sz w:val="24"/>
                <w:lang w:eastAsia="ru-RU"/>
              </w:rPr>
              <w:t>1,26</w:t>
            </w:r>
          </w:p>
        </w:tc>
        <w:tc>
          <w:tcPr>
            <w:tcW w:w="989"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lang w:eastAsia="ru-RU"/>
              </w:rPr>
            </w:pPr>
            <w:r>
              <w:rPr>
                <w:color w:val="000000"/>
                <w:sz w:val="24"/>
                <w:lang w:eastAsia="ru-RU"/>
              </w:rPr>
              <w:t>1,2</w:t>
            </w:r>
          </w:p>
        </w:tc>
        <w:tc>
          <w:tcPr>
            <w:tcW w:w="1131"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lang w:eastAsia="ru-RU"/>
              </w:rPr>
            </w:pPr>
            <w:r>
              <w:rPr>
                <w:color w:val="000000"/>
                <w:sz w:val="24"/>
                <w:lang w:eastAsia="ru-RU"/>
              </w:rPr>
              <w:t>1,4</w:t>
            </w:r>
          </w:p>
        </w:tc>
        <w:tc>
          <w:tcPr>
            <w:tcW w:w="1563"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szCs w:val="22"/>
                <w:lang w:eastAsia="ru-RU"/>
              </w:rPr>
            </w:pPr>
            <w:r>
              <w:rPr>
                <w:color w:val="000000"/>
                <w:sz w:val="24"/>
                <w:szCs w:val="22"/>
                <w:lang w:eastAsia="ru-RU"/>
              </w:rPr>
              <w:t>0,14</w:t>
            </w:r>
          </w:p>
        </w:tc>
      </w:tr>
      <w:tr w:rsidR="002C0035" w:rsidTr="000F5B87">
        <w:trPr>
          <w:trHeight w:val="672"/>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pStyle w:val="af5"/>
            </w:pPr>
            <w:r>
              <w:t>Коэффициент общей платежеспособности</w:t>
            </w:r>
          </w:p>
        </w:tc>
        <w:tc>
          <w:tcPr>
            <w:tcW w:w="1694"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pStyle w:val="af5"/>
            </w:pPr>
            <w:r>
              <w:t xml:space="preserve">          -</w:t>
            </w:r>
          </w:p>
        </w:tc>
        <w:tc>
          <w:tcPr>
            <w:tcW w:w="1131"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lang w:eastAsia="ru-RU"/>
              </w:rPr>
            </w:pPr>
            <w:r>
              <w:rPr>
                <w:color w:val="000000"/>
                <w:sz w:val="24"/>
                <w:lang w:eastAsia="ru-RU"/>
              </w:rPr>
              <w:t>0,92</w:t>
            </w:r>
          </w:p>
        </w:tc>
        <w:tc>
          <w:tcPr>
            <w:tcW w:w="989"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lang w:eastAsia="ru-RU"/>
              </w:rPr>
            </w:pPr>
            <w:r>
              <w:rPr>
                <w:color w:val="000000"/>
                <w:sz w:val="24"/>
                <w:lang w:eastAsia="ru-RU"/>
              </w:rPr>
              <w:t>0,98</w:t>
            </w:r>
          </w:p>
        </w:tc>
        <w:tc>
          <w:tcPr>
            <w:tcW w:w="1131"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lang w:eastAsia="ru-RU"/>
              </w:rPr>
            </w:pPr>
            <w:r>
              <w:rPr>
                <w:color w:val="000000"/>
                <w:sz w:val="24"/>
                <w:lang w:eastAsia="ru-RU"/>
              </w:rPr>
              <w:t>1,93</w:t>
            </w:r>
          </w:p>
        </w:tc>
        <w:tc>
          <w:tcPr>
            <w:tcW w:w="1563" w:type="dxa"/>
            <w:tcBorders>
              <w:top w:val="single" w:sz="4" w:space="0" w:color="auto"/>
              <w:left w:val="single" w:sz="4" w:space="0" w:color="auto"/>
              <w:bottom w:val="single" w:sz="4" w:space="0" w:color="auto"/>
              <w:right w:val="single" w:sz="4" w:space="0" w:color="auto"/>
            </w:tcBorders>
            <w:vAlign w:val="center"/>
            <w:hideMark/>
          </w:tcPr>
          <w:p w:rsidR="002C0035" w:rsidRDefault="002C0035" w:rsidP="007957DA">
            <w:pPr>
              <w:spacing w:line="240" w:lineRule="auto"/>
              <w:jc w:val="center"/>
              <w:rPr>
                <w:color w:val="000000"/>
                <w:sz w:val="24"/>
                <w:szCs w:val="22"/>
                <w:lang w:eastAsia="ru-RU"/>
              </w:rPr>
            </w:pPr>
            <w:r>
              <w:rPr>
                <w:color w:val="000000"/>
                <w:sz w:val="24"/>
                <w:szCs w:val="22"/>
                <w:lang w:eastAsia="ru-RU"/>
              </w:rPr>
              <w:t>1,01</w:t>
            </w:r>
          </w:p>
        </w:tc>
      </w:tr>
    </w:tbl>
    <w:p w:rsidR="002C0035" w:rsidRPr="00733D6E" w:rsidRDefault="002C0035" w:rsidP="002C0035">
      <w:pPr>
        <w:rPr>
          <w:sz w:val="10"/>
          <w:szCs w:val="10"/>
        </w:rPr>
      </w:pPr>
    </w:p>
    <w:p w:rsidR="002C0035" w:rsidRPr="00FA58F7" w:rsidRDefault="002C0035" w:rsidP="002C0035">
      <w:pPr>
        <w:spacing w:after="0" w:line="360" w:lineRule="auto"/>
        <w:ind w:firstLine="709"/>
        <w:jc w:val="both"/>
        <w:rPr>
          <w:rFonts w:ascii="Times New Roman" w:hAnsi="Times New Roman" w:cs="Times New Roman"/>
          <w:sz w:val="28"/>
        </w:rPr>
      </w:pPr>
      <w:r w:rsidRPr="00FA58F7">
        <w:rPr>
          <w:rFonts w:ascii="Times New Roman" w:hAnsi="Times New Roman" w:cs="Times New Roman"/>
          <w:sz w:val="28"/>
        </w:rPr>
        <w:t xml:space="preserve">Коэффициент промежуточной ликвидности за период повысился на 0,86 пунктов и составил 1,53, что выше оптимального значения. Это означает, что 153% краткосрочных обязательств предприятия могут быть погашены за счет денежных средств и дебиторской задолженности. </w:t>
      </w:r>
    </w:p>
    <w:p w:rsidR="002C0035" w:rsidRPr="00ED54B7" w:rsidRDefault="002C0035" w:rsidP="002C0035">
      <w:pPr>
        <w:spacing w:after="0" w:line="360" w:lineRule="auto"/>
        <w:ind w:firstLine="709"/>
        <w:jc w:val="both"/>
        <w:rPr>
          <w:rFonts w:ascii="Times New Roman" w:hAnsi="Times New Roman" w:cs="Times New Roman"/>
          <w:sz w:val="28"/>
        </w:rPr>
      </w:pPr>
      <w:r w:rsidRPr="00ED54B7">
        <w:rPr>
          <w:rFonts w:ascii="Times New Roman" w:hAnsi="Times New Roman" w:cs="Times New Roman"/>
          <w:sz w:val="28"/>
        </w:rPr>
        <w:t>Несмотря на динамику роста коэффициента абсолютной ликвидности, он находится ниже нормального значения (1,85 в 201</w:t>
      </w:r>
      <w:r>
        <w:rPr>
          <w:rFonts w:ascii="Times New Roman" w:hAnsi="Times New Roman" w:cs="Times New Roman"/>
          <w:sz w:val="28"/>
        </w:rPr>
        <w:t>6</w:t>
      </w:r>
      <w:r w:rsidRPr="00ED54B7">
        <w:rPr>
          <w:rFonts w:ascii="Times New Roman" w:hAnsi="Times New Roman" w:cs="Times New Roman"/>
          <w:sz w:val="28"/>
        </w:rPr>
        <w:t xml:space="preserve"> году). При этом коэффициент платежеспособности нормального уровня выше коэффициента текущий ликвидности, что </w:t>
      </w:r>
      <w:r>
        <w:rPr>
          <w:rFonts w:ascii="Times New Roman" w:hAnsi="Times New Roman" w:cs="Times New Roman"/>
          <w:sz w:val="28"/>
        </w:rPr>
        <w:t>свидетельствует о том, что</w:t>
      </w:r>
      <w:r w:rsidRPr="00ED54B7">
        <w:rPr>
          <w:rFonts w:ascii="Times New Roman" w:hAnsi="Times New Roman" w:cs="Times New Roman"/>
          <w:sz w:val="28"/>
        </w:rPr>
        <w:t xml:space="preserve"> предприятие не является полностью платежеспособным.</w:t>
      </w:r>
    </w:p>
    <w:p w:rsidR="002C0035" w:rsidRPr="009F285E" w:rsidRDefault="002C0035" w:rsidP="002C0035">
      <w:pPr>
        <w:spacing w:after="0" w:line="360" w:lineRule="auto"/>
        <w:ind w:firstLine="709"/>
        <w:jc w:val="both"/>
        <w:rPr>
          <w:rFonts w:ascii="Times New Roman" w:hAnsi="Times New Roman" w:cs="Times New Roman"/>
          <w:sz w:val="28"/>
        </w:rPr>
      </w:pPr>
      <w:r w:rsidRPr="00ED54B7">
        <w:rPr>
          <w:rFonts w:ascii="Times New Roman" w:hAnsi="Times New Roman" w:cs="Times New Roman"/>
          <w:sz w:val="28"/>
        </w:rPr>
        <w:t>В 201</w:t>
      </w:r>
      <w:r>
        <w:rPr>
          <w:rFonts w:ascii="Times New Roman" w:hAnsi="Times New Roman" w:cs="Times New Roman"/>
          <w:sz w:val="28"/>
        </w:rPr>
        <w:t>6</w:t>
      </w:r>
      <w:r w:rsidRPr="00ED54B7">
        <w:rPr>
          <w:rFonts w:ascii="Times New Roman" w:hAnsi="Times New Roman" w:cs="Times New Roman"/>
          <w:sz w:val="28"/>
        </w:rPr>
        <w:t xml:space="preserve"> году коэффициент платежеспособности нормального уровня ниже коэффициента текущий ликвидности, что говорит о том, что предприятие является платежеспособным. Коэффициент общей платежеспособности увеличился на 1,01 пункта. В 201</w:t>
      </w:r>
      <w:r>
        <w:rPr>
          <w:rFonts w:ascii="Times New Roman" w:hAnsi="Times New Roman" w:cs="Times New Roman"/>
          <w:sz w:val="28"/>
        </w:rPr>
        <w:t>6</w:t>
      </w:r>
      <w:r w:rsidRPr="00ED54B7">
        <w:rPr>
          <w:rFonts w:ascii="Times New Roman" w:hAnsi="Times New Roman" w:cs="Times New Roman"/>
          <w:sz w:val="28"/>
        </w:rPr>
        <w:t xml:space="preserve"> году на каждый рубль обязательств приходится 1,93 рубля имущества. </w:t>
      </w:r>
    </w:p>
    <w:p w:rsidR="00917FC2" w:rsidRDefault="002C0035" w:rsidP="002C0035">
      <w:pPr>
        <w:spacing w:after="0" w:line="360" w:lineRule="auto"/>
        <w:ind w:firstLine="709"/>
        <w:jc w:val="both"/>
        <w:rPr>
          <w:rFonts w:ascii="Times New Roman" w:eastAsia="Calibri" w:hAnsi="Times New Roman" w:cs="Times New Roman"/>
          <w:sz w:val="28"/>
          <w:szCs w:val="28"/>
        </w:rPr>
      </w:pPr>
      <w:r w:rsidRPr="00FA58F7">
        <w:rPr>
          <w:rFonts w:ascii="Times New Roman" w:eastAsia="Calibri" w:hAnsi="Times New Roman" w:cs="Times New Roman"/>
          <w:sz w:val="28"/>
          <w:szCs w:val="28"/>
        </w:rPr>
        <w:t>Таким образом, можно сделать вывод, что экономическое положение ООО «</w:t>
      </w:r>
      <w:r w:rsidR="00420B19">
        <w:rPr>
          <w:rFonts w:ascii="Times New Roman" w:eastAsia="Calibri" w:hAnsi="Times New Roman" w:cs="Times New Roman"/>
          <w:sz w:val="28"/>
          <w:szCs w:val="28"/>
        </w:rPr>
        <w:t>Завод по производству премиксов «</w:t>
      </w:r>
      <w:r w:rsidRPr="00FA58F7">
        <w:rPr>
          <w:rFonts w:ascii="Times New Roman" w:eastAsia="Calibri" w:hAnsi="Times New Roman" w:cs="Times New Roman"/>
          <w:sz w:val="28"/>
          <w:szCs w:val="28"/>
        </w:rPr>
        <w:t xml:space="preserve">ЭкоМакс» является успешным. </w:t>
      </w:r>
    </w:p>
    <w:p w:rsidR="002C0035" w:rsidRPr="00FA58F7" w:rsidRDefault="002C0035" w:rsidP="002C0035">
      <w:pPr>
        <w:spacing w:after="0" w:line="360" w:lineRule="auto"/>
        <w:ind w:firstLine="709"/>
        <w:jc w:val="both"/>
        <w:rPr>
          <w:rFonts w:ascii="Calibri" w:eastAsia="Calibri" w:hAnsi="Calibri" w:cs="Times New Roman"/>
          <w:sz w:val="28"/>
          <w:szCs w:val="28"/>
        </w:rPr>
      </w:pPr>
      <w:r w:rsidRPr="00FA58F7">
        <w:rPr>
          <w:rFonts w:ascii="Times New Roman" w:eastAsia="Calibri" w:hAnsi="Times New Roman" w:cs="Times New Roman"/>
          <w:sz w:val="28"/>
          <w:szCs w:val="28"/>
        </w:rPr>
        <w:lastRenderedPageBreak/>
        <w:t>В целом, за рассматриваемый период наблюдается улучшение показателей трудовых ресурсов, показателей финансовой устойчивости, увеличение выручки от продажи продукции и рост прибыли от реализации продукции.</w:t>
      </w:r>
    </w:p>
    <w:p w:rsidR="00311DBE" w:rsidRDefault="00311DBE" w:rsidP="00DC4B5F">
      <w:pPr>
        <w:spacing w:after="0" w:line="360" w:lineRule="auto"/>
        <w:ind w:firstLine="709"/>
        <w:jc w:val="both"/>
        <w:rPr>
          <w:rFonts w:ascii="Times New Roman" w:hAnsi="Times New Roman" w:cs="Times New Roman"/>
          <w:sz w:val="28"/>
          <w:szCs w:val="28"/>
          <w:lang w:eastAsia="ru-RU"/>
        </w:rPr>
      </w:pPr>
    </w:p>
    <w:p w:rsidR="00311DBE" w:rsidRDefault="00311DBE" w:rsidP="00DC4B5F">
      <w:pPr>
        <w:spacing w:after="0" w:line="360" w:lineRule="auto"/>
        <w:ind w:firstLine="709"/>
        <w:jc w:val="both"/>
        <w:rPr>
          <w:rFonts w:ascii="Times New Roman" w:hAnsi="Times New Roman" w:cs="Times New Roman"/>
          <w:sz w:val="28"/>
          <w:szCs w:val="28"/>
          <w:lang w:eastAsia="ru-RU"/>
        </w:rPr>
      </w:pPr>
    </w:p>
    <w:p w:rsidR="00311DBE" w:rsidRDefault="00311DBE" w:rsidP="00DC4B5F">
      <w:pPr>
        <w:spacing w:after="0" w:line="360" w:lineRule="auto"/>
        <w:ind w:firstLine="709"/>
        <w:jc w:val="both"/>
        <w:rPr>
          <w:rFonts w:ascii="Times New Roman" w:hAnsi="Times New Roman" w:cs="Times New Roman"/>
          <w:sz w:val="28"/>
          <w:szCs w:val="28"/>
          <w:lang w:eastAsia="ru-RU"/>
        </w:rPr>
      </w:pPr>
    </w:p>
    <w:p w:rsidR="00311DBE" w:rsidRDefault="00311DBE" w:rsidP="00DC4B5F">
      <w:pPr>
        <w:spacing w:after="0" w:line="360" w:lineRule="auto"/>
        <w:ind w:firstLine="709"/>
        <w:jc w:val="both"/>
        <w:rPr>
          <w:rFonts w:ascii="Times New Roman" w:hAnsi="Times New Roman" w:cs="Times New Roman"/>
          <w:sz w:val="28"/>
          <w:szCs w:val="28"/>
          <w:lang w:eastAsia="ru-RU"/>
        </w:rPr>
      </w:pPr>
    </w:p>
    <w:p w:rsidR="00311DBE" w:rsidRDefault="00311DBE" w:rsidP="00DC4B5F">
      <w:pPr>
        <w:spacing w:after="0" w:line="360" w:lineRule="auto"/>
        <w:ind w:firstLine="709"/>
        <w:jc w:val="both"/>
        <w:rPr>
          <w:rFonts w:ascii="Times New Roman" w:hAnsi="Times New Roman" w:cs="Times New Roman"/>
          <w:sz w:val="28"/>
          <w:szCs w:val="28"/>
          <w:lang w:eastAsia="ru-RU"/>
        </w:rPr>
      </w:pPr>
    </w:p>
    <w:p w:rsidR="00311DBE" w:rsidRDefault="00311DBE" w:rsidP="00DC4B5F">
      <w:pPr>
        <w:spacing w:after="0" w:line="360" w:lineRule="auto"/>
        <w:ind w:firstLine="709"/>
        <w:jc w:val="both"/>
        <w:rPr>
          <w:rFonts w:ascii="Times New Roman" w:hAnsi="Times New Roman" w:cs="Times New Roman"/>
          <w:sz w:val="28"/>
          <w:szCs w:val="28"/>
          <w:lang w:eastAsia="ru-RU"/>
        </w:rPr>
      </w:pPr>
    </w:p>
    <w:p w:rsidR="00311DBE" w:rsidRDefault="00311DBE" w:rsidP="00DC4B5F">
      <w:pPr>
        <w:spacing w:after="0" w:line="360" w:lineRule="auto"/>
        <w:ind w:firstLine="709"/>
        <w:jc w:val="both"/>
        <w:rPr>
          <w:rFonts w:ascii="Times New Roman" w:hAnsi="Times New Roman" w:cs="Times New Roman"/>
          <w:sz w:val="28"/>
          <w:szCs w:val="28"/>
          <w:lang w:eastAsia="ru-RU"/>
        </w:rPr>
      </w:pPr>
    </w:p>
    <w:p w:rsidR="00311DBE" w:rsidRDefault="00311DBE" w:rsidP="00DC4B5F">
      <w:pPr>
        <w:spacing w:after="0" w:line="360" w:lineRule="auto"/>
        <w:ind w:firstLine="709"/>
        <w:jc w:val="both"/>
        <w:rPr>
          <w:rFonts w:ascii="Times New Roman" w:hAnsi="Times New Roman" w:cs="Times New Roman"/>
          <w:sz w:val="28"/>
          <w:szCs w:val="28"/>
          <w:lang w:eastAsia="ru-RU"/>
        </w:rPr>
      </w:pPr>
    </w:p>
    <w:p w:rsidR="00C97AD9" w:rsidRDefault="00C97AD9" w:rsidP="00DC4B5F">
      <w:pPr>
        <w:spacing w:after="0" w:line="360" w:lineRule="auto"/>
        <w:ind w:firstLine="709"/>
        <w:jc w:val="both"/>
        <w:rPr>
          <w:rFonts w:ascii="Times New Roman" w:hAnsi="Times New Roman" w:cs="Times New Roman"/>
          <w:color w:val="7030A0"/>
          <w:sz w:val="28"/>
          <w:szCs w:val="28"/>
          <w:lang w:eastAsia="ru-RU"/>
        </w:rPr>
      </w:pPr>
    </w:p>
    <w:p w:rsidR="00C97AD9" w:rsidRDefault="00C97AD9" w:rsidP="00DC4B5F">
      <w:pPr>
        <w:spacing w:after="0" w:line="360" w:lineRule="auto"/>
        <w:ind w:firstLine="709"/>
        <w:jc w:val="both"/>
        <w:rPr>
          <w:rFonts w:ascii="Times New Roman" w:hAnsi="Times New Roman" w:cs="Times New Roman"/>
          <w:color w:val="7030A0"/>
          <w:sz w:val="28"/>
          <w:szCs w:val="28"/>
          <w:lang w:eastAsia="ru-RU"/>
        </w:rPr>
      </w:pPr>
    </w:p>
    <w:p w:rsidR="00C97AD9" w:rsidRDefault="00C97AD9" w:rsidP="00DC4B5F">
      <w:pPr>
        <w:spacing w:after="0" w:line="360" w:lineRule="auto"/>
        <w:ind w:firstLine="709"/>
        <w:jc w:val="both"/>
        <w:rPr>
          <w:rFonts w:ascii="Times New Roman" w:hAnsi="Times New Roman" w:cs="Times New Roman"/>
          <w:color w:val="7030A0"/>
          <w:sz w:val="28"/>
          <w:szCs w:val="28"/>
          <w:lang w:eastAsia="ru-RU"/>
        </w:rPr>
      </w:pPr>
    </w:p>
    <w:p w:rsidR="00C97AD9" w:rsidRDefault="00C97AD9" w:rsidP="00DC4B5F">
      <w:pPr>
        <w:spacing w:after="0" w:line="360" w:lineRule="auto"/>
        <w:ind w:firstLine="709"/>
        <w:jc w:val="both"/>
        <w:rPr>
          <w:rFonts w:ascii="Times New Roman" w:hAnsi="Times New Roman" w:cs="Times New Roman"/>
          <w:color w:val="7030A0"/>
          <w:sz w:val="28"/>
          <w:szCs w:val="28"/>
          <w:lang w:eastAsia="ru-RU"/>
        </w:rPr>
      </w:pPr>
    </w:p>
    <w:p w:rsidR="00C97AD9" w:rsidRDefault="00C97AD9" w:rsidP="00DC4B5F">
      <w:pPr>
        <w:spacing w:after="0" w:line="360" w:lineRule="auto"/>
        <w:ind w:firstLine="709"/>
        <w:jc w:val="both"/>
        <w:rPr>
          <w:rFonts w:ascii="Times New Roman" w:hAnsi="Times New Roman" w:cs="Times New Roman"/>
          <w:color w:val="7030A0"/>
          <w:sz w:val="28"/>
          <w:szCs w:val="28"/>
          <w:lang w:eastAsia="ru-RU"/>
        </w:rPr>
      </w:pPr>
    </w:p>
    <w:p w:rsidR="00C97AD9" w:rsidRDefault="00C97AD9" w:rsidP="00DC4B5F">
      <w:pPr>
        <w:spacing w:after="0" w:line="360" w:lineRule="auto"/>
        <w:ind w:firstLine="709"/>
        <w:jc w:val="both"/>
        <w:rPr>
          <w:rFonts w:ascii="Times New Roman" w:hAnsi="Times New Roman" w:cs="Times New Roman"/>
          <w:color w:val="7030A0"/>
          <w:sz w:val="28"/>
          <w:szCs w:val="28"/>
          <w:lang w:eastAsia="ru-RU"/>
        </w:rPr>
      </w:pPr>
    </w:p>
    <w:p w:rsidR="00C97AD9" w:rsidRDefault="00C97AD9" w:rsidP="00DC4B5F">
      <w:pPr>
        <w:spacing w:after="0" w:line="360" w:lineRule="auto"/>
        <w:ind w:firstLine="709"/>
        <w:jc w:val="both"/>
        <w:rPr>
          <w:rFonts w:ascii="Times New Roman" w:hAnsi="Times New Roman" w:cs="Times New Roman"/>
          <w:color w:val="7030A0"/>
          <w:sz w:val="28"/>
          <w:szCs w:val="28"/>
          <w:lang w:eastAsia="ru-RU"/>
        </w:rPr>
      </w:pPr>
    </w:p>
    <w:p w:rsidR="00C97AD9" w:rsidRDefault="00C97AD9" w:rsidP="00DC4B5F">
      <w:pPr>
        <w:spacing w:after="0" w:line="360" w:lineRule="auto"/>
        <w:ind w:firstLine="709"/>
        <w:jc w:val="both"/>
        <w:rPr>
          <w:rFonts w:ascii="Times New Roman" w:hAnsi="Times New Roman" w:cs="Times New Roman"/>
          <w:color w:val="7030A0"/>
          <w:sz w:val="28"/>
          <w:szCs w:val="28"/>
          <w:lang w:eastAsia="ru-RU"/>
        </w:rPr>
      </w:pPr>
    </w:p>
    <w:p w:rsidR="00C97AD9" w:rsidRDefault="00C97AD9" w:rsidP="00DC4B5F">
      <w:pPr>
        <w:spacing w:after="0" w:line="360" w:lineRule="auto"/>
        <w:ind w:firstLine="709"/>
        <w:jc w:val="both"/>
        <w:rPr>
          <w:rFonts w:ascii="Times New Roman" w:hAnsi="Times New Roman" w:cs="Times New Roman"/>
          <w:color w:val="7030A0"/>
          <w:sz w:val="28"/>
          <w:szCs w:val="28"/>
          <w:lang w:eastAsia="ru-RU"/>
        </w:rPr>
      </w:pPr>
    </w:p>
    <w:p w:rsidR="00C97AD9" w:rsidRDefault="00C97AD9" w:rsidP="00DC4B5F">
      <w:pPr>
        <w:spacing w:after="0" w:line="360" w:lineRule="auto"/>
        <w:ind w:firstLine="709"/>
        <w:jc w:val="both"/>
        <w:rPr>
          <w:rFonts w:ascii="Times New Roman" w:hAnsi="Times New Roman" w:cs="Times New Roman"/>
          <w:color w:val="7030A0"/>
          <w:sz w:val="28"/>
          <w:szCs w:val="28"/>
          <w:lang w:eastAsia="ru-RU"/>
        </w:rPr>
      </w:pPr>
    </w:p>
    <w:p w:rsidR="00C97AD9" w:rsidRDefault="00C97AD9" w:rsidP="00DC4B5F">
      <w:pPr>
        <w:spacing w:after="0" w:line="360" w:lineRule="auto"/>
        <w:ind w:firstLine="709"/>
        <w:jc w:val="both"/>
        <w:rPr>
          <w:rFonts w:ascii="Times New Roman" w:hAnsi="Times New Roman" w:cs="Times New Roman"/>
          <w:color w:val="7030A0"/>
          <w:sz w:val="28"/>
          <w:szCs w:val="28"/>
          <w:lang w:eastAsia="ru-RU"/>
        </w:rPr>
      </w:pPr>
    </w:p>
    <w:p w:rsidR="00C97AD9" w:rsidRDefault="00C97AD9" w:rsidP="00DC4B5F">
      <w:pPr>
        <w:spacing w:after="0" w:line="360" w:lineRule="auto"/>
        <w:ind w:firstLine="709"/>
        <w:jc w:val="both"/>
        <w:rPr>
          <w:rFonts w:ascii="Times New Roman" w:hAnsi="Times New Roman" w:cs="Times New Roman"/>
          <w:color w:val="7030A0"/>
          <w:sz w:val="28"/>
          <w:szCs w:val="28"/>
          <w:lang w:eastAsia="ru-RU"/>
        </w:rPr>
      </w:pPr>
    </w:p>
    <w:p w:rsidR="00C97AD9" w:rsidRDefault="00C97AD9" w:rsidP="00DC4B5F">
      <w:pPr>
        <w:spacing w:after="0" w:line="360" w:lineRule="auto"/>
        <w:ind w:firstLine="709"/>
        <w:jc w:val="both"/>
        <w:rPr>
          <w:rFonts w:ascii="Times New Roman" w:hAnsi="Times New Roman" w:cs="Times New Roman"/>
          <w:color w:val="7030A0"/>
          <w:sz w:val="28"/>
          <w:szCs w:val="28"/>
          <w:lang w:eastAsia="ru-RU"/>
        </w:rPr>
      </w:pPr>
    </w:p>
    <w:p w:rsidR="00C97AD9" w:rsidRDefault="00C97AD9" w:rsidP="00DC4B5F">
      <w:pPr>
        <w:spacing w:after="0" w:line="360" w:lineRule="auto"/>
        <w:ind w:firstLine="709"/>
        <w:jc w:val="both"/>
        <w:rPr>
          <w:rFonts w:ascii="Times New Roman" w:hAnsi="Times New Roman" w:cs="Times New Roman"/>
          <w:color w:val="7030A0"/>
          <w:sz w:val="28"/>
          <w:szCs w:val="28"/>
          <w:lang w:eastAsia="ru-RU"/>
        </w:rPr>
      </w:pPr>
    </w:p>
    <w:p w:rsidR="00C97AD9" w:rsidRDefault="00C97AD9" w:rsidP="00DC4B5F">
      <w:pPr>
        <w:spacing w:after="0" w:line="360" w:lineRule="auto"/>
        <w:ind w:firstLine="709"/>
        <w:jc w:val="both"/>
        <w:rPr>
          <w:rFonts w:ascii="Times New Roman" w:hAnsi="Times New Roman" w:cs="Times New Roman"/>
          <w:color w:val="7030A0"/>
          <w:sz w:val="28"/>
          <w:szCs w:val="28"/>
          <w:lang w:eastAsia="ru-RU"/>
        </w:rPr>
      </w:pPr>
    </w:p>
    <w:p w:rsidR="00420B19" w:rsidRDefault="00420B19" w:rsidP="00DC4B5F">
      <w:pPr>
        <w:spacing w:after="0" w:line="360" w:lineRule="auto"/>
        <w:ind w:firstLine="709"/>
        <w:jc w:val="both"/>
        <w:rPr>
          <w:rFonts w:ascii="Times New Roman" w:hAnsi="Times New Roman" w:cs="Times New Roman"/>
          <w:color w:val="7030A0"/>
          <w:sz w:val="28"/>
          <w:szCs w:val="28"/>
          <w:lang w:eastAsia="ru-RU"/>
        </w:rPr>
      </w:pPr>
    </w:p>
    <w:p w:rsidR="00420B19" w:rsidRDefault="00420B19" w:rsidP="00DC4B5F">
      <w:pPr>
        <w:spacing w:after="0" w:line="360" w:lineRule="auto"/>
        <w:ind w:firstLine="709"/>
        <w:jc w:val="both"/>
        <w:rPr>
          <w:rFonts w:ascii="Times New Roman" w:hAnsi="Times New Roman" w:cs="Times New Roman"/>
          <w:color w:val="7030A0"/>
          <w:sz w:val="28"/>
          <w:szCs w:val="28"/>
          <w:lang w:eastAsia="ru-RU"/>
        </w:rPr>
      </w:pPr>
    </w:p>
    <w:p w:rsidR="00420B19" w:rsidRDefault="00420B19" w:rsidP="00DC4B5F">
      <w:pPr>
        <w:spacing w:after="0" w:line="360" w:lineRule="auto"/>
        <w:ind w:firstLine="709"/>
        <w:jc w:val="both"/>
        <w:rPr>
          <w:rFonts w:ascii="Times New Roman" w:hAnsi="Times New Roman" w:cs="Times New Roman"/>
          <w:color w:val="7030A0"/>
          <w:sz w:val="28"/>
          <w:szCs w:val="28"/>
          <w:lang w:eastAsia="ru-RU"/>
        </w:rPr>
      </w:pPr>
    </w:p>
    <w:p w:rsidR="007957DA" w:rsidRPr="000F5B87" w:rsidRDefault="007957DA" w:rsidP="000F5B87">
      <w:pPr>
        <w:spacing w:after="0" w:line="360" w:lineRule="auto"/>
        <w:jc w:val="both"/>
        <w:rPr>
          <w:rFonts w:ascii="Times New Roman" w:hAnsi="Times New Roman" w:cs="Times New Roman"/>
          <w:sz w:val="28"/>
          <w:szCs w:val="28"/>
          <w:lang w:eastAsia="ru-RU"/>
        </w:rPr>
      </w:pPr>
      <w:r w:rsidRPr="000F5B87">
        <w:rPr>
          <w:rFonts w:ascii="Times New Roman" w:hAnsi="Times New Roman" w:cs="Times New Roman"/>
          <w:sz w:val="28"/>
          <w:szCs w:val="28"/>
          <w:lang w:eastAsia="ru-RU"/>
        </w:rPr>
        <w:lastRenderedPageBreak/>
        <w:t xml:space="preserve">3 </w:t>
      </w:r>
      <w:r w:rsidR="00420B19" w:rsidRPr="000F5B87">
        <w:rPr>
          <w:rFonts w:ascii="Times New Roman" w:hAnsi="Times New Roman" w:cs="Times New Roman"/>
          <w:sz w:val="28"/>
          <w:szCs w:val="28"/>
          <w:lang w:eastAsia="ru-RU"/>
        </w:rPr>
        <w:t>Особенности</w:t>
      </w:r>
      <w:r w:rsidRPr="000F5B87">
        <w:rPr>
          <w:rFonts w:ascii="Times New Roman" w:hAnsi="Times New Roman" w:cs="Times New Roman"/>
          <w:sz w:val="28"/>
          <w:szCs w:val="28"/>
          <w:lang w:eastAsia="ru-RU"/>
        </w:rPr>
        <w:t xml:space="preserve"> исчисления и уплаты имущественных налогов на примере ООО «Завод по производству премиксов «ЭкоМакс»</w:t>
      </w:r>
    </w:p>
    <w:p w:rsidR="007957DA" w:rsidRPr="000F5B87" w:rsidRDefault="007957DA" w:rsidP="00DC4B5F">
      <w:pPr>
        <w:spacing w:after="0" w:line="360" w:lineRule="auto"/>
        <w:ind w:firstLine="709"/>
        <w:jc w:val="both"/>
        <w:rPr>
          <w:rFonts w:ascii="Times New Roman" w:hAnsi="Times New Roman" w:cs="Times New Roman"/>
          <w:sz w:val="28"/>
          <w:szCs w:val="28"/>
          <w:lang w:eastAsia="ru-RU"/>
        </w:rPr>
      </w:pPr>
    </w:p>
    <w:p w:rsidR="000F5B87" w:rsidRPr="000F5B87" w:rsidRDefault="000F5B87" w:rsidP="00DC4B5F">
      <w:pPr>
        <w:spacing w:after="0" w:line="360" w:lineRule="auto"/>
        <w:ind w:firstLine="709"/>
        <w:jc w:val="both"/>
        <w:rPr>
          <w:rFonts w:ascii="Times New Roman" w:hAnsi="Times New Roman" w:cs="Times New Roman"/>
          <w:sz w:val="28"/>
          <w:szCs w:val="28"/>
          <w:lang w:eastAsia="ru-RU"/>
        </w:rPr>
      </w:pPr>
    </w:p>
    <w:p w:rsidR="007957DA" w:rsidRPr="000F5B87" w:rsidRDefault="007957DA" w:rsidP="000F5B87">
      <w:pPr>
        <w:spacing w:after="0" w:line="360" w:lineRule="auto"/>
        <w:ind w:firstLine="142"/>
        <w:jc w:val="both"/>
        <w:rPr>
          <w:rFonts w:ascii="Times New Roman" w:hAnsi="Times New Roman" w:cs="Times New Roman"/>
          <w:sz w:val="28"/>
          <w:szCs w:val="28"/>
          <w:lang w:eastAsia="ru-RU"/>
        </w:rPr>
      </w:pPr>
      <w:r w:rsidRPr="000F5B87">
        <w:rPr>
          <w:rFonts w:ascii="Times New Roman" w:hAnsi="Times New Roman" w:cs="Times New Roman"/>
          <w:sz w:val="28"/>
          <w:szCs w:val="28"/>
          <w:lang w:eastAsia="ru-RU"/>
        </w:rPr>
        <w:t>3.1 Налоговая система организации и оценка налоговой нагрузки</w:t>
      </w:r>
    </w:p>
    <w:p w:rsidR="007957DA" w:rsidRPr="00420B19" w:rsidRDefault="007957DA" w:rsidP="00DC4B5F">
      <w:pPr>
        <w:spacing w:after="0" w:line="360" w:lineRule="auto"/>
        <w:ind w:firstLine="709"/>
        <w:jc w:val="both"/>
        <w:rPr>
          <w:rFonts w:ascii="Times New Roman" w:hAnsi="Times New Roman" w:cs="Times New Roman"/>
          <w:color w:val="FF0000"/>
          <w:sz w:val="28"/>
          <w:szCs w:val="28"/>
          <w:lang w:eastAsia="ru-RU"/>
        </w:rPr>
      </w:pPr>
    </w:p>
    <w:p w:rsidR="00C33E33" w:rsidRDefault="0062332B" w:rsidP="00DC4B5F">
      <w:pPr>
        <w:spacing w:after="0" w:line="360" w:lineRule="auto"/>
        <w:ind w:firstLine="709"/>
        <w:jc w:val="both"/>
        <w:rPr>
          <w:rFonts w:ascii="Times New Roman" w:hAnsi="Times New Roman" w:cs="Times New Roman"/>
          <w:sz w:val="28"/>
          <w:szCs w:val="28"/>
          <w:lang w:eastAsia="ru-RU"/>
        </w:rPr>
      </w:pPr>
      <w:r w:rsidRPr="007957DA">
        <w:rPr>
          <w:rFonts w:ascii="Times New Roman" w:hAnsi="Times New Roman" w:cs="Times New Roman"/>
          <w:sz w:val="28"/>
          <w:szCs w:val="28"/>
          <w:lang w:eastAsia="ru-RU"/>
        </w:rPr>
        <w:t xml:space="preserve">ООО «Завод по производству премиксов «ЭкоМакс» использует общий режим налогообложения. Организация уплачивает налог на прибыль, НДС, налог на имущество и транспортный налог. Помимо этого, «ЭкоМакс» является налоговым агентом, уплачивая налог на доходы физических лиц, производит выплаты в государственные внебюджетные фонды. </w:t>
      </w:r>
    </w:p>
    <w:p w:rsidR="0062332B" w:rsidRPr="007957DA" w:rsidRDefault="0062332B" w:rsidP="00DC4B5F">
      <w:pPr>
        <w:spacing w:after="0" w:line="360" w:lineRule="auto"/>
        <w:ind w:firstLine="709"/>
        <w:jc w:val="both"/>
        <w:rPr>
          <w:rFonts w:ascii="Times New Roman" w:hAnsi="Times New Roman" w:cs="Times New Roman"/>
          <w:sz w:val="28"/>
          <w:szCs w:val="28"/>
          <w:lang w:eastAsia="ru-RU"/>
        </w:rPr>
      </w:pPr>
      <w:r w:rsidRPr="007957DA">
        <w:rPr>
          <w:rFonts w:ascii="Times New Roman" w:hAnsi="Times New Roman" w:cs="Times New Roman"/>
          <w:sz w:val="28"/>
          <w:szCs w:val="28"/>
          <w:lang w:eastAsia="ru-RU"/>
        </w:rPr>
        <w:t xml:space="preserve">С момента регистрации организации в качестве юридического лица </w:t>
      </w:r>
      <w:r w:rsidRPr="00E75D7A">
        <w:rPr>
          <w:rFonts w:ascii="Times New Roman" w:hAnsi="Times New Roman" w:cs="Times New Roman"/>
          <w:sz w:val="28"/>
          <w:szCs w:val="28"/>
          <w:lang w:eastAsia="ru-RU"/>
        </w:rPr>
        <w:t>непрерывно ведется бухгалтерский учет в соответствии с ФЗ от 06.12.2011 N 402-ФЗ «О бухгалтерском учете», в результате которого формируется и</w:t>
      </w:r>
      <w:r w:rsidRPr="007957DA">
        <w:rPr>
          <w:rFonts w:ascii="Times New Roman" w:hAnsi="Times New Roman" w:cs="Times New Roman"/>
          <w:sz w:val="28"/>
          <w:szCs w:val="28"/>
          <w:lang w:eastAsia="ru-RU"/>
        </w:rPr>
        <w:t xml:space="preserve"> предоставляется в налоговые органы достоверная информация о деятельности организации и ее имущественном положении</w:t>
      </w:r>
      <w:r w:rsidRPr="007957DA">
        <w:rPr>
          <w:rFonts w:ascii="Georgia" w:hAnsi="Georgia"/>
          <w:sz w:val="30"/>
          <w:szCs w:val="30"/>
          <w:shd w:val="clear" w:color="auto" w:fill="FFFFFF"/>
        </w:rPr>
        <w:t>.</w:t>
      </w:r>
    </w:p>
    <w:p w:rsidR="0062332B" w:rsidRPr="00B05AD4" w:rsidRDefault="0062332B" w:rsidP="00DC4B5F">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5AD4">
        <w:rPr>
          <w:rFonts w:ascii="Times New Roman" w:hAnsi="Times New Roman" w:cs="Times New Roman"/>
          <w:sz w:val="28"/>
          <w:szCs w:val="28"/>
          <w:lang w:eastAsia="ru-RU"/>
        </w:rPr>
        <w:t>Межрайонная инспекция Федеральной налоговой службы №14 по Кировской области</w:t>
      </w:r>
      <w:r w:rsidRPr="00B05AD4">
        <w:rPr>
          <w:rFonts w:ascii="Times New Roman" w:hAnsi="Times New Roman" w:cs="Times New Roman"/>
          <w:sz w:val="28"/>
          <w:szCs w:val="28"/>
        </w:rPr>
        <w:t xml:space="preserve"> в качестве регистрирующего органа</w:t>
      </w:r>
      <w:r w:rsidR="00735626">
        <w:rPr>
          <w:rFonts w:ascii="Times New Roman" w:hAnsi="Times New Roman" w:cs="Times New Roman"/>
          <w:sz w:val="28"/>
          <w:szCs w:val="28"/>
        </w:rPr>
        <w:t xml:space="preserve"> </w:t>
      </w:r>
      <w:r w:rsidR="00735626" w:rsidRPr="00B05AD4">
        <w:rPr>
          <w:rFonts w:ascii="Times New Roman" w:hAnsi="Times New Roman" w:cs="Times New Roman"/>
          <w:sz w:val="28"/>
          <w:szCs w:val="28"/>
          <w:lang w:eastAsia="ru-RU"/>
        </w:rPr>
        <w:t>29.06.2007</w:t>
      </w:r>
      <w:r w:rsidR="00735626">
        <w:rPr>
          <w:rFonts w:ascii="Times New Roman" w:hAnsi="Times New Roman" w:cs="Times New Roman"/>
          <w:sz w:val="28"/>
          <w:szCs w:val="28"/>
          <w:lang w:eastAsia="ru-RU"/>
        </w:rPr>
        <w:t xml:space="preserve"> г.</w:t>
      </w:r>
      <w:r w:rsidR="00735626" w:rsidRPr="00B05AD4">
        <w:rPr>
          <w:rFonts w:ascii="Times New Roman" w:hAnsi="Times New Roman" w:cs="Times New Roman"/>
          <w:sz w:val="28"/>
          <w:szCs w:val="28"/>
          <w:lang w:eastAsia="ru-RU"/>
        </w:rPr>
        <w:t xml:space="preserve"> </w:t>
      </w:r>
      <w:r w:rsidRPr="00B05AD4">
        <w:rPr>
          <w:rFonts w:ascii="Times New Roman" w:hAnsi="Times New Roman" w:cs="Times New Roman"/>
          <w:sz w:val="28"/>
          <w:szCs w:val="28"/>
        </w:rPr>
        <w:t xml:space="preserve"> поставил</w:t>
      </w:r>
      <w:r w:rsidR="00735626">
        <w:rPr>
          <w:rFonts w:ascii="Times New Roman" w:hAnsi="Times New Roman" w:cs="Times New Roman"/>
          <w:sz w:val="28"/>
          <w:szCs w:val="28"/>
        </w:rPr>
        <w:t>а</w:t>
      </w:r>
      <w:r w:rsidRPr="00B05AD4">
        <w:rPr>
          <w:rFonts w:ascii="Times New Roman" w:hAnsi="Times New Roman" w:cs="Times New Roman"/>
          <w:sz w:val="28"/>
          <w:szCs w:val="28"/>
        </w:rPr>
        <w:t xml:space="preserve"> на учет предприятие ООО «</w:t>
      </w:r>
      <w:r w:rsidR="007957DA">
        <w:rPr>
          <w:rFonts w:ascii="Times New Roman" w:hAnsi="Times New Roman" w:cs="Times New Roman"/>
          <w:sz w:val="28"/>
          <w:szCs w:val="28"/>
        </w:rPr>
        <w:t>Завод по производству премиксов «</w:t>
      </w:r>
      <w:r w:rsidRPr="00B05AD4">
        <w:rPr>
          <w:rFonts w:ascii="Times New Roman" w:hAnsi="Times New Roman" w:cs="Times New Roman"/>
          <w:sz w:val="28"/>
          <w:szCs w:val="28"/>
        </w:rPr>
        <w:t>ЭкоМакс» в качестве юридического лица – налогоплательщика РФ. Организации был присвоен ИНН 4345190840 и КПП 434501001.</w:t>
      </w:r>
    </w:p>
    <w:p w:rsidR="00735626" w:rsidRPr="00B05AD4" w:rsidRDefault="0062332B" w:rsidP="00735626">
      <w:pPr>
        <w:spacing w:after="0" w:line="360" w:lineRule="auto"/>
        <w:ind w:firstLine="709"/>
        <w:jc w:val="both"/>
        <w:rPr>
          <w:rFonts w:ascii="Times New Roman" w:hAnsi="Times New Roman" w:cs="Times New Roman"/>
          <w:sz w:val="28"/>
          <w:szCs w:val="28"/>
        </w:rPr>
      </w:pPr>
      <w:r w:rsidRPr="00B05AD4">
        <w:rPr>
          <w:rFonts w:ascii="Times New Roman" w:hAnsi="Times New Roman" w:cs="Times New Roman"/>
          <w:sz w:val="28"/>
          <w:szCs w:val="28"/>
          <w:lang w:eastAsia="ru-RU"/>
        </w:rPr>
        <w:t xml:space="preserve">Также </w:t>
      </w:r>
      <w:r w:rsidRPr="00B05AD4">
        <w:rPr>
          <w:rFonts w:ascii="Times New Roman" w:hAnsi="Times New Roman" w:cs="Times New Roman"/>
          <w:sz w:val="28"/>
          <w:szCs w:val="28"/>
        </w:rPr>
        <w:t>02.07.2007 организация была поставлена на учет в качестве страхователя в территориальном органе Пенсионного фонда Российской Федерации. (Территориальный орган – государственное учреждение – управление пенсионного фонда РФ в Октябрьском районе г. Кирова)</w:t>
      </w:r>
      <w:r w:rsidR="00735626">
        <w:rPr>
          <w:rFonts w:ascii="Times New Roman" w:hAnsi="Times New Roman" w:cs="Times New Roman"/>
          <w:sz w:val="28"/>
          <w:szCs w:val="28"/>
        </w:rPr>
        <w:t xml:space="preserve">. Регистрационный номер - </w:t>
      </w:r>
      <w:r w:rsidR="00735626" w:rsidRPr="00735626">
        <w:rPr>
          <w:rFonts w:ascii="Times New Roman" w:hAnsi="Times New Roman" w:cs="Times New Roman"/>
          <w:sz w:val="28"/>
          <w:szCs w:val="28"/>
        </w:rPr>
        <w:t>053002075455</w:t>
      </w:r>
    </w:p>
    <w:p w:rsidR="0062332B" w:rsidRPr="00B05AD4" w:rsidRDefault="0062332B" w:rsidP="00DC4B5F">
      <w:pPr>
        <w:spacing w:after="0" w:line="360" w:lineRule="auto"/>
        <w:ind w:firstLine="709"/>
        <w:jc w:val="both"/>
        <w:rPr>
          <w:rFonts w:ascii="Times New Roman" w:hAnsi="Times New Roman" w:cs="Times New Roman"/>
          <w:sz w:val="28"/>
          <w:szCs w:val="28"/>
        </w:rPr>
      </w:pPr>
      <w:r w:rsidRPr="00B05AD4">
        <w:rPr>
          <w:rFonts w:ascii="Times New Roman" w:hAnsi="Times New Roman" w:cs="Times New Roman"/>
          <w:sz w:val="28"/>
          <w:szCs w:val="28"/>
        </w:rPr>
        <w:t xml:space="preserve">Государственное учреждение – Кировское региональное отделение фонда социального страхования РФ, в качестве страховщика, </w:t>
      </w:r>
      <w:r w:rsidR="00735626" w:rsidRPr="00B05AD4">
        <w:rPr>
          <w:rFonts w:ascii="Times New Roman" w:hAnsi="Times New Roman" w:cs="Times New Roman"/>
          <w:sz w:val="28"/>
          <w:szCs w:val="28"/>
        </w:rPr>
        <w:t xml:space="preserve">06.07.2007 </w:t>
      </w:r>
      <w:r w:rsidR="00735626">
        <w:rPr>
          <w:rFonts w:ascii="Times New Roman" w:hAnsi="Times New Roman" w:cs="Times New Roman"/>
          <w:sz w:val="28"/>
          <w:szCs w:val="28"/>
        </w:rPr>
        <w:t xml:space="preserve">года </w:t>
      </w:r>
      <w:r w:rsidRPr="00B05AD4">
        <w:rPr>
          <w:rFonts w:ascii="Times New Roman" w:hAnsi="Times New Roman" w:cs="Times New Roman"/>
          <w:sz w:val="28"/>
          <w:szCs w:val="28"/>
        </w:rPr>
        <w:t>зарегистрировало ООО «ЭкоМакс» в качестве страхователя по месту регистрации юридического лица.</w:t>
      </w:r>
    </w:p>
    <w:p w:rsidR="0062332B" w:rsidRPr="00117C17" w:rsidRDefault="0062332B" w:rsidP="00DC4B5F">
      <w:pPr>
        <w:spacing w:after="0" w:line="360" w:lineRule="auto"/>
        <w:ind w:firstLine="709"/>
        <w:jc w:val="both"/>
        <w:rPr>
          <w:rFonts w:ascii="Times New Roman" w:hAnsi="Times New Roman" w:cs="Times New Roman"/>
          <w:sz w:val="28"/>
          <w:szCs w:val="28"/>
        </w:rPr>
      </w:pPr>
      <w:r w:rsidRPr="00B05AD4">
        <w:rPr>
          <w:rFonts w:ascii="Times New Roman" w:hAnsi="Times New Roman" w:cs="Times New Roman"/>
          <w:sz w:val="28"/>
          <w:szCs w:val="28"/>
        </w:rPr>
        <w:lastRenderedPageBreak/>
        <w:t xml:space="preserve">Для определения налоговых рамок, в которых организация может </w:t>
      </w:r>
      <w:r w:rsidRPr="00117C17">
        <w:rPr>
          <w:rFonts w:ascii="Times New Roman" w:hAnsi="Times New Roman" w:cs="Times New Roman"/>
          <w:sz w:val="28"/>
          <w:szCs w:val="28"/>
        </w:rPr>
        <w:t xml:space="preserve">осуществлять свою деятельность, определяется «налоговое поле» (приложение </w:t>
      </w:r>
      <w:r w:rsidR="00117C17" w:rsidRPr="00117C17">
        <w:rPr>
          <w:rFonts w:ascii="Times New Roman" w:hAnsi="Times New Roman" w:cs="Times New Roman"/>
          <w:sz w:val="28"/>
          <w:szCs w:val="28"/>
        </w:rPr>
        <w:t>В</w:t>
      </w:r>
      <w:r w:rsidRPr="00117C17">
        <w:rPr>
          <w:rFonts w:ascii="Times New Roman" w:hAnsi="Times New Roman" w:cs="Times New Roman"/>
          <w:sz w:val="28"/>
          <w:szCs w:val="28"/>
        </w:rPr>
        <w:t>).</w:t>
      </w:r>
      <w:r w:rsidR="00117C17">
        <w:rPr>
          <w:rFonts w:ascii="Times New Roman" w:hAnsi="Times New Roman" w:cs="Times New Roman"/>
          <w:sz w:val="28"/>
          <w:szCs w:val="28"/>
        </w:rPr>
        <w:t xml:space="preserve"> В таблице представлена х</w:t>
      </w:r>
      <w:r w:rsidR="00117C17" w:rsidRPr="00117C17">
        <w:rPr>
          <w:rFonts w:ascii="Times New Roman" w:hAnsi="Times New Roman" w:cs="Times New Roman"/>
          <w:sz w:val="28"/>
          <w:szCs w:val="28"/>
        </w:rPr>
        <w:t>арактеристика уплачиваемых налогов и страховых взносов</w:t>
      </w:r>
      <w:r w:rsidR="00117C17">
        <w:rPr>
          <w:rFonts w:ascii="Times New Roman" w:hAnsi="Times New Roman" w:cs="Times New Roman"/>
          <w:sz w:val="28"/>
          <w:szCs w:val="28"/>
        </w:rPr>
        <w:t>.</w:t>
      </w:r>
    </w:p>
    <w:p w:rsidR="00431C05" w:rsidRPr="000F5B87" w:rsidRDefault="00431C05" w:rsidP="00431C05">
      <w:pPr>
        <w:spacing w:after="0" w:line="360" w:lineRule="auto"/>
        <w:ind w:firstLine="709"/>
        <w:jc w:val="both"/>
        <w:rPr>
          <w:rFonts w:ascii="Times New Roman" w:hAnsi="Times New Roman" w:cs="Times New Roman"/>
          <w:sz w:val="28"/>
          <w:szCs w:val="28"/>
          <w:lang w:eastAsia="ru-RU"/>
        </w:rPr>
      </w:pPr>
      <w:r w:rsidRPr="000F5B87">
        <w:rPr>
          <w:rFonts w:ascii="Times New Roman" w:hAnsi="Times New Roman" w:cs="Times New Roman"/>
          <w:sz w:val="28"/>
          <w:szCs w:val="28"/>
          <w:lang w:eastAsia="ru-RU"/>
        </w:rPr>
        <w:t>Состав, структура и динамика налоговых обязательств ООО «Завод по производству премиксов «ЭкоМакс» по видам налоговых платежей предприятия представлен</w:t>
      </w:r>
      <w:r w:rsidR="00117C17">
        <w:rPr>
          <w:rFonts w:ascii="Times New Roman" w:hAnsi="Times New Roman" w:cs="Times New Roman"/>
          <w:sz w:val="28"/>
          <w:szCs w:val="28"/>
          <w:lang w:eastAsia="ru-RU"/>
        </w:rPr>
        <w:t>ы</w:t>
      </w:r>
      <w:r w:rsidRPr="000F5B87">
        <w:rPr>
          <w:rFonts w:ascii="Times New Roman" w:hAnsi="Times New Roman" w:cs="Times New Roman"/>
          <w:sz w:val="28"/>
          <w:szCs w:val="28"/>
          <w:lang w:eastAsia="ru-RU"/>
        </w:rPr>
        <w:t xml:space="preserve"> в таблице 18. </w:t>
      </w:r>
    </w:p>
    <w:p w:rsidR="00431C05" w:rsidRPr="00735626" w:rsidRDefault="00431C05" w:rsidP="00431C05">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Таблица 18</w:t>
      </w:r>
      <w:r w:rsidRPr="00B05AD4">
        <w:rPr>
          <w:rFonts w:ascii="Times New Roman" w:hAnsi="Times New Roman" w:cs="Times New Roman"/>
          <w:sz w:val="28"/>
          <w:szCs w:val="28"/>
          <w:lang w:eastAsia="ru-RU"/>
        </w:rPr>
        <w:t xml:space="preserve"> - Состав, структура и динамика налоговых обязательств ООО </w:t>
      </w:r>
      <w:r w:rsidRPr="00735626">
        <w:rPr>
          <w:rFonts w:ascii="Times New Roman" w:hAnsi="Times New Roman" w:cs="Times New Roman"/>
          <w:sz w:val="28"/>
          <w:szCs w:val="28"/>
          <w:lang w:eastAsia="ru-RU"/>
        </w:rPr>
        <w:t xml:space="preserve">«ЭкоМакс» по видам налоговых платежей </w:t>
      </w:r>
    </w:p>
    <w:tbl>
      <w:tblPr>
        <w:tblW w:w="9596"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1257"/>
        <w:gridCol w:w="837"/>
        <w:gridCol w:w="1257"/>
        <w:gridCol w:w="837"/>
        <w:gridCol w:w="1257"/>
        <w:gridCol w:w="838"/>
        <w:gridCol w:w="1014"/>
      </w:tblGrid>
      <w:tr w:rsidR="00431C05" w:rsidRPr="007957DA" w:rsidTr="00431C05">
        <w:trPr>
          <w:trHeight w:val="443"/>
          <w:jc w:val="center"/>
        </w:trPr>
        <w:tc>
          <w:tcPr>
            <w:tcW w:w="2299" w:type="dxa"/>
            <w:vMerge w:val="restart"/>
            <w:vAlign w:val="center"/>
          </w:tcPr>
          <w:p w:rsidR="00431C05" w:rsidRPr="007957DA" w:rsidRDefault="00431C05" w:rsidP="00431C05">
            <w:pPr>
              <w:pStyle w:val="aa"/>
              <w:rPr>
                <w:rFonts w:ascii="Times New Roman" w:hAnsi="Times New Roman" w:cs="Times New Roman"/>
                <w:sz w:val="24"/>
                <w:szCs w:val="24"/>
              </w:rPr>
            </w:pPr>
            <w:r w:rsidRPr="007957DA">
              <w:rPr>
                <w:rFonts w:ascii="Times New Roman" w:hAnsi="Times New Roman" w:cs="Times New Roman"/>
                <w:sz w:val="24"/>
                <w:szCs w:val="24"/>
              </w:rPr>
              <w:t>Вид налога (сбора)</w:t>
            </w:r>
          </w:p>
        </w:tc>
        <w:tc>
          <w:tcPr>
            <w:tcW w:w="2094" w:type="dxa"/>
            <w:gridSpan w:val="2"/>
            <w:vAlign w:val="center"/>
          </w:tcPr>
          <w:p w:rsidR="00431C05" w:rsidRPr="007957DA" w:rsidRDefault="00431C05"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201</w:t>
            </w:r>
            <w:r>
              <w:rPr>
                <w:rFonts w:ascii="Times New Roman" w:hAnsi="Times New Roman" w:cs="Times New Roman"/>
                <w:sz w:val="24"/>
                <w:szCs w:val="24"/>
              </w:rPr>
              <w:t>4</w:t>
            </w:r>
            <w:r w:rsidRPr="007957DA">
              <w:rPr>
                <w:rFonts w:ascii="Times New Roman" w:hAnsi="Times New Roman" w:cs="Times New Roman"/>
                <w:sz w:val="24"/>
                <w:szCs w:val="24"/>
              </w:rPr>
              <w:t xml:space="preserve"> г.</w:t>
            </w:r>
          </w:p>
        </w:tc>
        <w:tc>
          <w:tcPr>
            <w:tcW w:w="2094" w:type="dxa"/>
            <w:gridSpan w:val="2"/>
            <w:vAlign w:val="center"/>
          </w:tcPr>
          <w:p w:rsidR="00431C05" w:rsidRPr="007957DA" w:rsidRDefault="00431C05"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201</w:t>
            </w:r>
            <w:r>
              <w:rPr>
                <w:rFonts w:ascii="Times New Roman" w:hAnsi="Times New Roman" w:cs="Times New Roman"/>
                <w:sz w:val="24"/>
                <w:szCs w:val="24"/>
              </w:rPr>
              <w:t>5</w:t>
            </w:r>
            <w:r w:rsidRPr="007957DA">
              <w:rPr>
                <w:rFonts w:ascii="Times New Roman" w:hAnsi="Times New Roman" w:cs="Times New Roman"/>
                <w:sz w:val="24"/>
                <w:szCs w:val="24"/>
              </w:rPr>
              <w:t xml:space="preserve"> г.</w:t>
            </w:r>
          </w:p>
        </w:tc>
        <w:tc>
          <w:tcPr>
            <w:tcW w:w="2095" w:type="dxa"/>
            <w:gridSpan w:val="2"/>
            <w:vAlign w:val="center"/>
          </w:tcPr>
          <w:p w:rsidR="00431C05" w:rsidRPr="007957DA" w:rsidRDefault="00431C05"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201</w:t>
            </w:r>
            <w:r>
              <w:rPr>
                <w:rFonts w:ascii="Times New Roman" w:hAnsi="Times New Roman" w:cs="Times New Roman"/>
                <w:sz w:val="24"/>
                <w:szCs w:val="24"/>
              </w:rPr>
              <w:t>6</w:t>
            </w:r>
            <w:r w:rsidRPr="007957DA">
              <w:rPr>
                <w:rFonts w:ascii="Times New Roman" w:hAnsi="Times New Roman" w:cs="Times New Roman"/>
                <w:sz w:val="24"/>
                <w:szCs w:val="24"/>
              </w:rPr>
              <w:t xml:space="preserve"> г.</w:t>
            </w:r>
          </w:p>
        </w:tc>
        <w:tc>
          <w:tcPr>
            <w:tcW w:w="1014" w:type="dxa"/>
            <w:vMerge w:val="restart"/>
            <w:vAlign w:val="center"/>
          </w:tcPr>
          <w:p w:rsidR="00431C05" w:rsidRPr="007957DA" w:rsidRDefault="00431C05"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201</w:t>
            </w:r>
            <w:r>
              <w:rPr>
                <w:rFonts w:ascii="Times New Roman" w:hAnsi="Times New Roman" w:cs="Times New Roman"/>
                <w:sz w:val="24"/>
                <w:szCs w:val="24"/>
              </w:rPr>
              <w:t>6</w:t>
            </w:r>
            <w:r w:rsidRPr="007957DA">
              <w:rPr>
                <w:rFonts w:ascii="Times New Roman" w:hAnsi="Times New Roman" w:cs="Times New Roman"/>
                <w:sz w:val="24"/>
                <w:szCs w:val="24"/>
              </w:rPr>
              <w:t xml:space="preserve"> г. в % к 201</w:t>
            </w:r>
            <w:r>
              <w:rPr>
                <w:rFonts w:ascii="Times New Roman" w:hAnsi="Times New Roman" w:cs="Times New Roman"/>
                <w:sz w:val="24"/>
                <w:szCs w:val="24"/>
              </w:rPr>
              <w:t>4</w:t>
            </w:r>
            <w:r w:rsidRPr="007957DA">
              <w:rPr>
                <w:rFonts w:ascii="Times New Roman" w:hAnsi="Times New Roman" w:cs="Times New Roman"/>
                <w:sz w:val="24"/>
                <w:szCs w:val="24"/>
              </w:rPr>
              <w:t xml:space="preserve"> г.</w:t>
            </w:r>
          </w:p>
        </w:tc>
      </w:tr>
      <w:tr w:rsidR="00431C05" w:rsidRPr="007957DA" w:rsidTr="00431C05">
        <w:trPr>
          <w:trHeight w:val="419"/>
          <w:jc w:val="center"/>
        </w:trPr>
        <w:tc>
          <w:tcPr>
            <w:tcW w:w="2299" w:type="dxa"/>
            <w:vMerge/>
            <w:vAlign w:val="center"/>
          </w:tcPr>
          <w:p w:rsidR="00431C05" w:rsidRPr="007957DA" w:rsidRDefault="00431C05" w:rsidP="00431C05">
            <w:pPr>
              <w:pStyle w:val="aa"/>
              <w:rPr>
                <w:rFonts w:ascii="Times New Roman" w:hAnsi="Times New Roman" w:cs="Times New Roman"/>
                <w:sz w:val="24"/>
                <w:szCs w:val="24"/>
              </w:rPr>
            </w:pPr>
          </w:p>
        </w:tc>
        <w:tc>
          <w:tcPr>
            <w:tcW w:w="1257" w:type="dxa"/>
            <w:vAlign w:val="center"/>
          </w:tcPr>
          <w:p w:rsidR="00431C05" w:rsidRPr="007957DA" w:rsidRDefault="00431C05" w:rsidP="00431C05">
            <w:pPr>
              <w:pStyle w:val="aa"/>
              <w:jc w:val="center"/>
              <w:rPr>
                <w:rFonts w:ascii="Times New Roman" w:hAnsi="Times New Roman" w:cs="Times New Roman"/>
                <w:sz w:val="24"/>
                <w:szCs w:val="24"/>
              </w:rPr>
            </w:pPr>
            <w:r w:rsidRPr="0091250A">
              <w:rPr>
                <w:rFonts w:ascii="Times New Roman" w:hAnsi="Times New Roman" w:cs="Times New Roman"/>
                <w:sz w:val="24"/>
                <w:szCs w:val="24"/>
              </w:rPr>
              <w:t>тыс. руб.</w:t>
            </w:r>
          </w:p>
        </w:tc>
        <w:tc>
          <w:tcPr>
            <w:tcW w:w="837" w:type="dxa"/>
            <w:vAlign w:val="center"/>
          </w:tcPr>
          <w:p w:rsidR="00431C05" w:rsidRPr="007957DA" w:rsidRDefault="00431C05"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w:t>
            </w:r>
          </w:p>
        </w:tc>
        <w:tc>
          <w:tcPr>
            <w:tcW w:w="1257" w:type="dxa"/>
            <w:vAlign w:val="center"/>
          </w:tcPr>
          <w:p w:rsidR="00431C05" w:rsidRPr="007957DA" w:rsidRDefault="00431C05" w:rsidP="00431C05">
            <w:pPr>
              <w:pStyle w:val="aa"/>
              <w:jc w:val="center"/>
              <w:rPr>
                <w:rFonts w:ascii="Times New Roman" w:hAnsi="Times New Roman" w:cs="Times New Roman"/>
                <w:sz w:val="24"/>
                <w:szCs w:val="24"/>
              </w:rPr>
            </w:pPr>
            <w:r w:rsidRPr="0091250A">
              <w:rPr>
                <w:rFonts w:ascii="Times New Roman" w:hAnsi="Times New Roman" w:cs="Times New Roman"/>
                <w:sz w:val="24"/>
                <w:szCs w:val="24"/>
              </w:rPr>
              <w:t>тыс. руб.</w:t>
            </w:r>
          </w:p>
        </w:tc>
        <w:tc>
          <w:tcPr>
            <w:tcW w:w="837" w:type="dxa"/>
            <w:vAlign w:val="center"/>
          </w:tcPr>
          <w:p w:rsidR="00431C05" w:rsidRPr="007957DA" w:rsidRDefault="00431C05"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w:t>
            </w:r>
          </w:p>
        </w:tc>
        <w:tc>
          <w:tcPr>
            <w:tcW w:w="1257" w:type="dxa"/>
            <w:vAlign w:val="center"/>
          </w:tcPr>
          <w:p w:rsidR="00431C05" w:rsidRPr="007957DA" w:rsidRDefault="00431C05" w:rsidP="00431C05">
            <w:pPr>
              <w:pStyle w:val="aa"/>
              <w:jc w:val="center"/>
              <w:rPr>
                <w:rFonts w:ascii="Times New Roman" w:hAnsi="Times New Roman" w:cs="Times New Roman"/>
                <w:sz w:val="24"/>
                <w:szCs w:val="24"/>
              </w:rPr>
            </w:pPr>
            <w:r w:rsidRPr="0091250A">
              <w:rPr>
                <w:rFonts w:ascii="Times New Roman" w:hAnsi="Times New Roman" w:cs="Times New Roman"/>
                <w:sz w:val="24"/>
                <w:szCs w:val="24"/>
              </w:rPr>
              <w:t>тыс. руб.</w:t>
            </w:r>
          </w:p>
        </w:tc>
        <w:tc>
          <w:tcPr>
            <w:tcW w:w="838" w:type="dxa"/>
            <w:vAlign w:val="center"/>
          </w:tcPr>
          <w:p w:rsidR="00431C05" w:rsidRPr="007957DA" w:rsidRDefault="00431C05"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w:t>
            </w:r>
          </w:p>
        </w:tc>
        <w:tc>
          <w:tcPr>
            <w:tcW w:w="1014" w:type="dxa"/>
            <w:vMerge/>
            <w:vAlign w:val="center"/>
          </w:tcPr>
          <w:p w:rsidR="00431C05" w:rsidRPr="007957DA" w:rsidRDefault="00431C05" w:rsidP="00431C05">
            <w:pPr>
              <w:pStyle w:val="aa"/>
              <w:rPr>
                <w:rFonts w:ascii="Times New Roman" w:hAnsi="Times New Roman" w:cs="Times New Roman"/>
                <w:sz w:val="24"/>
                <w:szCs w:val="24"/>
              </w:rPr>
            </w:pPr>
          </w:p>
        </w:tc>
      </w:tr>
      <w:tr w:rsidR="00431C05" w:rsidRPr="007957DA" w:rsidTr="00431C05">
        <w:trPr>
          <w:trHeight w:val="579"/>
          <w:jc w:val="center"/>
        </w:trPr>
        <w:tc>
          <w:tcPr>
            <w:tcW w:w="2299" w:type="dxa"/>
            <w:vAlign w:val="center"/>
          </w:tcPr>
          <w:p w:rsidR="00431C05" w:rsidRPr="007957DA" w:rsidRDefault="00431C05" w:rsidP="00431C05">
            <w:pPr>
              <w:pStyle w:val="aa"/>
              <w:rPr>
                <w:rFonts w:ascii="Times New Roman" w:hAnsi="Times New Roman" w:cs="Times New Roman"/>
                <w:sz w:val="24"/>
                <w:szCs w:val="24"/>
              </w:rPr>
            </w:pPr>
            <w:r w:rsidRPr="007957DA">
              <w:rPr>
                <w:rFonts w:ascii="Times New Roman" w:hAnsi="Times New Roman" w:cs="Times New Roman"/>
                <w:sz w:val="24"/>
                <w:szCs w:val="24"/>
              </w:rPr>
              <w:t xml:space="preserve">1.Начислено налогов и сборов </w:t>
            </w:r>
          </w:p>
        </w:tc>
        <w:tc>
          <w:tcPr>
            <w:tcW w:w="1257" w:type="dxa"/>
            <w:vAlign w:val="center"/>
          </w:tcPr>
          <w:p w:rsidR="00431C05" w:rsidRPr="007957DA" w:rsidRDefault="00431C05" w:rsidP="00431C05">
            <w:pPr>
              <w:pStyle w:val="aa"/>
              <w:rPr>
                <w:rFonts w:ascii="Times New Roman" w:hAnsi="Times New Roman" w:cs="Times New Roman"/>
                <w:sz w:val="24"/>
                <w:szCs w:val="24"/>
              </w:rPr>
            </w:pPr>
          </w:p>
        </w:tc>
        <w:tc>
          <w:tcPr>
            <w:tcW w:w="837" w:type="dxa"/>
            <w:vAlign w:val="center"/>
          </w:tcPr>
          <w:p w:rsidR="00431C05" w:rsidRPr="007957DA" w:rsidRDefault="00431C05" w:rsidP="00431C05">
            <w:pPr>
              <w:pStyle w:val="aa"/>
              <w:rPr>
                <w:rFonts w:ascii="Times New Roman" w:hAnsi="Times New Roman" w:cs="Times New Roman"/>
                <w:sz w:val="24"/>
                <w:szCs w:val="24"/>
              </w:rPr>
            </w:pPr>
          </w:p>
        </w:tc>
        <w:tc>
          <w:tcPr>
            <w:tcW w:w="1257" w:type="dxa"/>
            <w:vAlign w:val="center"/>
          </w:tcPr>
          <w:p w:rsidR="00431C05" w:rsidRPr="007957DA" w:rsidRDefault="00431C05" w:rsidP="00431C05">
            <w:pPr>
              <w:pStyle w:val="aa"/>
              <w:rPr>
                <w:rFonts w:ascii="Times New Roman" w:hAnsi="Times New Roman" w:cs="Times New Roman"/>
                <w:sz w:val="24"/>
                <w:szCs w:val="24"/>
              </w:rPr>
            </w:pPr>
          </w:p>
        </w:tc>
        <w:tc>
          <w:tcPr>
            <w:tcW w:w="837" w:type="dxa"/>
            <w:vAlign w:val="center"/>
          </w:tcPr>
          <w:p w:rsidR="00431C05" w:rsidRPr="007957DA" w:rsidRDefault="00431C05" w:rsidP="00431C05">
            <w:pPr>
              <w:pStyle w:val="aa"/>
              <w:rPr>
                <w:rFonts w:ascii="Times New Roman" w:hAnsi="Times New Roman" w:cs="Times New Roman"/>
                <w:sz w:val="24"/>
                <w:szCs w:val="24"/>
              </w:rPr>
            </w:pPr>
          </w:p>
        </w:tc>
        <w:tc>
          <w:tcPr>
            <w:tcW w:w="1257" w:type="dxa"/>
            <w:vAlign w:val="center"/>
          </w:tcPr>
          <w:p w:rsidR="00431C05" w:rsidRPr="007957DA" w:rsidRDefault="00431C05" w:rsidP="00431C05">
            <w:pPr>
              <w:pStyle w:val="aa"/>
              <w:rPr>
                <w:rFonts w:ascii="Times New Roman" w:hAnsi="Times New Roman" w:cs="Times New Roman"/>
                <w:sz w:val="24"/>
                <w:szCs w:val="24"/>
              </w:rPr>
            </w:pPr>
          </w:p>
        </w:tc>
        <w:tc>
          <w:tcPr>
            <w:tcW w:w="838" w:type="dxa"/>
            <w:vAlign w:val="center"/>
          </w:tcPr>
          <w:p w:rsidR="00431C05" w:rsidRPr="007957DA" w:rsidRDefault="00431C05" w:rsidP="00431C05">
            <w:pPr>
              <w:pStyle w:val="aa"/>
              <w:rPr>
                <w:rFonts w:ascii="Times New Roman" w:hAnsi="Times New Roman" w:cs="Times New Roman"/>
                <w:sz w:val="24"/>
                <w:szCs w:val="24"/>
              </w:rPr>
            </w:pPr>
          </w:p>
        </w:tc>
        <w:tc>
          <w:tcPr>
            <w:tcW w:w="1014" w:type="dxa"/>
            <w:vAlign w:val="center"/>
          </w:tcPr>
          <w:p w:rsidR="00431C05" w:rsidRPr="007957DA" w:rsidRDefault="00431C05" w:rsidP="00431C05">
            <w:pPr>
              <w:pStyle w:val="aa"/>
              <w:rPr>
                <w:rFonts w:ascii="Times New Roman" w:hAnsi="Times New Roman" w:cs="Times New Roman"/>
                <w:sz w:val="24"/>
                <w:szCs w:val="24"/>
              </w:rPr>
            </w:pPr>
          </w:p>
        </w:tc>
      </w:tr>
      <w:tr w:rsidR="00431C05" w:rsidRPr="007957DA" w:rsidTr="00431C05">
        <w:trPr>
          <w:trHeight w:val="574"/>
          <w:jc w:val="center"/>
        </w:trPr>
        <w:tc>
          <w:tcPr>
            <w:tcW w:w="2299" w:type="dxa"/>
            <w:vAlign w:val="center"/>
          </w:tcPr>
          <w:p w:rsidR="00431C05" w:rsidRPr="00EB11E9" w:rsidRDefault="00431C05" w:rsidP="00431C05">
            <w:pPr>
              <w:pStyle w:val="aa"/>
              <w:rPr>
                <w:rFonts w:ascii="Times New Roman" w:hAnsi="Times New Roman" w:cs="Times New Roman"/>
                <w:sz w:val="24"/>
                <w:szCs w:val="24"/>
              </w:rPr>
            </w:pPr>
            <w:r w:rsidRPr="00EB11E9">
              <w:rPr>
                <w:rFonts w:ascii="Times New Roman" w:hAnsi="Times New Roman" w:cs="Times New Roman"/>
                <w:sz w:val="24"/>
                <w:szCs w:val="24"/>
              </w:rPr>
              <w:t>1.1НДС</w:t>
            </w:r>
          </w:p>
        </w:tc>
        <w:tc>
          <w:tcPr>
            <w:tcW w:w="1257" w:type="dxa"/>
            <w:vAlign w:val="center"/>
          </w:tcPr>
          <w:p w:rsidR="00431C05" w:rsidRPr="00EB11E9" w:rsidRDefault="003D608C" w:rsidP="00431C05">
            <w:pPr>
              <w:pStyle w:val="aa"/>
              <w:jc w:val="center"/>
              <w:rPr>
                <w:rFonts w:ascii="Times New Roman" w:hAnsi="Times New Roman" w:cs="Times New Roman"/>
                <w:sz w:val="24"/>
                <w:szCs w:val="24"/>
              </w:rPr>
            </w:pPr>
            <w:r w:rsidRPr="00EB11E9">
              <w:rPr>
                <w:rFonts w:ascii="Times New Roman" w:hAnsi="Times New Roman" w:cs="Times New Roman"/>
                <w:sz w:val="24"/>
                <w:szCs w:val="24"/>
              </w:rPr>
              <w:t>6976,99</w:t>
            </w:r>
          </w:p>
        </w:tc>
        <w:tc>
          <w:tcPr>
            <w:tcW w:w="837" w:type="dxa"/>
            <w:vAlign w:val="center"/>
          </w:tcPr>
          <w:p w:rsidR="00431C05" w:rsidRPr="00EB11E9" w:rsidRDefault="00431C05" w:rsidP="00431C05">
            <w:pPr>
              <w:pStyle w:val="aa"/>
              <w:jc w:val="center"/>
              <w:rPr>
                <w:rFonts w:ascii="Times New Roman" w:hAnsi="Times New Roman" w:cs="Times New Roman"/>
                <w:sz w:val="24"/>
                <w:szCs w:val="24"/>
              </w:rPr>
            </w:pPr>
            <w:r w:rsidRPr="00EB11E9">
              <w:rPr>
                <w:rFonts w:ascii="Times New Roman" w:hAnsi="Times New Roman" w:cs="Times New Roman"/>
                <w:sz w:val="24"/>
                <w:szCs w:val="24"/>
              </w:rPr>
              <w:t>100</w:t>
            </w:r>
          </w:p>
        </w:tc>
        <w:tc>
          <w:tcPr>
            <w:tcW w:w="1257" w:type="dxa"/>
            <w:vAlign w:val="center"/>
          </w:tcPr>
          <w:p w:rsidR="00431C05" w:rsidRPr="00EB11E9" w:rsidRDefault="00431C05" w:rsidP="00431C05">
            <w:pPr>
              <w:pStyle w:val="aa"/>
              <w:jc w:val="center"/>
              <w:rPr>
                <w:rFonts w:ascii="Times New Roman" w:hAnsi="Times New Roman" w:cs="Times New Roman"/>
                <w:sz w:val="24"/>
                <w:szCs w:val="24"/>
              </w:rPr>
            </w:pPr>
            <w:r w:rsidRPr="00EB11E9">
              <w:rPr>
                <w:rFonts w:ascii="Times New Roman" w:hAnsi="Times New Roman" w:cs="Times New Roman"/>
                <w:sz w:val="24"/>
                <w:szCs w:val="24"/>
              </w:rPr>
              <w:t>15440,61</w:t>
            </w:r>
          </w:p>
        </w:tc>
        <w:tc>
          <w:tcPr>
            <w:tcW w:w="837" w:type="dxa"/>
            <w:vAlign w:val="center"/>
          </w:tcPr>
          <w:p w:rsidR="00431C05" w:rsidRPr="00EB11E9" w:rsidRDefault="00431C05" w:rsidP="00431C05">
            <w:pPr>
              <w:pStyle w:val="aa"/>
              <w:jc w:val="center"/>
              <w:rPr>
                <w:rFonts w:ascii="Times New Roman" w:hAnsi="Times New Roman" w:cs="Times New Roman"/>
                <w:sz w:val="24"/>
                <w:szCs w:val="24"/>
              </w:rPr>
            </w:pPr>
            <w:r w:rsidRPr="00EB11E9">
              <w:rPr>
                <w:rFonts w:ascii="Times New Roman" w:hAnsi="Times New Roman" w:cs="Times New Roman"/>
                <w:sz w:val="24"/>
                <w:szCs w:val="24"/>
              </w:rPr>
              <w:t>100</w:t>
            </w:r>
          </w:p>
        </w:tc>
        <w:tc>
          <w:tcPr>
            <w:tcW w:w="1257" w:type="dxa"/>
            <w:vAlign w:val="center"/>
          </w:tcPr>
          <w:p w:rsidR="00431C05" w:rsidRPr="00EB11E9" w:rsidRDefault="00431C05" w:rsidP="00431C05">
            <w:pPr>
              <w:pStyle w:val="aa"/>
              <w:jc w:val="center"/>
              <w:rPr>
                <w:rFonts w:ascii="Times New Roman" w:hAnsi="Times New Roman" w:cs="Times New Roman"/>
                <w:sz w:val="24"/>
                <w:szCs w:val="24"/>
              </w:rPr>
            </w:pPr>
            <w:r w:rsidRPr="00EB11E9">
              <w:rPr>
                <w:rFonts w:ascii="Times New Roman" w:hAnsi="Times New Roman" w:cs="Times New Roman"/>
                <w:sz w:val="24"/>
                <w:szCs w:val="24"/>
              </w:rPr>
              <w:t>14443,61</w:t>
            </w:r>
          </w:p>
        </w:tc>
        <w:tc>
          <w:tcPr>
            <w:tcW w:w="838" w:type="dxa"/>
            <w:vAlign w:val="center"/>
          </w:tcPr>
          <w:p w:rsidR="00431C05" w:rsidRPr="00EB11E9" w:rsidRDefault="00431C05" w:rsidP="00431C05">
            <w:pPr>
              <w:pStyle w:val="aa"/>
              <w:jc w:val="center"/>
              <w:rPr>
                <w:rFonts w:ascii="Times New Roman" w:hAnsi="Times New Roman" w:cs="Times New Roman"/>
                <w:sz w:val="24"/>
                <w:szCs w:val="24"/>
              </w:rPr>
            </w:pPr>
            <w:r w:rsidRPr="00EB11E9">
              <w:rPr>
                <w:rFonts w:ascii="Times New Roman" w:hAnsi="Times New Roman" w:cs="Times New Roman"/>
                <w:sz w:val="24"/>
                <w:szCs w:val="24"/>
              </w:rPr>
              <w:t>100</w:t>
            </w:r>
          </w:p>
        </w:tc>
        <w:tc>
          <w:tcPr>
            <w:tcW w:w="1014" w:type="dxa"/>
            <w:vAlign w:val="center"/>
          </w:tcPr>
          <w:p w:rsidR="00431C05" w:rsidRPr="00EB11E9" w:rsidRDefault="00EF4868" w:rsidP="00431C05">
            <w:pPr>
              <w:pStyle w:val="aa"/>
              <w:jc w:val="center"/>
              <w:rPr>
                <w:rFonts w:ascii="Times New Roman" w:hAnsi="Times New Roman" w:cs="Times New Roman"/>
                <w:sz w:val="24"/>
                <w:szCs w:val="24"/>
              </w:rPr>
            </w:pPr>
            <w:r w:rsidRPr="00EB11E9">
              <w:rPr>
                <w:rFonts w:ascii="Times New Roman" w:hAnsi="Times New Roman" w:cs="Times New Roman"/>
                <w:sz w:val="24"/>
                <w:szCs w:val="24"/>
              </w:rPr>
              <w:t>207,02</w:t>
            </w:r>
          </w:p>
        </w:tc>
      </w:tr>
      <w:tr w:rsidR="003D608C" w:rsidRPr="007957DA" w:rsidTr="00431C05">
        <w:trPr>
          <w:trHeight w:val="334"/>
          <w:jc w:val="center"/>
        </w:trPr>
        <w:tc>
          <w:tcPr>
            <w:tcW w:w="2299" w:type="dxa"/>
            <w:vAlign w:val="center"/>
          </w:tcPr>
          <w:p w:rsidR="003D608C" w:rsidRPr="00EB11E9" w:rsidRDefault="003D608C" w:rsidP="00431C05">
            <w:pPr>
              <w:pStyle w:val="aa"/>
              <w:rPr>
                <w:rFonts w:ascii="Times New Roman" w:hAnsi="Times New Roman" w:cs="Times New Roman"/>
                <w:sz w:val="24"/>
                <w:szCs w:val="24"/>
              </w:rPr>
            </w:pPr>
            <w:r w:rsidRPr="00EB11E9">
              <w:rPr>
                <w:rFonts w:ascii="Times New Roman" w:hAnsi="Times New Roman" w:cs="Times New Roman"/>
                <w:sz w:val="24"/>
                <w:szCs w:val="24"/>
              </w:rPr>
              <w:t>Итого начислено косвенных налогов и сборов</w:t>
            </w:r>
          </w:p>
        </w:tc>
        <w:tc>
          <w:tcPr>
            <w:tcW w:w="1257" w:type="dxa"/>
            <w:vAlign w:val="center"/>
          </w:tcPr>
          <w:p w:rsidR="003D608C" w:rsidRPr="00EB11E9" w:rsidRDefault="003D608C" w:rsidP="00E21622">
            <w:pPr>
              <w:pStyle w:val="aa"/>
              <w:jc w:val="center"/>
              <w:rPr>
                <w:rFonts w:ascii="Times New Roman" w:hAnsi="Times New Roman" w:cs="Times New Roman"/>
                <w:sz w:val="24"/>
                <w:szCs w:val="24"/>
              </w:rPr>
            </w:pPr>
            <w:r w:rsidRPr="00EB11E9">
              <w:rPr>
                <w:rFonts w:ascii="Times New Roman" w:hAnsi="Times New Roman" w:cs="Times New Roman"/>
                <w:sz w:val="24"/>
                <w:szCs w:val="24"/>
              </w:rPr>
              <w:t>6976,99</w:t>
            </w:r>
          </w:p>
        </w:tc>
        <w:tc>
          <w:tcPr>
            <w:tcW w:w="837" w:type="dxa"/>
            <w:vAlign w:val="center"/>
          </w:tcPr>
          <w:p w:rsidR="003D608C" w:rsidRPr="00EB11E9" w:rsidRDefault="003D608C" w:rsidP="00431C05">
            <w:pPr>
              <w:pStyle w:val="aa"/>
              <w:jc w:val="center"/>
              <w:rPr>
                <w:rFonts w:ascii="Times New Roman" w:hAnsi="Times New Roman" w:cs="Times New Roman"/>
                <w:bCs/>
                <w:sz w:val="24"/>
                <w:szCs w:val="24"/>
              </w:rPr>
            </w:pPr>
            <w:r w:rsidRPr="00EB11E9">
              <w:rPr>
                <w:rFonts w:ascii="Times New Roman" w:hAnsi="Times New Roman" w:cs="Times New Roman"/>
                <w:bCs/>
                <w:sz w:val="24"/>
                <w:szCs w:val="24"/>
              </w:rPr>
              <w:t>100</w:t>
            </w:r>
          </w:p>
        </w:tc>
        <w:tc>
          <w:tcPr>
            <w:tcW w:w="1257" w:type="dxa"/>
            <w:vAlign w:val="center"/>
          </w:tcPr>
          <w:p w:rsidR="003D608C" w:rsidRPr="00EB11E9" w:rsidRDefault="003D608C" w:rsidP="00431C05">
            <w:pPr>
              <w:pStyle w:val="aa"/>
              <w:jc w:val="center"/>
              <w:rPr>
                <w:rFonts w:ascii="Times New Roman" w:hAnsi="Times New Roman" w:cs="Times New Roman"/>
                <w:bCs/>
                <w:sz w:val="24"/>
                <w:szCs w:val="24"/>
              </w:rPr>
            </w:pPr>
            <w:r w:rsidRPr="00EB11E9">
              <w:rPr>
                <w:rFonts w:ascii="Times New Roman" w:hAnsi="Times New Roman" w:cs="Times New Roman"/>
                <w:bCs/>
                <w:sz w:val="24"/>
                <w:szCs w:val="24"/>
              </w:rPr>
              <w:t>15440,61</w:t>
            </w:r>
          </w:p>
        </w:tc>
        <w:tc>
          <w:tcPr>
            <w:tcW w:w="837" w:type="dxa"/>
            <w:vAlign w:val="center"/>
          </w:tcPr>
          <w:p w:rsidR="003D608C" w:rsidRPr="00EB11E9" w:rsidRDefault="003D608C" w:rsidP="00431C05">
            <w:pPr>
              <w:pStyle w:val="aa"/>
              <w:jc w:val="center"/>
              <w:rPr>
                <w:rFonts w:ascii="Times New Roman" w:hAnsi="Times New Roman" w:cs="Times New Roman"/>
                <w:bCs/>
                <w:sz w:val="24"/>
                <w:szCs w:val="24"/>
              </w:rPr>
            </w:pPr>
            <w:r w:rsidRPr="00EB11E9">
              <w:rPr>
                <w:rFonts w:ascii="Times New Roman" w:hAnsi="Times New Roman" w:cs="Times New Roman"/>
                <w:bCs/>
                <w:sz w:val="24"/>
                <w:szCs w:val="24"/>
              </w:rPr>
              <w:t>100</w:t>
            </w:r>
          </w:p>
        </w:tc>
        <w:tc>
          <w:tcPr>
            <w:tcW w:w="1257" w:type="dxa"/>
            <w:vAlign w:val="center"/>
          </w:tcPr>
          <w:p w:rsidR="003D608C" w:rsidRPr="00EB11E9" w:rsidRDefault="003D608C" w:rsidP="00431C05">
            <w:pPr>
              <w:pStyle w:val="aa"/>
              <w:jc w:val="center"/>
              <w:rPr>
                <w:rFonts w:ascii="Times New Roman" w:hAnsi="Times New Roman" w:cs="Times New Roman"/>
                <w:bCs/>
                <w:sz w:val="24"/>
                <w:szCs w:val="24"/>
              </w:rPr>
            </w:pPr>
            <w:r w:rsidRPr="00EB11E9">
              <w:rPr>
                <w:rFonts w:ascii="Times New Roman" w:hAnsi="Times New Roman" w:cs="Times New Roman"/>
                <w:bCs/>
                <w:sz w:val="24"/>
                <w:szCs w:val="24"/>
              </w:rPr>
              <w:t>14443,61</w:t>
            </w:r>
          </w:p>
        </w:tc>
        <w:tc>
          <w:tcPr>
            <w:tcW w:w="838" w:type="dxa"/>
            <w:vAlign w:val="center"/>
          </w:tcPr>
          <w:p w:rsidR="003D608C" w:rsidRPr="00EB11E9" w:rsidRDefault="003D608C" w:rsidP="00431C05">
            <w:pPr>
              <w:pStyle w:val="aa"/>
              <w:jc w:val="center"/>
              <w:rPr>
                <w:rFonts w:ascii="Times New Roman" w:hAnsi="Times New Roman" w:cs="Times New Roman"/>
                <w:bCs/>
                <w:sz w:val="24"/>
                <w:szCs w:val="24"/>
              </w:rPr>
            </w:pPr>
            <w:r w:rsidRPr="00EB11E9">
              <w:rPr>
                <w:rFonts w:ascii="Times New Roman" w:hAnsi="Times New Roman" w:cs="Times New Roman"/>
                <w:bCs/>
                <w:sz w:val="24"/>
                <w:szCs w:val="24"/>
              </w:rPr>
              <w:t>100</w:t>
            </w:r>
          </w:p>
        </w:tc>
        <w:tc>
          <w:tcPr>
            <w:tcW w:w="1014" w:type="dxa"/>
            <w:vAlign w:val="center"/>
          </w:tcPr>
          <w:p w:rsidR="003D608C" w:rsidRPr="00EB11E9" w:rsidRDefault="00EF4868" w:rsidP="00431C05">
            <w:pPr>
              <w:pStyle w:val="aa"/>
              <w:jc w:val="center"/>
              <w:rPr>
                <w:rFonts w:ascii="Times New Roman" w:hAnsi="Times New Roman" w:cs="Times New Roman"/>
                <w:sz w:val="24"/>
                <w:szCs w:val="24"/>
              </w:rPr>
            </w:pPr>
            <w:r w:rsidRPr="00EB11E9">
              <w:rPr>
                <w:rFonts w:ascii="Times New Roman" w:hAnsi="Times New Roman" w:cs="Times New Roman"/>
                <w:sz w:val="24"/>
                <w:szCs w:val="24"/>
              </w:rPr>
              <w:t>207,02</w:t>
            </w:r>
          </w:p>
        </w:tc>
      </w:tr>
      <w:tr w:rsidR="00EB11E9" w:rsidRPr="007957DA" w:rsidTr="00EB11E9">
        <w:trPr>
          <w:trHeight w:val="334"/>
          <w:jc w:val="center"/>
        </w:trPr>
        <w:tc>
          <w:tcPr>
            <w:tcW w:w="2299" w:type="dxa"/>
            <w:vAlign w:val="center"/>
          </w:tcPr>
          <w:p w:rsidR="00EB11E9" w:rsidRPr="00EB11E9" w:rsidRDefault="00EB11E9" w:rsidP="00431C05">
            <w:pPr>
              <w:pStyle w:val="aa"/>
              <w:rPr>
                <w:rFonts w:ascii="Times New Roman" w:hAnsi="Times New Roman" w:cs="Times New Roman"/>
                <w:sz w:val="24"/>
                <w:szCs w:val="24"/>
              </w:rPr>
            </w:pPr>
            <w:r w:rsidRPr="00EB11E9">
              <w:rPr>
                <w:rFonts w:ascii="Times New Roman" w:hAnsi="Times New Roman" w:cs="Times New Roman"/>
                <w:sz w:val="24"/>
                <w:szCs w:val="24"/>
              </w:rPr>
              <w:t>1.2. Налог на прибыль</w:t>
            </w:r>
          </w:p>
        </w:tc>
        <w:tc>
          <w:tcPr>
            <w:tcW w:w="125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lang w:val="en-US"/>
              </w:rPr>
              <w:t>1140,28</w:t>
            </w:r>
          </w:p>
        </w:tc>
        <w:tc>
          <w:tcPr>
            <w:tcW w:w="83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90,71</w:t>
            </w:r>
          </w:p>
        </w:tc>
        <w:tc>
          <w:tcPr>
            <w:tcW w:w="125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2180,36</w:t>
            </w:r>
          </w:p>
        </w:tc>
        <w:tc>
          <w:tcPr>
            <w:tcW w:w="83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94,69</w:t>
            </w:r>
          </w:p>
        </w:tc>
        <w:tc>
          <w:tcPr>
            <w:tcW w:w="125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2122,99</w:t>
            </w:r>
          </w:p>
        </w:tc>
        <w:tc>
          <w:tcPr>
            <w:tcW w:w="838"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94,63</w:t>
            </w:r>
          </w:p>
        </w:tc>
        <w:tc>
          <w:tcPr>
            <w:tcW w:w="1014"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186,18</w:t>
            </w:r>
          </w:p>
        </w:tc>
      </w:tr>
      <w:tr w:rsidR="00EB11E9" w:rsidRPr="007957DA" w:rsidTr="00EB11E9">
        <w:trPr>
          <w:trHeight w:val="334"/>
          <w:jc w:val="center"/>
        </w:trPr>
        <w:tc>
          <w:tcPr>
            <w:tcW w:w="2299" w:type="dxa"/>
            <w:vAlign w:val="center"/>
          </w:tcPr>
          <w:p w:rsidR="00EB11E9" w:rsidRPr="00EB11E9" w:rsidRDefault="00EB11E9" w:rsidP="00431C05">
            <w:pPr>
              <w:pStyle w:val="aa"/>
              <w:rPr>
                <w:rFonts w:ascii="Times New Roman" w:hAnsi="Times New Roman" w:cs="Times New Roman"/>
                <w:sz w:val="24"/>
                <w:szCs w:val="24"/>
              </w:rPr>
            </w:pPr>
            <w:r w:rsidRPr="00EB11E9">
              <w:rPr>
                <w:rFonts w:ascii="Times New Roman" w:hAnsi="Times New Roman" w:cs="Times New Roman"/>
                <w:sz w:val="24"/>
                <w:szCs w:val="24"/>
              </w:rPr>
              <w:t xml:space="preserve">1.3 Налог на имущество  </w:t>
            </w:r>
          </w:p>
        </w:tc>
        <w:tc>
          <w:tcPr>
            <w:tcW w:w="125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84,47</w:t>
            </w:r>
          </w:p>
        </w:tc>
        <w:tc>
          <w:tcPr>
            <w:tcW w:w="83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6,72</w:t>
            </w:r>
          </w:p>
        </w:tc>
        <w:tc>
          <w:tcPr>
            <w:tcW w:w="125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60,72</w:t>
            </w:r>
          </w:p>
        </w:tc>
        <w:tc>
          <w:tcPr>
            <w:tcW w:w="83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2,64</w:t>
            </w:r>
          </w:p>
        </w:tc>
        <w:tc>
          <w:tcPr>
            <w:tcW w:w="125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51,28</w:t>
            </w:r>
          </w:p>
        </w:tc>
        <w:tc>
          <w:tcPr>
            <w:tcW w:w="838"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2,29</w:t>
            </w:r>
          </w:p>
        </w:tc>
        <w:tc>
          <w:tcPr>
            <w:tcW w:w="1014"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60,71</w:t>
            </w:r>
          </w:p>
        </w:tc>
      </w:tr>
      <w:tr w:rsidR="00EB11E9" w:rsidRPr="007957DA" w:rsidTr="00EB11E9">
        <w:trPr>
          <w:trHeight w:val="334"/>
          <w:jc w:val="center"/>
        </w:trPr>
        <w:tc>
          <w:tcPr>
            <w:tcW w:w="2299" w:type="dxa"/>
            <w:vAlign w:val="center"/>
          </w:tcPr>
          <w:p w:rsidR="00EB11E9" w:rsidRPr="00EB11E9" w:rsidRDefault="00EB11E9" w:rsidP="00431C05">
            <w:pPr>
              <w:pStyle w:val="aa"/>
              <w:rPr>
                <w:rFonts w:ascii="Times New Roman" w:hAnsi="Times New Roman" w:cs="Times New Roman"/>
                <w:sz w:val="24"/>
                <w:szCs w:val="24"/>
              </w:rPr>
            </w:pPr>
            <w:r w:rsidRPr="00EB11E9">
              <w:rPr>
                <w:rFonts w:ascii="Times New Roman" w:hAnsi="Times New Roman" w:cs="Times New Roman"/>
                <w:sz w:val="24"/>
                <w:szCs w:val="24"/>
              </w:rPr>
              <w:t>1.4 Транспортный налог</w:t>
            </w:r>
          </w:p>
        </w:tc>
        <w:tc>
          <w:tcPr>
            <w:tcW w:w="125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32,27</w:t>
            </w:r>
          </w:p>
        </w:tc>
        <w:tc>
          <w:tcPr>
            <w:tcW w:w="83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2,57</w:t>
            </w:r>
          </w:p>
        </w:tc>
        <w:tc>
          <w:tcPr>
            <w:tcW w:w="125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61,66</w:t>
            </w:r>
          </w:p>
        </w:tc>
        <w:tc>
          <w:tcPr>
            <w:tcW w:w="83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2,68</w:t>
            </w:r>
          </w:p>
        </w:tc>
        <w:tc>
          <w:tcPr>
            <w:tcW w:w="125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69,23</w:t>
            </w:r>
          </w:p>
        </w:tc>
        <w:tc>
          <w:tcPr>
            <w:tcW w:w="838"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3,09</w:t>
            </w:r>
          </w:p>
        </w:tc>
        <w:tc>
          <w:tcPr>
            <w:tcW w:w="1014"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214,53</w:t>
            </w:r>
          </w:p>
        </w:tc>
      </w:tr>
      <w:tr w:rsidR="00EB11E9" w:rsidRPr="007957DA" w:rsidTr="00EB11E9">
        <w:trPr>
          <w:trHeight w:val="666"/>
          <w:jc w:val="center"/>
        </w:trPr>
        <w:tc>
          <w:tcPr>
            <w:tcW w:w="2299" w:type="dxa"/>
            <w:vAlign w:val="center"/>
          </w:tcPr>
          <w:p w:rsidR="00EB11E9" w:rsidRPr="00EB11E9" w:rsidRDefault="00EB11E9" w:rsidP="00431C05">
            <w:pPr>
              <w:pStyle w:val="aa"/>
              <w:rPr>
                <w:rFonts w:ascii="Times New Roman" w:hAnsi="Times New Roman" w:cs="Times New Roman"/>
                <w:sz w:val="24"/>
                <w:szCs w:val="24"/>
              </w:rPr>
            </w:pPr>
            <w:r w:rsidRPr="00EB11E9">
              <w:rPr>
                <w:rFonts w:ascii="Times New Roman" w:hAnsi="Times New Roman" w:cs="Times New Roman"/>
                <w:sz w:val="24"/>
                <w:szCs w:val="24"/>
              </w:rPr>
              <w:t>Итого начислено прямых налогов и сборов</w:t>
            </w:r>
          </w:p>
        </w:tc>
        <w:tc>
          <w:tcPr>
            <w:tcW w:w="125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bCs/>
                <w:sz w:val="24"/>
                <w:szCs w:val="24"/>
              </w:rPr>
              <w:t>1257,02</w:t>
            </w:r>
          </w:p>
        </w:tc>
        <w:tc>
          <w:tcPr>
            <w:tcW w:w="83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bCs/>
                <w:sz w:val="24"/>
                <w:szCs w:val="24"/>
              </w:rPr>
              <w:t>100</w:t>
            </w:r>
          </w:p>
        </w:tc>
        <w:tc>
          <w:tcPr>
            <w:tcW w:w="125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bCs/>
                <w:sz w:val="24"/>
                <w:szCs w:val="24"/>
              </w:rPr>
              <w:t>2302,74</w:t>
            </w:r>
          </w:p>
        </w:tc>
        <w:tc>
          <w:tcPr>
            <w:tcW w:w="83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bCs/>
                <w:sz w:val="24"/>
                <w:szCs w:val="24"/>
              </w:rPr>
              <w:t>100</w:t>
            </w:r>
          </w:p>
        </w:tc>
        <w:tc>
          <w:tcPr>
            <w:tcW w:w="1257"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bCs/>
                <w:sz w:val="24"/>
                <w:szCs w:val="24"/>
              </w:rPr>
              <w:t>2243,5</w:t>
            </w:r>
          </w:p>
        </w:tc>
        <w:tc>
          <w:tcPr>
            <w:tcW w:w="838"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bCs/>
                <w:sz w:val="24"/>
                <w:szCs w:val="24"/>
              </w:rPr>
              <w:t>100</w:t>
            </w:r>
          </w:p>
        </w:tc>
        <w:tc>
          <w:tcPr>
            <w:tcW w:w="1014" w:type="dxa"/>
            <w:vAlign w:val="center"/>
          </w:tcPr>
          <w:p w:rsidR="00EB11E9" w:rsidRPr="00EB11E9" w:rsidRDefault="00EB11E9" w:rsidP="00EB11E9">
            <w:pPr>
              <w:pStyle w:val="aa"/>
              <w:jc w:val="center"/>
              <w:rPr>
                <w:rFonts w:ascii="Times New Roman" w:hAnsi="Times New Roman" w:cs="Times New Roman"/>
                <w:sz w:val="24"/>
                <w:szCs w:val="24"/>
              </w:rPr>
            </w:pPr>
            <w:r w:rsidRPr="00EB11E9">
              <w:rPr>
                <w:rFonts w:ascii="Times New Roman" w:hAnsi="Times New Roman" w:cs="Times New Roman"/>
                <w:sz w:val="24"/>
                <w:szCs w:val="24"/>
              </w:rPr>
              <w:t>178,48</w:t>
            </w:r>
          </w:p>
        </w:tc>
      </w:tr>
      <w:tr w:rsidR="003D608C" w:rsidRPr="007957DA" w:rsidTr="00431C05">
        <w:trPr>
          <w:trHeight w:val="334"/>
          <w:jc w:val="center"/>
        </w:trPr>
        <w:tc>
          <w:tcPr>
            <w:tcW w:w="2299" w:type="dxa"/>
            <w:vAlign w:val="center"/>
          </w:tcPr>
          <w:p w:rsidR="003D608C" w:rsidRPr="00EB11E9" w:rsidRDefault="003D608C" w:rsidP="00431C05">
            <w:pPr>
              <w:pStyle w:val="aa"/>
              <w:rPr>
                <w:rFonts w:ascii="Times New Roman" w:hAnsi="Times New Roman" w:cs="Times New Roman"/>
                <w:sz w:val="24"/>
                <w:szCs w:val="24"/>
              </w:rPr>
            </w:pPr>
            <w:r w:rsidRPr="00EB11E9">
              <w:rPr>
                <w:rFonts w:ascii="Times New Roman" w:hAnsi="Times New Roman" w:cs="Times New Roman"/>
                <w:sz w:val="24"/>
                <w:szCs w:val="24"/>
              </w:rPr>
              <w:t>2. НДФЛ</w:t>
            </w:r>
          </w:p>
        </w:tc>
        <w:tc>
          <w:tcPr>
            <w:tcW w:w="1257" w:type="dxa"/>
            <w:vAlign w:val="center"/>
          </w:tcPr>
          <w:p w:rsidR="003D608C" w:rsidRPr="00EB11E9" w:rsidRDefault="003D608C" w:rsidP="00431C05">
            <w:pPr>
              <w:pStyle w:val="aa"/>
              <w:jc w:val="center"/>
              <w:rPr>
                <w:rFonts w:ascii="Times New Roman" w:hAnsi="Times New Roman" w:cs="Times New Roman"/>
                <w:sz w:val="24"/>
                <w:szCs w:val="24"/>
              </w:rPr>
            </w:pPr>
            <w:r w:rsidRPr="00EB11E9">
              <w:rPr>
                <w:rFonts w:ascii="Times New Roman" w:hAnsi="Times New Roman" w:cs="Times New Roman"/>
                <w:sz w:val="24"/>
                <w:szCs w:val="24"/>
              </w:rPr>
              <w:t>1315,95</w:t>
            </w:r>
          </w:p>
        </w:tc>
        <w:tc>
          <w:tcPr>
            <w:tcW w:w="837" w:type="dxa"/>
            <w:vAlign w:val="center"/>
          </w:tcPr>
          <w:p w:rsidR="003D608C" w:rsidRPr="00EB11E9" w:rsidRDefault="003D608C" w:rsidP="00431C05">
            <w:pPr>
              <w:pStyle w:val="aa"/>
              <w:jc w:val="center"/>
              <w:rPr>
                <w:rFonts w:ascii="Times New Roman" w:hAnsi="Times New Roman" w:cs="Times New Roman"/>
                <w:sz w:val="24"/>
                <w:szCs w:val="24"/>
              </w:rPr>
            </w:pPr>
            <w:r w:rsidRPr="00EB11E9">
              <w:rPr>
                <w:rFonts w:ascii="Times New Roman" w:hAnsi="Times New Roman" w:cs="Times New Roman"/>
                <w:sz w:val="24"/>
                <w:szCs w:val="24"/>
              </w:rPr>
              <w:t>100</w:t>
            </w:r>
          </w:p>
        </w:tc>
        <w:tc>
          <w:tcPr>
            <w:tcW w:w="1257" w:type="dxa"/>
            <w:vAlign w:val="center"/>
          </w:tcPr>
          <w:p w:rsidR="003D608C" w:rsidRPr="00EB11E9" w:rsidRDefault="003D608C" w:rsidP="00431C05">
            <w:pPr>
              <w:pStyle w:val="aa"/>
              <w:jc w:val="center"/>
              <w:rPr>
                <w:rFonts w:ascii="Times New Roman" w:hAnsi="Times New Roman" w:cs="Times New Roman"/>
                <w:sz w:val="24"/>
                <w:szCs w:val="24"/>
              </w:rPr>
            </w:pPr>
            <w:r w:rsidRPr="00EB11E9">
              <w:rPr>
                <w:rFonts w:ascii="Times New Roman" w:hAnsi="Times New Roman" w:cs="Times New Roman"/>
                <w:sz w:val="24"/>
                <w:szCs w:val="24"/>
              </w:rPr>
              <w:t>2140,04</w:t>
            </w:r>
          </w:p>
        </w:tc>
        <w:tc>
          <w:tcPr>
            <w:tcW w:w="837" w:type="dxa"/>
            <w:vAlign w:val="center"/>
          </w:tcPr>
          <w:p w:rsidR="003D608C" w:rsidRPr="00EB11E9" w:rsidRDefault="003D608C" w:rsidP="00431C05">
            <w:pPr>
              <w:pStyle w:val="aa"/>
              <w:jc w:val="center"/>
              <w:rPr>
                <w:rFonts w:ascii="Times New Roman" w:hAnsi="Times New Roman" w:cs="Times New Roman"/>
                <w:sz w:val="24"/>
                <w:szCs w:val="24"/>
              </w:rPr>
            </w:pPr>
            <w:r w:rsidRPr="00EB11E9">
              <w:rPr>
                <w:rFonts w:ascii="Times New Roman" w:hAnsi="Times New Roman" w:cs="Times New Roman"/>
                <w:sz w:val="24"/>
                <w:szCs w:val="24"/>
                <w:lang w:val="en-US"/>
              </w:rPr>
              <w:t>100</w:t>
            </w:r>
          </w:p>
        </w:tc>
        <w:tc>
          <w:tcPr>
            <w:tcW w:w="1257" w:type="dxa"/>
            <w:vAlign w:val="center"/>
          </w:tcPr>
          <w:p w:rsidR="003D608C" w:rsidRPr="00EB11E9" w:rsidRDefault="003D608C" w:rsidP="00431C05">
            <w:pPr>
              <w:pStyle w:val="aa"/>
              <w:jc w:val="center"/>
              <w:rPr>
                <w:rFonts w:ascii="Times New Roman" w:hAnsi="Times New Roman" w:cs="Times New Roman"/>
                <w:sz w:val="24"/>
                <w:szCs w:val="24"/>
              </w:rPr>
            </w:pPr>
            <w:r w:rsidRPr="00EB11E9">
              <w:rPr>
                <w:rFonts w:ascii="Times New Roman" w:hAnsi="Times New Roman" w:cs="Times New Roman"/>
                <w:sz w:val="24"/>
                <w:szCs w:val="24"/>
              </w:rPr>
              <w:t>3090,17</w:t>
            </w:r>
          </w:p>
        </w:tc>
        <w:tc>
          <w:tcPr>
            <w:tcW w:w="838" w:type="dxa"/>
            <w:vAlign w:val="center"/>
          </w:tcPr>
          <w:p w:rsidR="003D608C" w:rsidRPr="00EB11E9" w:rsidRDefault="003D608C" w:rsidP="00431C05">
            <w:pPr>
              <w:pStyle w:val="aa"/>
              <w:jc w:val="center"/>
              <w:rPr>
                <w:rFonts w:ascii="Times New Roman" w:hAnsi="Times New Roman" w:cs="Times New Roman"/>
                <w:sz w:val="24"/>
                <w:szCs w:val="24"/>
              </w:rPr>
            </w:pPr>
            <w:r w:rsidRPr="00EB11E9">
              <w:rPr>
                <w:rFonts w:ascii="Times New Roman" w:hAnsi="Times New Roman" w:cs="Times New Roman"/>
                <w:sz w:val="24"/>
                <w:szCs w:val="24"/>
              </w:rPr>
              <w:t>100</w:t>
            </w:r>
          </w:p>
        </w:tc>
        <w:tc>
          <w:tcPr>
            <w:tcW w:w="1014" w:type="dxa"/>
            <w:vAlign w:val="center"/>
          </w:tcPr>
          <w:p w:rsidR="003D608C" w:rsidRPr="00EB11E9" w:rsidRDefault="003D608C" w:rsidP="00431C05">
            <w:pPr>
              <w:pStyle w:val="aa"/>
              <w:jc w:val="center"/>
              <w:rPr>
                <w:rFonts w:ascii="Times New Roman" w:hAnsi="Times New Roman" w:cs="Times New Roman"/>
                <w:sz w:val="24"/>
                <w:szCs w:val="24"/>
              </w:rPr>
            </w:pPr>
            <w:r w:rsidRPr="00EB11E9">
              <w:rPr>
                <w:rFonts w:ascii="Times New Roman" w:hAnsi="Times New Roman" w:cs="Times New Roman"/>
                <w:sz w:val="24"/>
                <w:szCs w:val="24"/>
              </w:rPr>
              <w:t>234,82</w:t>
            </w:r>
          </w:p>
        </w:tc>
      </w:tr>
      <w:tr w:rsidR="003D608C" w:rsidRPr="007957DA" w:rsidTr="00431C05">
        <w:trPr>
          <w:trHeight w:val="334"/>
          <w:jc w:val="center"/>
        </w:trPr>
        <w:tc>
          <w:tcPr>
            <w:tcW w:w="2299" w:type="dxa"/>
            <w:vAlign w:val="center"/>
          </w:tcPr>
          <w:p w:rsidR="003D608C" w:rsidRPr="00EB11E9" w:rsidRDefault="003D608C" w:rsidP="00431C05">
            <w:pPr>
              <w:pStyle w:val="aa"/>
              <w:rPr>
                <w:rFonts w:ascii="Times New Roman" w:hAnsi="Times New Roman" w:cs="Times New Roman"/>
                <w:sz w:val="24"/>
                <w:szCs w:val="24"/>
              </w:rPr>
            </w:pPr>
            <w:r w:rsidRPr="00EB11E9">
              <w:rPr>
                <w:rFonts w:ascii="Times New Roman" w:hAnsi="Times New Roman" w:cs="Times New Roman"/>
                <w:sz w:val="24"/>
                <w:szCs w:val="24"/>
              </w:rPr>
              <w:t>Итого:</w:t>
            </w:r>
          </w:p>
        </w:tc>
        <w:tc>
          <w:tcPr>
            <w:tcW w:w="1257" w:type="dxa"/>
            <w:vAlign w:val="center"/>
          </w:tcPr>
          <w:p w:rsidR="003D608C" w:rsidRPr="00EB11E9" w:rsidRDefault="003D608C" w:rsidP="00431C05">
            <w:pPr>
              <w:pStyle w:val="aa"/>
              <w:jc w:val="center"/>
              <w:rPr>
                <w:rFonts w:ascii="Times New Roman" w:hAnsi="Times New Roman" w:cs="Times New Roman"/>
                <w:bCs/>
                <w:sz w:val="24"/>
                <w:szCs w:val="24"/>
              </w:rPr>
            </w:pPr>
            <w:r w:rsidRPr="00EB11E9">
              <w:rPr>
                <w:rFonts w:ascii="Times New Roman" w:hAnsi="Times New Roman" w:cs="Times New Roman"/>
                <w:bCs/>
                <w:sz w:val="24"/>
                <w:szCs w:val="24"/>
              </w:rPr>
              <w:t>1315,95</w:t>
            </w:r>
          </w:p>
        </w:tc>
        <w:tc>
          <w:tcPr>
            <w:tcW w:w="837" w:type="dxa"/>
            <w:vAlign w:val="center"/>
          </w:tcPr>
          <w:p w:rsidR="003D608C" w:rsidRPr="00EB11E9" w:rsidRDefault="003D608C" w:rsidP="00431C05">
            <w:pPr>
              <w:pStyle w:val="aa"/>
              <w:jc w:val="center"/>
              <w:rPr>
                <w:rFonts w:ascii="Times New Roman" w:hAnsi="Times New Roman" w:cs="Times New Roman"/>
                <w:bCs/>
                <w:sz w:val="24"/>
                <w:szCs w:val="24"/>
              </w:rPr>
            </w:pPr>
            <w:r w:rsidRPr="00EB11E9">
              <w:rPr>
                <w:rFonts w:ascii="Times New Roman" w:hAnsi="Times New Roman" w:cs="Times New Roman"/>
                <w:bCs/>
                <w:sz w:val="24"/>
                <w:szCs w:val="24"/>
              </w:rPr>
              <w:t>100</w:t>
            </w:r>
          </w:p>
        </w:tc>
        <w:tc>
          <w:tcPr>
            <w:tcW w:w="1257" w:type="dxa"/>
            <w:vAlign w:val="center"/>
          </w:tcPr>
          <w:p w:rsidR="003D608C" w:rsidRPr="00EB11E9" w:rsidRDefault="003D608C" w:rsidP="00431C05">
            <w:pPr>
              <w:pStyle w:val="aa"/>
              <w:jc w:val="center"/>
              <w:rPr>
                <w:rFonts w:ascii="Times New Roman" w:hAnsi="Times New Roman" w:cs="Times New Roman"/>
                <w:bCs/>
                <w:sz w:val="24"/>
                <w:szCs w:val="24"/>
              </w:rPr>
            </w:pPr>
            <w:r w:rsidRPr="00EB11E9">
              <w:rPr>
                <w:rFonts w:ascii="Times New Roman" w:hAnsi="Times New Roman" w:cs="Times New Roman"/>
                <w:bCs/>
                <w:sz w:val="24"/>
                <w:szCs w:val="24"/>
              </w:rPr>
              <w:t>2140,04</w:t>
            </w:r>
          </w:p>
        </w:tc>
        <w:tc>
          <w:tcPr>
            <w:tcW w:w="837" w:type="dxa"/>
            <w:vAlign w:val="center"/>
          </w:tcPr>
          <w:p w:rsidR="003D608C" w:rsidRPr="00EB11E9" w:rsidRDefault="003D608C" w:rsidP="00431C05">
            <w:pPr>
              <w:pStyle w:val="aa"/>
              <w:jc w:val="center"/>
              <w:rPr>
                <w:rFonts w:ascii="Times New Roman" w:hAnsi="Times New Roman" w:cs="Times New Roman"/>
                <w:bCs/>
                <w:sz w:val="24"/>
                <w:szCs w:val="24"/>
              </w:rPr>
            </w:pPr>
            <w:r w:rsidRPr="00EB11E9">
              <w:rPr>
                <w:rFonts w:ascii="Times New Roman" w:hAnsi="Times New Roman" w:cs="Times New Roman"/>
                <w:bCs/>
                <w:sz w:val="24"/>
                <w:szCs w:val="24"/>
              </w:rPr>
              <w:t>100</w:t>
            </w:r>
          </w:p>
        </w:tc>
        <w:tc>
          <w:tcPr>
            <w:tcW w:w="1257" w:type="dxa"/>
            <w:vAlign w:val="center"/>
          </w:tcPr>
          <w:p w:rsidR="003D608C" w:rsidRPr="00EB11E9" w:rsidRDefault="003D608C" w:rsidP="00431C05">
            <w:pPr>
              <w:pStyle w:val="aa"/>
              <w:jc w:val="center"/>
              <w:rPr>
                <w:rFonts w:ascii="Times New Roman" w:hAnsi="Times New Roman" w:cs="Times New Roman"/>
                <w:bCs/>
                <w:sz w:val="24"/>
                <w:szCs w:val="24"/>
              </w:rPr>
            </w:pPr>
            <w:r w:rsidRPr="00EB11E9">
              <w:rPr>
                <w:rFonts w:ascii="Times New Roman" w:hAnsi="Times New Roman" w:cs="Times New Roman"/>
                <w:bCs/>
                <w:sz w:val="24"/>
                <w:szCs w:val="24"/>
              </w:rPr>
              <w:t>3090,17</w:t>
            </w:r>
          </w:p>
        </w:tc>
        <w:tc>
          <w:tcPr>
            <w:tcW w:w="838" w:type="dxa"/>
            <w:vAlign w:val="center"/>
          </w:tcPr>
          <w:p w:rsidR="003D608C" w:rsidRPr="00EB11E9" w:rsidRDefault="003D608C" w:rsidP="00431C05">
            <w:pPr>
              <w:pStyle w:val="aa"/>
              <w:jc w:val="center"/>
              <w:rPr>
                <w:rFonts w:ascii="Times New Roman" w:hAnsi="Times New Roman" w:cs="Times New Roman"/>
                <w:bCs/>
                <w:sz w:val="24"/>
                <w:szCs w:val="24"/>
              </w:rPr>
            </w:pPr>
            <w:r w:rsidRPr="00EB11E9">
              <w:rPr>
                <w:rFonts w:ascii="Times New Roman" w:hAnsi="Times New Roman" w:cs="Times New Roman"/>
                <w:bCs/>
                <w:sz w:val="24"/>
                <w:szCs w:val="24"/>
              </w:rPr>
              <w:t>100</w:t>
            </w:r>
          </w:p>
        </w:tc>
        <w:tc>
          <w:tcPr>
            <w:tcW w:w="1014" w:type="dxa"/>
            <w:vAlign w:val="center"/>
          </w:tcPr>
          <w:p w:rsidR="003D608C" w:rsidRPr="00EB11E9" w:rsidRDefault="003D608C" w:rsidP="00431C05">
            <w:pPr>
              <w:pStyle w:val="aa"/>
              <w:jc w:val="center"/>
              <w:rPr>
                <w:rFonts w:ascii="Times New Roman" w:hAnsi="Times New Roman" w:cs="Times New Roman"/>
                <w:sz w:val="24"/>
                <w:szCs w:val="24"/>
              </w:rPr>
            </w:pPr>
            <w:r w:rsidRPr="00EB11E9">
              <w:rPr>
                <w:rFonts w:ascii="Times New Roman" w:hAnsi="Times New Roman" w:cs="Times New Roman"/>
                <w:sz w:val="24"/>
                <w:szCs w:val="24"/>
              </w:rPr>
              <w:t>234,82</w:t>
            </w:r>
          </w:p>
        </w:tc>
      </w:tr>
      <w:tr w:rsidR="003D608C" w:rsidRPr="007957DA" w:rsidTr="00431C05">
        <w:trPr>
          <w:trHeight w:val="652"/>
          <w:jc w:val="center"/>
        </w:trPr>
        <w:tc>
          <w:tcPr>
            <w:tcW w:w="2299" w:type="dxa"/>
            <w:vAlign w:val="center"/>
          </w:tcPr>
          <w:p w:rsidR="003D608C" w:rsidRPr="00EB11E9" w:rsidRDefault="003D608C" w:rsidP="00431C05">
            <w:pPr>
              <w:pStyle w:val="aa"/>
              <w:rPr>
                <w:rFonts w:ascii="Times New Roman" w:hAnsi="Times New Roman" w:cs="Times New Roman"/>
                <w:sz w:val="24"/>
                <w:szCs w:val="24"/>
              </w:rPr>
            </w:pPr>
            <w:r w:rsidRPr="00EB11E9">
              <w:rPr>
                <w:rFonts w:ascii="Times New Roman" w:hAnsi="Times New Roman" w:cs="Times New Roman"/>
                <w:sz w:val="24"/>
                <w:szCs w:val="24"/>
              </w:rPr>
              <w:t>Начислено налоговых санкций и пени</w:t>
            </w:r>
          </w:p>
        </w:tc>
        <w:tc>
          <w:tcPr>
            <w:tcW w:w="1257" w:type="dxa"/>
            <w:vAlign w:val="center"/>
          </w:tcPr>
          <w:p w:rsidR="003D608C" w:rsidRPr="00EB11E9" w:rsidRDefault="003D608C" w:rsidP="00431C05">
            <w:pPr>
              <w:pStyle w:val="aa"/>
              <w:jc w:val="center"/>
              <w:rPr>
                <w:rFonts w:ascii="Times New Roman" w:hAnsi="Times New Roman" w:cs="Times New Roman"/>
                <w:sz w:val="24"/>
                <w:szCs w:val="24"/>
              </w:rPr>
            </w:pPr>
          </w:p>
        </w:tc>
        <w:tc>
          <w:tcPr>
            <w:tcW w:w="837" w:type="dxa"/>
            <w:vAlign w:val="center"/>
          </w:tcPr>
          <w:p w:rsidR="003D608C" w:rsidRPr="00EB11E9" w:rsidRDefault="003D608C" w:rsidP="00431C05">
            <w:pPr>
              <w:pStyle w:val="aa"/>
              <w:jc w:val="center"/>
              <w:rPr>
                <w:rFonts w:ascii="Times New Roman" w:hAnsi="Times New Roman" w:cs="Times New Roman"/>
                <w:sz w:val="24"/>
                <w:szCs w:val="24"/>
              </w:rPr>
            </w:pPr>
          </w:p>
        </w:tc>
        <w:tc>
          <w:tcPr>
            <w:tcW w:w="1257" w:type="dxa"/>
            <w:vAlign w:val="center"/>
          </w:tcPr>
          <w:p w:rsidR="003D608C" w:rsidRPr="00EB11E9" w:rsidRDefault="003D608C" w:rsidP="00431C05">
            <w:pPr>
              <w:pStyle w:val="aa"/>
              <w:jc w:val="center"/>
              <w:rPr>
                <w:rFonts w:ascii="Times New Roman" w:hAnsi="Times New Roman" w:cs="Times New Roman"/>
                <w:sz w:val="24"/>
                <w:szCs w:val="24"/>
              </w:rPr>
            </w:pPr>
          </w:p>
        </w:tc>
        <w:tc>
          <w:tcPr>
            <w:tcW w:w="837" w:type="dxa"/>
            <w:vAlign w:val="center"/>
          </w:tcPr>
          <w:p w:rsidR="003D608C" w:rsidRPr="00EB11E9" w:rsidRDefault="003D608C" w:rsidP="00431C05">
            <w:pPr>
              <w:pStyle w:val="aa"/>
              <w:jc w:val="center"/>
              <w:rPr>
                <w:rFonts w:ascii="Times New Roman" w:hAnsi="Times New Roman" w:cs="Times New Roman"/>
                <w:sz w:val="24"/>
                <w:szCs w:val="24"/>
              </w:rPr>
            </w:pPr>
          </w:p>
        </w:tc>
        <w:tc>
          <w:tcPr>
            <w:tcW w:w="1257" w:type="dxa"/>
            <w:vAlign w:val="center"/>
          </w:tcPr>
          <w:p w:rsidR="003D608C" w:rsidRPr="00EB11E9" w:rsidRDefault="003D608C" w:rsidP="00431C05">
            <w:pPr>
              <w:pStyle w:val="aa"/>
              <w:jc w:val="center"/>
              <w:rPr>
                <w:rFonts w:ascii="Times New Roman" w:hAnsi="Times New Roman" w:cs="Times New Roman"/>
                <w:sz w:val="24"/>
                <w:szCs w:val="24"/>
              </w:rPr>
            </w:pPr>
          </w:p>
        </w:tc>
        <w:tc>
          <w:tcPr>
            <w:tcW w:w="838" w:type="dxa"/>
            <w:vAlign w:val="center"/>
          </w:tcPr>
          <w:p w:rsidR="003D608C" w:rsidRPr="00EB11E9" w:rsidRDefault="003D608C" w:rsidP="00431C05">
            <w:pPr>
              <w:pStyle w:val="aa"/>
              <w:jc w:val="center"/>
              <w:rPr>
                <w:rFonts w:ascii="Times New Roman" w:hAnsi="Times New Roman" w:cs="Times New Roman"/>
                <w:sz w:val="24"/>
                <w:szCs w:val="24"/>
              </w:rPr>
            </w:pPr>
          </w:p>
        </w:tc>
        <w:tc>
          <w:tcPr>
            <w:tcW w:w="1014" w:type="dxa"/>
            <w:vAlign w:val="center"/>
          </w:tcPr>
          <w:p w:rsidR="003D608C" w:rsidRPr="00EB11E9" w:rsidRDefault="003D608C" w:rsidP="00431C05">
            <w:pPr>
              <w:pStyle w:val="aa"/>
              <w:jc w:val="center"/>
              <w:rPr>
                <w:rFonts w:ascii="Times New Roman" w:hAnsi="Times New Roman" w:cs="Times New Roman"/>
                <w:sz w:val="24"/>
                <w:szCs w:val="24"/>
              </w:rPr>
            </w:pPr>
          </w:p>
        </w:tc>
      </w:tr>
      <w:tr w:rsidR="003D608C" w:rsidRPr="007957DA" w:rsidTr="00431C05">
        <w:trPr>
          <w:trHeight w:val="466"/>
          <w:jc w:val="center"/>
        </w:trPr>
        <w:tc>
          <w:tcPr>
            <w:tcW w:w="2299" w:type="dxa"/>
            <w:vAlign w:val="center"/>
          </w:tcPr>
          <w:p w:rsidR="003D608C" w:rsidRPr="007957DA" w:rsidRDefault="003D608C" w:rsidP="00431C05">
            <w:pPr>
              <w:pStyle w:val="aa"/>
              <w:rPr>
                <w:rFonts w:ascii="Times New Roman" w:hAnsi="Times New Roman" w:cs="Times New Roman"/>
                <w:sz w:val="24"/>
                <w:szCs w:val="24"/>
              </w:rPr>
            </w:pPr>
            <w:r w:rsidRPr="007957DA">
              <w:rPr>
                <w:rFonts w:ascii="Times New Roman" w:hAnsi="Times New Roman" w:cs="Times New Roman"/>
                <w:sz w:val="24"/>
                <w:szCs w:val="24"/>
              </w:rPr>
              <w:t xml:space="preserve">3.1 Штрафы и пени </w:t>
            </w:r>
          </w:p>
        </w:tc>
        <w:tc>
          <w:tcPr>
            <w:tcW w:w="1257" w:type="dxa"/>
            <w:vAlign w:val="center"/>
          </w:tcPr>
          <w:p w:rsidR="003D608C" w:rsidRPr="007957DA" w:rsidRDefault="003D608C"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0</w:t>
            </w:r>
          </w:p>
        </w:tc>
        <w:tc>
          <w:tcPr>
            <w:tcW w:w="837" w:type="dxa"/>
            <w:vAlign w:val="center"/>
          </w:tcPr>
          <w:p w:rsidR="003D608C" w:rsidRPr="007957DA" w:rsidRDefault="003D608C"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100</w:t>
            </w:r>
          </w:p>
        </w:tc>
        <w:tc>
          <w:tcPr>
            <w:tcW w:w="1257" w:type="dxa"/>
            <w:vAlign w:val="center"/>
          </w:tcPr>
          <w:p w:rsidR="003D608C" w:rsidRPr="007957DA" w:rsidRDefault="003D608C"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45</w:t>
            </w:r>
          </w:p>
        </w:tc>
        <w:tc>
          <w:tcPr>
            <w:tcW w:w="837" w:type="dxa"/>
            <w:vAlign w:val="center"/>
          </w:tcPr>
          <w:p w:rsidR="003D608C" w:rsidRPr="007957DA" w:rsidRDefault="003D608C"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100</w:t>
            </w:r>
          </w:p>
        </w:tc>
        <w:tc>
          <w:tcPr>
            <w:tcW w:w="1257" w:type="dxa"/>
            <w:vAlign w:val="center"/>
          </w:tcPr>
          <w:p w:rsidR="003D608C" w:rsidRPr="007957DA" w:rsidRDefault="003D608C"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0</w:t>
            </w:r>
          </w:p>
        </w:tc>
        <w:tc>
          <w:tcPr>
            <w:tcW w:w="838" w:type="dxa"/>
            <w:vAlign w:val="center"/>
          </w:tcPr>
          <w:p w:rsidR="003D608C" w:rsidRPr="007957DA" w:rsidRDefault="003D608C"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100</w:t>
            </w:r>
          </w:p>
        </w:tc>
        <w:tc>
          <w:tcPr>
            <w:tcW w:w="1014" w:type="dxa"/>
            <w:vAlign w:val="center"/>
          </w:tcPr>
          <w:p w:rsidR="003D608C" w:rsidRPr="007957DA" w:rsidRDefault="003D608C"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w:t>
            </w:r>
          </w:p>
        </w:tc>
      </w:tr>
      <w:tr w:rsidR="003D608C" w:rsidRPr="007957DA" w:rsidTr="00431C05">
        <w:trPr>
          <w:trHeight w:val="334"/>
          <w:jc w:val="center"/>
        </w:trPr>
        <w:tc>
          <w:tcPr>
            <w:tcW w:w="2299" w:type="dxa"/>
            <w:vAlign w:val="center"/>
          </w:tcPr>
          <w:p w:rsidR="003D608C" w:rsidRPr="007957DA" w:rsidRDefault="003D608C" w:rsidP="00431C05">
            <w:pPr>
              <w:pStyle w:val="aa"/>
              <w:rPr>
                <w:rFonts w:ascii="Times New Roman" w:hAnsi="Times New Roman" w:cs="Times New Roman"/>
                <w:sz w:val="24"/>
                <w:szCs w:val="24"/>
              </w:rPr>
            </w:pPr>
            <w:r w:rsidRPr="007957DA">
              <w:rPr>
                <w:rFonts w:ascii="Times New Roman" w:hAnsi="Times New Roman" w:cs="Times New Roman"/>
                <w:sz w:val="24"/>
                <w:szCs w:val="24"/>
              </w:rPr>
              <w:t>Итого</w:t>
            </w:r>
          </w:p>
        </w:tc>
        <w:tc>
          <w:tcPr>
            <w:tcW w:w="1257" w:type="dxa"/>
            <w:vAlign w:val="center"/>
          </w:tcPr>
          <w:p w:rsidR="003D608C" w:rsidRPr="007957DA" w:rsidRDefault="003D608C"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0</w:t>
            </w:r>
          </w:p>
        </w:tc>
        <w:tc>
          <w:tcPr>
            <w:tcW w:w="837" w:type="dxa"/>
            <w:vAlign w:val="center"/>
          </w:tcPr>
          <w:p w:rsidR="003D608C" w:rsidRPr="007957DA" w:rsidRDefault="003D608C"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100</w:t>
            </w:r>
          </w:p>
        </w:tc>
        <w:tc>
          <w:tcPr>
            <w:tcW w:w="1257" w:type="dxa"/>
            <w:vAlign w:val="center"/>
          </w:tcPr>
          <w:p w:rsidR="003D608C" w:rsidRPr="007957DA" w:rsidRDefault="003D608C"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45</w:t>
            </w:r>
          </w:p>
        </w:tc>
        <w:tc>
          <w:tcPr>
            <w:tcW w:w="837" w:type="dxa"/>
            <w:vAlign w:val="center"/>
          </w:tcPr>
          <w:p w:rsidR="003D608C" w:rsidRPr="007957DA" w:rsidRDefault="003D608C"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100</w:t>
            </w:r>
          </w:p>
        </w:tc>
        <w:tc>
          <w:tcPr>
            <w:tcW w:w="1257" w:type="dxa"/>
            <w:vAlign w:val="center"/>
          </w:tcPr>
          <w:p w:rsidR="003D608C" w:rsidRPr="007957DA" w:rsidRDefault="003D608C"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0</w:t>
            </w:r>
          </w:p>
        </w:tc>
        <w:tc>
          <w:tcPr>
            <w:tcW w:w="838" w:type="dxa"/>
            <w:vAlign w:val="center"/>
          </w:tcPr>
          <w:p w:rsidR="003D608C" w:rsidRPr="007957DA" w:rsidRDefault="003D608C"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100</w:t>
            </w:r>
          </w:p>
        </w:tc>
        <w:tc>
          <w:tcPr>
            <w:tcW w:w="1014" w:type="dxa"/>
            <w:vAlign w:val="center"/>
          </w:tcPr>
          <w:p w:rsidR="003D608C" w:rsidRPr="007957DA" w:rsidRDefault="003D608C" w:rsidP="00431C05">
            <w:pPr>
              <w:pStyle w:val="aa"/>
              <w:jc w:val="center"/>
              <w:rPr>
                <w:rFonts w:ascii="Times New Roman" w:hAnsi="Times New Roman" w:cs="Times New Roman"/>
                <w:sz w:val="24"/>
                <w:szCs w:val="24"/>
              </w:rPr>
            </w:pPr>
            <w:r w:rsidRPr="007957DA">
              <w:rPr>
                <w:rFonts w:ascii="Times New Roman" w:hAnsi="Times New Roman" w:cs="Times New Roman"/>
                <w:sz w:val="24"/>
                <w:szCs w:val="24"/>
              </w:rPr>
              <w:t>-</w:t>
            </w:r>
          </w:p>
        </w:tc>
      </w:tr>
    </w:tbl>
    <w:p w:rsidR="00431C05" w:rsidRPr="00431C05" w:rsidRDefault="00431C05" w:rsidP="00431C05">
      <w:pPr>
        <w:spacing w:after="0" w:line="360" w:lineRule="auto"/>
        <w:jc w:val="both"/>
        <w:rPr>
          <w:rFonts w:ascii="Times New Roman" w:hAnsi="Times New Roman" w:cs="Times New Roman"/>
          <w:color w:val="FF0000"/>
          <w:sz w:val="10"/>
          <w:szCs w:val="10"/>
          <w:u w:val="single"/>
          <w:lang w:eastAsia="ru-RU"/>
        </w:rPr>
      </w:pPr>
    </w:p>
    <w:p w:rsidR="0062332B" w:rsidRPr="004F3E4E" w:rsidRDefault="0062332B" w:rsidP="00DC4B5F">
      <w:pPr>
        <w:spacing w:after="0" w:line="360" w:lineRule="auto"/>
        <w:ind w:firstLine="709"/>
        <w:jc w:val="both"/>
        <w:rPr>
          <w:rFonts w:ascii="Times New Roman" w:hAnsi="Times New Roman" w:cs="Times New Roman"/>
          <w:sz w:val="28"/>
          <w:szCs w:val="28"/>
          <w:lang w:eastAsia="ru-RU"/>
        </w:rPr>
      </w:pPr>
      <w:r w:rsidRPr="004F3E4E">
        <w:rPr>
          <w:rFonts w:ascii="Times New Roman" w:hAnsi="Times New Roman" w:cs="Times New Roman"/>
          <w:sz w:val="28"/>
          <w:szCs w:val="28"/>
          <w:lang w:eastAsia="ru-RU"/>
        </w:rPr>
        <w:t xml:space="preserve">На протяжении </w:t>
      </w:r>
      <w:r w:rsidR="00735626" w:rsidRPr="004F3E4E">
        <w:rPr>
          <w:rFonts w:ascii="Times New Roman" w:hAnsi="Times New Roman" w:cs="Times New Roman"/>
          <w:sz w:val="28"/>
          <w:szCs w:val="28"/>
          <w:lang w:eastAsia="ru-RU"/>
        </w:rPr>
        <w:t>исследуемого</w:t>
      </w:r>
      <w:r w:rsidRPr="004F3E4E">
        <w:rPr>
          <w:rFonts w:ascii="Times New Roman" w:hAnsi="Times New Roman" w:cs="Times New Roman"/>
          <w:sz w:val="28"/>
          <w:szCs w:val="28"/>
          <w:lang w:eastAsia="ru-RU"/>
        </w:rPr>
        <w:t xml:space="preserve"> периода предприятие уплачивает НДС в бюджет, данные выплаты увеличи</w:t>
      </w:r>
      <w:r w:rsidR="00735626" w:rsidRPr="004F3E4E">
        <w:rPr>
          <w:rFonts w:ascii="Times New Roman" w:hAnsi="Times New Roman" w:cs="Times New Roman"/>
          <w:sz w:val="28"/>
          <w:szCs w:val="28"/>
          <w:lang w:eastAsia="ru-RU"/>
        </w:rPr>
        <w:t>лись</w:t>
      </w:r>
      <w:r w:rsidR="004F3E4E" w:rsidRPr="004F3E4E">
        <w:rPr>
          <w:rFonts w:ascii="Times New Roman" w:hAnsi="Times New Roman" w:cs="Times New Roman"/>
          <w:sz w:val="28"/>
          <w:szCs w:val="28"/>
          <w:lang w:eastAsia="ru-RU"/>
        </w:rPr>
        <w:t xml:space="preserve"> на 7466,62</w:t>
      </w:r>
      <w:r w:rsidRPr="004F3E4E">
        <w:rPr>
          <w:rFonts w:ascii="Times New Roman" w:hAnsi="Times New Roman" w:cs="Times New Roman"/>
          <w:sz w:val="28"/>
          <w:szCs w:val="28"/>
          <w:lang w:eastAsia="ru-RU"/>
        </w:rPr>
        <w:t xml:space="preserve"> тыс. руб.</w:t>
      </w:r>
      <w:r w:rsidR="00735626" w:rsidRPr="004F3E4E">
        <w:rPr>
          <w:rFonts w:ascii="Times New Roman" w:hAnsi="Times New Roman" w:cs="Times New Roman"/>
          <w:sz w:val="28"/>
          <w:szCs w:val="28"/>
          <w:lang w:eastAsia="ru-RU"/>
        </w:rPr>
        <w:t xml:space="preserve"> </w:t>
      </w:r>
      <w:r w:rsidR="004F3E4E" w:rsidRPr="004F3E4E">
        <w:rPr>
          <w:rFonts w:ascii="Times New Roman" w:hAnsi="Times New Roman" w:cs="Times New Roman"/>
          <w:sz w:val="28"/>
          <w:szCs w:val="28"/>
          <w:lang w:eastAsia="ru-RU"/>
        </w:rPr>
        <w:t>(107,02</w:t>
      </w:r>
      <w:r w:rsidRPr="004F3E4E">
        <w:rPr>
          <w:rFonts w:ascii="Times New Roman" w:hAnsi="Times New Roman" w:cs="Times New Roman"/>
          <w:sz w:val="28"/>
          <w:szCs w:val="28"/>
          <w:lang w:eastAsia="ru-RU"/>
        </w:rPr>
        <w:t xml:space="preserve">%), </w:t>
      </w:r>
      <w:r w:rsidR="00735626" w:rsidRPr="004F3E4E">
        <w:rPr>
          <w:rFonts w:ascii="Times New Roman" w:hAnsi="Times New Roman" w:cs="Times New Roman"/>
          <w:sz w:val="28"/>
          <w:szCs w:val="28"/>
          <w:lang w:eastAsia="ru-RU"/>
        </w:rPr>
        <w:t>в связи с чем увеличилась налоговая нагрузка</w:t>
      </w:r>
      <w:r w:rsidRPr="004F3E4E">
        <w:rPr>
          <w:rFonts w:ascii="Times New Roman" w:hAnsi="Times New Roman" w:cs="Times New Roman"/>
          <w:sz w:val="28"/>
          <w:szCs w:val="28"/>
          <w:lang w:eastAsia="ru-RU"/>
        </w:rPr>
        <w:t xml:space="preserve">. </w:t>
      </w:r>
    </w:p>
    <w:p w:rsidR="004F3E4E" w:rsidRDefault="0062332B" w:rsidP="00820016">
      <w:pPr>
        <w:spacing w:after="0" w:line="360" w:lineRule="auto"/>
        <w:ind w:firstLine="709"/>
        <w:jc w:val="both"/>
        <w:rPr>
          <w:rFonts w:ascii="Times New Roman" w:hAnsi="Times New Roman" w:cs="Times New Roman"/>
          <w:sz w:val="28"/>
          <w:szCs w:val="28"/>
          <w:lang w:eastAsia="ru-RU"/>
        </w:rPr>
      </w:pPr>
      <w:r w:rsidRPr="004F3E4E">
        <w:rPr>
          <w:rFonts w:ascii="Times New Roman" w:hAnsi="Times New Roman" w:cs="Times New Roman"/>
          <w:sz w:val="28"/>
          <w:szCs w:val="28"/>
          <w:lang w:eastAsia="ru-RU"/>
        </w:rPr>
        <w:lastRenderedPageBreak/>
        <w:t>Начисленные прямые на</w:t>
      </w:r>
      <w:r w:rsidR="00820016" w:rsidRPr="004F3E4E">
        <w:rPr>
          <w:rFonts w:ascii="Times New Roman" w:hAnsi="Times New Roman" w:cs="Times New Roman"/>
          <w:sz w:val="28"/>
          <w:szCs w:val="28"/>
          <w:lang w:eastAsia="ru-RU"/>
        </w:rPr>
        <w:t xml:space="preserve">логи увеличились почти в 4 раза, что связано с высокими темпами роста прибыли и налога на прибыль. </w:t>
      </w:r>
      <w:r w:rsidRPr="004F3E4E">
        <w:rPr>
          <w:rFonts w:ascii="Times New Roman" w:hAnsi="Times New Roman" w:cs="Times New Roman"/>
          <w:sz w:val="28"/>
          <w:szCs w:val="28"/>
          <w:lang w:eastAsia="ru-RU"/>
        </w:rPr>
        <w:t xml:space="preserve">Среди прямых налогов наибольший удельный вес </w:t>
      </w:r>
      <w:r w:rsidR="00420B19" w:rsidRPr="004F3E4E">
        <w:rPr>
          <w:rFonts w:ascii="Times New Roman" w:hAnsi="Times New Roman" w:cs="Times New Roman"/>
          <w:sz w:val="28"/>
          <w:szCs w:val="28"/>
          <w:lang w:eastAsia="ru-RU"/>
        </w:rPr>
        <w:t>имеет налог на прибыль (90-94,63</w:t>
      </w:r>
      <w:r w:rsidRPr="004F3E4E">
        <w:rPr>
          <w:rFonts w:ascii="Times New Roman" w:hAnsi="Times New Roman" w:cs="Times New Roman"/>
          <w:sz w:val="28"/>
          <w:szCs w:val="28"/>
          <w:lang w:eastAsia="ru-RU"/>
        </w:rPr>
        <w:t>%). В связи с высокими темпами роста прибыли начисленный нало</w:t>
      </w:r>
      <w:r w:rsidR="00420B19" w:rsidRPr="004F3E4E">
        <w:rPr>
          <w:rFonts w:ascii="Times New Roman" w:hAnsi="Times New Roman" w:cs="Times New Roman"/>
          <w:sz w:val="28"/>
          <w:szCs w:val="28"/>
          <w:lang w:eastAsia="ru-RU"/>
        </w:rPr>
        <w:t>г на прибыль увеличился на 982,71 тыс. руб. (86,18</w:t>
      </w:r>
      <w:r w:rsidRPr="004F3E4E">
        <w:rPr>
          <w:rFonts w:ascii="Times New Roman" w:hAnsi="Times New Roman" w:cs="Times New Roman"/>
          <w:sz w:val="28"/>
          <w:szCs w:val="28"/>
          <w:lang w:eastAsia="ru-RU"/>
        </w:rPr>
        <w:t>%). Доля имущественного и транспортного налогов в</w:t>
      </w:r>
      <w:r w:rsidRPr="00B05AD4">
        <w:rPr>
          <w:rFonts w:ascii="Times New Roman" w:hAnsi="Times New Roman" w:cs="Times New Roman"/>
          <w:sz w:val="28"/>
          <w:szCs w:val="28"/>
          <w:lang w:eastAsia="ru-RU"/>
        </w:rPr>
        <w:t xml:space="preserve"> структуре налоговых обязательств </w:t>
      </w:r>
      <w:r w:rsidR="00735626">
        <w:rPr>
          <w:rFonts w:ascii="Times New Roman" w:hAnsi="Times New Roman" w:cs="Times New Roman"/>
          <w:sz w:val="28"/>
          <w:szCs w:val="28"/>
          <w:lang w:eastAsia="ru-RU"/>
        </w:rPr>
        <w:t xml:space="preserve">в 2016 году </w:t>
      </w:r>
      <w:r w:rsidRPr="00B05AD4">
        <w:rPr>
          <w:rFonts w:ascii="Times New Roman" w:hAnsi="Times New Roman" w:cs="Times New Roman"/>
          <w:sz w:val="28"/>
          <w:szCs w:val="28"/>
          <w:lang w:eastAsia="ru-RU"/>
        </w:rPr>
        <w:t xml:space="preserve">уменьшилась относительно </w:t>
      </w:r>
      <w:r w:rsidR="00820016">
        <w:rPr>
          <w:rFonts w:ascii="Times New Roman" w:hAnsi="Times New Roman" w:cs="Times New Roman"/>
          <w:sz w:val="28"/>
          <w:szCs w:val="28"/>
          <w:lang w:eastAsia="ru-RU"/>
        </w:rPr>
        <w:t>20</w:t>
      </w:r>
      <w:r w:rsidRPr="00B05AD4">
        <w:rPr>
          <w:rFonts w:ascii="Times New Roman" w:hAnsi="Times New Roman" w:cs="Times New Roman"/>
          <w:sz w:val="28"/>
          <w:szCs w:val="28"/>
          <w:lang w:eastAsia="ru-RU"/>
        </w:rPr>
        <w:t>1</w:t>
      </w:r>
      <w:r w:rsidR="00820016">
        <w:rPr>
          <w:rFonts w:ascii="Times New Roman" w:hAnsi="Times New Roman" w:cs="Times New Roman"/>
          <w:sz w:val="28"/>
          <w:szCs w:val="28"/>
          <w:lang w:eastAsia="ru-RU"/>
        </w:rPr>
        <w:t>4</w:t>
      </w:r>
      <w:r w:rsidRPr="00B05AD4">
        <w:rPr>
          <w:rFonts w:ascii="Times New Roman" w:hAnsi="Times New Roman" w:cs="Times New Roman"/>
          <w:sz w:val="28"/>
          <w:szCs w:val="28"/>
          <w:lang w:eastAsia="ru-RU"/>
        </w:rPr>
        <w:t xml:space="preserve"> года на 5,53 п.п. и 1,07 п.п</w:t>
      </w:r>
      <w:r w:rsidR="00735626">
        <w:rPr>
          <w:rFonts w:ascii="Times New Roman" w:hAnsi="Times New Roman" w:cs="Times New Roman"/>
          <w:sz w:val="28"/>
          <w:szCs w:val="28"/>
          <w:lang w:eastAsia="ru-RU"/>
        </w:rPr>
        <w:t>.</w:t>
      </w:r>
      <w:r w:rsidRPr="00B05AD4">
        <w:rPr>
          <w:rFonts w:ascii="Times New Roman" w:hAnsi="Times New Roman" w:cs="Times New Roman"/>
          <w:sz w:val="28"/>
          <w:szCs w:val="28"/>
          <w:lang w:eastAsia="ru-RU"/>
        </w:rPr>
        <w:t xml:space="preserve"> соответственно. </w:t>
      </w:r>
    </w:p>
    <w:p w:rsidR="0062332B" w:rsidRDefault="00820016" w:rsidP="00820016">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Рост транспортного налога на 36,96 тыс. руб. или на 1</w:t>
      </w:r>
      <w:r w:rsidRPr="00820016">
        <w:rPr>
          <w:rFonts w:ascii="Times New Roman" w:hAnsi="Times New Roman" w:cs="Times New Roman"/>
          <w:sz w:val="28"/>
          <w:szCs w:val="28"/>
          <w:lang w:eastAsia="ru-RU"/>
        </w:rPr>
        <w:t>14,53</w:t>
      </w:r>
      <w:r>
        <w:rPr>
          <w:rFonts w:ascii="Times New Roman" w:hAnsi="Times New Roman" w:cs="Times New Roman"/>
          <w:sz w:val="28"/>
          <w:szCs w:val="28"/>
          <w:lang w:eastAsia="ru-RU"/>
        </w:rPr>
        <w:t>% связан с приобретением ООО «</w:t>
      </w:r>
      <w:r w:rsidR="004F3E4E">
        <w:rPr>
          <w:rFonts w:ascii="Times New Roman" w:hAnsi="Times New Roman" w:cs="Times New Roman"/>
          <w:sz w:val="28"/>
          <w:szCs w:val="28"/>
          <w:lang w:eastAsia="ru-RU"/>
        </w:rPr>
        <w:t>Завод по производству премиксов «</w:t>
      </w:r>
      <w:r>
        <w:rPr>
          <w:rFonts w:ascii="Times New Roman" w:hAnsi="Times New Roman" w:cs="Times New Roman"/>
          <w:sz w:val="28"/>
          <w:szCs w:val="28"/>
          <w:lang w:eastAsia="ru-RU"/>
        </w:rPr>
        <w:t xml:space="preserve">ЭкоМакс» новых транспортных средств. </w:t>
      </w:r>
      <w:r w:rsidR="00735626">
        <w:rPr>
          <w:rFonts w:ascii="Times New Roman" w:hAnsi="Times New Roman" w:cs="Times New Roman"/>
          <w:sz w:val="28"/>
          <w:szCs w:val="28"/>
          <w:lang w:eastAsia="ru-RU"/>
        </w:rPr>
        <w:t>Суммы</w:t>
      </w:r>
      <w:r w:rsidR="0062332B" w:rsidRPr="00B05AD4">
        <w:rPr>
          <w:rFonts w:ascii="Times New Roman" w:hAnsi="Times New Roman" w:cs="Times New Roman"/>
          <w:sz w:val="28"/>
          <w:szCs w:val="28"/>
          <w:lang w:eastAsia="ru-RU"/>
        </w:rPr>
        <w:t xml:space="preserve"> налога на имущество сократились на 33,19 тыс. руб. (39,29%). </w:t>
      </w:r>
    </w:p>
    <w:p w:rsidR="0062332B" w:rsidRPr="00820016" w:rsidRDefault="0062332B" w:rsidP="00DC4B5F">
      <w:pPr>
        <w:spacing w:after="0" w:line="360" w:lineRule="auto"/>
        <w:ind w:firstLine="709"/>
        <w:jc w:val="both"/>
        <w:rPr>
          <w:rFonts w:ascii="Times New Roman" w:hAnsi="Times New Roman" w:cs="Times New Roman"/>
          <w:sz w:val="28"/>
          <w:szCs w:val="28"/>
          <w:lang w:eastAsia="ru-RU"/>
        </w:rPr>
      </w:pPr>
      <w:r w:rsidRPr="00820016">
        <w:rPr>
          <w:rFonts w:ascii="Times New Roman" w:hAnsi="Times New Roman" w:cs="Times New Roman"/>
          <w:sz w:val="28"/>
          <w:szCs w:val="28"/>
          <w:lang w:eastAsia="ru-RU"/>
        </w:rPr>
        <w:t>В связи со значительным увеличением количества персонала предприятия возросли и налоговые обязательства по налогу на доходы физических лиц. Данный показатель увеличился на 1774,22 тыс. руб. (134,82%). Начисление штрафов и пеней происходило только в 201</w:t>
      </w:r>
      <w:r w:rsidR="00820016" w:rsidRPr="00820016">
        <w:rPr>
          <w:rFonts w:ascii="Times New Roman" w:hAnsi="Times New Roman" w:cs="Times New Roman"/>
          <w:sz w:val="28"/>
          <w:szCs w:val="28"/>
          <w:lang w:eastAsia="ru-RU"/>
        </w:rPr>
        <w:t>5</w:t>
      </w:r>
      <w:r w:rsidRPr="00820016">
        <w:rPr>
          <w:rFonts w:ascii="Times New Roman" w:hAnsi="Times New Roman" w:cs="Times New Roman"/>
          <w:sz w:val="28"/>
          <w:szCs w:val="28"/>
          <w:lang w:eastAsia="ru-RU"/>
        </w:rPr>
        <w:t xml:space="preserve"> году и составило 45000 рублей.</w:t>
      </w:r>
    </w:p>
    <w:p w:rsidR="00EB2E09" w:rsidRPr="00820016" w:rsidRDefault="00EB2E09" w:rsidP="00DC4B5F">
      <w:pPr>
        <w:spacing w:after="0" w:line="360" w:lineRule="auto"/>
        <w:ind w:firstLine="709"/>
        <w:jc w:val="both"/>
        <w:rPr>
          <w:rFonts w:ascii="Times New Roman" w:hAnsi="Times New Roman" w:cs="Times New Roman"/>
          <w:sz w:val="28"/>
          <w:szCs w:val="28"/>
          <w:lang w:eastAsia="ru-RU"/>
        </w:rPr>
      </w:pPr>
      <w:r w:rsidRPr="00820016">
        <w:rPr>
          <w:rFonts w:ascii="Times New Roman" w:hAnsi="Times New Roman" w:cs="Times New Roman"/>
          <w:sz w:val="28"/>
          <w:szCs w:val="28"/>
          <w:lang w:eastAsia="ru-RU"/>
        </w:rPr>
        <w:t>Состав, структура и динамика платежей в государственные внебюджетные фонды</w:t>
      </w:r>
      <w:r w:rsidR="00820016">
        <w:rPr>
          <w:rFonts w:ascii="Times New Roman" w:hAnsi="Times New Roman" w:cs="Times New Roman"/>
          <w:sz w:val="28"/>
          <w:szCs w:val="28"/>
          <w:lang w:eastAsia="ru-RU"/>
        </w:rPr>
        <w:t xml:space="preserve"> представлены в таблице 1</w:t>
      </w:r>
      <w:r w:rsidR="00431C05">
        <w:rPr>
          <w:rFonts w:ascii="Times New Roman" w:hAnsi="Times New Roman" w:cs="Times New Roman"/>
          <w:sz w:val="28"/>
          <w:szCs w:val="28"/>
          <w:lang w:eastAsia="ru-RU"/>
        </w:rPr>
        <w:t>9</w:t>
      </w:r>
      <w:r w:rsidRPr="00820016">
        <w:rPr>
          <w:rFonts w:ascii="Times New Roman" w:hAnsi="Times New Roman" w:cs="Times New Roman"/>
          <w:sz w:val="28"/>
          <w:szCs w:val="28"/>
          <w:lang w:eastAsia="ru-RU"/>
        </w:rPr>
        <w:t>.</w:t>
      </w:r>
    </w:p>
    <w:p w:rsidR="00EB2E09" w:rsidRDefault="00EB2E09" w:rsidP="00255D7C">
      <w:pPr>
        <w:spacing w:after="0" w:line="360" w:lineRule="auto"/>
        <w:ind w:firstLine="709"/>
        <w:jc w:val="both"/>
        <w:rPr>
          <w:rFonts w:ascii="Times New Roman" w:eastAsia="Times New Roman" w:hAnsi="Times New Roman" w:cs="Times New Roman"/>
          <w:sz w:val="28"/>
          <w:szCs w:val="27"/>
          <w:lang w:eastAsia="ru-RU"/>
        </w:rPr>
      </w:pPr>
      <w:r w:rsidRPr="00820016">
        <w:rPr>
          <w:rFonts w:ascii="Times New Roman" w:eastAsia="Times New Roman" w:hAnsi="Times New Roman" w:cs="Times New Roman"/>
          <w:sz w:val="28"/>
          <w:szCs w:val="27"/>
          <w:lang w:eastAsia="ru-RU"/>
        </w:rPr>
        <w:t>Анализируя данные таблицы, можно сделать вывод, что взносы, начисляемые в государственные внебюджетные фонды, в целом увеличились на 3964,59 тыс. руб. (132,99%), что связано, в первую очередь, с увеличением численности персонала предприятия на 30 человек (142,86%).</w:t>
      </w:r>
    </w:p>
    <w:p w:rsidR="00431C05" w:rsidRDefault="00431C05" w:rsidP="00431C05">
      <w:pPr>
        <w:spacing w:after="0" w:line="360" w:lineRule="auto"/>
        <w:ind w:firstLine="709"/>
        <w:jc w:val="both"/>
        <w:rPr>
          <w:rFonts w:ascii="Times New Roman" w:eastAsia="Times New Roman" w:hAnsi="Times New Roman" w:cs="Times New Roman"/>
          <w:sz w:val="28"/>
          <w:szCs w:val="27"/>
          <w:lang w:eastAsia="ru-RU"/>
        </w:rPr>
      </w:pPr>
      <w:r w:rsidRPr="00255D7C">
        <w:rPr>
          <w:rFonts w:ascii="Times New Roman" w:eastAsia="Times New Roman" w:hAnsi="Times New Roman" w:cs="Times New Roman"/>
          <w:sz w:val="28"/>
          <w:szCs w:val="27"/>
          <w:lang w:eastAsia="ru-RU"/>
        </w:rPr>
        <w:t xml:space="preserve">Наибольшая доля в структуре </w:t>
      </w:r>
      <w:r w:rsidRPr="00C33E33">
        <w:rPr>
          <w:rFonts w:ascii="Times New Roman" w:eastAsia="Times New Roman" w:hAnsi="Times New Roman" w:cs="Times New Roman"/>
          <w:sz w:val="28"/>
          <w:szCs w:val="27"/>
          <w:lang w:eastAsia="ru-RU"/>
        </w:rPr>
        <w:t xml:space="preserve">платежей в государственные внебюджетные фонды </w:t>
      </w:r>
      <w:r w:rsidRPr="00255D7C">
        <w:rPr>
          <w:rFonts w:ascii="Times New Roman" w:eastAsia="Times New Roman" w:hAnsi="Times New Roman" w:cs="Times New Roman"/>
          <w:sz w:val="28"/>
          <w:szCs w:val="27"/>
          <w:lang w:eastAsia="ru-RU"/>
        </w:rPr>
        <w:t>приходится на взносы на обязательное пенсионное страхование – свыше 70%.  Среди взносов на ОПС наибольш</w:t>
      </w:r>
      <w:r>
        <w:rPr>
          <w:rFonts w:ascii="Times New Roman" w:eastAsia="Times New Roman" w:hAnsi="Times New Roman" w:cs="Times New Roman"/>
          <w:sz w:val="28"/>
          <w:szCs w:val="27"/>
          <w:lang w:eastAsia="ru-RU"/>
        </w:rPr>
        <w:t>ий</w:t>
      </w:r>
      <w:r w:rsidRPr="00255D7C">
        <w:rPr>
          <w:rFonts w:ascii="Times New Roman" w:eastAsia="Times New Roman" w:hAnsi="Times New Roman" w:cs="Times New Roman"/>
          <w:sz w:val="28"/>
          <w:szCs w:val="27"/>
          <w:lang w:eastAsia="ru-RU"/>
        </w:rPr>
        <w:t xml:space="preserve"> </w:t>
      </w:r>
      <w:r>
        <w:rPr>
          <w:rFonts w:ascii="Times New Roman" w:eastAsia="Times New Roman" w:hAnsi="Times New Roman" w:cs="Times New Roman"/>
          <w:sz w:val="28"/>
          <w:szCs w:val="27"/>
          <w:lang w:eastAsia="ru-RU"/>
        </w:rPr>
        <w:t>удельный вес занимают</w:t>
      </w:r>
      <w:r w:rsidRPr="00255D7C">
        <w:rPr>
          <w:rFonts w:ascii="Times New Roman" w:eastAsia="Times New Roman" w:hAnsi="Times New Roman" w:cs="Times New Roman"/>
          <w:sz w:val="28"/>
          <w:szCs w:val="27"/>
          <w:lang w:eastAsia="ru-RU"/>
        </w:rPr>
        <w:t xml:space="preserve"> взносы на страховую часть пенсии в 2014 году, а в последующих годах –</w:t>
      </w:r>
      <w:r w:rsidRPr="00255D7C">
        <w:t xml:space="preserve"> </w:t>
      </w:r>
      <w:r w:rsidRPr="00255D7C">
        <w:rPr>
          <w:rFonts w:ascii="Times New Roman" w:eastAsia="Times New Roman" w:hAnsi="Times New Roman" w:cs="Times New Roman"/>
          <w:sz w:val="28"/>
          <w:szCs w:val="27"/>
          <w:lang w:eastAsia="ru-RU"/>
        </w:rPr>
        <w:t>на дополнительные взносы на страховую часть пенсии работникам, занятым на работах с тяжелыми условиями труда (более 70% от общих взносов).</w:t>
      </w:r>
    </w:p>
    <w:p w:rsidR="004F3E4E" w:rsidRPr="00117C17" w:rsidRDefault="00431C05" w:rsidP="00117C17">
      <w:pPr>
        <w:spacing w:after="0" w:line="360" w:lineRule="auto"/>
        <w:ind w:firstLine="709"/>
        <w:jc w:val="both"/>
        <w:rPr>
          <w:rFonts w:ascii="Times New Roman" w:eastAsia="Times New Roman" w:hAnsi="Times New Roman" w:cs="Times New Roman"/>
          <w:sz w:val="28"/>
          <w:szCs w:val="27"/>
          <w:lang w:eastAsia="ru-RU"/>
        </w:rPr>
      </w:pPr>
      <w:r w:rsidRPr="00255D7C">
        <w:rPr>
          <w:rFonts w:ascii="Times New Roman" w:eastAsia="Times New Roman" w:hAnsi="Times New Roman" w:cs="Times New Roman"/>
          <w:sz w:val="28"/>
          <w:szCs w:val="27"/>
          <w:lang w:eastAsia="ru-RU"/>
        </w:rPr>
        <w:lastRenderedPageBreak/>
        <w:t xml:space="preserve">Помимо вышеперечисленных взносов, </w:t>
      </w:r>
      <w:r>
        <w:rPr>
          <w:rFonts w:ascii="Times New Roman" w:eastAsia="Times New Roman" w:hAnsi="Times New Roman" w:cs="Times New Roman"/>
          <w:sz w:val="28"/>
          <w:szCs w:val="27"/>
          <w:lang w:eastAsia="ru-RU"/>
        </w:rPr>
        <w:t>ООО «Завод по производству премиксов «ЭкоМакс»</w:t>
      </w:r>
      <w:r w:rsidRPr="00255D7C">
        <w:rPr>
          <w:rFonts w:ascii="Times New Roman" w:eastAsia="Times New Roman" w:hAnsi="Times New Roman" w:cs="Times New Roman"/>
          <w:sz w:val="28"/>
          <w:szCs w:val="27"/>
          <w:lang w:eastAsia="ru-RU"/>
        </w:rPr>
        <w:t xml:space="preserve"> уплачивает</w:t>
      </w:r>
      <w:r w:rsidRPr="00255D7C">
        <w:t xml:space="preserve"> </w:t>
      </w:r>
      <w:r w:rsidRPr="00255D7C">
        <w:rPr>
          <w:rFonts w:ascii="Times New Roman" w:eastAsia="Times New Roman" w:hAnsi="Times New Roman" w:cs="Times New Roman"/>
          <w:sz w:val="28"/>
          <w:szCs w:val="27"/>
          <w:lang w:eastAsia="ru-RU"/>
        </w:rPr>
        <w:t xml:space="preserve">взносы на страховую часть пенсии работникам, занятым на </w:t>
      </w:r>
      <w:r>
        <w:rPr>
          <w:rFonts w:ascii="Times New Roman" w:eastAsia="Times New Roman" w:hAnsi="Times New Roman" w:cs="Times New Roman"/>
          <w:sz w:val="28"/>
          <w:szCs w:val="27"/>
          <w:lang w:eastAsia="ru-RU"/>
        </w:rPr>
        <w:t>производстве</w:t>
      </w:r>
      <w:r w:rsidRPr="00255D7C">
        <w:rPr>
          <w:rFonts w:ascii="Times New Roman" w:eastAsia="Times New Roman" w:hAnsi="Times New Roman" w:cs="Times New Roman"/>
          <w:sz w:val="28"/>
          <w:szCs w:val="27"/>
          <w:lang w:eastAsia="ru-RU"/>
        </w:rPr>
        <w:t xml:space="preserve"> с вредными условиями труда.</w:t>
      </w:r>
    </w:p>
    <w:p w:rsidR="00255D7C" w:rsidRPr="004F3E4E" w:rsidRDefault="0062332B" w:rsidP="00D87DC3">
      <w:pPr>
        <w:pStyle w:val="ab"/>
        <w:spacing w:before="0" w:beforeAutospacing="0" w:after="0" w:afterAutospacing="0" w:line="360" w:lineRule="auto"/>
        <w:jc w:val="both"/>
        <w:rPr>
          <w:sz w:val="28"/>
          <w:szCs w:val="27"/>
        </w:rPr>
      </w:pPr>
      <w:r w:rsidRPr="004F3E4E">
        <w:rPr>
          <w:sz w:val="28"/>
          <w:szCs w:val="27"/>
        </w:rPr>
        <w:t>Таблица 1</w:t>
      </w:r>
      <w:r w:rsidR="00431C05" w:rsidRPr="004F3E4E">
        <w:rPr>
          <w:sz w:val="28"/>
          <w:szCs w:val="27"/>
        </w:rPr>
        <w:t>9</w:t>
      </w:r>
      <w:r w:rsidRPr="004F3E4E">
        <w:rPr>
          <w:sz w:val="28"/>
          <w:szCs w:val="27"/>
        </w:rPr>
        <w:t xml:space="preserve"> - Состав, структура и динамика платежей в государственные внебюджетные фонды </w:t>
      </w: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4"/>
        <w:gridCol w:w="1131"/>
        <w:gridCol w:w="848"/>
        <w:gridCol w:w="1131"/>
        <w:gridCol w:w="849"/>
        <w:gridCol w:w="1152"/>
        <w:gridCol w:w="850"/>
        <w:gridCol w:w="1156"/>
      </w:tblGrid>
      <w:tr w:rsidR="00255D7C" w:rsidRPr="00736A22" w:rsidTr="00735626">
        <w:trPr>
          <w:trHeight w:val="246"/>
        </w:trPr>
        <w:tc>
          <w:tcPr>
            <w:tcW w:w="2544" w:type="dxa"/>
            <w:vMerge w:val="restart"/>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Вид платежа в  ГВБФ</w:t>
            </w:r>
          </w:p>
        </w:tc>
        <w:tc>
          <w:tcPr>
            <w:tcW w:w="1979" w:type="dxa"/>
            <w:gridSpan w:val="2"/>
            <w:vAlign w:val="center"/>
          </w:tcPr>
          <w:p w:rsidR="0062332B" w:rsidRPr="00736A22" w:rsidRDefault="00255D7C" w:rsidP="00736A22">
            <w:pPr>
              <w:pStyle w:val="aa"/>
              <w:jc w:val="center"/>
              <w:rPr>
                <w:rFonts w:ascii="Times New Roman" w:hAnsi="Times New Roman" w:cs="Times New Roman"/>
              </w:rPr>
            </w:pPr>
            <w:r w:rsidRPr="00736A22">
              <w:rPr>
                <w:rFonts w:ascii="Times New Roman" w:hAnsi="Times New Roman" w:cs="Times New Roman"/>
              </w:rPr>
              <w:t>2014</w:t>
            </w:r>
            <w:r w:rsidR="0062332B" w:rsidRPr="00736A22">
              <w:rPr>
                <w:rFonts w:ascii="Times New Roman" w:hAnsi="Times New Roman" w:cs="Times New Roman"/>
              </w:rPr>
              <w:t xml:space="preserve"> г.</w:t>
            </w:r>
          </w:p>
        </w:tc>
        <w:tc>
          <w:tcPr>
            <w:tcW w:w="1980" w:type="dxa"/>
            <w:gridSpan w:val="2"/>
            <w:vAlign w:val="center"/>
          </w:tcPr>
          <w:p w:rsidR="0062332B" w:rsidRPr="00736A22" w:rsidRDefault="00255D7C" w:rsidP="00736A22">
            <w:pPr>
              <w:pStyle w:val="aa"/>
              <w:jc w:val="center"/>
              <w:rPr>
                <w:rFonts w:ascii="Times New Roman" w:hAnsi="Times New Roman" w:cs="Times New Roman"/>
              </w:rPr>
            </w:pPr>
            <w:r w:rsidRPr="00736A22">
              <w:rPr>
                <w:rFonts w:ascii="Times New Roman" w:hAnsi="Times New Roman" w:cs="Times New Roman"/>
              </w:rPr>
              <w:t xml:space="preserve">2015 </w:t>
            </w:r>
            <w:r w:rsidR="0062332B" w:rsidRPr="00736A22">
              <w:rPr>
                <w:rFonts w:ascii="Times New Roman" w:hAnsi="Times New Roman" w:cs="Times New Roman"/>
              </w:rPr>
              <w:t>г.</w:t>
            </w:r>
          </w:p>
        </w:tc>
        <w:tc>
          <w:tcPr>
            <w:tcW w:w="2002" w:type="dxa"/>
            <w:gridSpan w:val="2"/>
            <w:vAlign w:val="center"/>
          </w:tcPr>
          <w:p w:rsidR="0062332B" w:rsidRPr="00736A22" w:rsidRDefault="00255D7C" w:rsidP="00736A22">
            <w:pPr>
              <w:pStyle w:val="aa"/>
              <w:jc w:val="center"/>
              <w:rPr>
                <w:rFonts w:ascii="Times New Roman" w:hAnsi="Times New Roman" w:cs="Times New Roman"/>
              </w:rPr>
            </w:pPr>
            <w:r w:rsidRPr="00736A22">
              <w:rPr>
                <w:rFonts w:ascii="Times New Roman" w:hAnsi="Times New Roman" w:cs="Times New Roman"/>
              </w:rPr>
              <w:t>2016</w:t>
            </w:r>
            <w:r w:rsidR="0062332B" w:rsidRPr="00736A22">
              <w:rPr>
                <w:rFonts w:ascii="Times New Roman" w:hAnsi="Times New Roman" w:cs="Times New Roman"/>
              </w:rPr>
              <w:t xml:space="preserve"> г.</w:t>
            </w:r>
          </w:p>
        </w:tc>
        <w:tc>
          <w:tcPr>
            <w:tcW w:w="1156" w:type="dxa"/>
            <w:vMerge w:val="restart"/>
            <w:vAlign w:val="center"/>
          </w:tcPr>
          <w:p w:rsidR="00255D7C" w:rsidRPr="00736A22" w:rsidRDefault="00255D7C" w:rsidP="00736A22">
            <w:pPr>
              <w:pStyle w:val="aa"/>
              <w:jc w:val="center"/>
              <w:rPr>
                <w:rFonts w:ascii="Times New Roman" w:hAnsi="Times New Roman" w:cs="Times New Roman"/>
              </w:rPr>
            </w:pPr>
            <w:r w:rsidRPr="00736A22">
              <w:rPr>
                <w:rFonts w:ascii="Times New Roman" w:hAnsi="Times New Roman" w:cs="Times New Roman"/>
              </w:rPr>
              <w:t>2016</w:t>
            </w:r>
            <w:r w:rsidR="0062332B" w:rsidRPr="00736A22">
              <w:rPr>
                <w:rFonts w:ascii="Times New Roman" w:hAnsi="Times New Roman" w:cs="Times New Roman"/>
              </w:rPr>
              <w:t xml:space="preserve"> </w:t>
            </w:r>
            <w:r w:rsidRPr="00736A22">
              <w:rPr>
                <w:rFonts w:ascii="Times New Roman" w:hAnsi="Times New Roman" w:cs="Times New Roman"/>
              </w:rPr>
              <w:t xml:space="preserve">г. </w:t>
            </w:r>
          </w:p>
          <w:p w:rsidR="00255D7C" w:rsidRPr="00736A22" w:rsidRDefault="00255D7C" w:rsidP="00736A22">
            <w:pPr>
              <w:pStyle w:val="aa"/>
              <w:jc w:val="center"/>
              <w:rPr>
                <w:rFonts w:ascii="Times New Roman" w:hAnsi="Times New Roman" w:cs="Times New Roman"/>
              </w:rPr>
            </w:pPr>
            <w:r w:rsidRPr="00736A22">
              <w:rPr>
                <w:rFonts w:ascii="Times New Roman" w:hAnsi="Times New Roman" w:cs="Times New Roman"/>
              </w:rPr>
              <w:t xml:space="preserve">в % </w:t>
            </w:r>
          </w:p>
          <w:p w:rsidR="0062332B" w:rsidRPr="00736A22" w:rsidRDefault="00255D7C" w:rsidP="00736A22">
            <w:pPr>
              <w:pStyle w:val="aa"/>
              <w:jc w:val="center"/>
              <w:rPr>
                <w:rFonts w:ascii="Times New Roman" w:hAnsi="Times New Roman" w:cs="Times New Roman"/>
              </w:rPr>
            </w:pPr>
            <w:r w:rsidRPr="00736A22">
              <w:rPr>
                <w:rFonts w:ascii="Times New Roman" w:hAnsi="Times New Roman" w:cs="Times New Roman"/>
              </w:rPr>
              <w:t>к 2014</w:t>
            </w:r>
            <w:r w:rsidR="0062332B" w:rsidRPr="00736A22">
              <w:rPr>
                <w:rFonts w:ascii="Times New Roman" w:hAnsi="Times New Roman" w:cs="Times New Roman"/>
              </w:rPr>
              <w:t xml:space="preserve"> г.</w:t>
            </w:r>
          </w:p>
        </w:tc>
      </w:tr>
      <w:tr w:rsidR="00255D7C" w:rsidRPr="00736A22" w:rsidTr="00735626">
        <w:trPr>
          <w:trHeight w:val="124"/>
        </w:trPr>
        <w:tc>
          <w:tcPr>
            <w:tcW w:w="2544" w:type="dxa"/>
            <w:vMerge/>
            <w:vAlign w:val="center"/>
          </w:tcPr>
          <w:p w:rsidR="0062332B" w:rsidRPr="00736A22" w:rsidRDefault="0062332B" w:rsidP="00736A22">
            <w:pPr>
              <w:pStyle w:val="aa"/>
              <w:rPr>
                <w:rFonts w:ascii="Times New Roman" w:hAnsi="Times New Roman" w:cs="Times New Roman"/>
              </w:rPr>
            </w:pPr>
          </w:p>
        </w:tc>
        <w:tc>
          <w:tcPr>
            <w:tcW w:w="1131" w:type="dxa"/>
            <w:vAlign w:val="center"/>
          </w:tcPr>
          <w:p w:rsidR="0062332B" w:rsidRPr="00736A22" w:rsidRDefault="00736A22" w:rsidP="00736A22">
            <w:pPr>
              <w:pStyle w:val="aa"/>
              <w:jc w:val="center"/>
              <w:rPr>
                <w:rFonts w:ascii="Times New Roman" w:hAnsi="Times New Roman" w:cs="Times New Roman"/>
              </w:rPr>
            </w:pPr>
            <w:r w:rsidRPr="00736A22">
              <w:rPr>
                <w:rFonts w:ascii="Times New Roman" w:hAnsi="Times New Roman" w:cs="Times New Roman"/>
              </w:rPr>
              <w:t>тыс. руб.</w:t>
            </w:r>
          </w:p>
        </w:tc>
        <w:tc>
          <w:tcPr>
            <w:tcW w:w="848"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w:t>
            </w:r>
          </w:p>
        </w:tc>
        <w:tc>
          <w:tcPr>
            <w:tcW w:w="1131" w:type="dxa"/>
            <w:vAlign w:val="center"/>
          </w:tcPr>
          <w:p w:rsidR="0062332B" w:rsidRPr="00736A22" w:rsidRDefault="00736A22" w:rsidP="00736A22">
            <w:pPr>
              <w:pStyle w:val="aa"/>
              <w:jc w:val="center"/>
              <w:rPr>
                <w:rFonts w:ascii="Times New Roman" w:hAnsi="Times New Roman" w:cs="Times New Roman"/>
              </w:rPr>
            </w:pPr>
            <w:r w:rsidRPr="00736A22">
              <w:rPr>
                <w:rFonts w:ascii="Times New Roman" w:hAnsi="Times New Roman" w:cs="Times New Roman"/>
              </w:rPr>
              <w:t>тыс. руб.</w:t>
            </w:r>
          </w:p>
        </w:tc>
        <w:tc>
          <w:tcPr>
            <w:tcW w:w="849"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w:t>
            </w:r>
          </w:p>
        </w:tc>
        <w:tc>
          <w:tcPr>
            <w:tcW w:w="1152" w:type="dxa"/>
            <w:vAlign w:val="center"/>
          </w:tcPr>
          <w:p w:rsidR="0062332B" w:rsidRPr="00736A22" w:rsidRDefault="00736A22" w:rsidP="00736A22">
            <w:pPr>
              <w:pStyle w:val="aa"/>
              <w:jc w:val="center"/>
              <w:rPr>
                <w:rFonts w:ascii="Times New Roman" w:hAnsi="Times New Roman" w:cs="Times New Roman"/>
              </w:rPr>
            </w:pPr>
            <w:r w:rsidRPr="00736A22">
              <w:rPr>
                <w:rFonts w:ascii="Times New Roman" w:hAnsi="Times New Roman" w:cs="Times New Roman"/>
              </w:rPr>
              <w:t>тыс. руб.</w:t>
            </w:r>
          </w:p>
        </w:tc>
        <w:tc>
          <w:tcPr>
            <w:tcW w:w="850"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w:t>
            </w:r>
          </w:p>
        </w:tc>
        <w:tc>
          <w:tcPr>
            <w:tcW w:w="1156" w:type="dxa"/>
            <w:vMerge/>
            <w:vAlign w:val="center"/>
          </w:tcPr>
          <w:p w:rsidR="0062332B" w:rsidRPr="00736A22" w:rsidRDefault="0062332B" w:rsidP="00736A22">
            <w:pPr>
              <w:pStyle w:val="aa"/>
              <w:rPr>
                <w:rFonts w:ascii="Times New Roman" w:hAnsi="Times New Roman" w:cs="Times New Roman"/>
              </w:rPr>
            </w:pPr>
          </w:p>
        </w:tc>
      </w:tr>
      <w:tr w:rsidR="00255D7C" w:rsidRPr="00736A22" w:rsidTr="00735626">
        <w:trPr>
          <w:trHeight w:val="468"/>
        </w:trPr>
        <w:tc>
          <w:tcPr>
            <w:tcW w:w="2544" w:type="dxa"/>
            <w:vAlign w:val="center"/>
          </w:tcPr>
          <w:p w:rsidR="0062332B" w:rsidRPr="00736A22" w:rsidRDefault="0062332B" w:rsidP="00736A22">
            <w:pPr>
              <w:pStyle w:val="aa"/>
              <w:rPr>
                <w:rFonts w:ascii="Times New Roman" w:hAnsi="Times New Roman" w:cs="Times New Roman"/>
              </w:rPr>
            </w:pPr>
            <w:r w:rsidRPr="00736A22">
              <w:rPr>
                <w:rFonts w:ascii="Times New Roman" w:hAnsi="Times New Roman" w:cs="Times New Roman"/>
              </w:rPr>
              <w:t xml:space="preserve">1. Взносы на ОПС, в том числе </w:t>
            </w:r>
          </w:p>
        </w:tc>
        <w:tc>
          <w:tcPr>
            <w:tcW w:w="1131"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2114,79</w:t>
            </w:r>
          </w:p>
        </w:tc>
        <w:tc>
          <w:tcPr>
            <w:tcW w:w="848"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70,94</w:t>
            </w:r>
          </w:p>
        </w:tc>
        <w:tc>
          <w:tcPr>
            <w:tcW w:w="1131"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3561,22</w:t>
            </w:r>
          </w:p>
        </w:tc>
        <w:tc>
          <w:tcPr>
            <w:tcW w:w="849"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71,24</w:t>
            </w:r>
          </w:p>
        </w:tc>
        <w:tc>
          <w:tcPr>
            <w:tcW w:w="1152"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4880,61</w:t>
            </w:r>
          </w:p>
        </w:tc>
        <w:tc>
          <w:tcPr>
            <w:tcW w:w="850"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70,27</w:t>
            </w:r>
          </w:p>
        </w:tc>
        <w:tc>
          <w:tcPr>
            <w:tcW w:w="1156"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230,78</w:t>
            </w:r>
          </w:p>
        </w:tc>
      </w:tr>
      <w:tr w:rsidR="00255D7C" w:rsidRPr="00736A22" w:rsidTr="00735626">
        <w:trPr>
          <w:trHeight w:val="479"/>
        </w:trPr>
        <w:tc>
          <w:tcPr>
            <w:tcW w:w="2544" w:type="dxa"/>
            <w:vAlign w:val="center"/>
          </w:tcPr>
          <w:p w:rsidR="0062332B" w:rsidRPr="00736A22" w:rsidRDefault="0062332B" w:rsidP="00736A22">
            <w:pPr>
              <w:pStyle w:val="aa"/>
              <w:rPr>
                <w:rFonts w:ascii="Times New Roman" w:hAnsi="Times New Roman" w:cs="Times New Roman"/>
              </w:rPr>
            </w:pPr>
            <w:r w:rsidRPr="00736A22">
              <w:rPr>
                <w:rFonts w:ascii="Times New Roman" w:hAnsi="Times New Roman" w:cs="Times New Roman"/>
              </w:rPr>
              <w:t xml:space="preserve">1.1. На страховую часть пенсии </w:t>
            </w:r>
          </w:p>
        </w:tc>
        <w:tc>
          <w:tcPr>
            <w:tcW w:w="1131"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1661,06</w:t>
            </w:r>
          </w:p>
        </w:tc>
        <w:tc>
          <w:tcPr>
            <w:tcW w:w="848"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55,72</w:t>
            </w:r>
          </w:p>
        </w:tc>
        <w:tc>
          <w:tcPr>
            <w:tcW w:w="1131"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c>
          <w:tcPr>
            <w:tcW w:w="849"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0,00</w:t>
            </w:r>
          </w:p>
        </w:tc>
        <w:tc>
          <w:tcPr>
            <w:tcW w:w="1152"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c>
          <w:tcPr>
            <w:tcW w:w="850"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c>
          <w:tcPr>
            <w:tcW w:w="1156"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r>
      <w:tr w:rsidR="00255D7C" w:rsidRPr="00736A22" w:rsidTr="00735626">
        <w:trPr>
          <w:trHeight w:val="468"/>
        </w:trPr>
        <w:tc>
          <w:tcPr>
            <w:tcW w:w="2544" w:type="dxa"/>
            <w:vAlign w:val="center"/>
          </w:tcPr>
          <w:p w:rsidR="0062332B" w:rsidRPr="00736A22" w:rsidRDefault="0062332B" w:rsidP="00736A22">
            <w:pPr>
              <w:pStyle w:val="aa"/>
              <w:rPr>
                <w:rFonts w:ascii="Times New Roman" w:hAnsi="Times New Roman" w:cs="Times New Roman"/>
              </w:rPr>
            </w:pPr>
            <w:r w:rsidRPr="00736A22">
              <w:rPr>
                <w:rFonts w:ascii="Times New Roman" w:hAnsi="Times New Roman" w:cs="Times New Roman"/>
              </w:rPr>
              <w:t xml:space="preserve">1.2. На накопительную  часть пенсии </w:t>
            </w:r>
          </w:p>
        </w:tc>
        <w:tc>
          <w:tcPr>
            <w:tcW w:w="1131"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453,73</w:t>
            </w:r>
          </w:p>
        </w:tc>
        <w:tc>
          <w:tcPr>
            <w:tcW w:w="848"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15,22</w:t>
            </w:r>
          </w:p>
        </w:tc>
        <w:tc>
          <w:tcPr>
            <w:tcW w:w="1131"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c>
          <w:tcPr>
            <w:tcW w:w="849"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0,00</w:t>
            </w:r>
          </w:p>
        </w:tc>
        <w:tc>
          <w:tcPr>
            <w:tcW w:w="1152"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c>
          <w:tcPr>
            <w:tcW w:w="850"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c>
          <w:tcPr>
            <w:tcW w:w="1156"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r>
      <w:tr w:rsidR="00255D7C" w:rsidRPr="00736A22" w:rsidTr="00735626">
        <w:trPr>
          <w:trHeight w:val="368"/>
        </w:trPr>
        <w:tc>
          <w:tcPr>
            <w:tcW w:w="2544" w:type="dxa"/>
            <w:vAlign w:val="center"/>
          </w:tcPr>
          <w:p w:rsidR="0062332B" w:rsidRPr="00736A22" w:rsidRDefault="0062332B" w:rsidP="00736A22">
            <w:pPr>
              <w:pStyle w:val="aa"/>
              <w:rPr>
                <w:rFonts w:ascii="Times New Roman" w:hAnsi="Times New Roman" w:cs="Times New Roman"/>
              </w:rPr>
            </w:pPr>
            <w:r w:rsidRPr="00736A22">
              <w:rPr>
                <w:rFonts w:ascii="Times New Roman" w:hAnsi="Times New Roman" w:cs="Times New Roman"/>
              </w:rPr>
              <w:t>1.3. Доп. взносы на страховую часть пенсии работникам, занятым на работах с вредными условиями труда</w:t>
            </w:r>
          </w:p>
        </w:tc>
        <w:tc>
          <w:tcPr>
            <w:tcW w:w="1131"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c>
          <w:tcPr>
            <w:tcW w:w="848"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c>
          <w:tcPr>
            <w:tcW w:w="1131"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26,5</w:t>
            </w:r>
          </w:p>
        </w:tc>
        <w:tc>
          <w:tcPr>
            <w:tcW w:w="849"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0,53</w:t>
            </w:r>
          </w:p>
        </w:tc>
        <w:tc>
          <w:tcPr>
            <w:tcW w:w="1152"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c>
          <w:tcPr>
            <w:tcW w:w="850"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c>
          <w:tcPr>
            <w:tcW w:w="1156"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r>
      <w:tr w:rsidR="00255D7C" w:rsidRPr="00736A22" w:rsidTr="00735626">
        <w:trPr>
          <w:trHeight w:val="1170"/>
        </w:trPr>
        <w:tc>
          <w:tcPr>
            <w:tcW w:w="2544" w:type="dxa"/>
            <w:vAlign w:val="center"/>
          </w:tcPr>
          <w:p w:rsidR="0062332B" w:rsidRPr="00736A22" w:rsidRDefault="0062332B" w:rsidP="00735626">
            <w:pPr>
              <w:pStyle w:val="aa"/>
              <w:rPr>
                <w:rFonts w:ascii="Times New Roman" w:hAnsi="Times New Roman" w:cs="Times New Roman"/>
              </w:rPr>
            </w:pPr>
            <w:r w:rsidRPr="00736A22">
              <w:rPr>
                <w:rFonts w:ascii="Times New Roman" w:hAnsi="Times New Roman" w:cs="Times New Roman"/>
              </w:rPr>
              <w:t xml:space="preserve">1.4. Доп. взносы на страховую часть пенсии работникам, занятым на </w:t>
            </w:r>
            <w:r w:rsidR="00735626">
              <w:rPr>
                <w:rFonts w:ascii="Times New Roman" w:hAnsi="Times New Roman" w:cs="Times New Roman"/>
              </w:rPr>
              <w:t>производстве</w:t>
            </w:r>
            <w:r w:rsidRPr="00736A22">
              <w:rPr>
                <w:rFonts w:ascii="Times New Roman" w:hAnsi="Times New Roman" w:cs="Times New Roman"/>
              </w:rPr>
              <w:t xml:space="preserve"> с тяжелыми условиями труда</w:t>
            </w:r>
          </w:p>
        </w:tc>
        <w:tc>
          <w:tcPr>
            <w:tcW w:w="1131" w:type="dxa"/>
            <w:vAlign w:val="center"/>
          </w:tcPr>
          <w:p w:rsidR="0062332B" w:rsidRPr="00736A22" w:rsidRDefault="0062332B" w:rsidP="00736A22">
            <w:pPr>
              <w:pStyle w:val="aa"/>
              <w:jc w:val="center"/>
              <w:rPr>
                <w:rFonts w:ascii="Times New Roman" w:hAnsi="Times New Roman" w:cs="Times New Roman"/>
              </w:rPr>
            </w:pPr>
          </w:p>
        </w:tc>
        <w:tc>
          <w:tcPr>
            <w:tcW w:w="848"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c>
          <w:tcPr>
            <w:tcW w:w="1131"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3520,07</w:t>
            </w:r>
          </w:p>
        </w:tc>
        <w:tc>
          <w:tcPr>
            <w:tcW w:w="849"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70,42</w:t>
            </w:r>
          </w:p>
        </w:tc>
        <w:tc>
          <w:tcPr>
            <w:tcW w:w="1152"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4880,61</w:t>
            </w:r>
          </w:p>
        </w:tc>
        <w:tc>
          <w:tcPr>
            <w:tcW w:w="850"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70,27</w:t>
            </w:r>
          </w:p>
        </w:tc>
        <w:tc>
          <w:tcPr>
            <w:tcW w:w="1156"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r>
      <w:tr w:rsidR="00255D7C" w:rsidRPr="00736A22" w:rsidTr="00735626">
        <w:trPr>
          <w:trHeight w:val="246"/>
        </w:trPr>
        <w:tc>
          <w:tcPr>
            <w:tcW w:w="2544" w:type="dxa"/>
            <w:vAlign w:val="center"/>
          </w:tcPr>
          <w:p w:rsidR="0062332B" w:rsidRPr="00736A22" w:rsidRDefault="0062332B" w:rsidP="00736A22">
            <w:pPr>
              <w:pStyle w:val="aa"/>
              <w:rPr>
                <w:rFonts w:ascii="Times New Roman" w:hAnsi="Times New Roman" w:cs="Times New Roman"/>
              </w:rPr>
            </w:pPr>
            <w:r w:rsidRPr="00736A22">
              <w:rPr>
                <w:rFonts w:ascii="Times New Roman" w:hAnsi="Times New Roman" w:cs="Times New Roman"/>
              </w:rPr>
              <w:t>1.5. Прочее</w:t>
            </w:r>
          </w:p>
        </w:tc>
        <w:tc>
          <w:tcPr>
            <w:tcW w:w="1131"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c>
          <w:tcPr>
            <w:tcW w:w="848"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c>
          <w:tcPr>
            <w:tcW w:w="1131"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14,64</w:t>
            </w:r>
          </w:p>
        </w:tc>
        <w:tc>
          <w:tcPr>
            <w:tcW w:w="849"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0,29</w:t>
            </w:r>
          </w:p>
        </w:tc>
        <w:tc>
          <w:tcPr>
            <w:tcW w:w="1152"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c>
          <w:tcPr>
            <w:tcW w:w="850"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c>
          <w:tcPr>
            <w:tcW w:w="1156"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0</w:t>
            </w:r>
          </w:p>
        </w:tc>
      </w:tr>
      <w:tr w:rsidR="00255D7C" w:rsidRPr="00736A22" w:rsidTr="00735626">
        <w:trPr>
          <w:trHeight w:val="468"/>
        </w:trPr>
        <w:tc>
          <w:tcPr>
            <w:tcW w:w="2544" w:type="dxa"/>
            <w:vAlign w:val="center"/>
          </w:tcPr>
          <w:p w:rsidR="0062332B" w:rsidRPr="00736A22" w:rsidRDefault="0062332B" w:rsidP="00736A22">
            <w:pPr>
              <w:pStyle w:val="aa"/>
              <w:rPr>
                <w:rFonts w:ascii="Times New Roman" w:hAnsi="Times New Roman" w:cs="Times New Roman"/>
              </w:rPr>
            </w:pPr>
            <w:r w:rsidRPr="00736A22">
              <w:rPr>
                <w:rFonts w:ascii="Times New Roman" w:hAnsi="Times New Roman" w:cs="Times New Roman"/>
              </w:rPr>
              <w:t xml:space="preserve">2. Взносы на ОМС, в том числе </w:t>
            </w:r>
          </w:p>
        </w:tc>
        <w:tc>
          <w:tcPr>
            <w:tcW w:w="1131"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484,32</w:t>
            </w:r>
          </w:p>
        </w:tc>
        <w:tc>
          <w:tcPr>
            <w:tcW w:w="848"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16,25</w:t>
            </w:r>
          </w:p>
        </w:tc>
        <w:tc>
          <w:tcPr>
            <w:tcW w:w="1131"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807,63</w:t>
            </w:r>
          </w:p>
        </w:tc>
        <w:tc>
          <w:tcPr>
            <w:tcW w:w="849"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16,16</w:t>
            </w:r>
          </w:p>
        </w:tc>
        <w:tc>
          <w:tcPr>
            <w:tcW w:w="1152"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1132,94</w:t>
            </w:r>
          </w:p>
        </w:tc>
        <w:tc>
          <w:tcPr>
            <w:tcW w:w="850"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16,31</w:t>
            </w:r>
          </w:p>
        </w:tc>
        <w:tc>
          <w:tcPr>
            <w:tcW w:w="1156"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233,92</w:t>
            </w:r>
          </w:p>
        </w:tc>
      </w:tr>
      <w:tr w:rsidR="00255D7C" w:rsidRPr="00736A22" w:rsidTr="00735626">
        <w:trPr>
          <w:trHeight w:val="222"/>
        </w:trPr>
        <w:tc>
          <w:tcPr>
            <w:tcW w:w="2544" w:type="dxa"/>
            <w:vAlign w:val="center"/>
          </w:tcPr>
          <w:p w:rsidR="0062332B" w:rsidRPr="00736A22" w:rsidRDefault="0062332B" w:rsidP="00736A22">
            <w:pPr>
              <w:pStyle w:val="aa"/>
              <w:rPr>
                <w:rFonts w:ascii="Times New Roman" w:hAnsi="Times New Roman" w:cs="Times New Roman"/>
              </w:rPr>
            </w:pPr>
            <w:r w:rsidRPr="00736A22">
              <w:rPr>
                <w:rFonts w:ascii="Times New Roman" w:hAnsi="Times New Roman" w:cs="Times New Roman"/>
              </w:rPr>
              <w:t>2.1.   в ФФОМС</w:t>
            </w:r>
          </w:p>
        </w:tc>
        <w:tc>
          <w:tcPr>
            <w:tcW w:w="1131"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484,32</w:t>
            </w:r>
          </w:p>
        </w:tc>
        <w:tc>
          <w:tcPr>
            <w:tcW w:w="848"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16,25</w:t>
            </w:r>
          </w:p>
        </w:tc>
        <w:tc>
          <w:tcPr>
            <w:tcW w:w="1131"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807,63</w:t>
            </w:r>
          </w:p>
        </w:tc>
        <w:tc>
          <w:tcPr>
            <w:tcW w:w="849"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16,16</w:t>
            </w:r>
          </w:p>
        </w:tc>
        <w:tc>
          <w:tcPr>
            <w:tcW w:w="1152"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1132,94</w:t>
            </w:r>
          </w:p>
        </w:tc>
        <w:tc>
          <w:tcPr>
            <w:tcW w:w="850"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16,31</w:t>
            </w:r>
          </w:p>
        </w:tc>
        <w:tc>
          <w:tcPr>
            <w:tcW w:w="1156"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233,92</w:t>
            </w:r>
          </w:p>
        </w:tc>
      </w:tr>
      <w:tr w:rsidR="00255D7C" w:rsidRPr="00736A22" w:rsidTr="00735626">
        <w:trPr>
          <w:trHeight w:val="235"/>
        </w:trPr>
        <w:tc>
          <w:tcPr>
            <w:tcW w:w="2544" w:type="dxa"/>
            <w:vAlign w:val="center"/>
          </w:tcPr>
          <w:p w:rsidR="0062332B" w:rsidRPr="00736A22" w:rsidRDefault="0062332B" w:rsidP="00736A22">
            <w:pPr>
              <w:pStyle w:val="aa"/>
              <w:rPr>
                <w:rFonts w:ascii="Times New Roman" w:hAnsi="Times New Roman" w:cs="Times New Roman"/>
              </w:rPr>
            </w:pPr>
            <w:r w:rsidRPr="00736A22">
              <w:rPr>
                <w:rFonts w:ascii="Times New Roman" w:hAnsi="Times New Roman" w:cs="Times New Roman"/>
              </w:rPr>
              <w:t xml:space="preserve">3.Взносы на ОСС </w:t>
            </w:r>
          </w:p>
        </w:tc>
        <w:tc>
          <w:tcPr>
            <w:tcW w:w="1131"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381,96</w:t>
            </w:r>
          </w:p>
        </w:tc>
        <w:tc>
          <w:tcPr>
            <w:tcW w:w="848"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12,81</w:t>
            </w:r>
          </w:p>
        </w:tc>
        <w:tc>
          <w:tcPr>
            <w:tcW w:w="1131"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629,92</w:t>
            </w:r>
          </w:p>
        </w:tc>
        <w:tc>
          <w:tcPr>
            <w:tcW w:w="849"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12,60</w:t>
            </w:r>
          </w:p>
        </w:tc>
        <w:tc>
          <w:tcPr>
            <w:tcW w:w="1152"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932,11</w:t>
            </w:r>
          </w:p>
        </w:tc>
        <w:tc>
          <w:tcPr>
            <w:tcW w:w="850"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13,42</w:t>
            </w:r>
          </w:p>
        </w:tc>
        <w:tc>
          <w:tcPr>
            <w:tcW w:w="1156"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244,03</w:t>
            </w:r>
          </w:p>
        </w:tc>
      </w:tr>
      <w:tr w:rsidR="00255D7C" w:rsidRPr="00736A22" w:rsidTr="00735626">
        <w:trPr>
          <w:trHeight w:val="1182"/>
        </w:trPr>
        <w:tc>
          <w:tcPr>
            <w:tcW w:w="2544" w:type="dxa"/>
            <w:vAlign w:val="center"/>
          </w:tcPr>
          <w:p w:rsidR="0062332B" w:rsidRPr="00736A22" w:rsidRDefault="0062332B" w:rsidP="00736A22">
            <w:pPr>
              <w:pStyle w:val="aa"/>
              <w:rPr>
                <w:rFonts w:ascii="Times New Roman" w:hAnsi="Times New Roman" w:cs="Times New Roman"/>
              </w:rPr>
            </w:pPr>
            <w:r w:rsidRPr="00736A22">
              <w:rPr>
                <w:rFonts w:ascii="Times New Roman" w:hAnsi="Times New Roman" w:cs="Times New Roman"/>
              </w:rPr>
              <w:t>3.1. Расчеты по ОСС от несчастных случаев на производстве и профессиональных заболеваний</w:t>
            </w:r>
          </w:p>
        </w:tc>
        <w:tc>
          <w:tcPr>
            <w:tcW w:w="1131"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107,08</w:t>
            </w:r>
          </w:p>
        </w:tc>
        <w:tc>
          <w:tcPr>
            <w:tcW w:w="848"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3,59</w:t>
            </w:r>
          </w:p>
        </w:tc>
        <w:tc>
          <w:tcPr>
            <w:tcW w:w="1131"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176,11</w:t>
            </w:r>
          </w:p>
        </w:tc>
        <w:tc>
          <w:tcPr>
            <w:tcW w:w="849"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3,52</w:t>
            </w:r>
          </w:p>
        </w:tc>
        <w:tc>
          <w:tcPr>
            <w:tcW w:w="1152"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243,98</w:t>
            </w:r>
          </w:p>
        </w:tc>
        <w:tc>
          <w:tcPr>
            <w:tcW w:w="850"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3,51</w:t>
            </w:r>
          </w:p>
        </w:tc>
        <w:tc>
          <w:tcPr>
            <w:tcW w:w="1156"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227,85</w:t>
            </w:r>
          </w:p>
        </w:tc>
      </w:tr>
      <w:tr w:rsidR="00255D7C" w:rsidRPr="00736A22" w:rsidTr="00735626">
        <w:trPr>
          <w:trHeight w:val="937"/>
        </w:trPr>
        <w:tc>
          <w:tcPr>
            <w:tcW w:w="2544" w:type="dxa"/>
            <w:vAlign w:val="center"/>
          </w:tcPr>
          <w:p w:rsidR="0062332B" w:rsidRPr="00736A22" w:rsidRDefault="0062332B" w:rsidP="00736A22">
            <w:pPr>
              <w:pStyle w:val="aa"/>
              <w:rPr>
                <w:rFonts w:ascii="Times New Roman" w:hAnsi="Times New Roman" w:cs="Times New Roman"/>
              </w:rPr>
            </w:pPr>
            <w:r w:rsidRPr="00736A22">
              <w:rPr>
                <w:rFonts w:ascii="Times New Roman" w:hAnsi="Times New Roman" w:cs="Times New Roman"/>
              </w:rPr>
              <w:t>3.2. ОСС на случай временной нетрудоспособности и в связи с материнством</w:t>
            </w:r>
          </w:p>
        </w:tc>
        <w:tc>
          <w:tcPr>
            <w:tcW w:w="1131"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274,88</w:t>
            </w:r>
          </w:p>
        </w:tc>
        <w:tc>
          <w:tcPr>
            <w:tcW w:w="848"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9,22</w:t>
            </w:r>
          </w:p>
        </w:tc>
        <w:tc>
          <w:tcPr>
            <w:tcW w:w="1131"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453,81</w:t>
            </w:r>
          </w:p>
        </w:tc>
        <w:tc>
          <w:tcPr>
            <w:tcW w:w="849"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9,08</w:t>
            </w:r>
          </w:p>
        </w:tc>
        <w:tc>
          <w:tcPr>
            <w:tcW w:w="1152"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688,13</w:t>
            </w:r>
          </w:p>
        </w:tc>
        <w:tc>
          <w:tcPr>
            <w:tcW w:w="850"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9,91</w:t>
            </w:r>
          </w:p>
        </w:tc>
        <w:tc>
          <w:tcPr>
            <w:tcW w:w="1156"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250,34</w:t>
            </w:r>
          </w:p>
        </w:tc>
      </w:tr>
      <w:tr w:rsidR="00255D7C" w:rsidRPr="00736A22" w:rsidTr="00735626">
        <w:trPr>
          <w:trHeight w:val="235"/>
        </w:trPr>
        <w:tc>
          <w:tcPr>
            <w:tcW w:w="2544" w:type="dxa"/>
            <w:vAlign w:val="center"/>
          </w:tcPr>
          <w:p w:rsidR="0062332B" w:rsidRPr="00736A22" w:rsidRDefault="0062332B" w:rsidP="00736A22">
            <w:pPr>
              <w:pStyle w:val="aa"/>
              <w:rPr>
                <w:rFonts w:ascii="Times New Roman" w:hAnsi="Times New Roman" w:cs="Times New Roman"/>
              </w:rPr>
            </w:pPr>
            <w:r w:rsidRPr="00736A22">
              <w:rPr>
                <w:rFonts w:ascii="Times New Roman" w:hAnsi="Times New Roman" w:cs="Times New Roman"/>
              </w:rPr>
              <w:t>Итого начислено взносов</w:t>
            </w:r>
          </w:p>
        </w:tc>
        <w:tc>
          <w:tcPr>
            <w:tcW w:w="1131"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2981,07</w:t>
            </w:r>
          </w:p>
        </w:tc>
        <w:tc>
          <w:tcPr>
            <w:tcW w:w="848"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100</w:t>
            </w:r>
          </w:p>
        </w:tc>
        <w:tc>
          <w:tcPr>
            <w:tcW w:w="1131"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4998,77</w:t>
            </w:r>
          </w:p>
        </w:tc>
        <w:tc>
          <w:tcPr>
            <w:tcW w:w="849"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100</w:t>
            </w:r>
          </w:p>
        </w:tc>
        <w:tc>
          <w:tcPr>
            <w:tcW w:w="1152"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6945,66</w:t>
            </w:r>
          </w:p>
        </w:tc>
        <w:tc>
          <w:tcPr>
            <w:tcW w:w="850" w:type="dxa"/>
            <w:vAlign w:val="center"/>
          </w:tcPr>
          <w:p w:rsidR="0062332B" w:rsidRPr="00736A22" w:rsidRDefault="0062332B" w:rsidP="00736A22">
            <w:pPr>
              <w:pStyle w:val="aa"/>
              <w:jc w:val="center"/>
              <w:rPr>
                <w:rFonts w:ascii="Times New Roman" w:hAnsi="Times New Roman" w:cs="Times New Roman"/>
                <w:bCs/>
              </w:rPr>
            </w:pPr>
            <w:r w:rsidRPr="00736A22">
              <w:rPr>
                <w:rFonts w:ascii="Times New Roman" w:hAnsi="Times New Roman" w:cs="Times New Roman"/>
                <w:bCs/>
              </w:rPr>
              <w:t>1</w:t>
            </w:r>
            <w:r w:rsidR="00255D7C" w:rsidRPr="00736A22">
              <w:rPr>
                <w:rFonts w:ascii="Times New Roman" w:hAnsi="Times New Roman" w:cs="Times New Roman"/>
                <w:bCs/>
              </w:rPr>
              <w:t>00</w:t>
            </w:r>
          </w:p>
        </w:tc>
        <w:tc>
          <w:tcPr>
            <w:tcW w:w="1156" w:type="dxa"/>
            <w:vAlign w:val="center"/>
          </w:tcPr>
          <w:p w:rsidR="0062332B" w:rsidRPr="00736A22" w:rsidRDefault="0062332B" w:rsidP="00736A22">
            <w:pPr>
              <w:pStyle w:val="aa"/>
              <w:jc w:val="center"/>
              <w:rPr>
                <w:rFonts w:ascii="Times New Roman" w:hAnsi="Times New Roman" w:cs="Times New Roman"/>
              </w:rPr>
            </w:pPr>
            <w:r w:rsidRPr="00736A22">
              <w:rPr>
                <w:rFonts w:ascii="Times New Roman" w:hAnsi="Times New Roman" w:cs="Times New Roman"/>
              </w:rPr>
              <w:t>232,99</w:t>
            </w:r>
          </w:p>
        </w:tc>
      </w:tr>
    </w:tbl>
    <w:p w:rsidR="0062332B" w:rsidRPr="00255D7C" w:rsidRDefault="0062332B" w:rsidP="00DC4B5F">
      <w:pPr>
        <w:spacing w:after="0" w:line="240" w:lineRule="auto"/>
        <w:ind w:firstLine="709"/>
        <w:jc w:val="both"/>
        <w:rPr>
          <w:rFonts w:ascii="Times New Roman" w:eastAsia="Times New Roman" w:hAnsi="Times New Roman" w:cs="Times New Roman"/>
          <w:color w:val="FF0000"/>
          <w:sz w:val="10"/>
          <w:szCs w:val="10"/>
          <w:lang w:eastAsia="ru-RU"/>
        </w:rPr>
      </w:pPr>
    </w:p>
    <w:p w:rsidR="00C33E33" w:rsidRPr="0041292F" w:rsidRDefault="00C33E33" w:rsidP="00C33E33">
      <w:pPr>
        <w:spacing w:after="0" w:line="360" w:lineRule="auto"/>
        <w:ind w:firstLine="709"/>
        <w:jc w:val="both"/>
        <w:rPr>
          <w:rFonts w:ascii="Times New Roman" w:hAnsi="Times New Roman" w:cs="Times New Roman"/>
          <w:sz w:val="28"/>
          <w:szCs w:val="28"/>
          <w:lang w:eastAsia="ru-RU"/>
        </w:rPr>
      </w:pPr>
      <w:r w:rsidRPr="0041292F">
        <w:rPr>
          <w:rFonts w:ascii="Times New Roman" w:hAnsi="Times New Roman" w:cs="Times New Roman"/>
          <w:sz w:val="28"/>
          <w:szCs w:val="28"/>
          <w:lang w:eastAsia="ru-RU"/>
        </w:rPr>
        <w:t xml:space="preserve">Таким образом, можно сказать, что абсолютная налоговая нагрузка в 2014 году составила 12531,03 тыс. руб., в 2015 году – 24927,16 тыс. руб. и 26722,95 в 2016 году. Абсолютная налоговая нагрузка без учета взносов в ГВБФ и обязанностей агента по НДФЛ: в 2014 г. – 8234,01 тыс. руб., в 2015 г. – 17788,35 тыс. руб., а в 2016 году – 16687,12 тыс. руб. </w:t>
      </w:r>
    </w:p>
    <w:p w:rsidR="0062332B" w:rsidRPr="00820016" w:rsidRDefault="0062332B" w:rsidP="00DC4B5F">
      <w:pPr>
        <w:spacing w:after="0" w:line="360" w:lineRule="auto"/>
        <w:ind w:firstLine="709"/>
        <w:jc w:val="both"/>
        <w:rPr>
          <w:rFonts w:ascii="Times New Roman" w:eastAsia="Times New Roman" w:hAnsi="Times New Roman" w:cs="Times New Roman"/>
          <w:color w:val="FF0000"/>
          <w:sz w:val="28"/>
          <w:szCs w:val="27"/>
          <w:lang w:eastAsia="ru-RU"/>
        </w:rPr>
      </w:pPr>
      <w:r w:rsidRPr="00117C17">
        <w:rPr>
          <w:rFonts w:ascii="Times New Roman" w:eastAsia="Times New Roman" w:hAnsi="Times New Roman" w:cs="Times New Roman"/>
          <w:sz w:val="28"/>
          <w:szCs w:val="27"/>
          <w:lang w:eastAsia="ru-RU"/>
        </w:rPr>
        <w:lastRenderedPageBreak/>
        <w:t xml:space="preserve">Анализ налоговых платежей, уплаченных в бюджет представлен в приложении </w:t>
      </w:r>
      <w:r w:rsidR="00117C17" w:rsidRPr="00117C17">
        <w:rPr>
          <w:rFonts w:ascii="Times New Roman" w:eastAsia="Times New Roman" w:hAnsi="Times New Roman" w:cs="Times New Roman"/>
          <w:sz w:val="28"/>
          <w:szCs w:val="27"/>
          <w:lang w:eastAsia="ru-RU"/>
        </w:rPr>
        <w:t>Г</w:t>
      </w:r>
      <w:r w:rsidRPr="00117C17">
        <w:rPr>
          <w:rFonts w:ascii="Times New Roman" w:eastAsia="Times New Roman" w:hAnsi="Times New Roman" w:cs="Times New Roman"/>
          <w:sz w:val="28"/>
          <w:szCs w:val="27"/>
          <w:lang w:eastAsia="ru-RU"/>
        </w:rPr>
        <w:t>. Так как предприятие уплачивает НДС в бюджет и суммы</w:t>
      </w:r>
      <w:r w:rsidRPr="00255D7C">
        <w:rPr>
          <w:rFonts w:ascii="Times New Roman" w:eastAsia="Times New Roman" w:hAnsi="Times New Roman" w:cs="Times New Roman"/>
          <w:sz w:val="28"/>
          <w:szCs w:val="27"/>
          <w:lang w:eastAsia="ru-RU"/>
        </w:rPr>
        <w:t xml:space="preserve"> данных выплат возрастают, уплата косвенных налогов за период увеличилась на 1,26 процентных пункта. Процент уплаты прямых налогов снизился на 16 процентных пункта. </w:t>
      </w:r>
    </w:p>
    <w:p w:rsidR="00EB2E09" w:rsidRDefault="0062332B" w:rsidP="00DC4B5F">
      <w:pPr>
        <w:spacing w:after="0" w:line="360" w:lineRule="auto"/>
        <w:ind w:firstLine="709"/>
        <w:jc w:val="both"/>
        <w:rPr>
          <w:rFonts w:ascii="Times New Roman" w:eastAsia="Times New Roman" w:hAnsi="Times New Roman" w:cs="Times New Roman"/>
          <w:sz w:val="28"/>
          <w:szCs w:val="27"/>
          <w:lang w:eastAsia="ru-RU"/>
        </w:rPr>
      </w:pPr>
      <w:r w:rsidRPr="00B05AD4">
        <w:rPr>
          <w:rFonts w:ascii="Times New Roman" w:eastAsia="Times New Roman" w:hAnsi="Times New Roman" w:cs="Times New Roman"/>
          <w:sz w:val="28"/>
          <w:szCs w:val="27"/>
          <w:lang w:eastAsia="ru-RU"/>
        </w:rPr>
        <w:t xml:space="preserve">По данным </w:t>
      </w:r>
      <w:r w:rsidR="0041292F">
        <w:rPr>
          <w:rFonts w:ascii="Times New Roman" w:eastAsia="Times New Roman" w:hAnsi="Times New Roman" w:cs="Times New Roman"/>
          <w:sz w:val="28"/>
          <w:szCs w:val="27"/>
          <w:lang w:eastAsia="ru-RU"/>
        </w:rPr>
        <w:t>отчетностей</w:t>
      </w:r>
      <w:r w:rsidRPr="00B05AD4">
        <w:rPr>
          <w:rFonts w:ascii="Times New Roman" w:eastAsia="Times New Roman" w:hAnsi="Times New Roman" w:cs="Times New Roman"/>
          <w:sz w:val="28"/>
          <w:szCs w:val="27"/>
          <w:lang w:eastAsia="ru-RU"/>
        </w:rPr>
        <w:t xml:space="preserve"> за период с 201</w:t>
      </w:r>
      <w:r w:rsidR="00255D7C">
        <w:rPr>
          <w:rFonts w:ascii="Times New Roman" w:eastAsia="Times New Roman" w:hAnsi="Times New Roman" w:cs="Times New Roman"/>
          <w:sz w:val="28"/>
          <w:szCs w:val="27"/>
          <w:lang w:eastAsia="ru-RU"/>
        </w:rPr>
        <w:t>4</w:t>
      </w:r>
      <w:r w:rsidRPr="00B05AD4">
        <w:rPr>
          <w:rFonts w:ascii="Times New Roman" w:eastAsia="Times New Roman" w:hAnsi="Times New Roman" w:cs="Times New Roman"/>
          <w:sz w:val="28"/>
          <w:szCs w:val="27"/>
          <w:lang w:eastAsia="ru-RU"/>
        </w:rPr>
        <w:t xml:space="preserve"> по 201</w:t>
      </w:r>
      <w:r w:rsidR="00255D7C">
        <w:rPr>
          <w:rFonts w:ascii="Times New Roman" w:eastAsia="Times New Roman" w:hAnsi="Times New Roman" w:cs="Times New Roman"/>
          <w:sz w:val="28"/>
          <w:szCs w:val="27"/>
          <w:lang w:eastAsia="ru-RU"/>
        </w:rPr>
        <w:t>6</w:t>
      </w:r>
      <w:r w:rsidRPr="00B05AD4">
        <w:rPr>
          <w:rFonts w:ascii="Times New Roman" w:eastAsia="Times New Roman" w:hAnsi="Times New Roman" w:cs="Times New Roman"/>
          <w:sz w:val="28"/>
          <w:szCs w:val="27"/>
          <w:lang w:eastAsia="ru-RU"/>
        </w:rPr>
        <w:t xml:space="preserve"> года полностью погашался только налог на имущество. Уплачивались сверх нормы следующие налоги: налог на прибыль и на имущество организации. </w:t>
      </w:r>
    </w:p>
    <w:p w:rsidR="0062332B" w:rsidRPr="00B05AD4" w:rsidRDefault="0062332B" w:rsidP="00DC4B5F">
      <w:pPr>
        <w:spacing w:after="0" w:line="360" w:lineRule="auto"/>
        <w:ind w:firstLine="709"/>
        <w:jc w:val="both"/>
        <w:rPr>
          <w:rFonts w:ascii="Times New Roman" w:eastAsia="Times New Roman" w:hAnsi="Times New Roman" w:cs="Times New Roman"/>
          <w:sz w:val="28"/>
          <w:szCs w:val="27"/>
          <w:lang w:eastAsia="ru-RU"/>
        </w:rPr>
      </w:pPr>
      <w:r w:rsidRPr="00B05AD4">
        <w:rPr>
          <w:rFonts w:ascii="Times New Roman" w:eastAsia="Times New Roman" w:hAnsi="Times New Roman" w:cs="Times New Roman"/>
          <w:sz w:val="28"/>
          <w:szCs w:val="27"/>
          <w:lang w:eastAsia="ru-RU"/>
        </w:rPr>
        <w:t>Уплата налога на прибыль снизилась на 17,02 п.п., аналогично снизилась уплата налога на имущество (12,22 п.п.). Положительно (с остатком) закрывались ведомости по счету 69 «Расчеты по социальному страхованию и обеспечению» в 201</w:t>
      </w:r>
      <w:r w:rsidR="009031F1">
        <w:rPr>
          <w:rFonts w:ascii="Times New Roman" w:eastAsia="Times New Roman" w:hAnsi="Times New Roman" w:cs="Times New Roman"/>
          <w:sz w:val="28"/>
          <w:szCs w:val="27"/>
          <w:lang w:eastAsia="ru-RU"/>
        </w:rPr>
        <w:t>4</w:t>
      </w:r>
      <w:r w:rsidRPr="00B05AD4">
        <w:rPr>
          <w:rFonts w:ascii="Times New Roman" w:eastAsia="Times New Roman" w:hAnsi="Times New Roman" w:cs="Times New Roman"/>
          <w:sz w:val="28"/>
          <w:szCs w:val="27"/>
          <w:lang w:eastAsia="ru-RU"/>
        </w:rPr>
        <w:t xml:space="preserve"> и 201</w:t>
      </w:r>
      <w:r w:rsidR="009031F1">
        <w:rPr>
          <w:rFonts w:ascii="Times New Roman" w:eastAsia="Times New Roman" w:hAnsi="Times New Roman" w:cs="Times New Roman"/>
          <w:sz w:val="28"/>
          <w:szCs w:val="27"/>
          <w:lang w:eastAsia="ru-RU"/>
        </w:rPr>
        <w:t>6</w:t>
      </w:r>
      <w:r w:rsidRPr="00B05AD4">
        <w:rPr>
          <w:rFonts w:ascii="Times New Roman" w:eastAsia="Times New Roman" w:hAnsi="Times New Roman" w:cs="Times New Roman"/>
          <w:sz w:val="28"/>
          <w:szCs w:val="27"/>
          <w:lang w:eastAsia="ru-RU"/>
        </w:rPr>
        <w:t xml:space="preserve"> годах, в 201</w:t>
      </w:r>
      <w:r w:rsidR="009031F1">
        <w:rPr>
          <w:rFonts w:ascii="Times New Roman" w:eastAsia="Times New Roman" w:hAnsi="Times New Roman" w:cs="Times New Roman"/>
          <w:sz w:val="28"/>
          <w:szCs w:val="27"/>
          <w:lang w:eastAsia="ru-RU"/>
        </w:rPr>
        <w:t>5</w:t>
      </w:r>
      <w:r w:rsidRPr="00B05AD4">
        <w:rPr>
          <w:rFonts w:ascii="Times New Roman" w:eastAsia="Times New Roman" w:hAnsi="Times New Roman" w:cs="Times New Roman"/>
          <w:sz w:val="28"/>
          <w:szCs w:val="27"/>
          <w:lang w:eastAsia="ru-RU"/>
        </w:rPr>
        <w:t xml:space="preserve"> году  - налоги в бюджет были перечислены не полностью.</w:t>
      </w:r>
    </w:p>
    <w:p w:rsidR="0062332B" w:rsidRPr="009031F1" w:rsidRDefault="0062332B" w:rsidP="00DC4B5F">
      <w:pPr>
        <w:spacing w:after="0" w:line="360" w:lineRule="auto"/>
        <w:ind w:firstLine="709"/>
        <w:jc w:val="both"/>
        <w:rPr>
          <w:rFonts w:ascii="Times New Roman" w:hAnsi="Times New Roman" w:cs="Times New Roman"/>
          <w:sz w:val="28"/>
          <w:szCs w:val="28"/>
          <w:shd w:val="clear" w:color="auto" w:fill="FFFFFF"/>
        </w:rPr>
      </w:pPr>
      <w:r w:rsidRPr="009031F1">
        <w:rPr>
          <w:rFonts w:ascii="Times New Roman" w:hAnsi="Times New Roman" w:cs="Times New Roman"/>
          <w:color w:val="FF0000"/>
          <w:sz w:val="28"/>
          <w:szCs w:val="28"/>
          <w:shd w:val="clear" w:color="auto" w:fill="FFFFFF"/>
        </w:rPr>
        <w:t xml:space="preserve"> </w:t>
      </w:r>
      <w:r w:rsidRPr="009031F1">
        <w:rPr>
          <w:rFonts w:ascii="Times New Roman" w:hAnsi="Times New Roman" w:cs="Times New Roman"/>
          <w:sz w:val="28"/>
          <w:szCs w:val="28"/>
          <w:shd w:val="clear" w:color="auto" w:fill="FFFFFF"/>
        </w:rPr>
        <w:t>Деятельность любого субъекта хозяйствования связана с получением тех или иных материальных благ и стремлением к извлечению максимально возможной прибыли. Данный результат может быть достигнут как путем увеличения доходов, так и путем сокращения расходов, к числу которых, несомненно, относятся и обязательные платежи в бюджет. Таким образом, необходимой составляющей налоговой политики организации является оценка тяжести налогового бремени.</w:t>
      </w:r>
    </w:p>
    <w:p w:rsidR="0062332B" w:rsidRPr="009031F1" w:rsidRDefault="0062332B" w:rsidP="00DC4B5F">
      <w:pPr>
        <w:spacing w:after="0" w:line="360" w:lineRule="auto"/>
        <w:ind w:firstLine="709"/>
        <w:jc w:val="both"/>
        <w:rPr>
          <w:rFonts w:ascii="Times New Roman" w:hAnsi="Times New Roman" w:cs="Times New Roman"/>
          <w:sz w:val="28"/>
          <w:szCs w:val="28"/>
          <w:shd w:val="clear" w:color="auto" w:fill="FFFFFF"/>
        </w:rPr>
      </w:pPr>
      <w:r w:rsidRPr="009031F1">
        <w:rPr>
          <w:rFonts w:ascii="Times New Roman" w:hAnsi="Times New Roman" w:cs="Times New Roman"/>
          <w:sz w:val="28"/>
          <w:szCs w:val="28"/>
          <w:shd w:val="clear" w:color="auto" w:fill="FFFFFF"/>
        </w:rPr>
        <w:t>Существуют  различные методики определения налогового бремени предприятия:</w:t>
      </w:r>
    </w:p>
    <w:p w:rsidR="00E9202D" w:rsidRDefault="0062332B" w:rsidP="009031F1">
      <w:pPr>
        <w:spacing w:after="0" w:line="360" w:lineRule="auto"/>
        <w:ind w:firstLine="709"/>
        <w:jc w:val="both"/>
        <w:rPr>
          <w:rFonts w:ascii="Times New Roman" w:eastAsia="Times New Roman" w:hAnsi="Times New Roman" w:cs="Times New Roman"/>
          <w:sz w:val="28"/>
          <w:szCs w:val="27"/>
          <w:lang w:eastAsia="ru-RU"/>
        </w:rPr>
      </w:pPr>
      <w:r w:rsidRPr="009031F1">
        <w:rPr>
          <w:rFonts w:ascii="Times New Roman" w:hAnsi="Times New Roman" w:cs="Times New Roman"/>
          <w:sz w:val="28"/>
          <w:szCs w:val="28"/>
          <w:shd w:val="clear" w:color="auto" w:fill="FFFFFF"/>
        </w:rPr>
        <w:t xml:space="preserve">1. Методика, разработанная специалистами Департамента налоговой политики Министерства финансов РФ. Позволяет оценить </w:t>
      </w:r>
      <w:r w:rsidRPr="009031F1">
        <w:rPr>
          <w:rFonts w:ascii="Times New Roman" w:eastAsia="Times New Roman" w:hAnsi="Times New Roman" w:cs="Times New Roman"/>
          <w:sz w:val="28"/>
          <w:szCs w:val="28"/>
          <w:lang w:eastAsia="ru-RU"/>
        </w:rPr>
        <w:t xml:space="preserve">тяжесть налогового бремени отношением всех уплачиваемых предприятием налогов к выручке от реализации продукции (включая выручку от прочей реализации), за исключением взносов в  </w:t>
      </w:r>
      <w:r w:rsidRPr="009031F1">
        <w:rPr>
          <w:rFonts w:ascii="Times New Roman" w:eastAsia="Times New Roman" w:hAnsi="Times New Roman" w:cs="Times New Roman"/>
          <w:sz w:val="28"/>
          <w:szCs w:val="27"/>
          <w:lang w:eastAsia="ru-RU"/>
        </w:rPr>
        <w:t>ГВБФ и обязанностей агента по НДФЛ.</w:t>
      </w:r>
      <w:r w:rsidR="009031F1">
        <w:rPr>
          <w:rFonts w:ascii="Times New Roman" w:eastAsia="Times New Roman" w:hAnsi="Times New Roman" w:cs="Times New Roman"/>
          <w:sz w:val="28"/>
          <w:szCs w:val="27"/>
          <w:lang w:eastAsia="ru-RU"/>
        </w:rPr>
        <w:t xml:space="preserve"> </w:t>
      </w:r>
    </w:p>
    <w:p w:rsidR="009031F1" w:rsidRPr="009031F1" w:rsidRDefault="009031F1" w:rsidP="009031F1">
      <w:pPr>
        <w:spacing w:after="0" w:line="360" w:lineRule="auto"/>
        <w:ind w:firstLine="709"/>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Помимо этого методика не учитывает платы за нормативные и сверхнормативные выбросы, которые не регламентируются Налоговым Кодексом РФ. Налоговая нагрузка учитывается без учета возмещения по НДС.</w:t>
      </w:r>
      <w:r w:rsidR="0062332B" w:rsidRPr="009031F1">
        <w:rPr>
          <w:rFonts w:ascii="Times New Roman" w:eastAsia="Times New Roman" w:hAnsi="Times New Roman" w:cs="Times New Roman"/>
          <w:sz w:val="28"/>
          <w:szCs w:val="27"/>
          <w:lang w:eastAsia="ru-RU"/>
        </w:rPr>
        <w:t xml:space="preserve"> </w:t>
      </w:r>
      <w:r>
        <w:rPr>
          <w:rFonts w:ascii="Times New Roman" w:eastAsia="Times New Roman" w:hAnsi="Times New Roman" w:cs="Times New Roman"/>
          <w:sz w:val="28"/>
          <w:szCs w:val="27"/>
          <w:lang w:eastAsia="ru-RU"/>
        </w:rPr>
        <w:lastRenderedPageBreak/>
        <w:t>Относительная налоговая нагрузка по методике Министерства финансов РФ рассчитывается в таблице 2</w:t>
      </w:r>
      <w:r w:rsidR="0041292F">
        <w:rPr>
          <w:rFonts w:ascii="Times New Roman" w:eastAsia="Times New Roman" w:hAnsi="Times New Roman" w:cs="Times New Roman"/>
          <w:sz w:val="28"/>
          <w:szCs w:val="27"/>
          <w:lang w:eastAsia="ru-RU"/>
        </w:rPr>
        <w:t>0</w:t>
      </w:r>
      <w:r>
        <w:rPr>
          <w:rFonts w:ascii="Times New Roman" w:eastAsia="Times New Roman" w:hAnsi="Times New Roman" w:cs="Times New Roman"/>
          <w:sz w:val="28"/>
          <w:szCs w:val="27"/>
          <w:lang w:eastAsia="ru-RU"/>
        </w:rPr>
        <w:t xml:space="preserve">. </w:t>
      </w:r>
    </w:p>
    <w:p w:rsidR="00EB2E09" w:rsidRPr="009031F1" w:rsidRDefault="0062332B" w:rsidP="009031F1">
      <w:pPr>
        <w:spacing w:after="0" w:line="360" w:lineRule="auto"/>
        <w:jc w:val="both"/>
        <w:rPr>
          <w:rFonts w:ascii="Times New Roman" w:eastAsia="Times New Roman" w:hAnsi="Times New Roman" w:cs="Times New Roman"/>
          <w:sz w:val="28"/>
          <w:szCs w:val="27"/>
          <w:lang w:eastAsia="ru-RU"/>
        </w:rPr>
      </w:pPr>
      <w:r w:rsidRPr="009031F1">
        <w:rPr>
          <w:rFonts w:ascii="Times New Roman" w:eastAsia="Times New Roman" w:hAnsi="Times New Roman" w:cs="Times New Roman"/>
          <w:sz w:val="28"/>
          <w:szCs w:val="27"/>
          <w:lang w:eastAsia="ru-RU"/>
        </w:rPr>
        <w:t xml:space="preserve">Таблица </w:t>
      </w:r>
      <w:r w:rsidR="009031F1" w:rsidRPr="009031F1">
        <w:rPr>
          <w:rFonts w:ascii="Times New Roman" w:eastAsia="Times New Roman" w:hAnsi="Times New Roman" w:cs="Times New Roman"/>
          <w:sz w:val="28"/>
          <w:szCs w:val="27"/>
          <w:lang w:eastAsia="ru-RU"/>
        </w:rPr>
        <w:t>2</w:t>
      </w:r>
      <w:r w:rsidR="00020AF2">
        <w:rPr>
          <w:rFonts w:ascii="Times New Roman" w:eastAsia="Times New Roman" w:hAnsi="Times New Roman" w:cs="Times New Roman"/>
          <w:sz w:val="28"/>
          <w:szCs w:val="27"/>
          <w:lang w:eastAsia="ru-RU"/>
        </w:rPr>
        <w:t>0</w:t>
      </w:r>
      <w:r w:rsidRPr="009031F1">
        <w:rPr>
          <w:rFonts w:ascii="Times New Roman" w:eastAsia="Times New Roman" w:hAnsi="Times New Roman" w:cs="Times New Roman"/>
          <w:sz w:val="28"/>
          <w:szCs w:val="27"/>
          <w:lang w:eastAsia="ru-RU"/>
        </w:rPr>
        <w:t xml:space="preserve"> – Относительная налоговая нагрузка ООО «ЭкоМакс» по методике Министерства финансов</w:t>
      </w:r>
    </w:p>
    <w:tbl>
      <w:tblPr>
        <w:tblStyle w:val="a9"/>
        <w:tblW w:w="0" w:type="auto"/>
        <w:tblInd w:w="108" w:type="dxa"/>
        <w:tblLook w:val="04A0" w:firstRow="1" w:lastRow="0" w:firstColumn="1" w:lastColumn="0" w:noHBand="0" w:noVBand="1"/>
      </w:tblPr>
      <w:tblGrid>
        <w:gridCol w:w="3986"/>
        <w:gridCol w:w="1424"/>
        <w:gridCol w:w="1423"/>
        <w:gridCol w:w="1281"/>
        <w:gridCol w:w="1566"/>
      </w:tblGrid>
      <w:tr w:rsidR="0062332B" w:rsidRPr="00E9202D" w:rsidTr="00CF1DF3">
        <w:trPr>
          <w:trHeight w:val="948"/>
        </w:trPr>
        <w:tc>
          <w:tcPr>
            <w:tcW w:w="3986" w:type="dxa"/>
            <w:vAlign w:val="center"/>
          </w:tcPr>
          <w:p w:rsidR="0062332B" w:rsidRPr="00E9202D" w:rsidRDefault="0062332B" w:rsidP="00CF1DF3">
            <w:pPr>
              <w:pStyle w:val="aa"/>
              <w:jc w:val="center"/>
              <w:rPr>
                <w:rFonts w:ascii="Times New Roman" w:hAnsi="Times New Roman" w:cs="Times New Roman"/>
                <w:sz w:val="24"/>
                <w:szCs w:val="24"/>
                <w:lang w:eastAsia="ru-RU"/>
              </w:rPr>
            </w:pPr>
            <w:r w:rsidRPr="00E9202D">
              <w:rPr>
                <w:rFonts w:ascii="Times New Roman" w:hAnsi="Times New Roman" w:cs="Times New Roman"/>
                <w:sz w:val="24"/>
                <w:szCs w:val="24"/>
                <w:lang w:eastAsia="ru-RU"/>
              </w:rPr>
              <w:t>Показатель</w:t>
            </w:r>
          </w:p>
        </w:tc>
        <w:tc>
          <w:tcPr>
            <w:tcW w:w="1424" w:type="dxa"/>
            <w:vAlign w:val="center"/>
          </w:tcPr>
          <w:p w:rsidR="0062332B" w:rsidRPr="00E9202D" w:rsidRDefault="0062332B" w:rsidP="00CF1DF3">
            <w:pPr>
              <w:pStyle w:val="aa"/>
              <w:jc w:val="center"/>
              <w:rPr>
                <w:rFonts w:ascii="Times New Roman" w:hAnsi="Times New Roman" w:cs="Times New Roman"/>
                <w:sz w:val="24"/>
                <w:szCs w:val="24"/>
                <w:lang w:eastAsia="ru-RU"/>
              </w:rPr>
            </w:pPr>
            <w:r w:rsidRPr="00E9202D">
              <w:rPr>
                <w:rFonts w:ascii="Times New Roman" w:hAnsi="Times New Roman" w:cs="Times New Roman"/>
                <w:sz w:val="24"/>
                <w:szCs w:val="24"/>
                <w:lang w:eastAsia="ru-RU"/>
              </w:rPr>
              <w:t>201</w:t>
            </w:r>
            <w:r w:rsidR="009031F1" w:rsidRPr="00E9202D">
              <w:rPr>
                <w:rFonts w:ascii="Times New Roman" w:hAnsi="Times New Roman" w:cs="Times New Roman"/>
                <w:sz w:val="24"/>
                <w:szCs w:val="24"/>
                <w:lang w:eastAsia="ru-RU"/>
              </w:rPr>
              <w:t>4</w:t>
            </w:r>
            <w:r w:rsidRPr="00E9202D">
              <w:rPr>
                <w:rFonts w:ascii="Times New Roman" w:hAnsi="Times New Roman" w:cs="Times New Roman"/>
                <w:sz w:val="24"/>
                <w:szCs w:val="24"/>
                <w:lang w:eastAsia="ru-RU"/>
              </w:rPr>
              <w:t xml:space="preserve"> г.</w:t>
            </w:r>
          </w:p>
        </w:tc>
        <w:tc>
          <w:tcPr>
            <w:tcW w:w="1423" w:type="dxa"/>
            <w:vAlign w:val="center"/>
          </w:tcPr>
          <w:p w:rsidR="0062332B" w:rsidRPr="00E9202D" w:rsidRDefault="0062332B" w:rsidP="00CF1DF3">
            <w:pPr>
              <w:pStyle w:val="aa"/>
              <w:jc w:val="center"/>
              <w:rPr>
                <w:rFonts w:ascii="Times New Roman" w:hAnsi="Times New Roman" w:cs="Times New Roman"/>
                <w:sz w:val="24"/>
                <w:szCs w:val="24"/>
                <w:lang w:eastAsia="ru-RU"/>
              </w:rPr>
            </w:pPr>
            <w:r w:rsidRPr="00E9202D">
              <w:rPr>
                <w:rFonts w:ascii="Times New Roman" w:hAnsi="Times New Roman" w:cs="Times New Roman"/>
                <w:sz w:val="24"/>
                <w:szCs w:val="24"/>
                <w:lang w:eastAsia="ru-RU"/>
              </w:rPr>
              <w:t>201</w:t>
            </w:r>
            <w:r w:rsidR="009031F1" w:rsidRPr="00E9202D">
              <w:rPr>
                <w:rFonts w:ascii="Times New Roman" w:hAnsi="Times New Roman" w:cs="Times New Roman"/>
                <w:sz w:val="24"/>
                <w:szCs w:val="24"/>
                <w:lang w:eastAsia="ru-RU"/>
              </w:rPr>
              <w:t>5</w:t>
            </w:r>
            <w:r w:rsidRPr="00E9202D">
              <w:rPr>
                <w:rFonts w:ascii="Times New Roman" w:hAnsi="Times New Roman" w:cs="Times New Roman"/>
                <w:sz w:val="24"/>
                <w:szCs w:val="24"/>
                <w:lang w:eastAsia="ru-RU"/>
              </w:rPr>
              <w:t xml:space="preserve"> г.</w:t>
            </w:r>
          </w:p>
        </w:tc>
        <w:tc>
          <w:tcPr>
            <w:tcW w:w="1281" w:type="dxa"/>
            <w:vAlign w:val="center"/>
          </w:tcPr>
          <w:p w:rsidR="0062332B" w:rsidRPr="00E9202D" w:rsidRDefault="0062332B" w:rsidP="00CF1DF3">
            <w:pPr>
              <w:pStyle w:val="aa"/>
              <w:jc w:val="center"/>
              <w:rPr>
                <w:rFonts w:ascii="Times New Roman" w:hAnsi="Times New Roman" w:cs="Times New Roman"/>
                <w:sz w:val="24"/>
                <w:szCs w:val="24"/>
                <w:lang w:eastAsia="ru-RU"/>
              </w:rPr>
            </w:pPr>
            <w:r w:rsidRPr="00E9202D">
              <w:rPr>
                <w:rFonts w:ascii="Times New Roman" w:hAnsi="Times New Roman" w:cs="Times New Roman"/>
                <w:sz w:val="24"/>
                <w:szCs w:val="24"/>
                <w:lang w:eastAsia="ru-RU"/>
              </w:rPr>
              <w:t>201</w:t>
            </w:r>
            <w:r w:rsidR="009031F1" w:rsidRPr="00E9202D">
              <w:rPr>
                <w:rFonts w:ascii="Times New Roman" w:hAnsi="Times New Roman" w:cs="Times New Roman"/>
                <w:sz w:val="24"/>
                <w:szCs w:val="24"/>
                <w:lang w:eastAsia="ru-RU"/>
              </w:rPr>
              <w:t>6</w:t>
            </w:r>
            <w:r w:rsidRPr="00E9202D">
              <w:rPr>
                <w:rFonts w:ascii="Times New Roman" w:hAnsi="Times New Roman" w:cs="Times New Roman"/>
                <w:sz w:val="24"/>
                <w:szCs w:val="24"/>
                <w:lang w:eastAsia="ru-RU"/>
              </w:rPr>
              <w:t xml:space="preserve"> г.</w:t>
            </w:r>
          </w:p>
        </w:tc>
        <w:tc>
          <w:tcPr>
            <w:tcW w:w="1566" w:type="dxa"/>
            <w:vAlign w:val="center"/>
          </w:tcPr>
          <w:p w:rsidR="00CF1DF3" w:rsidRPr="00E9202D" w:rsidRDefault="0062332B" w:rsidP="00CF1DF3">
            <w:pPr>
              <w:pStyle w:val="aa"/>
              <w:jc w:val="center"/>
              <w:rPr>
                <w:rFonts w:ascii="Times New Roman" w:hAnsi="Times New Roman" w:cs="Times New Roman"/>
                <w:sz w:val="24"/>
                <w:szCs w:val="24"/>
              </w:rPr>
            </w:pPr>
            <w:r w:rsidRPr="00E9202D">
              <w:rPr>
                <w:rFonts w:ascii="Times New Roman" w:hAnsi="Times New Roman" w:cs="Times New Roman"/>
                <w:sz w:val="24"/>
                <w:szCs w:val="24"/>
              </w:rPr>
              <w:t>201</w:t>
            </w:r>
            <w:r w:rsidR="009031F1" w:rsidRPr="00E9202D">
              <w:rPr>
                <w:rFonts w:ascii="Times New Roman" w:hAnsi="Times New Roman" w:cs="Times New Roman"/>
                <w:sz w:val="24"/>
                <w:szCs w:val="24"/>
              </w:rPr>
              <w:t>6</w:t>
            </w:r>
            <w:r w:rsidRPr="00E9202D">
              <w:rPr>
                <w:rFonts w:ascii="Times New Roman" w:hAnsi="Times New Roman" w:cs="Times New Roman"/>
                <w:sz w:val="24"/>
                <w:szCs w:val="24"/>
              </w:rPr>
              <w:t xml:space="preserve"> г. в % (п.п.) </w:t>
            </w:r>
          </w:p>
          <w:p w:rsidR="0062332B" w:rsidRPr="00E9202D" w:rsidRDefault="0062332B" w:rsidP="00CF1DF3">
            <w:pPr>
              <w:pStyle w:val="aa"/>
              <w:jc w:val="center"/>
              <w:rPr>
                <w:rFonts w:ascii="Times New Roman" w:hAnsi="Times New Roman" w:cs="Times New Roman"/>
                <w:sz w:val="24"/>
                <w:szCs w:val="24"/>
                <w:lang w:eastAsia="ru-RU"/>
              </w:rPr>
            </w:pPr>
            <w:r w:rsidRPr="00E9202D">
              <w:rPr>
                <w:rFonts w:ascii="Times New Roman" w:hAnsi="Times New Roman" w:cs="Times New Roman"/>
                <w:sz w:val="24"/>
                <w:szCs w:val="24"/>
              </w:rPr>
              <w:t>к 201</w:t>
            </w:r>
            <w:r w:rsidR="009031F1" w:rsidRPr="00E9202D">
              <w:rPr>
                <w:rFonts w:ascii="Times New Roman" w:hAnsi="Times New Roman" w:cs="Times New Roman"/>
                <w:sz w:val="24"/>
                <w:szCs w:val="24"/>
              </w:rPr>
              <w:t>4</w:t>
            </w:r>
            <w:r w:rsidRPr="00E9202D">
              <w:rPr>
                <w:rFonts w:ascii="Times New Roman" w:hAnsi="Times New Roman" w:cs="Times New Roman"/>
                <w:sz w:val="24"/>
                <w:szCs w:val="24"/>
              </w:rPr>
              <w:t xml:space="preserve"> г.</w:t>
            </w:r>
          </w:p>
        </w:tc>
      </w:tr>
      <w:tr w:rsidR="0062332B" w:rsidRPr="00E9202D" w:rsidTr="00CF1DF3">
        <w:trPr>
          <w:trHeight w:val="648"/>
        </w:trPr>
        <w:tc>
          <w:tcPr>
            <w:tcW w:w="3986" w:type="dxa"/>
            <w:vAlign w:val="center"/>
          </w:tcPr>
          <w:p w:rsidR="0062332B" w:rsidRPr="00E9202D" w:rsidRDefault="0062332B" w:rsidP="00311DBE">
            <w:pPr>
              <w:pStyle w:val="aa"/>
              <w:rPr>
                <w:rFonts w:ascii="Times New Roman" w:hAnsi="Times New Roman" w:cs="Times New Roman"/>
                <w:sz w:val="24"/>
                <w:szCs w:val="24"/>
                <w:lang w:eastAsia="ru-RU"/>
              </w:rPr>
            </w:pPr>
            <w:r w:rsidRPr="00E9202D">
              <w:rPr>
                <w:rFonts w:ascii="Times New Roman" w:hAnsi="Times New Roman" w:cs="Times New Roman"/>
                <w:sz w:val="24"/>
                <w:szCs w:val="24"/>
                <w:lang w:eastAsia="ru-RU"/>
              </w:rPr>
              <w:t>Абсолютная налоговая нагрузка, тыс. руб.</w:t>
            </w:r>
          </w:p>
        </w:tc>
        <w:tc>
          <w:tcPr>
            <w:tcW w:w="1424" w:type="dxa"/>
            <w:vAlign w:val="center"/>
          </w:tcPr>
          <w:p w:rsidR="0062332B" w:rsidRPr="00E9202D" w:rsidRDefault="0062332B" w:rsidP="00CF1DF3">
            <w:pPr>
              <w:pStyle w:val="aa"/>
              <w:jc w:val="center"/>
              <w:rPr>
                <w:rFonts w:ascii="Times New Roman" w:hAnsi="Times New Roman" w:cs="Times New Roman"/>
                <w:sz w:val="24"/>
                <w:szCs w:val="24"/>
                <w:lang w:eastAsia="ru-RU"/>
              </w:rPr>
            </w:pPr>
            <w:r w:rsidRPr="00E9202D">
              <w:rPr>
                <w:rFonts w:ascii="Times New Roman" w:hAnsi="Times New Roman" w:cs="Times New Roman"/>
                <w:sz w:val="24"/>
                <w:szCs w:val="24"/>
                <w:lang w:eastAsia="ru-RU"/>
              </w:rPr>
              <w:t>8234</w:t>
            </w:r>
          </w:p>
        </w:tc>
        <w:tc>
          <w:tcPr>
            <w:tcW w:w="1423" w:type="dxa"/>
            <w:vAlign w:val="center"/>
          </w:tcPr>
          <w:p w:rsidR="0062332B" w:rsidRPr="00E9202D" w:rsidRDefault="0062332B" w:rsidP="00CF1DF3">
            <w:pPr>
              <w:pStyle w:val="aa"/>
              <w:jc w:val="center"/>
              <w:rPr>
                <w:rFonts w:ascii="Times New Roman" w:hAnsi="Times New Roman" w:cs="Times New Roman"/>
                <w:b/>
                <w:sz w:val="24"/>
                <w:szCs w:val="24"/>
                <w:lang w:eastAsia="ru-RU"/>
              </w:rPr>
            </w:pPr>
            <w:r w:rsidRPr="00E9202D">
              <w:rPr>
                <w:rFonts w:ascii="Times New Roman" w:hAnsi="Times New Roman" w:cs="Times New Roman"/>
                <w:sz w:val="24"/>
                <w:szCs w:val="24"/>
                <w:lang w:eastAsia="ru-RU"/>
              </w:rPr>
              <w:t>17788</w:t>
            </w:r>
          </w:p>
        </w:tc>
        <w:tc>
          <w:tcPr>
            <w:tcW w:w="1281" w:type="dxa"/>
            <w:vAlign w:val="center"/>
          </w:tcPr>
          <w:p w:rsidR="0062332B" w:rsidRPr="00E9202D" w:rsidRDefault="0062332B" w:rsidP="00CF1DF3">
            <w:pPr>
              <w:pStyle w:val="aa"/>
              <w:jc w:val="center"/>
              <w:rPr>
                <w:rFonts w:ascii="Times New Roman" w:hAnsi="Times New Roman" w:cs="Times New Roman"/>
                <w:sz w:val="24"/>
                <w:szCs w:val="24"/>
                <w:lang w:eastAsia="ru-RU"/>
              </w:rPr>
            </w:pPr>
            <w:r w:rsidRPr="00E9202D">
              <w:rPr>
                <w:rFonts w:ascii="Times New Roman" w:hAnsi="Times New Roman" w:cs="Times New Roman"/>
                <w:sz w:val="24"/>
                <w:szCs w:val="24"/>
                <w:lang w:eastAsia="ru-RU"/>
              </w:rPr>
              <w:t>16687</w:t>
            </w:r>
          </w:p>
        </w:tc>
        <w:tc>
          <w:tcPr>
            <w:tcW w:w="1566" w:type="dxa"/>
            <w:vAlign w:val="center"/>
          </w:tcPr>
          <w:p w:rsidR="0062332B" w:rsidRPr="00E9202D" w:rsidRDefault="0062332B" w:rsidP="00CF1DF3">
            <w:pPr>
              <w:pStyle w:val="aa"/>
              <w:jc w:val="center"/>
              <w:rPr>
                <w:rFonts w:ascii="Times New Roman" w:hAnsi="Times New Roman" w:cs="Times New Roman"/>
                <w:sz w:val="24"/>
                <w:szCs w:val="24"/>
              </w:rPr>
            </w:pPr>
            <w:r w:rsidRPr="00E9202D">
              <w:rPr>
                <w:rFonts w:ascii="Times New Roman" w:hAnsi="Times New Roman" w:cs="Times New Roman"/>
                <w:sz w:val="24"/>
                <w:szCs w:val="24"/>
              </w:rPr>
              <w:t>202,66</w:t>
            </w:r>
          </w:p>
        </w:tc>
      </w:tr>
      <w:tr w:rsidR="0062332B" w:rsidRPr="00E9202D" w:rsidTr="00CF1DF3">
        <w:trPr>
          <w:trHeight w:val="316"/>
        </w:trPr>
        <w:tc>
          <w:tcPr>
            <w:tcW w:w="3986" w:type="dxa"/>
            <w:vAlign w:val="center"/>
          </w:tcPr>
          <w:p w:rsidR="0062332B" w:rsidRPr="00E9202D" w:rsidRDefault="0062332B" w:rsidP="00311DBE">
            <w:pPr>
              <w:pStyle w:val="aa"/>
              <w:rPr>
                <w:rFonts w:ascii="Times New Roman" w:hAnsi="Times New Roman" w:cs="Times New Roman"/>
                <w:sz w:val="24"/>
                <w:szCs w:val="24"/>
                <w:lang w:eastAsia="ru-RU"/>
              </w:rPr>
            </w:pPr>
            <w:r w:rsidRPr="00E9202D">
              <w:rPr>
                <w:rFonts w:ascii="Times New Roman" w:hAnsi="Times New Roman" w:cs="Times New Roman"/>
                <w:sz w:val="24"/>
                <w:szCs w:val="24"/>
                <w:lang w:eastAsia="ru-RU"/>
              </w:rPr>
              <w:t>Выручка от реализации, тыс. руб.</w:t>
            </w:r>
          </w:p>
        </w:tc>
        <w:tc>
          <w:tcPr>
            <w:tcW w:w="1424" w:type="dxa"/>
            <w:vAlign w:val="center"/>
          </w:tcPr>
          <w:p w:rsidR="0062332B" w:rsidRPr="00E9202D" w:rsidRDefault="00E9202D" w:rsidP="00CF1DF3">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t>66</w:t>
            </w:r>
            <w:r w:rsidR="0062332B" w:rsidRPr="00E9202D">
              <w:rPr>
                <w:rFonts w:ascii="Times New Roman" w:eastAsia="Calibri" w:hAnsi="Times New Roman" w:cs="Times New Roman"/>
                <w:sz w:val="24"/>
                <w:szCs w:val="24"/>
              </w:rPr>
              <w:t>731</w:t>
            </w:r>
          </w:p>
        </w:tc>
        <w:tc>
          <w:tcPr>
            <w:tcW w:w="1423" w:type="dxa"/>
            <w:vAlign w:val="center"/>
          </w:tcPr>
          <w:p w:rsidR="0062332B" w:rsidRPr="00E9202D" w:rsidRDefault="00E9202D" w:rsidP="00CF1DF3">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t>99</w:t>
            </w:r>
            <w:r w:rsidR="0062332B" w:rsidRPr="00E9202D">
              <w:rPr>
                <w:rFonts w:ascii="Times New Roman" w:eastAsia="Calibri" w:hAnsi="Times New Roman" w:cs="Times New Roman"/>
                <w:sz w:val="24"/>
                <w:szCs w:val="24"/>
              </w:rPr>
              <w:t>730</w:t>
            </w:r>
          </w:p>
        </w:tc>
        <w:tc>
          <w:tcPr>
            <w:tcW w:w="1281" w:type="dxa"/>
            <w:vAlign w:val="center"/>
          </w:tcPr>
          <w:p w:rsidR="0062332B" w:rsidRPr="00E9202D" w:rsidRDefault="00E9202D" w:rsidP="00CF1DF3">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t>114</w:t>
            </w:r>
            <w:r w:rsidR="0062332B" w:rsidRPr="00E9202D">
              <w:rPr>
                <w:rFonts w:ascii="Times New Roman" w:eastAsia="Calibri" w:hAnsi="Times New Roman" w:cs="Times New Roman"/>
                <w:sz w:val="24"/>
                <w:szCs w:val="24"/>
              </w:rPr>
              <w:t>549</w:t>
            </w:r>
          </w:p>
        </w:tc>
        <w:tc>
          <w:tcPr>
            <w:tcW w:w="1566" w:type="dxa"/>
            <w:vAlign w:val="center"/>
          </w:tcPr>
          <w:p w:rsidR="0062332B" w:rsidRPr="00E9202D" w:rsidRDefault="00E9202D" w:rsidP="00CF1DF3">
            <w:pPr>
              <w:pStyle w:val="aa"/>
              <w:jc w:val="center"/>
              <w:rPr>
                <w:rFonts w:ascii="Times New Roman" w:eastAsia="Calibri" w:hAnsi="Times New Roman" w:cs="Times New Roman"/>
                <w:sz w:val="24"/>
                <w:szCs w:val="24"/>
              </w:rPr>
            </w:pPr>
            <w:r>
              <w:rPr>
                <w:rFonts w:ascii="Times New Roman" w:eastAsia="Calibri" w:hAnsi="Times New Roman" w:cs="Times New Roman"/>
                <w:sz w:val="24"/>
                <w:szCs w:val="24"/>
              </w:rPr>
              <w:t>171,</w:t>
            </w:r>
            <w:r w:rsidR="0062332B" w:rsidRPr="00E9202D">
              <w:rPr>
                <w:rFonts w:ascii="Times New Roman" w:eastAsia="Calibri" w:hAnsi="Times New Roman" w:cs="Times New Roman"/>
                <w:sz w:val="24"/>
                <w:szCs w:val="24"/>
              </w:rPr>
              <w:t>66</w:t>
            </w:r>
          </w:p>
        </w:tc>
      </w:tr>
      <w:tr w:rsidR="0062332B" w:rsidRPr="00E9202D" w:rsidTr="00CF1DF3">
        <w:trPr>
          <w:trHeight w:val="648"/>
        </w:trPr>
        <w:tc>
          <w:tcPr>
            <w:tcW w:w="3986" w:type="dxa"/>
            <w:vAlign w:val="center"/>
          </w:tcPr>
          <w:p w:rsidR="0062332B" w:rsidRPr="00E9202D" w:rsidRDefault="0062332B" w:rsidP="00311DBE">
            <w:pPr>
              <w:pStyle w:val="aa"/>
              <w:rPr>
                <w:rFonts w:ascii="Times New Roman" w:hAnsi="Times New Roman" w:cs="Times New Roman"/>
                <w:sz w:val="24"/>
                <w:szCs w:val="24"/>
                <w:lang w:eastAsia="ru-RU"/>
              </w:rPr>
            </w:pPr>
            <w:r w:rsidRPr="00E9202D">
              <w:rPr>
                <w:rFonts w:ascii="Times New Roman" w:hAnsi="Times New Roman" w:cs="Times New Roman"/>
                <w:sz w:val="24"/>
                <w:szCs w:val="24"/>
                <w:lang w:eastAsia="ru-RU"/>
              </w:rPr>
              <w:t>Относительная налоговая нагрузка, %</w:t>
            </w:r>
          </w:p>
        </w:tc>
        <w:tc>
          <w:tcPr>
            <w:tcW w:w="1424" w:type="dxa"/>
            <w:vAlign w:val="center"/>
          </w:tcPr>
          <w:p w:rsidR="0062332B" w:rsidRPr="00E9202D" w:rsidRDefault="0062332B" w:rsidP="00CF1DF3">
            <w:pPr>
              <w:pStyle w:val="aa"/>
              <w:jc w:val="center"/>
              <w:rPr>
                <w:rFonts w:ascii="Times New Roman" w:hAnsi="Times New Roman" w:cs="Times New Roman"/>
                <w:sz w:val="24"/>
                <w:szCs w:val="24"/>
              </w:rPr>
            </w:pPr>
            <w:r w:rsidRPr="00E9202D">
              <w:rPr>
                <w:rFonts w:ascii="Times New Roman" w:hAnsi="Times New Roman" w:cs="Times New Roman"/>
                <w:sz w:val="24"/>
                <w:szCs w:val="24"/>
              </w:rPr>
              <w:t>12,34</w:t>
            </w:r>
          </w:p>
        </w:tc>
        <w:tc>
          <w:tcPr>
            <w:tcW w:w="1423" w:type="dxa"/>
            <w:vAlign w:val="center"/>
          </w:tcPr>
          <w:p w:rsidR="0062332B" w:rsidRPr="00E9202D" w:rsidRDefault="0062332B" w:rsidP="00CF1DF3">
            <w:pPr>
              <w:pStyle w:val="aa"/>
              <w:jc w:val="center"/>
              <w:rPr>
                <w:rFonts w:ascii="Times New Roman" w:hAnsi="Times New Roman" w:cs="Times New Roman"/>
                <w:sz w:val="24"/>
                <w:szCs w:val="24"/>
              </w:rPr>
            </w:pPr>
            <w:r w:rsidRPr="00E9202D">
              <w:rPr>
                <w:rFonts w:ascii="Times New Roman" w:hAnsi="Times New Roman" w:cs="Times New Roman"/>
                <w:sz w:val="24"/>
                <w:szCs w:val="24"/>
              </w:rPr>
              <w:t>17,84</w:t>
            </w:r>
          </w:p>
        </w:tc>
        <w:tc>
          <w:tcPr>
            <w:tcW w:w="1281" w:type="dxa"/>
            <w:vAlign w:val="center"/>
          </w:tcPr>
          <w:p w:rsidR="0062332B" w:rsidRPr="00E9202D" w:rsidRDefault="0062332B" w:rsidP="00CF1DF3">
            <w:pPr>
              <w:pStyle w:val="aa"/>
              <w:jc w:val="center"/>
              <w:rPr>
                <w:rFonts w:ascii="Times New Roman" w:hAnsi="Times New Roman" w:cs="Times New Roman"/>
                <w:sz w:val="24"/>
                <w:szCs w:val="24"/>
              </w:rPr>
            </w:pPr>
            <w:r w:rsidRPr="00E9202D">
              <w:rPr>
                <w:rFonts w:ascii="Times New Roman" w:hAnsi="Times New Roman" w:cs="Times New Roman"/>
                <w:sz w:val="24"/>
                <w:szCs w:val="24"/>
              </w:rPr>
              <w:t>14,57</w:t>
            </w:r>
          </w:p>
        </w:tc>
        <w:tc>
          <w:tcPr>
            <w:tcW w:w="1566" w:type="dxa"/>
            <w:vAlign w:val="center"/>
          </w:tcPr>
          <w:p w:rsidR="0062332B" w:rsidRPr="00E9202D" w:rsidRDefault="0062332B" w:rsidP="00CF1DF3">
            <w:pPr>
              <w:pStyle w:val="aa"/>
              <w:jc w:val="center"/>
              <w:rPr>
                <w:rFonts w:ascii="Times New Roman" w:hAnsi="Times New Roman" w:cs="Times New Roman"/>
                <w:sz w:val="24"/>
                <w:szCs w:val="24"/>
              </w:rPr>
            </w:pPr>
            <w:r w:rsidRPr="00E9202D">
              <w:rPr>
                <w:rFonts w:ascii="Times New Roman" w:hAnsi="Times New Roman" w:cs="Times New Roman"/>
                <w:sz w:val="24"/>
                <w:szCs w:val="24"/>
              </w:rPr>
              <w:t>2,23 п.п.</w:t>
            </w:r>
          </w:p>
        </w:tc>
      </w:tr>
    </w:tbl>
    <w:p w:rsidR="0062332B" w:rsidRPr="00E9202D" w:rsidRDefault="0062332B" w:rsidP="00DC4B5F">
      <w:pPr>
        <w:spacing w:after="0" w:line="360" w:lineRule="auto"/>
        <w:ind w:firstLine="709"/>
        <w:jc w:val="both"/>
        <w:rPr>
          <w:rFonts w:ascii="Times New Roman" w:eastAsia="Times New Roman" w:hAnsi="Times New Roman" w:cs="Times New Roman"/>
          <w:color w:val="FF0000"/>
          <w:sz w:val="10"/>
          <w:szCs w:val="10"/>
          <w:lang w:eastAsia="ru-RU"/>
        </w:rPr>
      </w:pPr>
    </w:p>
    <w:p w:rsidR="0062332B" w:rsidRPr="00EA6988" w:rsidRDefault="0062332B" w:rsidP="00DC4B5F">
      <w:pPr>
        <w:spacing w:after="0" w:line="360" w:lineRule="auto"/>
        <w:ind w:firstLine="709"/>
        <w:jc w:val="both"/>
        <w:rPr>
          <w:rFonts w:ascii="Times New Roman" w:eastAsia="Times New Roman" w:hAnsi="Times New Roman" w:cs="Times New Roman"/>
          <w:sz w:val="28"/>
          <w:szCs w:val="28"/>
          <w:lang w:eastAsia="ru-RU"/>
        </w:rPr>
      </w:pPr>
      <w:r w:rsidRPr="00EA6988">
        <w:rPr>
          <w:rFonts w:ascii="Times New Roman" w:eastAsia="Times New Roman" w:hAnsi="Times New Roman" w:cs="Times New Roman"/>
          <w:sz w:val="28"/>
          <w:szCs w:val="28"/>
          <w:lang w:eastAsia="ru-RU"/>
        </w:rPr>
        <w:t>За период абсолютная налоговая нагрузка</w:t>
      </w:r>
      <w:r w:rsidR="00EA6988" w:rsidRPr="00EA6988">
        <w:rPr>
          <w:rFonts w:ascii="Times New Roman" w:eastAsia="Times New Roman" w:hAnsi="Times New Roman" w:cs="Times New Roman"/>
          <w:sz w:val="28"/>
          <w:szCs w:val="28"/>
          <w:lang w:eastAsia="ru-RU"/>
        </w:rPr>
        <w:t xml:space="preserve"> без </w:t>
      </w:r>
      <w:r w:rsidR="00EA6988" w:rsidRPr="00EA6988">
        <w:rPr>
          <w:rFonts w:ascii="Times New Roman" w:hAnsi="Times New Roman" w:cs="Times New Roman"/>
          <w:sz w:val="28"/>
          <w:szCs w:val="28"/>
          <w:lang w:eastAsia="ru-RU"/>
        </w:rPr>
        <w:t>учета взносов в ГВБФ и обязанностей агента по НДФЛ</w:t>
      </w:r>
      <w:r w:rsidRPr="00EA6988">
        <w:rPr>
          <w:rFonts w:ascii="Times New Roman" w:eastAsia="Times New Roman" w:hAnsi="Times New Roman" w:cs="Times New Roman"/>
          <w:sz w:val="28"/>
          <w:szCs w:val="28"/>
          <w:lang w:eastAsia="ru-RU"/>
        </w:rPr>
        <w:t xml:space="preserve"> увеличилась на 102,66 %. Показатель относительной налоговой нагрузки предприятия также увеличился на 2,23 п.п. в связи с высокими темпами роста выручки за период (71,66%). Стоит учесть, что рассчитанная по данной методике налоговая нагрузка учитывает влияние как косвенных, так и прямых налогов</w:t>
      </w:r>
      <w:r w:rsidRPr="00EA6988">
        <w:rPr>
          <w:rFonts w:ascii="Times New Roman" w:hAnsi="Times New Roman" w:cs="Times New Roman"/>
          <w:sz w:val="28"/>
          <w:szCs w:val="28"/>
        </w:rPr>
        <w:t xml:space="preserve">, </w:t>
      </w:r>
      <w:r w:rsidRPr="00EA6988">
        <w:rPr>
          <w:rFonts w:ascii="Times New Roman" w:eastAsia="Times New Roman" w:hAnsi="Times New Roman" w:cs="Times New Roman"/>
          <w:sz w:val="28"/>
          <w:szCs w:val="28"/>
          <w:lang w:eastAsia="ru-RU"/>
        </w:rPr>
        <w:t>однако она не характеризует влияние налогов на финансовое состояние экономического субъекта, поскольку не учитывается отношение каждого налога к выручке.</w:t>
      </w:r>
    </w:p>
    <w:p w:rsidR="0062332B" w:rsidRPr="006A5368" w:rsidRDefault="0062332B" w:rsidP="00DC4B5F">
      <w:pPr>
        <w:spacing w:after="0" w:line="360" w:lineRule="auto"/>
        <w:ind w:firstLine="709"/>
        <w:jc w:val="both"/>
        <w:rPr>
          <w:rFonts w:ascii="Times New Roman" w:hAnsi="Times New Roman" w:cs="Times New Roman"/>
          <w:sz w:val="28"/>
          <w:szCs w:val="28"/>
        </w:rPr>
      </w:pPr>
      <w:r w:rsidRPr="006A5368">
        <w:rPr>
          <w:rFonts w:ascii="Times New Roman" w:eastAsia="Times New Roman" w:hAnsi="Times New Roman" w:cs="Times New Roman"/>
          <w:sz w:val="28"/>
          <w:szCs w:val="28"/>
          <w:lang w:eastAsia="ru-RU"/>
        </w:rPr>
        <w:t xml:space="preserve">2. </w:t>
      </w:r>
      <w:r w:rsidRPr="006A5368">
        <w:rPr>
          <w:rFonts w:ascii="Times New Roman" w:hAnsi="Times New Roman" w:cs="Times New Roman"/>
          <w:sz w:val="28"/>
          <w:szCs w:val="28"/>
        </w:rPr>
        <w:t>Методика определения налоговой нагрузки, разработанная М.Н. Крейниной, показывает, во сколько раз суммарная величина уплаченных налогов отличается от прибыли, остающейся в распоряжении предприятия.</w:t>
      </w:r>
      <w:r w:rsidR="007E7F9B">
        <w:rPr>
          <w:rFonts w:ascii="Times New Roman" w:hAnsi="Times New Roman" w:cs="Times New Roman"/>
          <w:sz w:val="28"/>
          <w:szCs w:val="28"/>
        </w:rPr>
        <w:t xml:space="preserve"> Сумма налоговых обязательств организации по методике автора исключает НДФЛ и НДС.</w:t>
      </w:r>
    </w:p>
    <w:p w:rsidR="0062332B" w:rsidRDefault="0062332B" w:rsidP="00DC4B5F">
      <w:pPr>
        <w:spacing w:after="0" w:line="360" w:lineRule="auto"/>
        <w:ind w:firstLine="709"/>
        <w:jc w:val="both"/>
        <w:rPr>
          <w:rFonts w:ascii="Times New Roman" w:hAnsi="Times New Roman" w:cs="Times New Roman"/>
          <w:sz w:val="28"/>
          <w:szCs w:val="28"/>
        </w:rPr>
      </w:pPr>
      <w:r w:rsidRPr="006A5368">
        <w:rPr>
          <w:rFonts w:ascii="Times New Roman" w:hAnsi="Times New Roman" w:cs="Times New Roman"/>
          <w:sz w:val="28"/>
          <w:szCs w:val="28"/>
        </w:rPr>
        <w:t xml:space="preserve">Для проведения расчетов по данной методике </w:t>
      </w:r>
      <w:r w:rsidR="006A5368">
        <w:rPr>
          <w:rFonts w:ascii="Times New Roman" w:hAnsi="Times New Roman" w:cs="Times New Roman"/>
          <w:sz w:val="28"/>
          <w:szCs w:val="28"/>
        </w:rPr>
        <w:t xml:space="preserve">автор предлагает </w:t>
      </w:r>
      <w:r w:rsidRPr="006A5368">
        <w:rPr>
          <w:rFonts w:ascii="Times New Roman" w:hAnsi="Times New Roman" w:cs="Times New Roman"/>
          <w:sz w:val="28"/>
          <w:szCs w:val="28"/>
        </w:rPr>
        <w:t xml:space="preserve"> использовать формулу</w:t>
      </w:r>
      <w:r w:rsidR="00B85CD3">
        <w:rPr>
          <w:rFonts w:ascii="Times New Roman" w:hAnsi="Times New Roman" w:cs="Times New Roman"/>
          <w:sz w:val="28"/>
          <w:szCs w:val="28"/>
        </w:rPr>
        <w:t xml:space="preserve"> 5</w:t>
      </w:r>
      <w:r w:rsidRPr="006A5368">
        <w:rPr>
          <w:rFonts w:ascii="Times New Roman" w:hAnsi="Times New Roman" w:cs="Times New Roman"/>
          <w:sz w:val="28"/>
          <w:szCs w:val="28"/>
        </w:rPr>
        <w:t>:</w:t>
      </w:r>
    </w:p>
    <w:p w:rsidR="006A5368" w:rsidRPr="006A5368" w:rsidRDefault="004F3E4E" w:rsidP="00DC4B5F">
      <w:pPr>
        <w:spacing w:after="0" w:line="360" w:lineRule="auto"/>
        <w:ind w:firstLine="709"/>
        <w:jc w:val="both"/>
        <w:rPr>
          <w:rFonts w:ascii="Times New Roman" w:hAnsi="Times New Roman" w:cs="Times New Roman"/>
          <w:sz w:val="28"/>
          <w:szCs w:val="28"/>
        </w:rPr>
      </w:pPr>
      <w:r w:rsidRPr="006A5368">
        <w:rPr>
          <w:rFonts w:ascii="Times New Roman" w:hAnsi="Times New Roman" w:cs="Times New Roman"/>
          <w:position w:val="-10"/>
          <w:sz w:val="28"/>
          <w:szCs w:val="28"/>
        </w:rPr>
        <w:object w:dxaOrig="5760" w:dyaOrig="340">
          <v:shape id="_x0000_i1029" type="#_x0000_t75" style="width:322.65pt;height:19.7pt" o:ole="">
            <v:imagedata r:id="rId21" o:title=""/>
          </v:shape>
          <o:OLEObject Type="Embed" ProgID="Equation.3" ShapeID="_x0000_i1029" DrawAspect="Content" ObjectID="_1583826494" r:id="rId22"/>
        </w:object>
      </w:r>
      <w:r w:rsidR="006A5368">
        <w:rPr>
          <w:rFonts w:ascii="Times New Roman" w:hAnsi="Times New Roman" w:cs="Times New Roman"/>
          <w:sz w:val="28"/>
          <w:szCs w:val="28"/>
        </w:rPr>
        <w:t xml:space="preserve">,       </w:t>
      </w:r>
      <w:r>
        <w:rPr>
          <w:rFonts w:ascii="Times New Roman" w:hAnsi="Times New Roman" w:cs="Times New Roman"/>
          <w:sz w:val="28"/>
          <w:szCs w:val="28"/>
        </w:rPr>
        <w:t xml:space="preserve">                      </w:t>
      </w:r>
      <w:r w:rsidR="006A5368">
        <w:rPr>
          <w:rFonts w:ascii="Times New Roman" w:hAnsi="Times New Roman" w:cs="Times New Roman"/>
          <w:sz w:val="28"/>
          <w:szCs w:val="28"/>
        </w:rPr>
        <w:t>(5)</w:t>
      </w:r>
    </w:p>
    <w:p w:rsidR="0062332B" w:rsidRPr="00B05AD4" w:rsidRDefault="006A5368" w:rsidP="006A5368">
      <w:pPr>
        <w:spacing w:after="0" w:line="360" w:lineRule="auto"/>
        <w:jc w:val="both"/>
        <w:rPr>
          <w:rFonts w:ascii="Times New Roman" w:hAnsi="Times New Roman"/>
          <w:sz w:val="28"/>
          <w:szCs w:val="24"/>
        </w:rPr>
      </w:pPr>
      <w:r>
        <w:rPr>
          <w:rFonts w:ascii="Times New Roman" w:hAnsi="Times New Roman"/>
          <w:sz w:val="28"/>
          <w:szCs w:val="24"/>
        </w:rPr>
        <w:t xml:space="preserve">где     </w:t>
      </w:r>
      <w:r w:rsidR="0062332B" w:rsidRPr="00B05AD4">
        <w:rPr>
          <w:rFonts w:ascii="Times New Roman" w:hAnsi="Times New Roman"/>
          <w:sz w:val="28"/>
          <w:szCs w:val="24"/>
        </w:rPr>
        <w:t>НБ – налоговое бремя</w:t>
      </w:r>
      <w:r>
        <w:rPr>
          <w:rFonts w:ascii="Times New Roman" w:hAnsi="Times New Roman"/>
          <w:sz w:val="28"/>
          <w:szCs w:val="24"/>
        </w:rPr>
        <w:t xml:space="preserve"> предприятия</w:t>
      </w:r>
      <w:r w:rsidR="0062332B" w:rsidRPr="00B05AD4">
        <w:rPr>
          <w:rFonts w:ascii="Times New Roman" w:hAnsi="Times New Roman"/>
          <w:sz w:val="28"/>
          <w:szCs w:val="24"/>
        </w:rPr>
        <w:t>;</w:t>
      </w:r>
    </w:p>
    <w:p w:rsidR="0062332B" w:rsidRPr="00B05AD4" w:rsidRDefault="0062332B" w:rsidP="00DC4B5F">
      <w:pPr>
        <w:spacing w:after="0" w:line="360" w:lineRule="auto"/>
        <w:ind w:firstLine="709"/>
        <w:jc w:val="both"/>
        <w:rPr>
          <w:rFonts w:ascii="Times New Roman" w:hAnsi="Times New Roman"/>
          <w:sz w:val="28"/>
          <w:szCs w:val="24"/>
        </w:rPr>
      </w:pPr>
      <w:r w:rsidRPr="00B05AD4">
        <w:rPr>
          <w:rFonts w:ascii="Times New Roman" w:hAnsi="Times New Roman"/>
          <w:sz w:val="28"/>
          <w:szCs w:val="24"/>
        </w:rPr>
        <w:t xml:space="preserve"> В – выручка от реализации;</w:t>
      </w:r>
    </w:p>
    <w:p w:rsidR="0062332B" w:rsidRPr="00B05AD4" w:rsidRDefault="0062332B" w:rsidP="00DC4B5F">
      <w:pPr>
        <w:spacing w:after="0" w:line="360" w:lineRule="auto"/>
        <w:ind w:firstLine="709"/>
        <w:jc w:val="both"/>
        <w:rPr>
          <w:rFonts w:ascii="Times New Roman" w:hAnsi="Times New Roman"/>
          <w:sz w:val="28"/>
          <w:szCs w:val="24"/>
        </w:rPr>
      </w:pPr>
      <w:r w:rsidRPr="00B05AD4">
        <w:rPr>
          <w:rFonts w:ascii="Times New Roman" w:hAnsi="Times New Roman"/>
          <w:sz w:val="28"/>
          <w:szCs w:val="24"/>
        </w:rPr>
        <w:t xml:space="preserve"> Ср – затраты на производство реализованной продукции (работ, услуг) за вычетом косвенных налогов</w:t>
      </w:r>
      <w:r w:rsidR="006A5368">
        <w:rPr>
          <w:rFonts w:ascii="Times New Roman" w:hAnsi="Times New Roman"/>
          <w:sz w:val="28"/>
          <w:szCs w:val="24"/>
        </w:rPr>
        <w:t xml:space="preserve"> предприятия</w:t>
      </w:r>
      <w:r w:rsidRPr="00B05AD4">
        <w:rPr>
          <w:rFonts w:ascii="Times New Roman" w:hAnsi="Times New Roman"/>
          <w:sz w:val="28"/>
          <w:szCs w:val="24"/>
        </w:rPr>
        <w:t>;</w:t>
      </w:r>
    </w:p>
    <w:p w:rsidR="0062332B" w:rsidRPr="00B05AD4" w:rsidRDefault="0062332B" w:rsidP="00DC4B5F">
      <w:pPr>
        <w:spacing w:after="0" w:line="360" w:lineRule="auto"/>
        <w:ind w:firstLine="709"/>
        <w:jc w:val="both"/>
        <w:rPr>
          <w:rFonts w:ascii="Times New Roman" w:hAnsi="Times New Roman"/>
          <w:sz w:val="28"/>
          <w:szCs w:val="24"/>
        </w:rPr>
      </w:pPr>
      <w:r w:rsidRPr="00B05AD4">
        <w:rPr>
          <w:rFonts w:ascii="Times New Roman" w:hAnsi="Times New Roman"/>
          <w:sz w:val="28"/>
          <w:szCs w:val="24"/>
        </w:rPr>
        <w:lastRenderedPageBreak/>
        <w:t xml:space="preserve">Пч – фактическая прибыль, </w:t>
      </w:r>
      <w:r w:rsidR="006A5368">
        <w:rPr>
          <w:rFonts w:ascii="Times New Roman" w:hAnsi="Times New Roman"/>
          <w:sz w:val="28"/>
          <w:szCs w:val="24"/>
        </w:rPr>
        <w:t xml:space="preserve">которая остается </w:t>
      </w:r>
      <w:r w:rsidRPr="00B05AD4">
        <w:rPr>
          <w:rFonts w:ascii="Times New Roman" w:hAnsi="Times New Roman"/>
          <w:sz w:val="28"/>
          <w:szCs w:val="24"/>
        </w:rPr>
        <w:t>в распоряжении экономического субъекта</w:t>
      </w:r>
      <w:r w:rsidR="006A5368">
        <w:rPr>
          <w:rFonts w:ascii="Times New Roman" w:hAnsi="Times New Roman"/>
          <w:sz w:val="28"/>
          <w:szCs w:val="24"/>
        </w:rPr>
        <w:t>,</w:t>
      </w:r>
      <w:r w:rsidR="006A5368" w:rsidRPr="006A5368">
        <w:rPr>
          <w:rFonts w:ascii="Times New Roman" w:hAnsi="Times New Roman"/>
          <w:sz w:val="28"/>
          <w:szCs w:val="24"/>
        </w:rPr>
        <w:t xml:space="preserve"> </w:t>
      </w:r>
      <w:r w:rsidR="006A5368" w:rsidRPr="00B05AD4">
        <w:rPr>
          <w:rFonts w:ascii="Times New Roman" w:hAnsi="Times New Roman"/>
          <w:sz w:val="28"/>
          <w:szCs w:val="24"/>
        </w:rPr>
        <w:t>после уплаты налогов</w:t>
      </w:r>
      <w:r w:rsidR="006A5368">
        <w:rPr>
          <w:rFonts w:ascii="Times New Roman" w:hAnsi="Times New Roman"/>
          <w:sz w:val="28"/>
          <w:szCs w:val="24"/>
        </w:rPr>
        <w:t>.</w:t>
      </w:r>
    </w:p>
    <w:p w:rsidR="0062332B" w:rsidRPr="006A5368" w:rsidRDefault="0062332B" w:rsidP="00DC4B5F">
      <w:pPr>
        <w:spacing w:after="0" w:line="360" w:lineRule="auto"/>
        <w:ind w:firstLine="709"/>
        <w:jc w:val="both"/>
        <w:rPr>
          <w:rFonts w:ascii="Times New Roman" w:hAnsi="Times New Roman"/>
          <w:sz w:val="28"/>
          <w:szCs w:val="24"/>
        </w:rPr>
      </w:pPr>
      <w:r w:rsidRPr="006A5368">
        <w:rPr>
          <w:rFonts w:ascii="Times New Roman" w:hAnsi="Times New Roman"/>
          <w:sz w:val="28"/>
          <w:szCs w:val="24"/>
        </w:rPr>
        <w:t xml:space="preserve">Косвенные налоги при данной методике не принимаются в расчет и не рассматриваются как налоги, влияющие на размер прибыли экономического субъекта. Очевидна недооценка влияния косвенных налогов и НДС. Эти налоги оказывают влияние на величину прибыли предприятия, но степень их влияния не так очевидна. </w:t>
      </w:r>
      <w:r w:rsidR="006A5368" w:rsidRPr="006A5368">
        <w:rPr>
          <w:rFonts w:ascii="Times New Roman" w:hAnsi="Times New Roman"/>
          <w:sz w:val="28"/>
          <w:szCs w:val="24"/>
        </w:rPr>
        <w:t>Расчет относительной налоговой нагрузки ООО «ЭкоМакс» по методике М.Н. Крейниной</w:t>
      </w:r>
      <w:r w:rsidR="006A5368">
        <w:rPr>
          <w:rFonts w:ascii="Times New Roman" w:hAnsi="Times New Roman"/>
          <w:sz w:val="28"/>
          <w:szCs w:val="24"/>
        </w:rPr>
        <w:t xml:space="preserve"> представлен в таблице 2</w:t>
      </w:r>
      <w:r w:rsidR="0041292F">
        <w:rPr>
          <w:rFonts w:ascii="Times New Roman" w:hAnsi="Times New Roman"/>
          <w:sz w:val="28"/>
          <w:szCs w:val="24"/>
        </w:rPr>
        <w:t>1</w:t>
      </w:r>
      <w:r w:rsidR="006A5368">
        <w:rPr>
          <w:rFonts w:ascii="Times New Roman" w:hAnsi="Times New Roman"/>
          <w:sz w:val="28"/>
          <w:szCs w:val="24"/>
        </w:rPr>
        <w:t>.</w:t>
      </w:r>
    </w:p>
    <w:p w:rsidR="0062332B" w:rsidRPr="000E3A5B" w:rsidRDefault="006A5368" w:rsidP="00D87DC3">
      <w:pPr>
        <w:spacing w:after="0" w:line="360" w:lineRule="auto"/>
        <w:jc w:val="both"/>
        <w:rPr>
          <w:rFonts w:ascii="Times New Roman" w:hAnsi="Times New Roman"/>
          <w:sz w:val="28"/>
          <w:szCs w:val="24"/>
        </w:rPr>
      </w:pPr>
      <w:r w:rsidRPr="000E3A5B">
        <w:rPr>
          <w:rFonts w:ascii="Times New Roman" w:hAnsi="Times New Roman"/>
          <w:sz w:val="28"/>
          <w:szCs w:val="24"/>
        </w:rPr>
        <w:t>Таблица 2</w:t>
      </w:r>
      <w:r w:rsidR="00020AF2">
        <w:rPr>
          <w:rFonts w:ascii="Times New Roman" w:hAnsi="Times New Roman"/>
          <w:sz w:val="28"/>
          <w:szCs w:val="24"/>
        </w:rPr>
        <w:t>1</w:t>
      </w:r>
      <w:r w:rsidR="0062332B" w:rsidRPr="000E3A5B">
        <w:rPr>
          <w:rFonts w:ascii="Times New Roman" w:hAnsi="Times New Roman"/>
          <w:sz w:val="28"/>
          <w:szCs w:val="24"/>
        </w:rPr>
        <w:t xml:space="preserve"> - Расчет относительной налоговой нагрузки ООО «ЭкоМакс» по методике М.Н. Крейниной</w:t>
      </w:r>
    </w:p>
    <w:tbl>
      <w:tblPr>
        <w:tblStyle w:val="a9"/>
        <w:tblW w:w="0" w:type="auto"/>
        <w:tblInd w:w="108" w:type="dxa"/>
        <w:tblLook w:val="04A0" w:firstRow="1" w:lastRow="0" w:firstColumn="1" w:lastColumn="0" w:noHBand="0" w:noVBand="1"/>
      </w:tblPr>
      <w:tblGrid>
        <w:gridCol w:w="2977"/>
        <w:gridCol w:w="1559"/>
        <w:gridCol w:w="1701"/>
        <w:gridCol w:w="1537"/>
        <w:gridCol w:w="1865"/>
      </w:tblGrid>
      <w:tr w:rsidR="0062332B" w:rsidRPr="000E3A5B" w:rsidTr="000E3A5B">
        <w:tc>
          <w:tcPr>
            <w:tcW w:w="2977" w:type="dxa"/>
            <w:vAlign w:val="center"/>
          </w:tcPr>
          <w:p w:rsidR="0062332B" w:rsidRPr="000E3A5B" w:rsidRDefault="0062332B" w:rsidP="000E3A5B">
            <w:pPr>
              <w:pStyle w:val="aa"/>
              <w:jc w:val="center"/>
              <w:rPr>
                <w:rFonts w:ascii="Times New Roman" w:hAnsi="Times New Roman" w:cs="Times New Roman"/>
                <w:sz w:val="24"/>
                <w:szCs w:val="24"/>
              </w:rPr>
            </w:pPr>
            <w:r w:rsidRPr="000E3A5B">
              <w:rPr>
                <w:rFonts w:ascii="Times New Roman" w:hAnsi="Times New Roman" w:cs="Times New Roman"/>
                <w:sz w:val="24"/>
                <w:szCs w:val="24"/>
              </w:rPr>
              <w:t>Показатель</w:t>
            </w:r>
          </w:p>
        </w:tc>
        <w:tc>
          <w:tcPr>
            <w:tcW w:w="1559" w:type="dxa"/>
            <w:vAlign w:val="center"/>
          </w:tcPr>
          <w:p w:rsidR="0062332B" w:rsidRPr="000E3A5B" w:rsidRDefault="000E3A5B" w:rsidP="000E3A5B">
            <w:pPr>
              <w:pStyle w:val="aa"/>
              <w:jc w:val="center"/>
              <w:rPr>
                <w:rFonts w:ascii="Times New Roman" w:eastAsia="Times New Roman" w:hAnsi="Times New Roman" w:cs="Times New Roman"/>
                <w:sz w:val="24"/>
                <w:szCs w:val="24"/>
                <w:lang w:eastAsia="ru-RU"/>
              </w:rPr>
            </w:pPr>
            <w:r w:rsidRPr="000E3A5B">
              <w:rPr>
                <w:rFonts w:ascii="Times New Roman" w:eastAsia="Times New Roman" w:hAnsi="Times New Roman" w:cs="Times New Roman"/>
                <w:sz w:val="24"/>
                <w:szCs w:val="24"/>
                <w:lang w:eastAsia="ru-RU"/>
              </w:rPr>
              <w:t>2014</w:t>
            </w:r>
            <w:r w:rsidR="0062332B" w:rsidRPr="000E3A5B">
              <w:rPr>
                <w:rFonts w:ascii="Times New Roman" w:eastAsia="Times New Roman" w:hAnsi="Times New Roman" w:cs="Times New Roman"/>
                <w:sz w:val="24"/>
                <w:szCs w:val="24"/>
                <w:lang w:eastAsia="ru-RU"/>
              </w:rPr>
              <w:t xml:space="preserve"> г.</w:t>
            </w:r>
          </w:p>
        </w:tc>
        <w:tc>
          <w:tcPr>
            <w:tcW w:w="1701" w:type="dxa"/>
            <w:vAlign w:val="center"/>
          </w:tcPr>
          <w:p w:rsidR="0062332B" w:rsidRPr="000E3A5B" w:rsidRDefault="000E3A5B" w:rsidP="000E3A5B">
            <w:pPr>
              <w:pStyle w:val="aa"/>
              <w:jc w:val="center"/>
              <w:rPr>
                <w:rFonts w:ascii="Times New Roman" w:eastAsia="Times New Roman" w:hAnsi="Times New Roman" w:cs="Times New Roman"/>
                <w:sz w:val="24"/>
                <w:szCs w:val="24"/>
                <w:lang w:eastAsia="ru-RU"/>
              </w:rPr>
            </w:pPr>
            <w:r w:rsidRPr="000E3A5B">
              <w:rPr>
                <w:rFonts w:ascii="Times New Roman" w:eastAsia="Times New Roman" w:hAnsi="Times New Roman" w:cs="Times New Roman"/>
                <w:sz w:val="24"/>
                <w:szCs w:val="24"/>
                <w:lang w:eastAsia="ru-RU"/>
              </w:rPr>
              <w:t>2015</w:t>
            </w:r>
            <w:r w:rsidR="0062332B" w:rsidRPr="000E3A5B">
              <w:rPr>
                <w:rFonts w:ascii="Times New Roman" w:eastAsia="Times New Roman" w:hAnsi="Times New Roman" w:cs="Times New Roman"/>
                <w:sz w:val="24"/>
                <w:szCs w:val="24"/>
                <w:lang w:eastAsia="ru-RU"/>
              </w:rPr>
              <w:t xml:space="preserve"> г.</w:t>
            </w:r>
          </w:p>
        </w:tc>
        <w:tc>
          <w:tcPr>
            <w:tcW w:w="1537" w:type="dxa"/>
            <w:vAlign w:val="center"/>
          </w:tcPr>
          <w:p w:rsidR="0062332B" w:rsidRPr="000E3A5B" w:rsidRDefault="000E3A5B" w:rsidP="000E3A5B">
            <w:pPr>
              <w:pStyle w:val="aa"/>
              <w:jc w:val="center"/>
              <w:rPr>
                <w:rFonts w:ascii="Times New Roman" w:eastAsia="Times New Roman" w:hAnsi="Times New Roman" w:cs="Times New Roman"/>
                <w:sz w:val="24"/>
                <w:szCs w:val="24"/>
                <w:lang w:eastAsia="ru-RU"/>
              </w:rPr>
            </w:pPr>
            <w:r w:rsidRPr="000E3A5B">
              <w:rPr>
                <w:rFonts w:ascii="Times New Roman" w:eastAsia="Times New Roman" w:hAnsi="Times New Roman" w:cs="Times New Roman"/>
                <w:sz w:val="24"/>
                <w:szCs w:val="24"/>
                <w:lang w:eastAsia="ru-RU"/>
              </w:rPr>
              <w:t>2016</w:t>
            </w:r>
            <w:r w:rsidR="0062332B" w:rsidRPr="000E3A5B">
              <w:rPr>
                <w:rFonts w:ascii="Times New Roman" w:eastAsia="Times New Roman" w:hAnsi="Times New Roman" w:cs="Times New Roman"/>
                <w:sz w:val="24"/>
                <w:szCs w:val="24"/>
                <w:lang w:eastAsia="ru-RU"/>
              </w:rPr>
              <w:t xml:space="preserve"> г.</w:t>
            </w:r>
          </w:p>
        </w:tc>
        <w:tc>
          <w:tcPr>
            <w:tcW w:w="1865" w:type="dxa"/>
            <w:vAlign w:val="center"/>
          </w:tcPr>
          <w:p w:rsidR="0062332B" w:rsidRPr="000E3A5B" w:rsidRDefault="000E3A5B" w:rsidP="000E3A5B">
            <w:pPr>
              <w:pStyle w:val="aa"/>
              <w:jc w:val="center"/>
              <w:rPr>
                <w:rFonts w:ascii="Times New Roman" w:eastAsia="Times New Roman" w:hAnsi="Times New Roman" w:cs="Times New Roman"/>
                <w:sz w:val="24"/>
                <w:szCs w:val="24"/>
                <w:lang w:eastAsia="ru-RU"/>
              </w:rPr>
            </w:pPr>
            <w:r w:rsidRPr="000E3A5B">
              <w:rPr>
                <w:rFonts w:ascii="Times New Roman" w:hAnsi="Times New Roman" w:cs="Times New Roman"/>
                <w:sz w:val="24"/>
                <w:szCs w:val="24"/>
              </w:rPr>
              <w:t>2016 г. в % (п.п.) к 2014</w:t>
            </w:r>
            <w:r w:rsidR="0062332B" w:rsidRPr="000E3A5B">
              <w:rPr>
                <w:rFonts w:ascii="Times New Roman" w:hAnsi="Times New Roman" w:cs="Times New Roman"/>
                <w:sz w:val="24"/>
                <w:szCs w:val="24"/>
              </w:rPr>
              <w:t xml:space="preserve"> г.</w:t>
            </w:r>
          </w:p>
        </w:tc>
      </w:tr>
      <w:tr w:rsidR="0062332B" w:rsidRPr="000E3A5B" w:rsidTr="000E3A5B">
        <w:trPr>
          <w:trHeight w:val="809"/>
        </w:trPr>
        <w:tc>
          <w:tcPr>
            <w:tcW w:w="2977" w:type="dxa"/>
            <w:vAlign w:val="center"/>
          </w:tcPr>
          <w:p w:rsidR="0062332B" w:rsidRPr="000E3A5B" w:rsidRDefault="0062332B" w:rsidP="000E3A5B">
            <w:pPr>
              <w:pStyle w:val="aa"/>
              <w:rPr>
                <w:rFonts w:ascii="Times New Roman" w:hAnsi="Times New Roman" w:cs="Times New Roman"/>
                <w:sz w:val="24"/>
                <w:szCs w:val="24"/>
              </w:rPr>
            </w:pPr>
            <w:r w:rsidRPr="000E3A5B">
              <w:rPr>
                <w:rFonts w:ascii="Times New Roman" w:hAnsi="Times New Roman" w:cs="Times New Roman"/>
                <w:sz w:val="24"/>
                <w:szCs w:val="24"/>
              </w:rPr>
              <w:t xml:space="preserve">Выручка от реализации </w:t>
            </w:r>
            <w:r w:rsidR="000E3A5B">
              <w:rPr>
                <w:rFonts w:ascii="Times New Roman" w:hAnsi="Times New Roman" w:cs="Times New Roman"/>
                <w:sz w:val="24"/>
                <w:szCs w:val="24"/>
              </w:rPr>
              <w:t>(</w:t>
            </w:r>
            <w:r w:rsidRPr="000E3A5B">
              <w:rPr>
                <w:rFonts w:ascii="Times New Roman" w:hAnsi="Times New Roman" w:cs="Times New Roman"/>
                <w:sz w:val="24"/>
                <w:szCs w:val="24"/>
              </w:rPr>
              <w:t>без НДС</w:t>
            </w:r>
            <w:r w:rsidR="000E3A5B">
              <w:rPr>
                <w:rFonts w:ascii="Times New Roman" w:hAnsi="Times New Roman" w:cs="Times New Roman"/>
                <w:sz w:val="24"/>
                <w:szCs w:val="24"/>
              </w:rPr>
              <w:t>)</w:t>
            </w:r>
            <w:r w:rsidRPr="000E3A5B">
              <w:rPr>
                <w:rFonts w:ascii="Times New Roman" w:hAnsi="Times New Roman" w:cs="Times New Roman"/>
                <w:sz w:val="24"/>
                <w:szCs w:val="24"/>
              </w:rPr>
              <w:t>, тыс. руб.</w:t>
            </w:r>
          </w:p>
        </w:tc>
        <w:tc>
          <w:tcPr>
            <w:tcW w:w="1559" w:type="dxa"/>
            <w:vAlign w:val="center"/>
          </w:tcPr>
          <w:p w:rsidR="0062332B" w:rsidRPr="000E3A5B" w:rsidRDefault="0062332B" w:rsidP="000E3A5B">
            <w:pPr>
              <w:pStyle w:val="aa"/>
              <w:jc w:val="center"/>
              <w:rPr>
                <w:rFonts w:ascii="Times New Roman" w:eastAsia="Calibri" w:hAnsi="Times New Roman" w:cs="Times New Roman"/>
                <w:sz w:val="24"/>
                <w:szCs w:val="24"/>
              </w:rPr>
            </w:pPr>
            <w:r w:rsidRPr="000E3A5B">
              <w:rPr>
                <w:rFonts w:ascii="Times New Roman" w:eastAsia="Calibri" w:hAnsi="Times New Roman" w:cs="Times New Roman"/>
                <w:sz w:val="24"/>
                <w:szCs w:val="24"/>
              </w:rPr>
              <w:t>66731</w:t>
            </w:r>
          </w:p>
        </w:tc>
        <w:tc>
          <w:tcPr>
            <w:tcW w:w="1701" w:type="dxa"/>
            <w:vAlign w:val="center"/>
          </w:tcPr>
          <w:p w:rsidR="0062332B" w:rsidRPr="000E3A5B" w:rsidRDefault="000E3A5B" w:rsidP="000E3A5B">
            <w:pPr>
              <w:pStyle w:val="aa"/>
              <w:jc w:val="center"/>
              <w:rPr>
                <w:rFonts w:ascii="Times New Roman" w:eastAsia="Calibri" w:hAnsi="Times New Roman" w:cs="Times New Roman"/>
                <w:sz w:val="24"/>
                <w:szCs w:val="24"/>
              </w:rPr>
            </w:pPr>
            <w:r w:rsidRPr="000E3A5B">
              <w:rPr>
                <w:rFonts w:ascii="Times New Roman" w:eastAsia="Calibri" w:hAnsi="Times New Roman" w:cs="Times New Roman"/>
                <w:sz w:val="24"/>
                <w:szCs w:val="24"/>
              </w:rPr>
              <w:t>99</w:t>
            </w:r>
            <w:r w:rsidR="0062332B" w:rsidRPr="000E3A5B">
              <w:rPr>
                <w:rFonts w:ascii="Times New Roman" w:eastAsia="Calibri" w:hAnsi="Times New Roman" w:cs="Times New Roman"/>
                <w:sz w:val="24"/>
                <w:szCs w:val="24"/>
              </w:rPr>
              <w:t>730</w:t>
            </w:r>
          </w:p>
        </w:tc>
        <w:tc>
          <w:tcPr>
            <w:tcW w:w="1537" w:type="dxa"/>
            <w:vAlign w:val="center"/>
          </w:tcPr>
          <w:p w:rsidR="0062332B" w:rsidRPr="000E3A5B" w:rsidRDefault="000E3A5B" w:rsidP="000E3A5B">
            <w:pPr>
              <w:pStyle w:val="aa"/>
              <w:jc w:val="center"/>
              <w:rPr>
                <w:rFonts w:ascii="Times New Roman" w:eastAsia="Calibri" w:hAnsi="Times New Roman" w:cs="Times New Roman"/>
                <w:sz w:val="24"/>
                <w:szCs w:val="24"/>
              </w:rPr>
            </w:pPr>
            <w:r w:rsidRPr="000E3A5B">
              <w:rPr>
                <w:rFonts w:ascii="Times New Roman" w:eastAsia="Calibri" w:hAnsi="Times New Roman" w:cs="Times New Roman"/>
                <w:sz w:val="24"/>
                <w:szCs w:val="24"/>
              </w:rPr>
              <w:t>114</w:t>
            </w:r>
            <w:r w:rsidR="0062332B" w:rsidRPr="000E3A5B">
              <w:rPr>
                <w:rFonts w:ascii="Times New Roman" w:eastAsia="Calibri" w:hAnsi="Times New Roman" w:cs="Times New Roman"/>
                <w:sz w:val="24"/>
                <w:szCs w:val="24"/>
              </w:rPr>
              <w:t>549</w:t>
            </w:r>
          </w:p>
        </w:tc>
        <w:tc>
          <w:tcPr>
            <w:tcW w:w="1865" w:type="dxa"/>
            <w:vAlign w:val="center"/>
          </w:tcPr>
          <w:p w:rsidR="0062332B" w:rsidRPr="000E3A5B" w:rsidRDefault="000E3A5B" w:rsidP="000E3A5B">
            <w:pPr>
              <w:pStyle w:val="aa"/>
              <w:jc w:val="center"/>
              <w:rPr>
                <w:rFonts w:ascii="Times New Roman" w:eastAsia="Calibri" w:hAnsi="Times New Roman" w:cs="Times New Roman"/>
                <w:sz w:val="24"/>
                <w:szCs w:val="24"/>
              </w:rPr>
            </w:pPr>
            <w:r w:rsidRPr="000E3A5B">
              <w:rPr>
                <w:rFonts w:ascii="Times New Roman" w:eastAsia="Calibri" w:hAnsi="Times New Roman" w:cs="Times New Roman"/>
                <w:sz w:val="24"/>
                <w:szCs w:val="24"/>
              </w:rPr>
              <w:t>171,</w:t>
            </w:r>
            <w:r w:rsidR="0062332B" w:rsidRPr="000E3A5B">
              <w:rPr>
                <w:rFonts w:ascii="Times New Roman" w:eastAsia="Calibri" w:hAnsi="Times New Roman" w:cs="Times New Roman"/>
                <w:sz w:val="24"/>
                <w:szCs w:val="24"/>
              </w:rPr>
              <w:t>66</w:t>
            </w:r>
          </w:p>
        </w:tc>
      </w:tr>
      <w:tr w:rsidR="0062332B" w:rsidRPr="000E3A5B" w:rsidTr="000E3A5B">
        <w:trPr>
          <w:trHeight w:val="694"/>
        </w:trPr>
        <w:tc>
          <w:tcPr>
            <w:tcW w:w="2977" w:type="dxa"/>
            <w:vAlign w:val="center"/>
          </w:tcPr>
          <w:p w:rsidR="0062332B" w:rsidRPr="000E3A5B" w:rsidRDefault="0062332B" w:rsidP="000E3A5B">
            <w:pPr>
              <w:pStyle w:val="aa"/>
              <w:rPr>
                <w:rFonts w:ascii="Times New Roman" w:hAnsi="Times New Roman" w:cs="Times New Roman"/>
                <w:sz w:val="24"/>
                <w:szCs w:val="24"/>
              </w:rPr>
            </w:pPr>
            <w:r w:rsidRPr="000E3A5B">
              <w:rPr>
                <w:rFonts w:ascii="Times New Roman" w:hAnsi="Times New Roman" w:cs="Times New Roman"/>
                <w:sz w:val="24"/>
                <w:szCs w:val="24"/>
              </w:rPr>
              <w:t xml:space="preserve">Затраты на производство </w:t>
            </w:r>
            <w:r w:rsidR="000E3A5B">
              <w:rPr>
                <w:rFonts w:ascii="Times New Roman" w:hAnsi="Times New Roman" w:cs="Times New Roman"/>
                <w:sz w:val="24"/>
                <w:szCs w:val="24"/>
              </w:rPr>
              <w:t>(</w:t>
            </w:r>
            <w:r w:rsidRPr="000E3A5B">
              <w:rPr>
                <w:rFonts w:ascii="Times New Roman" w:hAnsi="Times New Roman" w:cs="Times New Roman"/>
                <w:sz w:val="24"/>
                <w:szCs w:val="24"/>
              </w:rPr>
              <w:t>без НДС</w:t>
            </w:r>
            <w:r w:rsidR="000E3A5B">
              <w:rPr>
                <w:rFonts w:ascii="Times New Roman" w:hAnsi="Times New Roman" w:cs="Times New Roman"/>
                <w:sz w:val="24"/>
                <w:szCs w:val="24"/>
              </w:rPr>
              <w:t>)</w:t>
            </w:r>
            <w:r w:rsidRPr="000E3A5B">
              <w:rPr>
                <w:rFonts w:ascii="Times New Roman" w:hAnsi="Times New Roman" w:cs="Times New Roman"/>
                <w:sz w:val="24"/>
                <w:szCs w:val="24"/>
              </w:rPr>
              <w:t>, тыс. руб.</w:t>
            </w:r>
          </w:p>
        </w:tc>
        <w:tc>
          <w:tcPr>
            <w:tcW w:w="1559" w:type="dxa"/>
            <w:vAlign w:val="center"/>
          </w:tcPr>
          <w:p w:rsidR="0062332B" w:rsidRPr="000E3A5B" w:rsidRDefault="0062332B" w:rsidP="000E3A5B">
            <w:pPr>
              <w:pStyle w:val="aa"/>
              <w:jc w:val="center"/>
              <w:rPr>
                <w:rFonts w:ascii="Times New Roman" w:hAnsi="Times New Roman" w:cs="Times New Roman"/>
                <w:sz w:val="24"/>
                <w:szCs w:val="24"/>
              </w:rPr>
            </w:pPr>
            <w:r w:rsidRPr="000E3A5B">
              <w:rPr>
                <w:rFonts w:ascii="Times New Roman" w:hAnsi="Times New Roman" w:cs="Times New Roman"/>
                <w:sz w:val="24"/>
                <w:szCs w:val="24"/>
              </w:rPr>
              <w:t>26552</w:t>
            </w:r>
          </w:p>
        </w:tc>
        <w:tc>
          <w:tcPr>
            <w:tcW w:w="1701" w:type="dxa"/>
            <w:vAlign w:val="center"/>
          </w:tcPr>
          <w:p w:rsidR="0062332B" w:rsidRPr="000E3A5B" w:rsidRDefault="0062332B" w:rsidP="000E3A5B">
            <w:pPr>
              <w:pStyle w:val="aa"/>
              <w:jc w:val="center"/>
              <w:rPr>
                <w:rFonts w:ascii="Times New Roman" w:hAnsi="Times New Roman" w:cs="Times New Roman"/>
                <w:sz w:val="24"/>
                <w:szCs w:val="24"/>
              </w:rPr>
            </w:pPr>
            <w:r w:rsidRPr="000E3A5B">
              <w:rPr>
                <w:rFonts w:ascii="Times New Roman" w:hAnsi="Times New Roman" w:cs="Times New Roman"/>
                <w:sz w:val="24"/>
                <w:szCs w:val="24"/>
              </w:rPr>
              <w:t>40202</w:t>
            </w:r>
          </w:p>
        </w:tc>
        <w:tc>
          <w:tcPr>
            <w:tcW w:w="1537" w:type="dxa"/>
            <w:vAlign w:val="center"/>
          </w:tcPr>
          <w:p w:rsidR="0062332B" w:rsidRPr="000E3A5B" w:rsidRDefault="0062332B" w:rsidP="000E3A5B">
            <w:pPr>
              <w:pStyle w:val="aa"/>
              <w:jc w:val="center"/>
              <w:rPr>
                <w:rFonts w:ascii="Times New Roman" w:hAnsi="Times New Roman" w:cs="Times New Roman"/>
                <w:sz w:val="24"/>
                <w:szCs w:val="24"/>
              </w:rPr>
            </w:pPr>
            <w:r w:rsidRPr="000E3A5B">
              <w:rPr>
                <w:rFonts w:ascii="Times New Roman" w:hAnsi="Times New Roman" w:cs="Times New Roman"/>
                <w:sz w:val="24"/>
                <w:szCs w:val="24"/>
              </w:rPr>
              <w:t>50159</w:t>
            </w:r>
          </w:p>
        </w:tc>
        <w:tc>
          <w:tcPr>
            <w:tcW w:w="1865" w:type="dxa"/>
            <w:vAlign w:val="center"/>
          </w:tcPr>
          <w:p w:rsidR="0062332B" w:rsidRPr="000E3A5B" w:rsidRDefault="0062332B" w:rsidP="000E3A5B">
            <w:pPr>
              <w:pStyle w:val="aa"/>
              <w:jc w:val="center"/>
              <w:rPr>
                <w:rFonts w:ascii="Times New Roman" w:hAnsi="Times New Roman" w:cs="Times New Roman"/>
                <w:sz w:val="24"/>
                <w:szCs w:val="24"/>
              </w:rPr>
            </w:pPr>
            <w:r w:rsidRPr="000E3A5B">
              <w:rPr>
                <w:rFonts w:ascii="Times New Roman" w:hAnsi="Times New Roman" w:cs="Times New Roman"/>
                <w:sz w:val="24"/>
                <w:szCs w:val="24"/>
              </w:rPr>
              <w:t>188,91</w:t>
            </w:r>
          </w:p>
        </w:tc>
      </w:tr>
      <w:tr w:rsidR="00D249FD" w:rsidRPr="000E3A5B" w:rsidTr="000E3A5B">
        <w:trPr>
          <w:trHeight w:val="420"/>
        </w:trPr>
        <w:tc>
          <w:tcPr>
            <w:tcW w:w="2977" w:type="dxa"/>
            <w:vAlign w:val="center"/>
          </w:tcPr>
          <w:p w:rsidR="00D249FD" w:rsidRPr="007E7F9B" w:rsidRDefault="00D249FD" w:rsidP="000E3A5B">
            <w:pPr>
              <w:pStyle w:val="aa"/>
              <w:rPr>
                <w:rFonts w:ascii="Times New Roman" w:hAnsi="Times New Roman" w:cs="Times New Roman"/>
                <w:sz w:val="24"/>
                <w:szCs w:val="24"/>
              </w:rPr>
            </w:pPr>
            <w:r w:rsidRPr="007E7F9B">
              <w:rPr>
                <w:rFonts w:ascii="Times New Roman" w:hAnsi="Times New Roman" w:cs="Times New Roman"/>
                <w:sz w:val="24"/>
                <w:szCs w:val="24"/>
              </w:rPr>
              <w:t xml:space="preserve">Налоговые обязательства, тыс. руб. </w:t>
            </w:r>
          </w:p>
        </w:tc>
        <w:tc>
          <w:tcPr>
            <w:tcW w:w="1559" w:type="dxa"/>
            <w:vAlign w:val="center"/>
          </w:tcPr>
          <w:p w:rsidR="00D249FD" w:rsidRPr="007E7F9B" w:rsidRDefault="00401482" w:rsidP="009B188C">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4238,09</w:t>
            </w:r>
          </w:p>
        </w:tc>
        <w:tc>
          <w:tcPr>
            <w:tcW w:w="1701" w:type="dxa"/>
            <w:vAlign w:val="center"/>
          </w:tcPr>
          <w:p w:rsidR="00D249FD" w:rsidRPr="007E7F9B" w:rsidRDefault="00401482" w:rsidP="009B188C">
            <w:pPr>
              <w:pStyle w:val="aa"/>
              <w:jc w:val="center"/>
              <w:rPr>
                <w:rFonts w:ascii="Times New Roman" w:hAnsi="Times New Roman" w:cs="Times New Roman"/>
                <w:b/>
                <w:sz w:val="24"/>
                <w:szCs w:val="24"/>
                <w:lang w:eastAsia="ru-RU"/>
              </w:rPr>
            </w:pPr>
            <w:r>
              <w:rPr>
                <w:rFonts w:ascii="Times New Roman" w:hAnsi="Times New Roman" w:cs="Times New Roman"/>
                <w:sz w:val="24"/>
                <w:szCs w:val="24"/>
                <w:lang w:eastAsia="ru-RU"/>
              </w:rPr>
              <w:t>7301,51</w:t>
            </w:r>
          </w:p>
        </w:tc>
        <w:tc>
          <w:tcPr>
            <w:tcW w:w="1537" w:type="dxa"/>
            <w:vAlign w:val="center"/>
          </w:tcPr>
          <w:p w:rsidR="00D249FD" w:rsidRPr="007E7F9B" w:rsidRDefault="00401482" w:rsidP="009B188C">
            <w:pPr>
              <w:pStyle w:val="aa"/>
              <w:jc w:val="center"/>
              <w:rPr>
                <w:rFonts w:ascii="Times New Roman" w:hAnsi="Times New Roman" w:cs="Times New Roman"/>
                <w:sz w:val="24"/>
                <w:szCs w:val="24"/>
                <w:lang w:eastAsia="ru-RU"/>
              </w:rPr>
            </w:pPr>
            <w:r>
              <w:rPr>
                <w:rFonts w:ascii="Times New Roman" w:hAnsi="Times New Roman" w:cs="Times New Roman"/>
                <w:sz w:val="24"/>
                <w:szCs w:val="24"/>
                <w:lang w:eastAsia="ru-RU"/>
              </w:rPr>
              <w:t>9189,16</w:t>
            </w:r>
          </w:p>
        </w:tc>
        <w:tc>
          <w:tcPr>
            <w:tcW w:w="1865" w:type="dxa"/>
            <w:vAlign w:val="center"/>
          </w:tcPr>
          <w:p w:rsidR="00D249FD" w:rsidRPr="007E7F9B" w:rsidRDefault="00401482" w:rsidP="009B188C">
            <w:pPr>
              <w:pStyle w:val="aa"/>
              <w:jc w:val="center"/>
              <w:rPr>
                <w:rFonts w:ascii="Times New Roman" w:hAnsi="Times New Roman" w:cs="Times New Roman"/>
                <w:sz w:val="24"/>
                <w:szCs w:val="24"/>
              </w:rPr>
            </w:pPr>
            <w:r>
              <w:rPr>
                <w:rFonts w:ascii="Times New Roman" w:hAnsi="Times New Roman" w:cs="Times New Roman"/>
                <w:sz w:val="24"/>
                <w:szCs w:val="24"/>
              </w:rPr>
              <w:t>216,82</w:t>
            </w:r>
          </w:p>
        </w:tc>
      </w:tr>
      <w:tr w:rsidR="007E7F9B" w:rsidRPr="000E3A5B" w:rsidTr="007E7F9B">
        <w:trPr>
          <w:trHeight w:val="478"/>
        </w:trPr>
        <w:tc>
          <w:tcPr>
            <w:tcW w:w="2977" w:type="dxa"/>
            <w:vAlign w:val="center"/>
          </w:tcPr>
          <w:p w:rsidR="007E7F9B" w:rsidRPr="000E3A5B" w:rsidRDefault="007E7F9B" w:rsidP="000E3A5B">
            <w:pPr>
              <w:pStyle w:val="aa"/>
              <w:rPr>
                <w:rFonts w:ascii="Times New Roman" w:hAnsi="Times New Roman" w:cs="Times New Roman"/>
                <w:sz w:val="24"/>
                <w:szCs w:val="24"/>
              </w:rPr>
            </w:pPr>
            <w:r w:rsidRPr="000E3A5B">
              <w:rPr>
                <w:rFonts w:ascii="Times New Roman" w:hAnsi="Times New Roman" w:cs="Times New Roman"/>
                <w:sz w:val="24"/>
                <w:szCs w:val="24"/>
              </w:rPr>
              <w:t>Налоговая нагрузка, %</w:t>
            </w:r>
          </w:p>
        </w:tc>
        <w:tc>
          <w:tcPr>
            <w:tcW w:w="1559" w:type="dxa"/>
            <w:vAlign w:val="center"/>
          </w:tcPr>
          <w:p w:rsidR="007E7F9B" w:rsidRPr="007E7F9B" w:rsidRDefault="007E7F9B" w:rsidP="007E7F9B">
            <w:pPr>
              <w:pStyle w:val="aa"/>
              <w:jc w:val="center"/>
              <w:rPr>
                <w:rFonts w:ascii="Times New Roman" w:hAnsi="Times New Roman" w:cs="Times New Roman"/>
                <w:sz w:val="24"/>
                <w:szCs w:val="24"/>
              </w:rPr>
            </w:pPr>
            <w:r w:rsidRPr="007E7F9B">
              <w:rPr>
                <w:rFonts w:ascii="Times New Roman" w:hAnsi="Times New Roman" w:cs="Times New Roman"/>
                <w:sz w:val="24"/>
                <w:szCs w:val="24"/>
              </w:rPr>
              <w:t>1</w:t>
            </w:r>
            <w:r w:rsidR="00401482">
              <w:rPr>
                <w:rFonts w:ascii="Times New Roman" w:hAnsi="Times New Roman" w:cs="Times New Roman"/>
                <w:sz w:val="24"/>
                <w:szCs w:val="24"/>
              </w:rPr>
              <w:t>0,55</w:t>
            </w:r>
          </w:p>
        </w:tc>
        <w:tc>
          <w:tcPr>
            <w:tcW w:w="1701" w:type="dxa"/>
            <w:vAlign w:val="center"/>
          </w:tcPr>
          <w:p w:rsidR="007E7F9B" w:rsidRPr="007E7F9B" w:rsidRDefault="00401482" w:rsidP="007E7F9B">
            <w:pPr>
              <w:pStyle w:val="aa"/>
              <w:jc w:val="center"/>
              <w:rPr>
                <w:rFonts w:ascii="Times New Roman" w:hAnsi="Times New Roman" w:cs="Times New Roman"/>
                <w:sz w:val="24"/>
                <w:szCs w:val="24"/>
              </w:rPr>
            </w:pPr>
            <w:r>
              <w:rPr>
                <w:rFonts w:ascii="Times New Roman" w:hAnsi="Times New Roman" w:cs="Times New Roman"/>
                <w:sz w:val="24"/>
                <w:szCs w:val="24"/>
              </w:rPr>
              <w:t>12,27</w:t>
            </w:r>
          </w:p>
        </w:tc>
        <w:tc>
          <w:tcPr>
            <w:tcW w:w="1537" w:type="dxa"/>
            <w:vAlign w:val="center"/>
          </w:tcPr>
          <w:p w:rsidR="007E7F9B" w:rsidRPr="007E7F9B" w:rsidRDefault="00401482" w:rsidP="007E7F9B">
            <w:pPr>
              <w:pStyle w:val="aa"/>
              <w:jc w:val="center"/>
              <w:rPr>
                <w:rFonts w:ascii="Times New Roman" w:hAnsi="Times New Roman" w:cs="Times New Roman"/>
                <w:sz w:val="24"/>
                <w:szCs w:val="24"/>
              </w:rPr>
            </w:pPr>
            <w:r>
              <w:rPr>
                <w:rFonts w:ascii="Times New Roman" w:hAnsi="Times New Roman" w:cs="Times New Roman"/>
                <w:sz w:val="24"/>
                <w:szCs w:val="24"/>
              </w:rPr>
              <w:t>14,27</w:t>
            </w:r>
          </w:p>
        </w:tc>
        <w:tc>
          <w:tcPr>
            <w:tcW w:w="1865" w:type="dxa"/>
            <w:vAlign w:val="center"/>
          </w:tcPr>
          <w:p w:rsidR="007E7F9B" w:rsidRPr="00401482" w:rsidRDefault="00401482" w:rsidP="007E7F9B">
            <w:pPr>
              <w:pStyle w:val="aa"/>
              <w:jc w:val="center"/>
              <w:rPr>
                <w:rFonts w:ascii="Times New Roman" w:hAnsi="Times New Roman" w:cs="Times New Roman"/>
                <w:sz w:val="24"/>
                <w:szCs w:val="24"/>
              </w:rPr>
            </w:pPr>
            <w:r>
              <w:rPr>
                <w:rFonts w:ascii="Times New Roman" w:hAnsi="Times New Roman" w:cs="Times New Roman"/>
                <w:sz w:val="24"/>
                <w:szCs w:val="24"/>
              </w:rPr>
              <w:t>3,72 п.п.</w:t>
            </w:r>
          </w:p>
        </w:tc>
      </w:tr>
    </w:tbl>
    <w:p w:rsidR="0062332B" w:rsidRPr="000E3A5B" w:rsidRDefault="0062332B" w:rsidP="00DC4B5F">
      <w:pPr>
        <w:spacing w:after="0" w:line="360" w:lineRule="auto"/>
        <w:ind w:firstLine="709"/>
        <w:jc w:val="both"/>
        <w:rPr>
          <w:rFonts w:ascii="Times New Roman" w:hAnsi="Times New Roman"/>
          <w:sz w:val="10"/>
          <w:szCs w:val="10"/>
        </w:rPr>
      </w:pPr>
    </w:p>
    <w:p w:rsidR="007E7F9B" w:rsidRPr="000F084F" w:rsidRDefault="007E7F9B" w:rsidP="00DC4B5F">
      <w:pPr>
        <w:spacing w:after="0" w:line="360" w:lineRule="auto"/>
        <w:ind w:firstLine="709"/>
        <w:jc w:val="both"/>
        <w:rPr>
          <w:rFonts w:ascii="Times New Roman" w:hAnsi="Times New Roman"/>
          <w:sz w:val="28"/>
          <w:szCs w:val="24"/>
        </w:rPr>
      </w:pPr>
      <w:r w:rsidRPr="000F084F">
        <w:rPr>
          <w:rFonts w:ascii="Times New Roman" w:hAnsi="Times New Roman"/>
          <w:sz w:val="28"/>
          <w:szCs w:val="24"/>
        </w:rPr>
        <w:t xml:space="preserve">Абсолютная налоговая нагрузка, рассчитанная по методике Крейниной </w:t>
      </w:r>
      <w:r w:rsidR="000F084F" w:rsidRPr="000F084F">
        <w:rPr>
          <w:rFonts w:ascii="Times New Roman" w:hAnsi="Times New Roman"/>
          <w:sz w:val="28"/>
          <w:szCs w:val="24"/>
        </w:rPr>
        <w:t xml:space="preserve">М.Н. без учета НДС и НДФЛ, увеличилась на </w:t>
      </w:r>
      <w:r w:rsidR="00401482">
        <w:rPr>
          <w:rFonts w:ascii="Times New Roman" w:hAnsi="Times New Roman"/>
          <w:sz w:val="28"/>
          <w:szCs w:val="24"/>
        </w:rPr>
        <w:t>116,82</w:t>
      </w:r>
      <w:r w:rsidR="000F084F" w:rsidRPr="000F084F">
        <w:rPr>
          <w:rFonts w:ascii="Times New Roman" w:hAnsi="Times New Roman"/>
          <w:sz w:val="28"/>
          <w:szCs w:val="24"/>
        </w:rPr>
        <w:t xml:space="preserve">% в связи с высокими темпами роста прибыли ООО «ЭкоМакс». Показатель относительной налоговой нагрузки за анализируемый период увеличился на </w:t>
      </w:r>
      <w:r w:rsidR="00401482">
        <w:rPr>
          <w:rFonts w:ascii="Times New Roman" w:hAnsi="Times New Roman"/>
          <w:sz w:val="28"/>
          <w:szCs w:val="24"/>
        </w:rPr>
        <w:t>3,72</w:t>
      </w:r>
      <w:r w:rsidR="000F084F" w:rsidRPr="000F084F">
        <w:rPr>
          <w:rFonts w:ascii="Times New Roman" w:hAnsi="Times New Roman"/>
          <w:sz w:val="28"/>
          <w:szCs w:val="24"/>
        </w:rPr>
        <w:t xml:space="preserve"> п</w:t>
      </w:r>
      <w:r w:rsidR="00401482">
        <w:rPr>
          <w:rFonts w:ascii="Times New Roman" w:hAnsi="Times New Roman"/>
          <w:sz w:val="28"/>
          <w:szCs w:val="24"/>
        </w:rPr>
        <w:t>.п. и составил в 2016 году 14,27</w:t>
      </w:r>
      <w:r w:rsidR="000F084F" w:rsidRPr="000F084F">
        <w:rPr>
          <w:rFonts w:ascii="Times New Roman" w:hAnsi="Times New Roman"/>
          <w:sz w:val="28"/>
          <w:szCs w:val="24"/>
        </w:rPr>
        <w:t xml:space="preserve">%. </w:t>
      </w:r>
    </w:p>
    <w:p w:rsidR="00EB2E09" w:rsidRPr="00B85CD3" w:rsidRDefault="0062332B" w:rsidP="00DC4B5F">
      <w:pPr>
        <w:spacing w:after="0" w:line="360" w:lineRule="auto"/>
        <w:ind w:firstLine="709"/>
        <w:jc w:val="both"/>
        <w:rPr>
          <w:rFonts w:ascii="Times New Roman" w:hAnsi="Times New Roman"/>
          <w:color w:val="000000" w:themeColor="text1"/>
          <w:sz w:val="28"/>
          <w:szCs w:val="24"/>
        </w:rPr>
      </w:pPr>
      <w:r w:rsidRPr="00B85CD3">
        <w:rPr>
          <w:rFonts w:ascii="Times New Roman" w:hAnsi="Times New Roman"/>
          <w:color w:val="000000" w:themeColor="text1"/>
          <w:sz w:val="28"/>
          <w:szCs w:val="24"/>
        </w:rPr>
        <w:t xml:space="preserve">3. Методика определения налоговой нагрузки экономического субъекта Т.К. Островенко, в соответствии с которой характеризующие эту нагрузку показатели подразделяются на частные и обобщающие, что позволяет рассчитать более конкретные и информативные показатели, характеризующие налоговую нагрузку предприятия. </w:t>
      </w:r>
    </w:p>
    <w:p w:rsidR="0062332B" w:rsidRPr="00117C17" w:rsidRDefault="0062332B" w:rsidP="00DC4B5F">
      <w:pPr>
        <w:spacing w:after="0" w:line="360" w:lineRule="auto"/>
        <w:ind w:firstLine="709"/>
        <w:jc w:val="both"/>
        <w:rPr>
          <w:rFonts w:ascii="Times New Roman" w:hAnsi="Times New Roman"/>
          <w:sz w:val="28"/>
          <w:szCs w:val="24"/>
        </w:rPr>
      </w:pPr>
      <w:r w:rsidRPr="00B85CD3">
        <w:rPr>
          <w:rFonts w:ascii="Times New Roman" w:hAnsi="Times New Roman"/>
          <w:color w:val="000000" w:themeColor="text1"/>
          <w:sz w:val="28"/>
          <w:szCs w:val="24"/>
        </w:rPr>
        <w:t>Данная методика не предусматривает учет обязанностей в качестве налогового агента по налогу на доходы физических лиц.</w:t>
      </w:r>
      <w:r w:rsidRPr="00B85CD3">
        <w:rPr>
          <w:color w:val="000000" w:themeColor="text1"/>
        </w:rPr>
        <w:t xml:space="preserve"> </w:t>
      </w:r>
      <w:r w:rsidR="00B85CD3">
        <w:rPr>
          <w:rFonts w:ascii="Times New Roman" w:hAnsi="Times New Roman"/>
          <w:color w:val="000000" w:themeColor="text1"/>
          <w:sz w:val="28"/>
          <w:szCs w:val="24"/>
        </w:rPr>
        <w:t xml:space="preserve">Расчет налоговой </w:t>
      </w:r>
      <w:r w:rsidR="00B85CD3" w:rsidRPr="00117C17">
        <w:rPr>
          <w:rFonts w:ascii="Times New Roman" w:hAnsi="Times New Roman"/>
          <w:sz w:val="28"/>
          <w:szCs w:val="24"/>
        </w:rPr>
        <w:t>нагрузки ООО «ЭкоМакс» по данной методике представлен в приложении</w:t>
      </w:r>
      <w:r w:rsidR="00117C17" w:rsidRPr="00117C17">
        <w:rPr>
          <w:rFonts w:ascii="Times New Roman" w:hAnsi="Times New Roman"/>
          <w:sz w:val="28"/>
          <w:szCs w:val="24"/>
        </w:rPr>
        <w:t xml:space="preserve"> Д</w:t>
      </w:r>
      <w:r w:rsidRPr="00117C17">
        <w:rPr>
          <w:rFonts w:ascii="Times New Roman" w:hAnsi="Times New Roman"/>
          <w:sz w:val="28"/>
          <w:szCs w:val="24"/>
        </w:rPr>
        <w:t>.</w:t>
      </w:r>
    </w:p>
    <w:p w:rsidR="0062332B" w:rsidRPr="00B85CD3" w:rsidRDefault="0062332B" w:rsidP="00DC4B5F">
      <w:pPr>
        <w:spacing w:after="0" w:line="360" w:lineRule="auto"/>
        <w:ind w:firstLine="709"/>
        <w:jc w:val="both"/>
        <w:rPr>
          <w:rFonts w:ascii="Times New Roman" w:hAnsi="Times New Roman"/>
          <w:color w:val="000000" w:themeColor="text1"/>
          <w:sz w:val="28"/>
          <w:szCs w:val="24"/>
        </w:rPr>
      </w:pPr>
      <w:r w:rsidRPr="00B85CD3">
        <w:rPr>
          <w:rFonts w:ascii="Times New Roman" w:hAnsi="Times New Roman"/>
          <w:color w:val="000000" w:themeColor="text1"/>
          <w:sz w:val="28"/>
          <w:szCs w:val="24"/>
        </w:rPr>
        <w:lastRenderedPageBreak/>
        <w:t xml:space="preserve">За исследуемый период деятельности предприятия можно сделать вывод, что относительная налоговая нагрузка на предприятие в целом растет. Анализируя категорию общих показателей можно заметить, что наибольшими темпами увеличились следующие показатели:  показатель налоговой нагрузки на финансовые ресурсы (29,12 п.п.), а также показатель налоговой нагрузки на прибыль до налогообложения (8,79 п.п.). Показатель налоговой нагрузки на 1 работника снизился на 70,66 рублей (13,23%). Налоговая нагрузка на доходы увеличилась на 3,82 п.п.  </w:t>
      </w:r>
    </w:p>
    <w:p w:rsidR="0062332B" w:rsidRDefault="0062332B" w:rsidP="00DC4B5F">
      <w:pPr>
        <w:spacing w:after="0" w:line="360" w:lineRule="auto"/>
        <w:ind w:firstLine="709"/>
        <w:jc w:val="both"/>
        <w:rPr>
          <w:rFonts w:ascii="Times New Roman" w:hAnsi="Times New Roman"/>
          <w:color w:val="000000" w:themeColor="text1"/>
          <w:sz w:val="28"/>
          <w:szCs w:val="24"/>
        </w:rPr>
      </w:pPr>
      <w:r w:rsidRPr="00B85CD3">
        <w:rPr>
          <w:rFonts w:ascii="Times New Roman" w:hAnsi="Times New Roman"/>
          <w:color w:val="000000" w:themeColor="text1"/>
          <w:sz w:val="28"/>
          <w:szCs w:val="24"/>
        </w:rPr>
        <w:t>Анализ частных показателей налоговой нагрузки показал, что к 201</w:t>
      </w:r>
      <w:r w:rsidR="00B85CD3" w:rsidRPr="00B85CD3">
        <w:rPr>
          <w:rFonts w:ascii="Times New Roman" w:hAnsi="Times New Roman"/>
          <w:color w:val="000000" w:themeColor="text1"/>
          <w:sz w:val="28"/>
          <w:szCs w:val="24"/>
        </w:rPr>
        <w:t>6</w:t>
      </w:r>
      <w:r w:rsidRPr="00B85CD3">
        <w:rPr>
          <w:rFonts w:ascii="Times New Roman" w:hAnsi="Times New Roman"/>
          <w:color w:val="000000" w:themeColor="text1"/>
          <w:sz w:val="28"/>
          <w:szCs w:val="24"/>
        </w:rPr>
        <w:t xml:space="preserve"> году показатель налоговой нагрузки на прибыль до налогообложения увеличился на 4,3 п.п. (что связано с увеличением налога на прибыль практически в 4 раза), показатель налоговой нагрузки на затраты увеличился на 2,42 процентных пункта. Снизился показатель налоговой нагрузки на реализацию на 0,01 п.п.</w:t>
      </w:r>
    </w:p>
    <w:p w:rsidR="00B85CD3" w:rsidRDefault="00B85CD3" w:rsidP="00DC4B5F">
      <w:pPr>
        <w:spacing w:after="0" w:line="360" w:lineRule="auto"/>
        <w:ind w:firstLine="709"/>
        <w:jc w:val="both"/>
        <w:rPr>
          <w:rFonts w:ascii="Times New Roman" w:hAnsi="Times New Roman"/>
          <w:color w:val="000000" w:themeColor="text1"/>
          <w:sz w:val="28"/>
          <w:szCs w:val="24"/>
        </w:rPr>
      </w:pPr>
    </w:p>
    <w:p w:rsidR="00B85CD3" w:rsidRDefault="00B85CD3" w:rsidP="00DC4B5F">
      <w:pPr>
        <w:spacing w:after="0" w:line="360" w:lineRule="auto"/>
        <w:ind w:firstLine="709"/>
        <w:jc w:val="both"/>
        <w:rPr>
          <w:rFonts w:ascii="Times New Roman" w:hAnsi="Times New Roman"/>
          <w:color w:val="000000" w:themeColor="text1"/>
          <w:sz w:val="28"/>
          <w:szCs w:val="24"/>
        </w:rPr>
      </w:pPr>
    </w:p>
    <w:p w:rsidR="00B85CD3" w:rsidRPr="000F5B87" w:rsidRDefault="00B85CD3" w:rsidP="000F5B87">
      <w:pPr>
        <w:spacing w:after="0" w:line="360" w:lineRule="auto"/>
        <w:jc w:val="both"/>
        <w:rPr>
          <w:rFonts w:ascii="Times New Roman" w:hAnsi="Times New Roman"/>
          <w:sz w:val="28"/>
          <w:szCs w:val="24"/>
        </w:rPr>
      </w:pPr>
      <w:r w:rsidRPr="000F5B87">
        <w:rPr>
          <w:rFonts w:ascii="Times New Roman" w:hAnsi="Times New Roman"/>
          <w:sz w:val="28"/>
          <w:szCs w:val="24"/>
        </w:rPr>
        <w:t>3.2 Порядок формирования налоговой базы, исчисление и уплата налога на имущество организаци</w:t>
      </w:r>
      <w:r w:rsidR="004F3E4E" w:rsidRPr="000F5B87">
        <w:rPr>
          <w:rFonts w:ascii="Times New Roman" w:hAnsi="Times New Roman"/>
          <w:sz w:val="28"/>
          <w:szCs w:val="24"/>
        </w:rPr>
        <w:t>й</w:t>
      </w:r>
    </w:p>
    <w:p w:rsidR="00B85CD3" w:rsidRDefault="00B85CD3" w:rsidP="00DC4B5F">
      <w:pPr>
        <w:spacing w:after="0" w:line="360" w:lineRule="auto"/>
        <w:ind w:firstLine="709"/>
        <w:jc w:val="both"/>
        <w:rPr>
          <w:rFonts w:ascii="Times New Roman" w:hAnsi="Times New Roman"/>
          <w:color w:val="FF0000"/>
          <w:sz w:val="28"/>
          <w:szCs w:val="24"/>
        </w:rPr>
      </w:pPr>
    </w:p>
    <w:p w:rsidR="00B85CD3" w:rsidRPr="006D1465" w:rsidRDefault="00B85CD3" w:rsidP="00B85CD3">
      <w:pPr>
        <w:pStyle w:val="ab"/>
        <w:spacing w:before="0" w:beforeAutospacing="0" w:after="0" w:afterAutospacing="0" w:line="360" w:lineRule="auto"/>
        <w:ind w:firstLine="709"/>
        <w:jc w:val="both"/>
        <w:rPr>
          <w:color w:val="000000"/>
          <w:sz w:val="28"/>
          <w:szCs w:val="28"/>
        </w:rPr>
      </w:pPr>
      <w:r>
        <w:rPr>
          <w:color w:val="000000"/>
          <w:sz w:val="28"/>
          <w:szCs w:val="28"/>
        </w:rPr>
        <w:t>ООО «Завод по прои</w:t>
      </w:r>
      <w:r w:rsidR="00C62D0E">
        <w:rPr>
          <w:color w:val="000000"/>
          <w:sz w:val="28"/>
          <w:szCs w:val="28"/>
        </w:rPr>
        <w:t>зводству премиксов «</w:t>
      </w:r>
      <w:r>
        <w:rPr>
          <w:color w:val="000000"/>
          <w:sz w:val="28"/>
          <w:szCs w:val="28"/>
        </w:rPr>
        <w:t xml:space="preserve">ЭкоМакс» является плательщиком имущественного налога в связи с тем, что </w:t>
      </w:r>
      <w:r w:rsidRPr="001946BF">
        <w:rPr>
          <w:color w:val="000000"/>
          <w:sz w:val="28"/>
          <w:szCs w:val="28"/>
        </w:rPr>
        <w:t xml:space="preserve">имеет на праве собственности имущество, </w:t>
      </w:r>
      <w:r>
        <w:rPr>
          <w:color w:val="000000"/>
          <w:sz w:val="28"/>
          <w:szCs w:val="28"/>
        </w:rPr>
        <w:t xml:space="preserve">которое </w:t>
      </w:r>
      <w:r w:rsidRPr="001946BF">
        <w:rPr>
          <w:color w:val="000000"/>
          <w:sz w:val="28"/>
          <w:szCs w:val="28"/>
        </w:rPr>
        <w:t>признае</w:t>
      </w:r>
      <w:r>
        <w:rPr>
          <w:color w:val="000000"/>
          <w:sz w:val="28"/>
          <w:szCs w:val="28"/>
        </w:rPr>
        <w:t>тся</w:t>
      </w:r>
      <w:r w:rsidRPr="001946BF">
        <w:rPr>
          <w:color w:val="000000"/>
          <w:sz w:val="28"/>
          <w:szCs w:val="28"/>
        </w:rPr>
        <w:t xml:space="preserve"> объектом налогообложения</w:t>
      </w:r>
      <w:r>
        <w:rPr>
          <w:color w:val="000000"/>
          <w:sz w:val="28"/>
          <w:szCs w:val="28"/>
        </w:rPr>
        <w:t>.</w:t>
      </w:r>
    </w:p>
    <w:p w:rsidR="00B85CD3" w:rsidRPr="00E75D7A" w:rsidRDefault="00B85CD3" w:rsidP="00B85C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Нормативно-правовой базой для исчисления и уплаты налога на имущество является глава 30 НК РФ. На территории Кировской области налог взимается согласно Закона Кировской области «О налоге на имущество </w:t>
      </w:r>
      <w:r w:rsidRPr="00E75D7A">
        <w:rPr>
          <w:rFonts w:ascii="Times New Roman" w:hAnsi="Times New Roman" w:cs="Times New Roman"/>
          <w:sz w:val="28"/>
          <w:szCs w:val="28"/>
        </w:rPr>
        <w:t>организаций в Кировской об</w:t>
      </w:r>
      <w:r w:rsidR="00C62D0E" w:rsidRPr="00E75D7A">
        <w:rPr>
          <w:rFonts w:ascii="Times New Roman" w:hAnsi="Times New Roman" w:cs="Times New Roman"/>
          <w:sz w:val="28"/>
          <w:szCs w:val="28"/>
        </w:rPr>
        <w:t>ласти» от 27.11.2003 г. №209-ЗО</w:t>
      </w:r>
      <w:r w:rsidRPr="00E75D7A">
        <w:rPr>
          <w:rFonts w:ascii="Times New Roman" w:hAnsi="Times New Roman" w:cs="Times New Roman"/>
          <w:sz w:val="28"/>
          <w:szCs w:val="28"/>
        </w:rPr>
        <w:t>[</w:t>
      </w:r>
      <w:r w:rsidR="00E75D7A" w:rsidRPr="00E75D7A">
        <w:rPr>
          <w:rFonts w:ascii="Times New Roman" w:hAnsi="Times New Roman" w:cs="Times New Roman"/>
          <w:sz w:val="28"/>
          <w:szCs w:val="28"/>
        </w:rPr>
        <w:t>20</w:t>
      </w:r>
      <w:r w:rsidRPr="00E75D7A">
        <w:rPr>
          <w:rFonts w:ascii="Times New Roman" w:hAnsi="Times New Roman" w:cs="Times New Roman"/>
          <w:sz w:val="28"/>
          <w:szCs w:val="28"/>
        </w:rPr>
        <w:t>].</w:t>
      </w:r>
    </w:p>
    <w:p w:rsidR="00B85CD3" w:rsidRPr="00E75D7A" w:rsidRDefault="00B85CD3" w:rsidP="00B85CD3">
      <w:pPr>
        <w:pStyle w:val="ab"/>
        <w:spacing w:before="0" w:beforeAutospacing="0" w:after="0" w:afterAutospacing="0" w:line="360" w:lineRule="auto"/>
        <w:ind w:firstLine="709"/>
        <w:jc w:val="both"/>
        <w:rPr>
          <w:color w:val="FF0000"/>
        </w:rPr>
      </w:pPr>
      <w:r>
        <w:rPr>
          <w:color w:val="000000"/>
          <w:sz w:val="28"/>
          <w:szCs w:val="28"/>
        </w:rPr>
        <w:t xml:space="preserve">С 1.01.2015 года земельные участки и </w:t>
      </w:r>
      <w:r w:rsidRPr="00E56926">
        <w:rPr>
          <w:color w:val="000000"/>
          <w:sz w:val="28"/>
          <w:szCs w:val="28"/>
        </w:rPr>
        <w:t>объекты основных средств, в</w:t>
      </w:r>
      <w:r>
        <w:rPr>
          <w:color w:val="000000"/>
          <w:sz w:val="28"/>
          <w:szCs w:val="28"/>
        </w:rPr>
        <w:t xml:space="preserve">ключенные в </w:t>
      </w:r>
      <w:r>
        <w:rPr>
          <w:color w:val="000000"/>
          <w:sz w:val="28"/>
          <w:szCs w:val="28"/>
          <w:lang w:val="en-US"/>
        </w:rPr>
        <w:t>I</w:t>
      </w:r>
      <w:r w:rsidRPr="004E2B7C">
        <w:rPr>
          <w:color w:val="000000"/>
          <w:sz w:val="28"/>
          <w:szCs w:val="28"/>
        </w:rPr>
        <w:t>,</w:t>
      </w:r>
      <w:r>
        <w:rPr>
          <w:color w:val="000000"/>
          <w:sz w:val="28"/>
          <w:szCs w:val="28"/>
          <w:lang w:val="en-US"/>
        </w:rPr>
        <w:t>II</w:t>
      </w:r>
      <w:r>
        <w:rPr>
          <w:color w:val="000000"/>
          <w:sz w:val="28"/>
          <w:szCs w:val="28"/>
        </w:rPr>
        <w:t xml:space="preserve"> </w:t>
      </w:r>
      <w:r w:rsidRPr="00E56926">
        <w:rPr>
          <w:color w:val="000000"/>
          <w:sz w:val="28"/>
          <w:szCs w:val="28"/>
        </w:rPr>
        <w:t>амортизационн</w:t>
      </w:r>
      <w:r>
        <w:rPr>
          <w:color w:val="000000"/>
          <w:sz w:val="28"/>
          <w:szCs w:val="28"/>
        </w:rPr>
        <w:t>ые</w:t>
      </w:r>
      <w:r w:rsidRPr="00E56926">
        <w:rPr>
          <w:color w:val="000000"/>
          <w:sz w:val="28"/>
          <w:szCs w:val="28"/>
        </w:rPr>
        <w:t xml:space="preserve"> групп</w:t>
      </w:r>
      <w:r>
        <w:rPr>
          <w:color w:val="000000"/>
          <w:sz w:val="28"/>
          <w:szCs w:val="28"/>
        </w:rPr>
        <w:t>ы, не учитываются в качестве объекта обложения</w:t>
      </w:r>
      <w:r w:rsidRPr="0044144F">
        <w:rPr>
          <w:color w:val="000000" w:themeColor="text1"/>
          <w:sz w:val="28"/>
          <w:szCs w:val="28"/>
        </w:rPr>
        <w:t xml:space="preserve"> (в соответствии с Классификацией основных средств, </w:t>
      </w:r>
      <w:r w:rsidRPr="00E75D7A">
        <w:rPr>
          <w:sz w:val="28"/>
          <w:szCs w:val="28"/>
        </w:rPr>
        <w:t>утвержденной Правительством РФ)[</w:t>
      </w:r>
      <w:r w:rsidR="00E75D7A" w:rsidRPr="00E75D7A">
        <w:rPr>
          <w:sz w:val="28"/>
          <w:szCs w:val="28"/>
        </w:rPr>
        <w:t>21</w:t>
      </w:r>
      <w:r w:rsidRPr="00E75D7A">
        <w:rPr>
          <w:sz w:val="28"/>
          <w:szCs w:val="28"/>
        </w:rPr>
        <w:t>].</w:t>
      </w:r>
      <w:r w:rsidR="002226F4" w:rsidRPr="00E75D7A">
        <w:rPr>
          <w:sz w:val="28"/>
          <w:szCs w:val="28"/>
        </w:rPr>
        <w:t xml:space="preserve"> Также не учитывается в качестве</w:t>
      </w:r>
      <w:r w:rsidR="002226F4">
        <w:rPr>
          <w:sz w:val="28"/>
          <w:szCs w:val="28"/>
          <w:u w:val="single"/>
        </w:rPr>
        <w:t xml:space="preserve"> </w:t>
      </w:r>
      <w:r w:rsidR="002226F4" w:rsidRPr="00E75D7A">
        <w:rPr>
          <w:sz w:val="28"/>
          <w:szCs w:val="28"/>
        </w:rPr>
        <w:lastRenderedPageBreak/>
        <w:t>налогового агента движимое имущество, которое было введено в эксплуатацию после 1 января 2013 года.</w:t>
      </w:r>
    </w:p>
    <w:p w:rsidR="00B85CD3" w:rsidRDefault="00B85CD3" w:rsidP="00B85CD3">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На балансе ООО «ЭкоМакс» состоят</w:t>
      </w:r>
      <w:r w:rsidR="000F084F">
        <w:rPr>
          <w:rFonts w:ascii="Times New Roman" w:eastAsia="Times New Roman" w:hAnsi="Times New Roman" w:cs="Times New Roman"/>
          <w:sz w:val="28"/>
          <w:szCs w:val="28"/>
          <w:shd w:val="clear" w:color="auto" w:fill="FFFFFF"/>
          <w:lang w:eastAsia="ru-RU"/>
        </w:rPr>
        <w:t xml:space="preserve"> следующие объекты налогообложения</w:t>
      </w:r>
      <w:r>
        <w:rPr>
          <w:rFonts w:ascii="Times New Roman" w:eastAsia="Times New Roman" w:hAnsi="Times New Roman" w:cs="Times New Roman"/>
          <w:sz w:val="28"/>
          <w:szCs w:val="28"/>
          <w:shd w:val="clear" w:color="auto" w:fill="FFFFFF"/>
          <w:lang w:eastAsia="ru-RU"/>
        </w:rPr>
        <w:t>: здания, передаточные устройства, машины и оборудования, а также транспортные средства.</w:t>
      </w:r>
    </w:p>
    <w:p w:rsidR="00B85CD3" w:rsidRPr="00C45BAF" w:rsidRDefault="00B85CD3" w:rsidP="00B85CD3">
      <w:pPr>
        <w:pStyle w:val="aa"/>
        <w:spacing w:line="360" w:lineRule="auto"/>
        <w:ind w:firstLine="709"/>
        <w:jc w:val="both"/>
        <w:rPr>
          <w:rFonts w:ascii="Times New Roman" w:hAnsi="Times New Roman" w:cs="Times New Roman"/>
          <w:sz w:val="28"/>
          <w:szCs w:val="28"/>
          <w:shd w:val="clear" w:color="auto" w:fill="FFFFFF"/>
        </w:rPr>
      </w:pPr>
      <w:r w:rsidRPr="00C45BAF">
        <w:rPr>
          <w:rFonts w:ascii="Times New Roman" w:hAnsi="Times New Roman" w:cs="Times New Roman"/>
          <w:sz w:val="28"/>
          <w:szCs w:val="28"/>
          <w:shd w:val="clear" w:color="auto" w:fill="FFFFFF"/>
        </w:rPr>
        <w:t>В Положени</w:t>
      </w:r>
      <w:r>
        <w:rPr>
          <w:rFonts w:ascii="Times New Roman" w:hAnsi="Times New Roman" w:cs="Times New Roman"/>
          <w:sz w:val="28"/>
          <w:szCs w:val="28"/>
          <w:shd w:val="clear" w:color="auto" w:fill="FFFFFF"/>
        </w:rPr>
        <w:t>и</w:t>
      </w:r>
      <w:r w:rsidRPr="00C45BAF">
        <w:rPr>
          <w:rFonts w:ascii="Times New Roman" w:hAnsi="Times New Roman" w:cs="Times New Roman"/>
          <w:sz w:val="28"/>
          <w:szCs w:val="28"/>
          <w:shd w:val="clear" w:color="auto" w:fill="FFFFFF"/>
        </w:rPr>
        <w:t xml:space="preserve"> по бухгалтерскому учету 6/01 </w:t>
      </w:r>
      <w:r>
        <w:rPr>
          <w:rFonts w:ascii="Times New Roman" w:hAnsi="Times New Roman" w:cs="Times New Roman"/>
          <w:sz w:val="28"/>
          <w:szCs w:val="28"/>
          <w:shd w:val="clear" w:color="auto" w:fill="FFFFFF"/>
        </w:rPr>
        <w:t>прописаны</w:t>
      </w:r>
      <w:r w:rsidRPr="00C45BAF">
        <w:rPr>
          <w:rFonts w:ascii="Times New Roman" w:hAnsi="Times New Roman" w:cs="Times New Roman"/>
          <w:color w:val="000000"/>
          <w:sz w:val="28"/>
          <w:szCs w:val="28"/>
        </w:rPr>
        <w:t xml:space="preserve"> 3 метода оценки основных средств:</w:t>
      </w:r>
    </w:p>
    <w:p w:rsidR="00B85CD3" w:rsidRDefault="00B85CD3" w:rsidP="00B85CD3">
      <w:pPr>
        <w:pStyle w:val="aa"/>
        <w:spacing w:line="360" w:lineRule="auto"/>
        <w:ind w:firstLine="709"/>
        <w:jc w:val="both"/>
        <w:rPr>
          <w:rFonts w:ascii="Times New Roman" w:hAnsi="Times New Roman" w:cs="Times New Roman"/>
          <w:color w:val="000000"/>
          <w:sz w:val="28"/>
          <w:szCs w:val="28"/>
        </w:rPr>
      </w:pPr>
      <w:r w:rsidRPr="00C45BAF">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2226F4">
        <w:rPr>
          <w:rFonts w:ascii="Times New Roman" w:hAnsi="Times New Roman" w:cs="Times New Roman"/>
          <w:color w:val="000000"/>
          <w:sz w:val="28"/>
          <w:szCs w:val="28"/>
        </w:rPr>
        <w:t>по первоначальной стоимости (</w:t>
      </w:r>
      <w:r>
        <w:rPr>
          <w:rFonts w:ascii="Times New Roman" w:hAnsi="Times New Roman" w:cs="Times New Roman"/>
          <w:color w:val="000000"/>
          <w:sz w:val="28"/>
          <w:szCs w:val="28"/>
        </w:rPr>
        <w:t>учитывается сумма затрат на приобретение, доставку и установку объектов основных средств</w:t>
      </w:r>
      <w:r w:rsidR="002226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учет основных средств ведется по ценам тех лет, в которых они были созданы).</w:t>
      </w:r>
    </w:p>
    <w:p w:rsidR="00B85CD3" w:rsidRPr="00C45BAF" w:rsidRDefault="00B85CD3" w:rsidP="00B85CD3">
      <w:pPr>
        <w:pStyle w:val="aa"/>
        <w:spacing w:line="360" w:lineRule="auto"/>
        <w:ind w:firstLine="709"/>
        <w:jc w:val="both"/>
        <w:rPr>
          <w:rFonts w:ascii="Times New Roman" w:hAnsi="Times New Roman" w:cs="Times New Roman"/>
          <w:color w:val="000000"/>
          <w:sz w:val="28"/>
          <w:szCs w:val="28"/>
        </w:rPr>
      </w:pPr>
      <w:r w:rsidRPr="00C45BAF">
        <w:rPr>
          <w:rFonts w:ascii="Times New Roman" w:hAnsi="Times New Roman" w:cs="Times New Roman"/>
          <w:color w:val="000000"/>
          <w:sz w:val="28"/>
          <w:szCs w:val="28"/>
        </w:rPr>
        <w:t xml:space="preserve">2. </w:t>
      </w:r>
      <w:r w:rsidR="002226F4">
        <w:rPr>
          <w:rFonts w:ascii="Times New Roman" w:hAnsi="Times New Roman" w:cs="Times New Roman"/>
          <w:color w:val="000000"/>
          <w:sz w:val="28"/>
          <w:szCs w:val="28"/>
        </w:rPr>
        <w:t xml:space="preserve"> п</w:t>
      </w:r>
      <w:r w:rsidRPr="00C45BAF">
        <w:rPr>
          <w:rFonts w:ascii="Times New Roman" w:hAnsi="Times New Roman" w:cs="Times New Roman"/>
          <w:color w:val="000000"/>
          <w:sz w:val="28"/>
          <w:szCs w:val="28"/>
        </w:rPr>
        <w:t>о восстановительной стоимости.</w:t>
      </w:r>
      <w:r>
        <w:rPr>
          <w:rFonts w:ascii="Times New Roman" w:hAnsi="Times New Roman" w:cs="Times New Roman"/>
          <w:color w:val="000000"/>
          <w:sz w:val="28"/>
          <w:szCs w:val="28"/>
        </w:rPr>
        <w:t xml:space="preserve"> Данная стоимость является оценкой того, сколько денежных средств затратит организация при приобретении таких же объектов основных средств, имеющихся в собственности, но новых. </w:t>
      </w:r>
      <w:r w:rsidRPr="00C45BAF">
        <w:rPr>
          <w:rFonts w:ascii="Times New Roman" w:hAnsi="Times New Roman" w:cs="Times New Roman"/>
          <w:color w:val="000000"/>
          <w:sz w:val="28"/>
          <w:szCs w:val="28"/>
        </w:rPr>
        <w:t>Определяется путем переоценки основных средств.</w:t>
      </w:r>
    </w:p>
    <w:p w:rsidR="00B85CD3" w:rsidRPr="00E75D7A" w:rsidRDefault="00B85CD3" w:rsidP="002226F4">
      <w:pPr>
        <w:pStyle w:val="aa"/>
        <w:spacing w:line="360" w:lineRule="auto"/>
        <w:ind w:firstLine="709"/>
        <w:jc w:val="both"/>
        <w:rPr>
          <w:rFonts w:ascii="Times New Roman" w:hAnsi="Times New Roman" w:cs="Times New Roman"/>
          <w:sz w:val="28"/>
          <w:szCs w:val="28"/>
        </w:rPr>
      </w:pPr>
      <w:r w:rsidRPr="00C45BAF">
        <w:rPr>
          <w:rFonts w:ascii="Times New Roman" w:hAnsi="Times New Roman" w:cs="Times New Roman"/>
          <w:color w:val="000000"/>
          <w:sz w:val="28"/>
          <w:szCs w:val="28"/>
        </w:rPr>
        <w:t xml:space="preserve">3. </w:t>
      </w:r>
      <w:r w:rsidR="002226F4">
        <w:rPr>
          <w:rFonts w:ascii="Times New Roman" w:hAnsi="Times New Roman" w:cs="Times New Roman"/>
          <w:color w:val="000000"/>
          <w:sz w:val="28"/>
          <w:szCs w:val="28"/>
        </w:rPr>
        <w:t>п</w:t>
      </w:r>
      <w:r w:rsidRPr="00C45BAF">
        <w:rPr>
          <w:rFonts w:ascii="Times New Roman" w:hAnsi="Times New Roman" w:cs="Times New Roman"/>
          <w:color w:val="000000"/>
          <w:sz w:val="28"/>
          <w:szCs w:val="28"/>
        </w:rPr>
        <w:t>о остаточной стоимости.</w:t>
      </w:r>
      <w:r w:rsidR="002226F4">
        <w:rPr>
          <w:rFonts w:ascii="Times New Roman" w:hAnsi="Times New Roman" w:cs="Times New Roman"/>
          <w:color w:val="000000"/>
          <w:sz w:val="28"/>
          <w:szCs w:val="28"/>
        </w:rPr>
        <w:t xml:space="preserve"> </w:t>
      </w:r>
      <w:r w:rsidRPr="00576969">
        <w:rPr>
          <w:rFonts w:ascii="Times New Roman" w:hAnsi="Times New Roman" w:cs="Times New Roman"/>
          <w:iCs/>
          <w:color w:val="000000"/>
          <w:sz w:val="28"/>
          <w:szCs w:val="28"/>
        </w:rPr>
        <w:t>Остаточная стоимость подразумевает</w:t>
      </w:r>
      <w:r w:rsidRPr="00576969">
        <w:rPr>
          <w:rFonts w:ascii="Times New Roman" w:hAnsi="Times New Roman" w:cs="Times New Roman"/>
          <w:color w:val="000000"/>
          <w:sz w:val="28"/>
          <w:szCs w:val="28"/>
        </w:rPr>
        <w:t xml:space="preserve"> стоимость, </w:t>
      </w:r>
      <w:r>
        <w:rPr>
          <w:rFonts w:ascii="Times New Roman" w:hAnsi="Times New Roman" w:cs="Times New Roman"/>
          <w:color w:val="000000"/>
          <w:sz w:val="28"/>
          <w:szCs w:val="28"/>
        </w:rPr>
        <w:t>которая не перенесена</w:t>
      </w:r>
      <w:r w:rsidRPr="00576969">
        <w:rPr>
          <w:rFonts w:ascii="Times New Roman" w:hAnsi="Times New Roman" w:cs="Times New Roman"/>
          <w:color w:val="000000"/>
          <w:sz w:val="28"/>
          <w:szCs w:val="28"/>
        </w:rPr>
        <w:t xml:space="preserve"> на готовую продукцию. </w:t>
      </w:r>
      <w:r>
        <w:rPr>
          <w:rFonts w:ascii="Times New Roman" w:hAnsi="Times New Roman" w:cs="Times New Roman"/>
          <w:color w:val="000000"/>
          <w:sz w:val="28"/>
          <w:szCs w:val="28"/>
        </w:rPr>
        <w:t>О</w:t>
      </w:r>
      <w:r w:rsidRPr="00576969">
        <w:rPr>
          <w:rFonts w:ascii="Times New Roman" w:hAnsi="Times New Roman" w:cs="Times New Roman"/>
          <w:color w:val="000000"/>
          <w:sz w:val="28"/>
          <w:szCs w:val="28"/>
        </w:rPr>
        <w:t xml:space="preserve">пределяется как разность между первоначальной (восстановительной) стоимостью и суммой </w:t>
      </w:r>
      <w:r w:rsidRPr="00E75D7A">
        <w:rPr>
          <w:rFonts w:ascii="Times New Roman" w:hAnsi="Times New Roman" w:cs="Times New Roman"/>
          <w:sz w:val="28"/>
          <w:szCs w:val="28"/>
        </w:rPr>
        <w:t>начисленной амортизации.</w:t>
      </w:r>
    </w:p>
    <w:p w:rsidR="00B85CD3" w:rsidRPr="00576969" w:rsidRDefault="00B85CD3" w:rsidP="00B85CD3">
      <w:pPr>
        <w:pStyle w:val="aa"/>
        <w:spacing w:line="360" w:lineRule="auto"/>
        <w:ind w:firstLine="709"/>
        <w:jc w:val="both"/>
        <w:rPr>
          <w:rFonts w:ascii="Times New Roman" w:hAnsi="Times New Roman" w:cs="Times New Roman"/>
          <w:color w:val="000000"/>
          <w:sz w:val="28"/>
          <w:szCs w:val="28"/>
        </w:rPr>
      </w:pPr>
      <w:r w:rsidRPr="00576969">
        <w:rPr>
          <w:rFonts w:ascii="Times New Roman" w:hAnsi="Times New Roman" w:cs="Times New Roman"/>
          <w:color w:val="000000"/>
          <w:sz w:val="28"/>
          <w:szCs w:val="28"/>
        </w:rPr>
        <w:t>Основные средства учитываются на предприятии по первоначальной стоимости, а после переоценки по восстановительной стоимости.</w:t>
      </w:r>
    </w:p>
    <w:p w:rsidR="00B85CD3" w:rsidRPr="002226F4" w:rsidRDefault="00B85CD3" w:rsidP="002226F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6969">
        <w:rPr>
          <w:rFonts w:ascii="Times New Roman" w:hAnsi="Times New Roman" w:cs="Times New Roman"/>
          <w:color w:val="000000"/>
          <w:sz w:val="28"/>
          <w:szCs w:val="28"/>
        </w:rPr>
        <w:t>В балансе предприятия основные средства отражаются по остаточной стоимости.</w:t>
      </w:r>
      <w:r w:rsidR="002226F4">
        <w:rPr>
          <w:rFonts w:ascii="Times New Roman" w:hAnsi="Times New Roman" w:cs="Times New Roman"/>
          <w:color w:val="000000"/>
          <w:sz w:val="28"/>
          <w:szCs w:val="28"/>
        </w:rPr>
        <w:t xml:space="preserve"> </w:t>
      </w:r>
      <w:r w:rsidR="002226F4" w:rsidRPr="00E72E57">
        <w:rPr>
          <w:rFonts w:ascii="Times New Roman" w:eastAsia="Times New Roman" w:hAnsi="Times New Roman" w:cs="Times New Roman"/>
          <w:color w:val="000000"/>
          <w:sz w:val="28"/>
          <w:szCs w:val="28"/>
          <w:lang w:eastAsia="ru-RU"/>
        </w:rPr>
        <w:t>Остаточная стоимость рассчитывается как разница между первоначальной стоимостью объекта и начисленной суммой амортизации</w:t>
      </w:r>
      <w:r w:rsidR="002226F4" w:rsidRPr="003970DF">
        <w:rPr>
          <w:rFonts w:ascii="Times New Roman" w:eastAsia="Times New Roman" w:hAnsi="Times New Roman" w:cs="Times New Roman"/>
          <w:color w:val="000000"/>
          <w:sz w:val="28"/>
          <w:szCs w:val="28"/>
          <w:lang w:eastAsia="ru-RU"/>
        </w:rPr>
        <w:t xml:space="preserve"> (амортизация</w:t>
      </w:r>
      <w:r w:rsidR="002226F4">
        <w:rPr>
          <w:rFonts w:ascii="Times New Roman" w:eastAsia="Times New Roman" w:hAnsi="Times New Roman" w:cs="Times New Roman"/>
          <w:color w:val="000000"/>
          <w:sz w:val="28"/>
          <w:szCs w:val="28"/>
          <w:lang w:eastAsia="ru-RU"/>
        </w:rPr>
        <w:t xml:space="preserve">, согласно учетной политике ООО «Завод по производству премиксов «ЭкоМакс», </w:t>
      </w:r>
      <w:r w:rsidR="002226F4" w:rsidRPr="003970DF">
        <w:rPr>
          <w:rFonts w:ascii="Times New Roman" w:eastAsia="Times New Roman" w:hAnsi="Times New Roman" w:cs="Times New Roman"/>
          <w:color w:val="000000"/>
          <w:sz w:val="28"/>
          <w:szCs w:val="28"/>
          <w:lang w:eastAsia="ru-RU"/>
        </w:rPr>
        <w:t xml:space="preserve"> начисляется линейным методом)</w:t>
      </w:r>
      <w:r w:rsidR="002226F4" w:rsidRPr="00E72E57">
        <w:rPr>
          <w:rFonts w:ascii="Times New Roman" w:eastAsia="Times New Roman" w:hAnsi="Times New Roman" w:cs="Times New Roman"/>
          <w:color w:val="000000"/>
          <w:sz w:val="28"/>
          <w:szCs w:val="28"/>
          <w:lang w:eastAsia="ru-RU"/>
        </w:rPr>
        <w:t>.</w:t>
      </w:r>
    </w:p>
    <w:p w:rsidR="002226F4" w:rsidRDefault="001018A5" w:rsidP="002226F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Налоговая база по налогу на имущество формируется как</w:t>
      </w:r>
      <w:r w:rsidR="002226F4" w:rsidRPr="00E72E57">
        <w:rPr>
          <w:rFonts w:ascii="Times New Roman" w:eastAsia="Times New Roman" w:hAnsi="Times New Roman" w:cs="Times New Roman"/>
          <w:color w:val="000000"/>
          <w:sz w:val="28"/>
          <w:szCs w:val="28"/>
          <w:lang w:eastAsia="ru-RU"/>
        </w:rPr>
        <w:t xml:space="preserve"> </w:t>
      </w:r>
      <w:r w:rsidR="002226F4">
        <w:rPr>
          <w:rFonts w:ascii="Times New Roman" w:eastAsia="Times New Roman" w:hAnsi="Times New Roman" w:cs="Times New Roman"/>
          <w:color w:val="000000"/>
          <w:sz w:val="28"/>
          <w:szCs w:val="28"/>
          <w:lang w:eastAsia="ru-RU"/>
        </w:rPr>
        <w:t>среднегодовая стоимость имущества за налоговый период</w:t>
      </w:r>
      <w:r w:rsidR="002226F4" w:rsidRPr="00E72E57">
        <w:rPr>
          <w:rFonts w:ascii="Times New Roman" w:eastAsia="Times New Roman" w:hAnsi="Times New Roman" w:cs="Times New Roman"/>
          <w:color w:val="000000"/>
          <w:sz w:val="28"/>
          <w:szCs w:val="28"/>
          <w:lang w:eastAsia="ru-RU"/>
        </w:rPr>
        <w:t>.</w:t>
      </w:r>
    </w:p>
    <w:p w:rsidR="002226F4" w:rsidRPr="004E2B7C" w:rsidRDefault="002226F4" w:rsidP="002226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E2B7C">
        <w:rPr>
          <w:rFonts w:ascii="Times New Roman" w:eastAsia="Times New Roman" w:hAnsi="Times New Roman" w:cs="Times New Roman"/>
          <w:color w:val="000000" w:themeColor="text1"/>
          <w:sz w:val="28"/>
          <w:szCs w:val="28"/>
          <w:lang w:eastAsia="ru-RU"/>
        </w:rPr>
        <w:t>В декларации по налогу на имущество организации</w:t>
      </w:r>
      <w:r>
        <w:rPr>
          <w:rFonts w:ascii="Times New Roman" w:eastAsia="Times New Roman" w:hAnsi="Times New Roman" w:cs="Times New Roman"/>
          <w:color w:val="000000" w:themeColor="text1"/>
          <w:sz w:val="28"/>
          <w:szCs w:val="28"/>
          <w:lang w:eastAsia="ru-RU"/>
        </w:rPr>
        <w:t xml:space="preserve"> ООО «ЭкоМакс»</w:t>
      </w:r>
      <w:r w:rsidRPr="004E2B7C">
        <w:rPr>
          <w:rFonts w:ascii="Times New Roman" w:eastAsia="Times New Roman" w:hAnsi="Times New Roman" w:cs="Times New Roman"/>
          <w:color w:val="000000" w:themeColor="text1"/>
          <w:sz w:val="28"/>
          <w:szCs w:val="28"/>
          <w:lang w:eastAsia="ru-RU"/>
        </w:rPr>
        <w:t xml:space="preserve"> </w:t>
      </w:r>
      <w:r w:rsidRPr="00117C17">
        <w:rPr>
          <w:rFonts w:ascii="Times New Roman" w:eastAsia="Times New Roman" w:hAnsi="Times New Roman" w:cs="Times New Roman"/>
          <w:sz w:val="28"/>
          <w:szCs w:val="28"/>
          <w:lang w:eastAsia="ru-RU"/>
        </w:rPr>
        <w:t>(приложение</w:t>
      </w:r>
      <w:r w:rsidR="00117C17" w:rsidRPr="00117C17">
        <w:rPr>
          <w:rFonts w:ascii="Times New Roman" w:eastAsia="Times New Roman" w:hAnsi="Times New Roman" w:cs="Times New Roman"/>
          <w:sz w:val="28"/>
          <w:szCs w:val="28"/>
          <w:lang w:eastAsia="ru-RU"/>
        </w:rPr>
        <w:t xml:space="preserve"> К и Л</w:t>
      </w:r>
      <w:r w:rsidRPr="00117C17">
        <w:rPr>
          <w:rFonts w:ascii="Times New Roman" w:eastAsia="Times New Roman" w:hAnsi="Times New Roman" w:cs="Times New Roman"/>
          <w:sz w:val="28"/>
          <w:szCs w:val="28"/>
          <w:lang w:eastAsia="ru-RU"/>
        </w:rPr>
        <w:t>) среднегодовая стоимость имущества (в том числе</w:t>
      </w:r>
      <w:r w:rsidRPr="00E75D7A">
        <w:rPr>
          <w:rFonts w:ascii="Times New Roman" w:eastAsia="Times New Roman" w:hAnsi="Times New Roman" w:cs="Times New Roman"/>
          <w:color w:val="FF0000"/>
          <w:sz w:val="28"/>
          <w:szCs w:val="28"/>
          <w:u w:val="single"/>
          <w:lang w:eastAsia="ru-RU"/>
        </w:rPr>
        <w:t xml:space="preserve"> </w:t>
      </w:r>
      <w:r w:rsidRPr="00117C17">
        <w:rPr>
          <w:rFonts w:ascii="Times New Roman" w:eastAsia="Times New Roman" w:hAnsi="Times New Roman" w:cs="Times New Roman"/>
          <w:sz w:val="28"/>
          <w:szCs w:val="28"/>
          <w:lang w:eastAsia="ru-RU"/>
        </w:rPr>
        <w:lastRenderedPageBreak/>
        <w:t xml:space="preserve">стоимость </w:t>
      </w:r>
      <w:r w:rsidRPr="004E2B7C">
        <w:rPr>
          <w:rFonts w:ascii="Times New Roman" w:eastAsia="Times New Roman" w:hAnsi="Times New Roman" w:cs="Times New Roman"/>
          <w:color w:val="000000" w:themeColor="text1"/>
          <w:sz w:val="28"/>
          <w:szCs w:val="28"/>
          <w:lang w:eastAsia="ru-RU"/>
        </w:rPr>
        <w:t xml:space="preserve">льготируемого имущества, необлагаемого налогом) определяется посредством следующей формулы: </w:t>
      </w:r>
    </w:p>
    <w:p w:rsidR="002226F4" w:rsidRDefault="004F3E4E" w:rsidP="00B85CD3">
      <w:pPr>
        <w:pStyle w:val="aa"/>
        <w:spacing w:line="360" w:lineRule="auto"/>
        <w:ind w:firstLine="709"/>
        <w:jc w:val="both"/>
        <w:rPr>
          <w:rFonts w:ascii="Times New Roman" w:hAnsi="Times New Roman" w:cs="Times New Roman"/>
          <w:color w:val="000000"/>
          <w:sz w:val="28"/>
          <w:szCs w:val="28"/>
        </w:rPr>
      </w:pPr>
      <w:r w:rsidRPr="002226F4">
        <w:rPr>
          <w:rFonts w:ascii="Times New Roman" w:hAnsi="Times New Roman" w:cs="Times New Roman"/>
          <w:color w:val="000000"/>
          <w:position w:val="-30"/>
          <w:sz w:val="28"/>
          <w:szCs w:val="28"/>
        </w:rPr>
        <w:object w:dxaOrig="5040" w:dyaOrig="740">
          <v:shape id="_x0000_i1030" type="#_x0000_t75" style="width:262.85pt;height:37.35pt" o:ole="">
            <v:imagedata r:id="rId23" o:title=""/>
          </v:shape>
          <o:OLEObject Type="Embed" ProgID="Equation.3" ShapeID="_x0000_i1030" DrawAspect="Content" ObjectID="_1583826495" r:id="rId24"/>
        </w:object>
      </w:r>
      <w:r w:rsidR="008948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8948CC">
        <w:rPr>
          <w:rFonts w:ascii="Times New Roman" w:hAnsi="Times New Roman" w:cs="Times New Roman"/>
          <w:color w:val="000000"/>
          <w:sz w:val="28"/>
          <w:szCs w:val="28"/>
        </w:rPr>
        <w:t>(6)</w:t>
      </w:r>
    </w:p>
    <w:p w:rsidR="008948CC" w:rsidRPr="001018A5" w:rsidRDefault="008948CC" w:rsidP="008948CC">
      <w:pPr>
        <w:pStyle w:val="aa"/>
        <w:spacing w:line="360" w:lineRule="auto"/>
        <w:jc w:val="both"/>
        <w:rPr>
          <w:rFonts w:ascii="Times New Roman" w:hAnsi="Times New Roman" w:cs="Times New Roman"/>
          <w:sz w:val="28"/>
          <w:szCs w:val="28"/>
        </w:rPr>
      </w:pPr>
      <w:r w:rsidRPr="001018A5">
        <w:rPr>
          <w:rFonts w:ascii="Times New Roman" w:hAnsi="Times New Roman" w:cs="Times New Roman"/>
          <w:sz w:val="28"/>
          <w:szCs w:val="28"/>
        </w:rPr>
        <w:t>где  ОС – остаточная стоимость имущества предприятия на первое число каждого месяца налогового (отчетного) периода и первое число следующего за налоговым (отчетным) периодом месяца;</w:t>
      </w:r>
    </w:p>
    <w:p w:rsidR="008948CC" w:rsidRPr="008948CC" w:rsidRDefault="008948CC" w:rsidP="00B85CD3">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n</w:t>
      </w:r>
      <w:r w:rsidRPr="008948CC">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количество месяцев в налоговом (отчетном) периоде.</w:t>
      </w:r>
    </w:p>
    <w:p w:rsidR="00B85CD3" w:rsidRPr="001018A5" w:rsidRDefault="00B85CD3" w:rsidP="008C742B">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Нало</w:t>
      </w:r>
      <w:r w:rsidR="008C742B">
        <w:rPr>
          <w:rFonts w:ascii="Times New Roman" w:hAnsi="Times New Roman" w:cs="Times New Roman"/>
          <w:sz w:val="28"/>
          <w:szCs w:val="28"/>
        </w:rPr>
        <w:t xml:space="preserve">говый период – календарный год, </w:t>
      </w:r>
      <w:r w:rsidRPr="004B102F">
        <w:rPr>
          <w:rFonts w:ascii="Times New Roman" w:hAnsi="Times New Roman" w:cs="Times New Roman"/>
          <w:sz w:val="28"/>
          <w:szCs w:val="28"/>
        </w:rPr>
        <w:t>отчетными периодами признаются первый квартал, полугодие и девять месяцев календарного года</w:t>
      </w:r>
      <w:r w:rsidRPr="00AE7F47">
        <w:rPr>
          <w:rFonts w:ascii="Times New Roman" w:hAnsi="Times New Roman" w:cs="Times New Roman"/>
          <w:sz w:val="28"/>
          <w:szCs w:val="28"/>
        </w:rPr>
        <w:t>.</w:t>
      </w:r>
      <w:r w:rsidR="008C742B">
        <w:rPr>
          <w:rFonts w:ascii="Times New Roman" w:hAnsi="Times New Roman" w:cs="Times New Roman"/>
          <w:sz w:val="28"/>
          <w:szCs w:val="28"/>
        </w:rPr>
        <w:t xml:space="preserve"> Переоценка основных средств на предприятии </w:t>
      </w:r>
      <w:r w:rsidR="0035391A">
        <w:rPr>
          <w:rFonts w:ascii="Times New Roman" w:hAnsi="Times New Roman" w:cs="Times New Roman"/>
          <w:sz w:val="28"/>
          <w:szCs w:val="28"/>
        </w:rPr>
        <w:t>производилась в 2015 году</w:t>
      </w:r>
      <w:r w:rsidR="008C742B">
        <w:rPr>
          <w:rFonts w:ascii="Times New Roman" w:hAnsi="Times New Roman" w:cs="Times New Roman"/>
          <w:sz w:val="28"/>
          <w:szCs w:val="28"/>
        </w:rPr>
        <w:t xml:space="preserve">. </w:t>
      </w:r>
      <w:r w:rsidR="008C742B" w:rsidRPr="00333343">
        <w:rPr>
          <w:rFonts w:ascii="Times New Roman" w:hAnsi="Times New Roman" w:cs="Times New Roman"/>
          <w:sz w:val="28"/>
          <w:szCs w:val="28"/>
        </w:rPr>
        <w:t>Списание налога на имущество на расходы предприятия возможно как по результатам начисления авансовых платежей, т.е. поквартально, так и по данным годовой декларации.</w:t>
      </w:r>
      <w:r w:rsidR="000B6320">
        <w:rPr>
          <w:rFonts w:ascii="Times New Roman" w:hAnsi="Times New Roman" w:cs="Times New Roman"/>
          <w:sz w:val="28"/>
          <w:szCs w:val="28"/>
        </w:rPr>
        <w:t xml:space="preserve"> Согласно</w:t>
      </w:r>
      <w:r w:rsidR="00333343" w:rsidRPr="00333343">
        <w:rPr>
          <w:rFonts w:ascii="Times New Roman" w:hAnsi="Times New Roman" w:cs="Times New Roman"/>
          <w:sz w:val="28"/>
          <w:szCs w:val="28"/>
        </w:rPr>
        <w:t xml:space="preserve"> учетной политике </w:t>
      </w:r>
      <w:r w:rsidR="00333343">
        <w:rPr>
          <w:rFonts w:ascii="Times New Roman" w:hAnsi="Times New Roman" w:cs="Times New Roman"/>
          <w:sz w:val="28"/>
          <w:szCs w:val="28"/>
        </w:rPr>
        <w:t>ООО «</w:t>
      </w:r>
      <w:r w:rsidR="000B6320">
        <w:rPr>
          <w:rFonts w:ascii="Times New Roman" w:hAnsi="Times New Roman" w:cs="Times New Roman"/>
          <w:sz w:val="28"/>
          <w:szCs w:val="28"/>
        </w:rPr>
        <w:t>Завод по производству премиксов «</w:t>
      </w:r>
      <w:r w:rsidR="00333343">
        <w:rPr>
          <w:rFonts w:ascii="Times New Roman" w:hAnsi="Times New Roman" w:cs="Times New Roman"/>
          <w:sz w:val="28"/>
          <w:szCs w:val="28"/>
        </w:rPr>
        <w:t>ЭкоМакс»</w:t>
      </w:r>
      <w:r w:rsidR="00333343" w:rsidRPr="00333343">
        <w:rPr>
          <w:rFonts w:ascii="Times New Roman" w:hAnsi="Times New Roman" w:cs="Times New Roman"/>
          <w:sz w:val="28"/>
          <w:szCs w:val="28"/>
        </w:rPr>
        <w:t xml:space="preserve"> р</w:t>
      </w:r>
      <w:r w:rsidR="008C742B" w:rsidRPr="00333343">
        <w:rPr>
          <w:rFonts w:ascii="Times New Roman" w:hAnsi="Times New Roman" w:cs="Times New Roman"/>
          <w:sz w:val="28"/>
          <w:szCs w:val="28"/>
        </w:rPr>
        <w:t>асходы списываются на 91 счет «Прочие доходы и расходы»</w:t>
      </w:r>
      <w:r w:rsidR="001018A5" w:rsidRPr="00333343">
        <w:rPr>
          <w:rFonts w:ascii="Times New Roman" w:hAnsi="Times New Roman" w:cs="Times New Roman"/>
          <w:sz w:val="28"/>
          <w:szCs w:val="28"/>
        </w:rPr>
        <w:t>.</w:t>
      </w:r>
    </w:p>
    <w:p w:rsidR="00B85CD3" w:rsidRDefault="00B85CD3" w:rsidP="00B85CD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72E57">
        <w:rPr>
          <w:rFonts w:ascii="Times New Roman" w:eastAsia="Times New Roman" w:hAnsi="Times New Roman" w:cs="Times New Roman"/>
          <w:color w:val="000000"/>
          <w:sz w:val="28"/>
          <w:szCs w:val="28"/>
          <w:lang w:eastAsia="ru-RU"/>
        </w:rPr>
        <w:t>Величина налоговой ставки по налогу на имущество организаци</w:t>
      </w:r>
      <w:r w:rsidR="008C742B">
        <w:rPr>
          <w:rFonts w:ascii="Times New Roman" w:eastAsia="Times New Roman" w:hAnsi="Times New Roman" w:cs="Times New Roman"/>
          <w:color w:val="000000"/>
          <w:sz w:val="28"/>
          <w:szCs w:val="28"/>
          <w:lang w:eastAsia="ru-RU"/>
        </w:rPr>
        <w:t>и</w:t>
      </w:r>
      <w:r w:rsidRPr="00E72E57">
        <w:rPr>
          <w:rFonts w:ascii="Times New Roman" w:eastAsia="Times New Roman" w:hAnsi="Times New Roman" w:cs="Times New Roman"/>
          <w:color w:val="000000"/>
          <w:sz w:val="28"/>
          <w:szCs w:val="28"/>
          <w:lang w:eastAsia="ru-RU"/>
        </w:rPr>
        <w:t xml:space="preserve"> </w:t>
      </w:r>
      <w:r w:rsidR="008C742B" w:rsidRPr="00E72E57">
        <w:rPr>
          <w:rFonts w:ascii="Times New Roman" w:eastAsia="Times New Roman" w:hAnsi="Times New Roman" w:cs="Times New Roman"/>
          <w:color w:val="000000"/>
          <w:sz w:val="28"/>
          <w:szCs w:val="28"/>
          <w:lang w:eastAsia="ru-RU"/>
        </w:rPr>
        <w:t>установл</w:t>
      </w:r>
      <w:r w:rsidR="008C742B">
        <w:rPr>
          <w:rFonts w:ascii="Times New Roman" w:eastAsia="Times New Roman" w:hAnsi="Times New Roman" w:cs="Times New Roman"/>
          <w:color w:val="000000"/>
          <w:sz w:val="28"/>
          <w:szCs w:val="28"/>
          <w:lang w:eastAsia="ru-RU"/>
        </w:rPr>
        <w:t xml:space="preserve">ена региональными законами </w:t>
      </w:r>
      <w:r w:rsidRPr="00E72E57">
        <w:rPr>
          <w:rFonts w:ascii="Times New Roman" w:eastAsia="Times New Roman" w:hAnsi="Times New Roman" w:cs="Times New Roman"/>
          <w:color w:val="000000"/>
          <w:sz w:val="28"/>
          <w:szCs w:val="28"/>
          <w:lang w:eastAsia="ru-RU"/>
        </w:rPr>
        <w:t>субъекта РФ</w:t>
      </w:r>
      <w:r w:rsidR="008C742B">
        <w:rPr>
          <w:rFonts w:ascii="Times New Roman" w:eastAsia="Times New Roman" w:hAnsi="Times New Roman" w:cs="Times New Roman"/>
          <w:color w:val="000000"/>
          <w:sz w:val="28"/>
          <w:szCs w:val="28"/>
          <w:lang w:eastAsia="ru-RU"/>
        </w:rPr>
        <w:t xml:space="preserve"> и составляет </w:t>
      </w:r>
      <w:r w:rsidRPr="00E72E57">
        <w:rPr>
          <w:rFonts w:ascii="Times New Roman" w:eastAsia="Times New Roman" w:hAnsi="Times New Roman" w:cs="Times New Roman"/>
          <w:color w:val="000000"/>
          <w:sz w:val="28"/>
          <w:szCs w:val="28"/>
          <w:lang w:eastAsia="ru-RU"/>
        </w:rPr>
        <w:t>2,2%.</w:t>
      </w:r>
      <w:r w:rsidRPr="003970DF">
        <w:rPr>
          <w:rFonts w:ascii="Times New Roman" w:eastAsia="Times New Roman" w:hAnsi="Times New Roman" w:cs="Times New Roman"/>
          <w:color w:val="000000"/>
          <w:sz w:val="28"/>
          <w:szCs w:val="28"/>
          <w:lang w:eastAsia="ru-RU"/>
        </w:rPr>
        <w:t xml:space="preserve"> </w:t>
      </w:r>
      <w:r w:rsidR="008C742B">
        <w:rPr>
          <w:rFonts w:ascii="Times New Roman" w:eastAsia="Times New Roman" w:hAnsi="Times New Roman" w:cs="Times New Roman"/>
          <w:color w:val="000000"/>
          <w:sz w:val="28"/>
          <w:szCs w:val="28"/>
          <w:lang w:eastAsia="ru-RU"/>
        </w:rPr>
        <w:t>Налог на имущество</w:t>
      </w:r>
      <w:r w:rsidRPr="003970DF">
        <w:rPr>
          <w:rFonts w:ascii="Times New Roman" w:eastAsia="Times New Roman" w:hAnsi="Times New Roman" w:cs="Times New Roman"/>
          <w:color w:val="000000"/>
          <w:sz w:val="28"/>
          <w:szCs w:val="28"/>
          <w:lang w:eastAsia="ru-RU"/>
        </w:rPr>
        <w:t xml:space="preserve"> исчисляется декларационным способом.</w:t>
      </w:r>
      <w:r>
        <w:rPr>
          <w:rFonts w:ascii="Times New Roman" w:eastAsia="Times New Roman" w:hAnsi="Times New Roman" w:cs="Times New Roman"/>
          <w:color w:val="000000"/>
          <w:sz w:val="28"/>
          <w:szCs w:val="28"/>
          <w:lang w:eastAsia="ru-RU"/>
        </w:rPr>
        <w:t xml:space="preserve"> </w:t>
      </w:r>
      <w:r w:rsidRPr="003970DF">
        <w:rPr>
          <w:rFonts w:ascii="Times New Roman" w:eastAsia="Times New Roman" w:hAnsi="Times New Roman" w:cs="Times New Roman"/>
          <w:color w:val="000000"/>
          <w:sz w:val="28"/>
          <w:szCs w:val="28"/>
          <w:lang w:eastAsia="ru-RU"/>
        </w:rPr>
        <w:t xml:space="preserve">Сумма налога определяется </w:t>
      </w:r>
      <w:r w:rsidR="008C742B">
        <w:rPr>
          <w:rFonts w:ascii="Times New Roman" w:eastAsia="Times New Roman" w:hAnsi="Times New Roman" w:cs="Times New Roman"/>
          <w:color w:val="000000"/>
          <w:sz w:val="28"/>
          <w:szCs w:val="28"/>
          <w:lang w:eastAsia="ru-RU"/>
        </w:rPr>
        <w:t>по итогам года как произведение налоговой базы и налоговой ставки</w:t>
      </w:r>
      <w:r w:rsidR="000D3929">
        <w:rPr>
          <w:rFonts w:ascii="Times New Roman" w:eastAsia="Times New Roman" w:hAnsi="Times New Roman" w:cs="Times New Roman"/>
          <w:color w:val="000000"/>
          <w:sz w:val="28"/>
          <w:szCs w:val="28"/>
          <w:lang w:eastAsia="ru-RU"/>
        </w:rPr>
        <w:t xml:space="preserve">. Авансовый платеж составляет ¼ от суммы налога на имущество. </w:t>
      </w:r>
    </w:p>
    <w:p w:rsidR="000D3929" w:rsidRDefault="000D3929" w:rsidP="000B632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Сумма, которая подлежит уплате в бюджет по итогам года, определяется как разница между суммой налога на имущество и суммами авансовых платежей. </w:t>
      </w:r>
      <w:r w:rsidR="002D1B44">
        <w:rPr>
          <w:rFonts w:ascii="Times New Roman" w:eastAsia="Times New Roman" w:hAnsi="Times New Roman" w:cs="Times New Roman"/>
          <w:color w:val="000000"/>
          <w:sz w:val="28"/>
          <w:szCs w:val="28"/>
          <w:lang w:eastAsia="ru-RU"/>
        </w:rPr>
        <w:t xml:space="preserve">Предприятие имеет в собственности имущество, которое относится к двум разным муниципальным образованиям (имущество, находящееся </w:t>
      </w:r>
      <w:r w:rsidR="008E6F1A">
        <w:rPr>
          <w:rFonts w:ascii="Times New Roman" w:eastAsia="Times New Roman" w:hAnsi="Times New Roman" w:cs="Times New Roman"/>
          <w:color w:val="000000"/>
          <w:sz w:val="28"/>
          <w:szCs w:val="28"/>
          <w:lang w:eastAsia="ru-RU"/>
        </w:rPr>
        <w:t>в г.Котельнич</w:t>
      </w:r>
      <w:r w:rsidR="0092626C">
        <w:rPr>
          <w:rFonts w:ascii="Times New Roman" w:eastAsia="Times New Roman" w:hAnsi="Times New Roman" w:cs="Times New Roman"/>
          <w:color w:val="000000"/>
          <w:sz w:val="28"/>
          <w:szCs w:val="28"/>
          <w:lang w:eastAsia="ru-RU"/>
        </w:rPr>
        <w:t>е</w:t>
      </w:r>
      <w:r w:rsidR="008E6F1A">
        <w:rPr>
          <w:rFonts w:ascii="Times New Roman" w:eastAsia="Times New Roman" w:hAnsi="Times New Roman" w:cs="Times New Roman"/>
          <w:color w:val="000000"/>
          <w:sz w:val="28"/>
          <w:szCs w:val="28"/>
          <w:lang w:eastAsia="ru-RU"/>
        </w:rPr>
        <w:t xml:space="preserve">, и в г.Кирове). </w:t>
      </w:r>
      <w:r w:rsidR="00F44278">
        <w:rPr>
          <w:rFonts w:ascii="Times New Roman" w:eastAsia="Times New Roman" w:hAnsi="Times New Roman" w:cs="Times New Roman"/>
          <w:color w:val="000000"/>
          <w:sz w:val="28"/>
          <w:szCs w:val="28"/>
          <w:lang w:eastAsia="ru-RU"/>
        </w:rPr>
        <w:t>В таблице 2</w:t>
      </w:r>
      <w:r w:rsidR="004D43DD">
        <w:rPr>
          <w:rFonts w:ascii="Times New Roman" w:eastAsia="Times New Roman" w:hAnsi="Times New Roman" w:cs="Times New Roman"/>
          <w:color w:val="000000"/>
          <w:sz w:val="28"/>
          <w:szCs w:val="28"/>
          <w:lang w:eastAsia="ru-RU"/>
        </w:rPr>
        <w:t>2</w:t>
      </w:r>
      <w:r w:rsidR="00F44278">
        <w:rPr>
          <w:rFonts w:ascii="Times New Roman" w:eastAsia="Times New Roman" w:hAnsi="Times New Roman" w:cs="Times New Roman"/>
          <w:color w:val="000000"/>
          <w:sz w:val="28"/>
          <w:szCs w:val="28"/>
          <w:lang w:eastAsia="ru-RU"/>
        </w:rPr>
        <w:t xml:space="preserve"> представлен пример расчета налога на имущество организаций. </w:t>
      </w:r>
    </w:p>
    <w:p w:rsidR="004F3E4E" w:rsidRPr="00626597" w:rsidRDefault="004F3E4E" w:rsidP="004F3E4E">
      <w:pPr>
        <w:spacing w:after="0" w:line="360" w:lineRule="auto"/>
        <w:ind w:firstLine="709"/>
        <w:jc w:val="both"/>
        <w:rPr>
          <w:rFonts w:ascii="Times New Roman" w:hAnsi="Times New Roman" w:cs="Times New Roman"/>
          <w:sz w:val="28"/>
          <w:szCs w:val="28"/>
        </w:rPr>
      </w:pPr>
      <w:r w:rsidRPr="004E2B7C">
        <w:rPr>
          <w:rFonts w:ascii="Times New Roman" w:hAnsi="Times New Roman" w:cs="Times New Roman"/>
          <w:sz w:val="28"/>
          <w:szCs w:val="28"/>
        </w:rPr>
        <w:t>По данным таблицы сумма н</w:t>
      </w:r>
      <w:r w:rsidR="00E75D7A">
        <w:rPr>
          <w:rFonts w:ascii="Times New Roman" w:hAnsi="Times New Roman" w:cs="Times New Roman"/>
          <w:sz w:val="28"/>
          <w:szCs w:val="28"/>
        </w:rPr>
        <w:t>алога за налоговый период по г.</w:t>
      </w:r>
      <w:r w:rsidRPr="004E2B7C">
        <w:rPr>
          <w:rFonts w:ascii="Times New Roman" w:hAnsi="Times New Roman" w:cs="Times New Roman"/>
          <w:sz w:val="28"/>
          <w:szCs w:val="28"/>
        </w:rPr>
        <w:t>Котельничу составила</w:t>
      </w:r>
      <w:r>
        <w:rPr>
          <w:rFonts w:ascii="Times New Roman" w:hAnsi="Times New Roman" w:cs="Times New Roman"/>
          <w:sz w:val="28"/>
          <w:szCs w:val="28"/>
        </w:rPr>
        <w:t xml:space="preserve"> 12509</w:t>
      </w:r>
      <w:r w:rsidRPr="004E2B7C">
        <w:rPr>
          <w:rFonts w:ascii="Times New Roman" w:hAnsi="Times New Roman" w:cs="Times New Roman"/>
          <w:sz w:val="28"/>
          <w:szCs w:val="28"/>
        </w:rPr>
        <w:t xml:space="preserve"> рублей</w:t>
      </w:r>
      <w:r>
        <w:rPr>
          <w:rFonts w:ascii="Times New Roman" w:hAnsi="Times New Roman" w:cs="Times New Roman"/>
          <w:sz w:val="28"/>
          <w:szCs w:val="28"/>
        </w:rPr>
        <w:t xml:space="preserve">.  </w:t>
      </w:r>
      <w:r w:rsidRPr="004E2B7C">
        <w:rPr>
          <w:rFonts w:ascii="Times New Roman" w:eastAsia="Times New Roman" w:hAnsi="Times New Roman" w:cs="Times New Roman"/>
          <w:color w:val="000000" w:themeColor="text1"/>
          <w:sz w:val="28"/>
          <w:szCs w:val="28"/>
          <w:lang w:eastAsia="ru-RU"/>
        </w:rPr>
        <w:t>По движимому имуществу в г</w:t>
      </w:r>
      <w:r>
        <w:rPr>
          <w:rFonts w:ascii="Times New Roman" w:eastAsia="Times New Roman" w:hAnsi="Times New Roman" w:cs="Times New Roman"/>
          <w:color w:val="000000" w:themeColor="text1"/>
          <w:sz w:val="28"/>
          <w:szCs w:val="28"/>
          <w:lang w:eastAsia="ru-RU"/>
        </w:rPr>
        <w:t>ороде</w:t>
      </w:r>
      <w:r w:rsidRPr="004E2B7C">
        <w:rPr>
          <w:rFonts w:ascii="Times New Roman" w:eastAsia="Times New Roman" w:hAnsi="Times New Roman" w:cs="Times New Roman"/>
          <w:color w:val="000000" w:themeColor="text1"/>
          <w:sz w:val="28"/>
          <w:szCs w:val="28"/>
          <w:lang w:eastAsia="ru-RU"/>
        </w:rPr>
        <w:t xml:space="preserve"> Кирове в 201</w:t>
      </w:r>
      <w:r>
        <w:rPr>
          <w:rFonts w:ascii="Times New Roman" w:eastAsia="Times New Roman" w:hAnsi="Times New Roman" w:cs="Times New Roman"/>
          <w:color w:val="000000" w:themeColor="text1"/>
          <w:sz w:val="28"/>
          <w:szCs w:val="28"/>
          <w:lang w:eastAsia="ru-RU"/>
        </w:rPr>
        <w:t>6</w:t>
      </w:r>
      <w:r w:rsidRPr="004E2B7C">
        <w:rPr>
          <w:rFonts w:ascii="Times New Roman" w:eastAsia="Times New Roman" w:hAnsi="Times New Roman" w:cs="Times New Roman"/>
          <w:color w:val="000000" w:themeColor="text1"/>
          <w:sz w:val="28"/>
          <w:szCs w:val="28"/>
          <w:lang w:eastAsia="ru-RU"/>
        </w:rPr>
        <w:t xml:space="preserve"> </w:t>
      </w:r>
      <w:r w:rsidRPr="004E2B7C">
        <w:rPr>
          <w:rFonts w:ascii="Times New Roman" w:eastAsia="Times New Roman" w:hAnsi="Times New Roman" w:cs="Times New Roman"/>
          <w:color w:val="000000" w:themeColor="text1"/>
          <w:sz w:val="28"/>
          <w:szCs w:val="28"/>
          <w:lang w:eastAsia="ru-RU"/>
        </w:rPr>
        <w:lastRenderedPageBreak/>
        <w:t xml:space="preserve">году организация выплатила 38767 рублей, что, в сравнении со среднегодовой стоимостью имущества за налоговый период, явилось незначительной суммой. </w:t>
      </w:r>
    </w:p>
    <w:p w:rsidR="004F3E4E" w:rsidRPr="003970DF" w:rsidRDefault="004F3E4E" w:rsidP="000B632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B85CD3" w:rsidRPr="00BA64D4" w:rsidRDefault="00B85CD3" w:rsidP="000B6320">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w:t>
      </w:r>
      <w:r w:rsidRPr="00E405F9">
        <w:rPr>
          <w:rFonts w:ascii="Times New Roman" w:hAnsi="Times New Roman" w:cs="Times New Roman"/>
          <w:color w:val="000000"/>
          <w:sz w:val="28"/>
          <w:szCs w:val="28"/>
        </w:rPr>
        <w:t>2</w:t>
      </w:r>
      <w:r w:rsidR="00020AF2">
        <w:rPr>
          <w:rFonts w:ascii="Times New Roman" w:hAnsi="Times New Roman" w:cs="Times New Roman"/>
          <w:color w:val="000000"/>
          <w:sz w:val="28"/>
          <w:szCs w:val="28"/>
        </w:rPr>
        <w:t>2</w:t>
      </w:r>
      <w:r w:rsidRPr="00E405F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Расчет</w:t>
      </w:r>
      <w:r w:rsidRPr="00BA64D4">
        <w:rPr>
          <w:rFonts w:ascii="Times New Roman" w:hAnsi="Times New Roman" w:cs="Times New Roman"/>
          <w:color w:val="000000"/>
          <w:sz w:val="28"/>
          <w:szCs w:val="28"/>
        </w:rPr>
        <w:t xml:space="preserve"> налога на имущество </w:t>
      </w:r>
      <w:r>
        <w:rPr>
          <w:rFonts w:ascii="Times New Roman" w:hAnsi="Times New Roman" w:cs="Times New Roman"/>
          <w:color w:val="000000"/>
          <w:sz w:val="28"/>
          <w:szCs w:val="28"/>
        </w:rPr>
        <w:t>ООО «ЭкоМакс» за 201</w:t>
      </w:r>
      <w:r w:rsidR="00F44278">
        <w:rPr>
          <w:rFonts w:ascii="Times New Roman" w:hAnsi="Times New Roman" w:cs="Times New Roman"/>
          <w:color w:val="000000"/>
          <w:sz w:val="28"/>
          <w:szCs w:val="28"/>
        </w:rPr>
        <w:t>6</w:t>
      </w:r>
      <w:r>
        <w:rPr>
          <w:rFonts w:ascii="Times New Roman" w:hAnsi="Times New Roman" w:cs="Times New Roman"/>
          <w:color w:val="000000"/>
          <w:sz w:val="28"/>
          <w:szCs w:val="28"/>
        </w:rPr>
        <w:t xml:space="preserve"> год</w:t>
      </w:r>
    </w:p>
    <w:tbl>
      <w:tblPr>
        <w:tblStyle w:val="a9"/>
        <w:tblW w:w="0" w:type="auto"/>
        <w:tblInd w:w="108" w:type="dxa"/>
        <w:tblLook w:val="04A0" w:firstRow="1" w:lastRow="0" w:firstColumn="1" w:lastColumn="0" w:noHBand="0" w:noVBand="1"/>
      </w:tblPr>
      <w:tblGrid>
        <w:gridCol w:w="4834"/>
        <w:gridCol w:w="2417"/>
        <w:gridCol w:w="2430"/>
      </w:tblGrid>
      <w:tr w:rsidR="00B85CD3" w:rsidRPr="000D3929" w:rsidTr="004F3E4E">
        <w:trPr>
          <w:trHeight w:val="931"/>
        </w:trPr>
        <w:tc>
          <w:tcPr>
            <w:tcW w:w="4834" w:type="dxa"/>
            <w:vAlign w:val="center"/>
          </w:tcPr>
          <w:p w:rsidR="00B85CD3" w:rsidRPr="000D3929" w:rsidRDefault="00B85CD3" w:rsidP="000D3929">
            <w:pPr>
              <w:pStyle w:val="aa"/>
              <w:jc w:val="center"/>
              <w:rPr>
                <w:rFonts w:ascii="Times New Roman" w:hAnsi="Times New Roman" w:cs="Times New Roman"/>
                <w:sz w:val="24"/>
                <w:szCs w:val="24"/>
              </w:rPr>
            </w:pPr>
            <w:r w:rsidRPr="000D3929">
              <w:rPr>
                <w:rFonts w:ascii="Times New Roman" w:hAnsi="Times New Roman" w:cs="Times New Roman"/>
                <w:sz w:val="24"/>
                <w:szCs w:val="24"/>
              </w:rPr>
              <w:t>Место нахождения (учета) имущества</w:t>
            </w:r>
          </w:p>
        </w:tc>
        <w:tc>
          <w:tcPr>
            <w:tcW w:w="2417" w:type="dxa"/>
            <w:vAlign w:val="center"/>
          </w:tcPr>
          <w:p w:rsidR="00F44278" w:rsidRDefault="00F44278" w:rsidP="000D3929">
            <w:pPr>
              <w:pStyle w:val="aa"/>
              <w:jc w:val="center"/>
              <w:rPr>
                <w:rFonts w:ascii="Times New Roman" w:hAnsi="Times New Roman" w:cs="Times New Roman"/>
                <w:sz w:val="24"/>
                <w:szCs w:val="24"/>
              </w:rPr>
            </w:pPr>
            <w:r>
              <w:rPr>
                <w:rFonts w:ascii="Times New Roman" w:hAnsi="Times New Roman" w:cs="Times New Roman"/>
                <w:sz w:val="24"/>
                <w:szCs w:val="24"/>
              </w:rPr>
              <w:t xml:space="preserve">Имущество в </w:t>
            </w:r>
          </w:p>
          <w:p w:rsidR="00B85CD3" w:rsidRPr="000D3929" w:rsidRDefault="00B85CD3" w:rsidP="000D3929">
            <w:pPr>
              <w:pStyle w:val="aa"/>
              <w:jc w:val="center"/>
              <w:rPr>
                <w:rFonts w:ascii="Times New Roman" w:hAnsi="Times New Roman" w:cs="Times New Roman"/>
                <w:sz w:val="24"/>
                <w:szCs w:val="24"/>
              </w:rPr>
            </w:pPr>
            <w:r w:rsidRPr="000D3929">
              <w:rPr>
                <w:rFonts w:ascii="Times New Roman" w:hAnsi="Times New Roman" w:cs="Times New Roman"/>
                <w:sz w:val="24"/>
                <w:szCs w:val="24"/>
              </w:rPr>
              <w:t>г. Котельнич</w:t>
            </w:r>
          </w:p>
          <w:p w:rsidR="00B85CD3" w:rsidRPr="000D3929" w:rsidRDefault="00B85CD3" w:rsidP="000D3929">
            <w:pPr>
              <w:pStyle w:val="aa"/>
              <w:jc w:val="center"/>
              <w:rPr>
                <w:rFonts w:ascii="Times New Roman" w:hAnsi="Times New Roman" w:cs="Times New Roman"/>
                <w:sz w:val="24"/>
                <w:szCs w:val="24"/>
              </w:rPr>
            </w:pPr>
            <w:r w:rsidRPr="000D3929">
              <w:rPr>
                <w:rFonts w:ascii="Times New Roman" w:hAnsi="Times New Roman" w:cs="Times New Roman"/>
                <w:sz w:val="24"/>
                <w:szCs w:val="24"/>
              </w:rPr>
              <w:t>(ОКТМО 33630412)</w:t>
            </w:r>
          </w:p>
        </w:tc>
        <w:tc>
          <w:tcPr>
            <w:tcW w:w="2430" w:type="dxa"/>
            <w:vAlign w:val="center"/>
          </w:tcPr>
          <w:p w:rsidR="00F44278" w:rsidRDefault="00F44278" w:rsidP="000D3929">
            <w:pPr>
              <w:pStyle w:val="aa"/>
              <w:jc w:val="center"/>
              <w:rPr>
                <w:rFonts w:ascii="Times New Roman" w:hAnsi="Times New Roman" w:cs="Times New Roman"/>
                <w:sz w:val="24"/>
                <w:szCs w:val="24"/>
              </w:rPr>
            </w:pPr>
            <w:r>
              <w:rPr>
                <w:rFonts w:ascii="Times New Roman" w:hAnsi="Times New Roman" w:cs="Times New Roman"/>
                <w:sz w:val="24"/>
                <w:szCs w:val="24"/>
              </w:rPr>
              <w:t xml:space="preserve">Имущество </w:t>
            </w:r>
          </w:p>
          <w:p w:rsidR="00B85CD3" w:rsidRPr="000D3929" w:rsidRDefault="00B85CD3" w:rsidP="000D3929">
            <w:pPr>
              <w:pStyle w:val="aa"/>
              <w:jc w:val="center"/>
              <w:rPr>
                <w:rFonts w:ascii="Times New Roman" w:hAnsi="Times New Roman" w:cs="Times New Roman"/>
                <w:sz w:val="24"/>
                <w:szCs w:val="24"/>
              </w:rPr>
            </w:pPr>
            <w:r w:rsidRPr="000D3929">
              <w:rPr>
                <w:rFonts w:ascii="Times New Roman" w:hAnsi="Times New Roman" w:cs="Times New Roman"/>
                <w:sz w:val="24"/>
                <w:szCs w:val="24"/>
              </w:rPr>
              <w:t>г. Киров</w:t>
            </w:r>
          </w:p>
          <w:p w:rsidR="00B85CD3" w:rsidRPr="000D3929" w:rsidRDefault="00B85CD3" w:rsidP="000D3929">
            <w:pPr>
              <w:pStyle w:val="aa"/>
              <w:jc w:val="center"/>
              <w:rPr>
                <w:rFonts w:ascii="Times New Roman" w:hAnsi="Times New Roman" w:cs="Times New Roman"/>
                <w:sz w:val="24"/>
                <w:szCs w:val="24"/>
              </w:rPr>
            </w:pPr>
            <w:r w:rsidRPr="000D3929">
              <w:rPr>
                <w:rFonts w:ascii="Times New Roman" w:hAnsi="Times New Roman" w:cs="Times New Roman"/>
                <w:sz w:val="24"/>
                <w:szCs w:val="24"/>
              </w:rPr>
              <w:t>(ОКТМО 33701000)</w:t>
            </w:r>
          </w:p>
        </w:tc>
      </w:tr>
      <w:tr w:rsidR="00B85CD3" w:rsidRPr="000D3929" w:rsidTr="004D43DD">
        <w:trPr>
          <w:trHeight w:val="649"/>
        </w:trPr>
        <w:tc>
          <w:tcPr>
            <w:tcW w:w="4834" w:type="dxa"/>
            <w:vAlign w:val="center"/>
          </w:tcPr>
          <w:p w:rsidR="00B85CD3" w:rsidRPr="000D3929" w:rsidRDefault="00B85CD3" w:rsidP="00F44278">
            <w:pPr>
              <w:pStyle w:val="aa"/>
              <w:rPr>
                <w:rFonts w:ascii="Times New Roman" w:hAnsi="Times New Roman" w:cs="Times New Roman"/>
                <w:sz w:val="24"/>
                <w:szCs w:val="24"/>
              </w:rPr>
            </w:pPr>
            <w:r w:rsidRPr="000D3929">
              <w:rPr>
                <w:rFonts w:ascii="Times New Roman" w:hAnsi="Times New Roman" w:cs="Times New Roman"/>
                <w:sz w:val="24"/>
                <w:szCs w:val="24"/>
              </w:rPr>
              <w:t>Среднегодовая стоимость имущества, руб.</w:t>
            </w:r>
          </w:p>
        </w:tc>
        <w:tc>
          <w:tcPr>
            <w:tcW w:w="2417" w:type="dxa"/>
            <w:vAlign w:val="center"/>
          </w:tcPr>
          <w:p w:rsidR="00B85CD3" w:rsidRPr="000D3929" w:rsidRDefault="00D946AB" w:rsidP="000D3929">
            <w:pPr>
              <w:pStyle w:val="aa"/>
              <w:jc w:val="center"/>
              <w:rPr>
                <w:rFonts w:ascii="Times New Roman" w:hAnsi="Times New Roman" w:cs="Times New Roman"/>
                <w:sz w:val="24"/>
                <w:szCs w:val="24"/>
              </w:rPr>
            </w:pPr>
            <w:r>
              <w:rPr>
                <w:rFonts w:ascii="Times New Roman" w:hAnsi="Times New Roman" w:cs="Times New Roman"/>
                <w:sz w:val="24"/>
                <w:szCs w:val="24"/>
              </w:rPr>
              <w:t>568</w:t>
            </w:r>
            <w:r w:rsidR="00B85CD3" w:rsidRPr="000D3929">
              <w:rPr>
                <w:rFonts w:ascii="Times New Roman" w:hAnsi="Times New Roman" w:cs="Times New Roman"/>
                <w:sz w:val="24"/>
                <w:szCs w:val="24"/>
              </w:rPr>
              <w:t>588</w:t>
            </w:r>
          </w:p>
        </w:tc>
        <w:tc>
          <w:tcPr>
            <w:tcW w:w="2430" w:type="dxa"/>
            <w:vAlign w:val="center"/>
          </w:tcPr>
          <w:p w:rsidR="00B85CD3" w:rsidRPr="000D3929" w:rsidRDefault="00B85CD3" w:rsidP="00D946AB">
            <w:pPr>
              <w:pStyle w:val="aa"/>
              <w:jc w:val="center"/>
              <w:rPr>
                <w:rFonts w:ascii="Times New Roman" w:hAnsi="Times New Roman" w:cs="Times New Roman"/>
                <w:sz w:val="24"/>
                <w:szCs w:val="24"/>
              </w:rPr>
            </w:pPr>
            <w:r w:rsidRPr="000D3929">
              <w:rPr>
                <w:rFonts w:ascii="Times New Roman" w:hAnsi="Times New Roman" w:cs="Times New Roman"/>
                <w:sz w:val="24"/>
                <w:szCs w:val="24"/>
              </w:rPr>
              <w:t>12872591</w:t>
            </w:r>
          </w:p>
        </w:tc>
      </w:tr>
      <w:tr w:rsidR="00B85CD3" w:rsidRPr="00F44278" w:rsidTr="004D43DD">
        <w:trPr>
          <w:trHeight w:val="356"/>
        </w:trPr>
        <w:tc>
          <w:tcPr>
            <w:tcW w:w="4834" w:type="dxa"/>
            <w:vAlign w:val="center"/>
          </w:tcPr>
          <w:p w:rsidR="00B85CD3" w:rsidRPr="00020AF2" w:rsidRDefault="00B85CD3" w:rsidP="00F44278">
            <w:pPr>
              <w:pStyle w:val="aa"/>
              <w:rPr>
                <w:rFonts w:ascii="Times New Roman" w:hAnsi="Times New Roman" w:cs="Times New Roman"/>
                <w:sz w:val="24"/>
                <w:szCs w:val="24"/>
              </w:rPr>
            </w:pPr>
            <w:r w:rsidRPr="00020AF2">
              <w:rPr>
                <w:rFonts w:ascii="Times New Roman" w:hAnsi="Times New Roman" w:cs="Times New Roman"/>
                <w:sz w:val="24"/>
                <w:szCs w:val="24"/>
              </w:rPr>
              <w:t>Среднегодовая стоимость необлагаемого имущества, руб.</w:t>
            </w:r>
          </w:p>
        </w:tc>
        <w:tc>
          <w:tcPr>
            <w:tcW w:w="2417" w:type="dxa"/>
            <w:vAlign w:val="center"/>
          </w:tcPr>
          <w:p w:rsidR="00B85CD3" w:rsidRPr="00020AF2" w:rsidRDefault="00B85CD3" w:rsidP="000D3929">
            <w:pPr>
              <w:pStyle w:val="aa"/>
              <w:jc w:val="center"/>
              <w:rPr>
                <w:rFonts w:ascii="Times New Roman" w:hAnsi="Times New Roman" w:cs="Times New Roman"/>
                <w:sz w:val="24"/>
                <w:szCs w:val="24"/>
              </w:rPr>
            </w:pPr>
            <w:r w:rsidRPr="00020AF2">
              <w:rPr>
                <w:rFonts w:ascii="Times New Roman" w:hAnsi="Times New Roman" w:cs="Times New Roman"/>
                <w:sz w:val="24"/>
                <w:szCs w:val="24"/>
              </w:rPr>
              <w:t>0</w:t>
            </w:r>
          </w:p>
        </w:tc>
        <w:tc>
          <w:tcPr>
            <w:tcW w:w="2430" w:type="dxa"/>
            <w:vAlign w:val="center"/>
          </w:tcPr>
          <w:p w:rsidR="00B85CD3" w:rsidRPr="00020AF2" w:rsidRDefault="00B85CD3" w:rsidP="00D946AB">
            <w:pPr>
              <w:pStyle w:val="aa"/>
              <w:jc w:val="center"/>
              <w:rPr>
                <w:rFonts w:ascii="Times New Roman" w:hAnsi="Times New Roman" w:cs="Times New Roman"/>
                <w:sz w:val="24"/>
                <w:szCs w:val="24"/>
              </w:rPr>
            </w:pPr>
            <w:r w:rsidRPr="00020AF2">
              <w:rPr>
                <w:rFonts w:ascii="Times New Roman" w:hAnsi="Times New Roman" w:cs="Times New Roman"/>
                <w:sz w:val="24"/>
                <w:szCs w:val="24"/>
              </w:rPr>
              <w:t>11110453</w:t>
            </w:r>
          </w:p>
        </w:tc>
      </w:tr>
      <w:tr w:rsidR="00B85CD3" w:rsidRPr="000D3929" w:rsidTr="004D43DD">
        <w:trPr>
          <w:trHeight w:val="381"/>
        </w:trPr>
        <w:tc>
          <w:tcPr>
            <w:tcW w:w="4834" w:type="dxa"/>
            <w:vAlign w:val="center"/>
          </w:tcPr>
          <w:p w:rsidR="00B85CD3" w:rsidRPr="000D3929" w:rsidRDefault="00B85CD3" w:rsidP="000D3929">
            <w:pPr>
              <w:pStyle w:val="aa"/>
              <w:rPr>
                <w:rFonts w:ascii="Times New Roman" w:hAnsi="Times New Roman" w:cs="Times New Roman"/>
                <w:sz w:val="24"/>
                <w:szCs w:val="24"/>
              </w:rPr>
            </w:pPr>
            <w:r w:rsidRPr="000D3929">
              <w:rPr>
                <w:rFonts w:ascii="Times New Roman" w:hAnsi="Times New Roman" w:cs="Times New Roman"/>
                <w:sz w:val="24"/>
                <w:szCs w:val="24"/>
              </w:rPr>
              <w:t>Налоговая база, руб.</w:t>
            </w:r>
          </w:p>
        </w:tc>
        <w:tc>
          <w:tcPr>
            <w:tcW w:w="2417" w:type="dxa"/>
            <w:vAlign w:val="center"/>
          </w:tcPr>
          <w:p w:rsidR="00B85CD3" w:rsidRPr="000D3929" w:rsidRDefault="00D946AB" w:rsidP="000D3929">
            <w:pPr>
              <w:pStyle w:val="aa"/>
              <w:jc w:val="center"/>
              <w:rPr>
                <w:rFonts w:ascii="Times New Roman" w:hAnsi="Times New Roman" w:cs="Times New Roman"/>
                <w:sz w:val="24"/>
                <w:szCs w:val="24"/>
              </w:rPr>
            </w:pPr>
            <w:r>
              <w:rPr>
                <w:rFonts w:ascii="Times New Roman" w:hAnsi="Times New Roman" w:cs="Times New Roman"/>
                <w:sz w:val="24"/>
                <w:szCs w:val="24"/>
              </w:rPr>
              <w:t>568</w:t>
            </w:r>
            <w:r w:rsidR="00B85CD3" w:rsidRPr="000D3929">
              <w:rPr>
                <w:rFonts w:ascii="Times New Roman" w:hAnsi="Times New Roman" w:cs="Times New Roman"/>
                <w:sz w:val="24"/>
                <w:szCs w:val="24"/>
              </w:rPr>
              <w:t>588</w:t>
            </w:r>
          </w:p>
        </w:tc>
        <w:tc>
          <w:tcPr>
            <w:tcW w:w="2430" w:type="dxa"/>
            <w:vAlign w:val="center"/>
          </w:tcPr>
          <w:p w:rsidR="00B85CD3" w:rsidRPr="000D3929" w:rsidRDefault="00B85CD3" w:rsidP="00D946AB">
            <w:pPr>
              <w:pStyle w:val="aa"/>
              <w:jc w:val="center"/>
              <w:rPr>
                <w:rFonts w:ascii="Times New Roman" w:hAnsi="Times New Roman" w:cs="Times New Roman"/>
                <w:sz w:val="24"/>
                <w:szCs w:val="24"/>
              </w:rPr>
            </w:pPr>
            <w:r w:rsidRPr="000D3929">
              <w:rPr>
                <w:rFonts w:ascii="Times New Roman" w:hAnsi="Times New Roman" w:cs="Times New Roman"/>
                <w:sz w:val="24"/>
                <w:szCs w:val="24"/>
              </w:rPr>
              <w:t>1762138</w:t>
            </w:r>
          </w:p>
        </w:tc>
      </w:tr>
      <w:tr w:rsidR="00B85CD3" w:rsidRPr="000D3929" w:rsidTr="004D43DD">
        <w:trPr>
          <w:trHeight w:val="387"/>
        </w:trPr>
        <w:tc>
          <w:tcPr>
            <w:tcW w:w="4834" w:type="dxa"/>
            <w:vAlign w:val="center"/>
          </w:tcPr>
          <w:p w:rsidR="00B85CD3" w:rsidRPr="000D3929" w:rsidRDefault="00B85CD3" w:rsidP="000D3929">
            <w:pPr>
              <w:pStyle w:val="aa"/>
              <w:rPr>
                <w:rFonts w:ascii="Times New Roman" w:hAnsi="Times New Roman" w:cs="Times New Roman"/>
                <w:sz w:val="24"/>
                <w:szCs w:val="24"/>
              </w:rPr>
            </w:pPr>
            <w:r w:rsidRPr="000D3929">
              <w:rPr>
                <w:rFonts w:ascii="Times New Roman" w:hAnsi="Times New Roman" w:cs="Times New Roman"/>
                <w:sz w:val="24"/>
                <w:szCs w:val="24"/>
              </w:rPr>
              <w:t>Ставка налога, %</w:t>
            </w:r>
          </w:p>
        </w:tc>
        <w:tc>
          <w:tcPr>
            <w:tcW w:w="2417" w:type="dxa"/>
            <w:vAlign w:val="center"/>
          </w:tcPr>
          <w:p w:rsidR="00B85CD3" w:rsidRPr="000D3929" w:rsidRDefault="00B85CD3" w:rsidP="000D3929">
            <w:pPr>
              <w:pStyle w:val="aa"/>
              <w:jc w:val="center"/>
              <w:rPr>
                <w:rFonts w:ascii="Times New Roman" w:hAnsi="Times New Roman" w:cs="Times New Roman"/>
                <w:sz w:val="24"/>
                <w:szCs w:val="24"/>
              </w:rPr>
            </w:pPr>
            <w:r w:rsidRPr="000D3929">
              <w:rPr>
                <w:rFonts w:ascii="Times New Roman" w:hAnsi="Times New Roman" w:cs="Times New Roman"/>
                <w:sz w:val="24"/>
                <w:szCs w:val="24"/>
              </w:rPr>
              <w:t>2,2</w:t>
            </w:r>
          </w:p>
        </w:tc>
        <w:tc>
          <w:tcPr>
            <w:tcW w:w="2430" w:type="dxa"/>
            <w:vAlign w:val="center"/>
          </w:tcPr>
          <w:p w:rsidR="00B85CD3" w:rsidRPr="000D3929" w:rsidRDefault="00F44278" w:rsidP="000D3929">
            <w:pPr>
              <w:pStyle w:val="aa"/>
              <w:jc w:val="center"/>
              <w:rPr>
                <w:rFonts w:ascii="Times New Roman" w:hAnsi="Times New Roman" w:cs="Times New Roman"/>
                <w:sz w:val="24"/>
                <w:szCs w:val="24"/>
              </w:rPr>
            </w:pPr>
            <w:r>
              <w:rPr>
                <w:rFonts w:ascii="Times New Roman" w:hAnsi="Times New Roman" w:cs="Times New Roman"/>
                <w:sz w:val="24"/>
                <w:szCs w:val="24"/>
              </w:rPr>
              <w:t>2,2</w:t>
            </w:r>
          </w:p>
        </w:tc>
      </w:tr>
      <w:tr w:rsidR="00B85CD3" w:rsidRPr="000D3929" w:rsidTr="004D43DD">
        <w:trPr>
          <w:trHeight w:val="374"/>
        </w:trPr>
        <w:tc>
          <w:tcPr>
            <w:tcW w:w="4834" w:type="dxa"/>
            <w:vAlign w:val="center"/>
          </w:tcPr>
          <w:p w:rsidR="00B85CD3" w:rsidRPr="000D3929" w:rsidRDefault="00B85CD3" w:rsidP="000D3929">
            <w:pPr>
              <w:pStyle w:val="aa"/>
              <w:rPr>
                <w:rFonts w:ascii="Times New Roman" w:hAnsi="Times New Roman" w:cs="Times New Roman"/>
                <w:sz w:val="24"/>
                <w:szCs w:val="24"/>
              </w:rPr>
            </w:pPr>
            <w:r w:rsidRPr="000D3929">
              <w:rPr>
                <w:rFonts w:ascii="Times New Roman" w:hAnsi="Times New Roman" w:cs="Times New Roman"/>
                <w:sz w:val="24"/>
                <w:szCs w:val="24"/>
              </w:rPr>
              <w:t>Сумма налога за период, руб.</w:t>
            </w:r>
          </w:p>
        </w:tc>
        <w:tc>
          <w:tcPr>
            <w:tcW w:w="2417" w:type="dxa"/>
            <w:vAlign w:val="center"/>
          </w:tcPr>
          <w:p w:rsidR="00B85CD3" w:rsidRPr="000D3929" w:rsidRDefault="00D946AB" w:rsidP="000D3929">
            <w:pPr>
              <w:pStyle w:val="aa"/>
              <w:jc w:val="center"/>
              <w:rPr>
                <w:rFonts w:ascii="Times New Roman" w:hAnsi="Times New Roman" w:cs="Times New Roman"/>
                <w:sz w:val="24"/>
                <w:szCs w:val="24"/>
              </w:rPr>
            </w:pPr>
            <w:r>
              <w:rPr>
                <w:rFonts w:ascii="Times New Roman" w:hAnsi="Times New Roman" w:cs="Times New Roman"/>
                <w:sz w:val="24"/>
                <w:szCs w:val="24"/>
              </w:rPr>
              <w:t>12</w:t>
            </w:r>
            <w:r w:rsidR="00B85CD3" w:rsidRPr="000D3929">
              <w:rPr>
                <w:rFonts w:ascii="Times New Roman" w:hAnsi="Times New Roman" w:cs="Times New Roman"/>
                <w:sz w:val="24"/>
                <w:szCs w:val="24"/>
              </w:rPr>
              <w:t>509</w:t>
            </w:r>
          </w:p>
        </w:tc>
        <w:tc>
          <w:tcPr>
            <w:tcW w:w="2430" w:type="dxa"/>
            <w:vAlign w:val="center"/>
          </w:tcPr>
          <w:p w:rsidR="00B85CD3" w:rsidRPr="000D3929" w:rsidRDefault="00B85CD3" w:rsidP="00D946AB">
            <w:pPr>
              <w:pStyle w:val="aa"/>
              <w:jc w:val="center"/>
              <w:rPr>
                <w:rFonts w:ascii="Times New Roman" w:hAnsi="Times New Roman" w:cs="Times New Roman"/>
                <w:sz w:val="24"/>
                <w:szCs w:val="24"/>
              </w:rPr>
            </w:pPr>
            <w:r w:rsidRPr="000D3929">
              <w:rPr>
                <w:rFonts w:ascii="Times New Roman" w:hAnsi="Times New Roman" w:cs="Times New Roman"/>
                <w:sz w:val="24"/>
                <w:szCs w:val="24"/>
              </w:rPr>
              <w:t>38767</w:t>
            </w:r>
          </w:p>
        </w:tc>
      </w:tr>
      <w:tr w:rsidR="00B85CD3" w:rsidRPr="000D3929" w:rsidTr="004D43DD">
        <w:trPr>
          <w:trHeight w:val="646"/>
        </w:trPr>
        <w:tc>
          <w:tcPr>
            <w:tcW w:w="4834" w:type="dxa"/>
            <w:vAlign w:val="center"/>
          </w:tcPr>
          <w:p w:rsidR="00B85CD3" w:rsidRPr="000D3929" w:rsidRDefault="00B85CD3" w:rsidP="000D3929">
            <w:pPr>
              <w:pStyle w:val="aa"/>
              <w:rPr>
                <w:rFonts w:ascii="Times New Roman" w:hAnsi="Times New Roman" w:cs="Times New Roman"/>
                <w:sz w:val="24"/>
                <w:szCs w:val="24"/>
              </w:rPr>
            </w:pPr>
            <w:r w:rsidRPr="000D3929">
              <w:rPr>
                <w:rFonts w:ascii="Times New Roman" w:hAnsi="Times New Roman" w:cs="Times New Roman"/>
                <w:sz w:val="24"/>
                <w:szCs w:val="24"/>
              </w:rPr>
              <w:t>Сумма авансовых платежей за налоговый период, руб.</w:t>
            </w:r>
          </w:p>
        </w:tc>
        <w:tc>
          <w:tcPr>
            <w:tcW w:w="2417" w:type="dxa"/>
            <w:vAlign w:val="center"/>
          </w:tcPr>
          <w:p w:rsidR="00B85CD3" w:rsidRPr="000D3929" w:rsidRDefault="00D946AB" w:rsidP="000D3929">
            <w:pPr>
              <w:pStyle w:val="aa"/>
              <w:jc w:val="center"/>
              <w:rPr>
                <w:rFonts w:ascii="Times New Roman" w:hAnsi="Times New Roman" w:cs="Times New Roman"/>
                <w:sz w:val="24"/>
                <w:szCs w:val="24"/>
              </w:rPr>
            </w:pPr>
            <w:r>
              <w:rPr>
                <w:rFonts w:ascii="Times New Roman" w:hAnsi="Times New Roman" w:cs="Times New Roman"/>
                <w:sz w:val="24"/>
                <w:szCs w:val="24"/>
              </w:rPr>
              <w:t>9</w:t>
            </w:r>
            <w:r w:rsidR="00B85CD3" w:rsidRPr="000D3929">
              <w:rPr>
                <w:rFonts w:ascii="Times New Roman" w:hAnsi="Times New Roman" w:cs="Times New Roman"/>
                <w:sz w:val="24"/>
                <w:szCs w:val="24"/>
              </w:rPr>
              <w:t>923</w:t>
            </w:r>
          </w:p>
        </w:tc>
        <w:tc>
          <w:tcPr>
            <w:tcW w:w="2430" w:type="dxa"/>
            <w:vAlign w:val="center"/>
          </w:tcPr>
          <w:p w:rsidR="00B85CD3" w:rsidRPr="000D3929" w:rsidRDefault="00CC5152" w:rsidP="00D946AB">
            <w:pPr>
              <w:pStyle w:val="aa"/>
              <w:jc w:val="center"/>
              <w:rPr>
                <w:rFonts w:ascii="Times New Roman" w:hAnsi="Times New Roman" w:cs="Times New Roman"/>
                <w:sz w:val="24"/>
                <w:szCs w:val="24"/>
              </w:rPr>
            </w:pPr>
            <w:r>
              <w:rPr>
                <w:rFonts w:ascii="Times New Roman" w:hAnsi="Times New Roman" w:cs="Times New Roman"/>
                <w:sz w:val="24"/>
                <w:szCs w:val="24"/>
              </w:rPr>
              <w:t>31435</w:t>
            </w:r>
          </w:p>
        </w:tc>
      </w:tr>
      <w:tr w:rsidR="00B85CD3" w:rsidRPr="000D3929" w:rsidTr="004F3E4E">
        <w:trPr>
          <w:trHeight w:val="447"/>
        </w:trPr>
        <w:tc>
          <w:tcPr>
            <w:tcW w:w="4834" w:type="dxa"/>
            <w:vAlign w:val="center"/>
          </w:tcPr>
          <w:p w:rsidR="00B85CD3" w:rsidRPr="000D3929" w:rsidRDefault="00B85CD3" w:rsidP="000D3929">
            <w:pPr>
              <w:pStyle w:val="aa"/>
              <w:rPr>
                <w:rFonts w:ascii="Times New Roman" w:hAnsi="Times New Roman" w:cs="Times New Roman"/>
                <w:sz w:val="24"/>
                <w:szCs w:val="24"/>
              </w:rPr>
            </w:pPr>
            <w:r w:rsidRPr="000D3929">
              <w:rPr>
                <w:rFonts w:ascii="Times New Roman" w:hAnsi="Times New Roman" w:cs="Times New Roman"/>
                <w:sz w:val="24"/>
                <w:szCs w:val="24"/>
              </w:rPr>
              <w:t>Сумма, подлежащая уплате в бюджет, руб.</w:t>
            </w:r>
          </w:p>
        </w:tc>
        <w:tc>
          <w:tcPr>
            <w:tcW w:w="2417" w:type="dxa"/>
            <w:vAlign w:val="center"/>
          </w:tcPr>
          <w:p w:rsidR="00B85CD3" w:rsidRPr="000D3929" w:rsidRDefault="00CC5152" w:rsidP="000D3929">
            <w:pPr>
              <w:pStyle w:val="aa"/>
              <w:jc w:val="center"/>
              <w:rPr>
                <w:rFonts w:ascii="Times New Roman" w:hAnsi="Times New Roman" w:cs="Times New Roman"/>
                <w:sz w:val="24"/>
                <w:szCs w:val="24"/>
              </w:rPr>
            </w:pPr>
            <w:r>
              <w:rPr>
                <w:rFonts w:ascii="Times New Roman" w:hAnsi="Times New Roman" w:cs="Times New Roman"/>
                <w:sz w:val="24"/>
                <w:szCs w:val="24"/>
              </w:rPr>
              <w:t>2</w:t>
            </w:r>
            <w:r w:rsidR="00B85CD3" w:rsidRPr="000D3929">
              <w:rPr>
                <w:rFonts w:ascii="Times New Roman" w:hAnsi="Times New Roman" w:cs="Times New Roman"/>
                <w:sz w:val="24"/>
                <w:szCs w:val="24"/>
              </w:rPr>
              <w:t>586</w:t>
            </w:r>
          </w:p>
        </w:tc>
        <w:tc>
          <w:tcPr>
            <w:tcW w:w="2430" w:type="dxa"/>
            <w:vAlign w:val="center"/>
          </w:tcPr>
          <w:p w:rsidR="00B85CD3" w:rsidRPr="000D3929" w:rsidRDefault="00CC5152" w:rsidP="000D3929">
            <w:pPr>
              <w:pStyle w:val="aa"/>
              <w:jc w:val="center"/>
              <w:rPr>
                <w:rFonts w:ascii="Times New Roman" w:hAnsi="Times New Roman" w:cs="Times New Roman"/>
                <w:sz w:val="24"/>
                <w:szCs w:val="24"/>
              </w:rPr>
            </w:pPr>
            <w:r>
              <w:rPr>
                <w:rFonts w:ascii="Times New Roman" w:hAnsi="Times New Roman" w:cs="Times New Roman"/>
                <w:sz w:val="24"/>
                <w:szCs w:val="24"/>
              </w:rPr>
              <w:t>7</w:t>
            </w:r>
            <w:r w:rsidR="00B85CD3" w:rsidRPr="000D3929">
              <w:rPr>
                <w:rFonts w:ascii="Times New Roman" w:hAnsi="Times New Roman" w:cs="Times New Roman"/>
                <w:sz w:val="24"/>
                <w:szCs w:val="24"/>
              </w:rPr>
              <w:t>332</w:t>
            </w:r>
          </w:p>
        </w:tc>
      </w:tr>
    </w:tbl>
    <w:p w:rsidR="00B85CD3" w:rsidRPr="004D43DD" w:rsidRDefault="00B85CD3" w:rsidP="00B85CD3">
      <w:pPr>
        <w:spacing w:after="0"/>
        <w:ind w:firstLine="709"/>
        <w:jc w:val="both"/>
        <w:rPr>
          <w:rFonts w:ascii="Times New Roman" w:hAnsi="Times New Roman" w:cs="Times New Roman"/>
          <w:sz w:val="10"/>
          <w:szCs w:val="10"/>
        </w:rPr>
      </w:pPr>
    </w:p>
    <w:p w:rsidR="00B85CD3" w:rsidRPr="00E75D7A" w:rsidRDefault="00B85CD3" w:rsidP="00B85CD3">
      <w:pPr>
        <w:spacing w:after="0" w:line="360" w:lineRule="auto"/>
        <w:ind w:firstLine="709"/>
        <w:jc w:val="both"/>
        <w:rPr>
          <w:rFonts w:ascii="Times New Roman" w:eastAsia="Times New Roman" w:hAnsi="Times New Roman" w:cs="Times New Roman"/>
          <w:sz w:val="28"/>
          <w:szCs w:val="28"/>
          <w:lang w:eastAsia="ru-RU"/>
        </w:rPr>
      </w:pPr>
      <w:r w:rsidRPr="004E2B7C">
        <w:rPr>
          <w:rFonts w:ascii="Times New Roman" w:eastAsia="Times New Roman" w:hAnsi="Times New Roman" w:cs="Times New Roman"/>
          <w:color w:val="000000" w:themeColor="text1"/>
          <w:sz w:val="28"/>
          <w:szCs w:val="28"/>
          <w:lang w:eastAsia="ru-RU"/>
        </w:rPr>
        <w:t xml:space="preserve">Данная особенность </w:t>
      </w:r>
      <w:r w:rsidR="00F27687">
        <w:rPr>
          <w:rFonts w:ascii="Times New Roman" w:eastAsia="Times New Roman" w:hAnsi="Times New Roman" w:cs="Times New Roman"/>
          <w:color w:val="000000" w:themeColor="text1"/>
          <w:sz w:val="28"/>
          <w:szCs w:val="28"/>
          <w:lang w:eastAsia="ru-RU"/>
        </w:rPr>
        <w:t>была следствием того, что из 12872</w:t>
      </w:r>
      <w:r w:rsidRPr="004E2B7C">
        <w:rPr>
          <w:rFonts w:ascii="Times New Roman" w:eastAsia="Times New Roman" w:hAnsi="Times New Roman" w:cs="Times New Roman"/>
          <w:color w:val="000000" w:themeColor="text1"/>
          <w:sz w:val="28"/>
          <w:szCs w:val="28"/>
          <w:lang w:eastAsia="ru-RU"/>
        </w:rPr>
        <w:t>591 рубля среднег</w:t>
      </w:r>
      <w:r w:rsidR="00F27687">
        <w:rPr>
          <w:rFonts w:ascii="Times New Roman" w:eastAsia="Times New Roman" w:hAnsi="Times New Roman" w:cs="Times New Roman"/>
          <w:color w:val="000000" w:themeColor="text1"/>
          <w:sz w:val="28"/>
          <w:szCs w:val="28"/>
          <w:lang w:eastAsia="ru-RU"/>
        </w:rPr>
        <w:t>одовой стоимости имущества - 11110</w:t>
      </w:r>
      <w:r w:rsidRPr="004E2B7C">
        <w:rPr>
          <w:rFonts w:ascii="Times New Roman" w:eastAsia="Times New Roman" w:hAnsi="Times New Roman" w:cs="Times New Roman"/>
          <w:color w:val="000000" w:themeColor="text1"/>
          <w:sz w:val="28"/>
          <w:szCs w:val="28"/>
          <w:lang w:eastAsia="ru-RU"/>
        </w:rPr>
        <w:t>453 рубля – среднегодовая стоимость движимого имущества, которое было введено в эксплуатацию после 2013 года, как следствие, данное имущество не подлежит обложению (о чем свидетельствует код налоговой льготы 2010257, принятой с 1.01.2015 г</w:t>
      </w:r>
      <w:r w:rsidRPr="00875FBD">
        <w:rPr>
          <w:rFonts w:ascii="Times New Roman" w:eastAsia="Times New Roman" w:hAnsi="Times New Roman" w:cs="Times New Roman"/>
          <w:color w:val="000000" w:themeColor="text1"/>
          <w:sz w:val="28"/>
          <w:szCs w:val="28"/>
          <w:lang w:eastAsia="ru-RU"/>
        </w:rPr>
        <w:t>.</w:t>
      </w:r>
      <w:r w:rsidR="00BC6086">
        <w:rPr>
          <w:rFonts w:ascii="Times New Roman" w:eastAsia="Times New Roman" w:hAnsi="Times New Roman" w:cs="Times New Roman"/>
          <w:color w:val="000000" w:themeColor="text1"/>
          <w:sz w:val="28"/>
          <w:szCs w:val="28"/>
          <w:lang w:eastAsia="ru-RU"/>
        </w:rPr>
        <w:t xml:space="preserve"> ФЗ от 24.11.2014 №366-ФЗ</w:t>
      </w:r>
      <w:r w:rsidRPr="00875FBD">
        <w:rPr>
          <w:rFonts w:ascii="Times New Roman" w:eastAsia="Times New Roman" w:hAnsi="Times New Roman" w:cs="Times New Roman"/>
          <w:color w:val="000000" w:themeColor="text1"/>
          <w:sz w:val="28"/>
          <w:szCs w:val="28"/>
          <w:lang w:eastAsia="ru-RU"/>
        </w:rPr>
        <w:t xml:space="preserve">, освобождение от налогообложения налогом на имущество </w:t>
      </w:r>
      <w:r w:rsidRPr="00E75D7A">
        <w:rPr>
          <w:rFonts w:ascii="Times New Roman" w:eastAsia="Times New Roman" w:hAnsi="Times New Roman" w:cs="Times New Roman"/>
          <w:sz w:val="28"/>
          <w:szCs w:val="28"/>
          <w:lang w:eastAsia="ru-RU"/>
        </w:rPr>
        <w:t>движимого имущества, принятого на учет с 1 января 2013 года)[</w:t>
      </w:r>
      <w:r w:rsidR="00E75D7A" w:rsidRPr="00E75D7A">
        <w:rPr>
          <w:rFonts w:ascii="Times New Roman" w:eastAsia="Times New Roman" w:hAnsi="Times New Roman" w:cs="Times New Roman"/>
          <w:sz w:val="28"/>
          <w:szCs w:val="28"/>
          <w:lang w:eastAsia="ru-RU"/>
        </w:rPr>
        <w:t>16</w:t>
      </w:r>
      <w:r w:rsidRPr="00E75D7A">
        <w:rPr>
          <w:rFonts w:ascii="Times New Roman" w:eastAsia="Times New Roman" w:hAnsi="Times New Roman" w:cs="Times New Roman"/>
          <w:sz w:val="28"/>
          <w:szCs w:val="28"/>
          <w:lang w:eastAsia="ru-RU"/>
        </w:rPr>
        <w:t>].</w:t>
      </w:r>
    </w:p>
    <w:p w:rsidR="00B85CD3" w:rsidRPr="00E405F9" w:rsidRDefault="00B85CD3" w:rsidP="00B85CD3">
      <w:pPr>
        <w:spacing w:after="0" w:line="360" w:lineRule="auto"/>
        <w:ind w:firstLine="709"/>
        <w:jc w:val="both"/>
        <w:rPr>
          <w:rFonts w:ascii="Times New Roman" w:eastAsia="Times New Roman" w:hAnsi="Times New Roman" w:cs="Times New Roman"/>
          <w:sz w:val="28"/>
          <w:szCs w:val="28"/>
          <w:lang w:eastAsia="ru-RU"/>
        </w:rPr>
      </w:pPr>
      <w:r w:rsidRPr="00E405F9">
        <w:rPr>
          <w:rFonts w:ascii="Times New Roman" w:hAnsi="Times New Roman" w:cs="Times New Roman"/>
          <w:sz w:val="28"/>
          <w:szCs w:val="28"/>
        </w:rPr>
        <w:t xml:space="preserve">До 2014 года ООО «ЭкоМакс» </w:t>
      </w:r>
      <w:r w:rsidRPr="00E405F9">
        <w:rPr>
          <w:rFonts w:ascii="Times New Roman" w:eastAsia="Times New Roman" w:hAnsi="Times New Roman" w:cs="Times New Roman"/>
          <w:sz w:val="28"/>
          <w:szCs w:val="28"/>
          <w:lang w:eastAsia="ru-RU"/>
        </w:rPr>
        <w:t>имело лишь здания, взятые в аренду, но в 2014 году организация приобрела недвижимое имущество на сумму 666, 998 тыс. руб., что было вызвано резким удорожанием арендной платы с одной стороны, появлением свободных денежных средств у предприятия с другой стороны.</w:t>
      </w:r>
      <w:r>
        <w:rPr>
          <w:rFonts w:ascii="Times New Roman" w:eastAsia="Times New Roman" w:hAnsi="Times New Roman" w:cs="Times New Roman"/>
          <w:sz w:val="28"/>
          <w:szCs w:val="28"/>
          <w:lang w:eastAsia="ru-RU"/>
        </w:rPr>
        <w:t xml:space="preserve"> Данное имущество было приобретено в городе Котельниче и в результате переоценки на 201</w:t>
      </w:r>
      <w:r w:rsidR="0035391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год среднегодовая стоимость данного имущества составила 568588 рублей. </w:t>
      </w:r>
    </w:p>
    <w:p w:rsidR="00DA1A5E" w:rsidRDefault="008E6F1A" w:rsidP="00DA1A5E">
      <w:pPr>
        <w:spacing w:after="0" w:line="360" w:lineRule="auto"/>
        <w:ind w:firstLine="709"/>
        <w:jc w:val="both"/>
        <w:rPr>
          <w:rFonts w:ascii="Times New Roman" w:hAnsi="Times New Roman"/>
          <w:sz w:val="28"/>
          <w:szCs w:val="24"/>
        </w:rPr>
      </w:pPr>
      <w:r>
        <w:rPr>
          <w:rFonts w:ascii="Times New Roman" w:eastAsia="Times New Roman" w:hAnsi="Times New Roman" w:cs="Times New Roman"/>
          <w:color w:val="000000"/>
          <w:sz w:val="28"/>
          <w:szCs w:val="28"/>
          <w:lang w:eastAsia="ru-RU"/>
        </w:rPr>
        <w:t xml:space="preserve">Налог на имущество уплачивается по местонахождению ООО «Завод по производству премиксов «ЭкоМакс» и местонахождению недвижимого </w:t>
      </w:r>
      <w:r>
        <w:rPr>
          <w:rFonts w:ascii="Times New Roman" w:eastAsia="Times New Roman" w:hAnsi="Times New Roman" w:cs="Times New Roman"/>
          <w:color w:val="000000"/>
          <w:sz w:val="28"/>
          <w:szCs w:val="28"/>
          <w:lang w:eastAsia="ru-RU"/>
        </w:rPr>
        <w:lastRenderedPageBreak/>
        <w:t xml:space="preserve">имущества предприятия по итогам года не позднее 5 дней после 30 марта </w:t>
      </w:r>
      <w:r w:rsidR="0092626C">
        <w:rPr>
          <w:rFonts w:ascii="Times New Roman" w:eastAsia="Times New Roman" w:hAnsi="Times New Roman" w:cs="Times New Roman"/>
          <w:sz w:val="28"/>
          <w:szCs w:val="28"/>
          <w:lang w:eastAsia="ru-RU"/>
        </w:rPr>
        <w:t>года, следующего за отчетным налоговым периодом</w:t>
      </w:r>
      <w:r w:rsidRPr="008E6F1A">
        <w:rPr>
          <w:rFonts w:ascii="Times New Roman" w:eastAsia="Times New Roman" w:hAnsi="Times New Roman" w:cs="Times New Roman"/>
          <w:sz w:val="28"/>
          <w:szCs w:val="28"/>
          <w:lang w:eastAsia="ru-RU"/>
        </w:rPr>
        <w:t xml:space="preserve">. </w:t>
      </w:r>
      <w:r w:rsidRPr="008E6F1A">
        <w:rPr>
          <w:rFonts w:ascii="Times New Roman" w:hAnsi="Times New Roman"/>
          <w:sz w:val="28"/>
          <w:szCs w:val="24"/>
        </w:rPr>
        <w:t xml:space="preserve">Авансовые платежи уплачиваются не позднее 5 дней со дня, установленного для подачи налоговых расчетов по авансовым платежам. </w:t>
      </w:r>
    </w:p>
    <w:p w:rsidR="00B85CD3" w:rsidRPr="00C71F73" w:rsidRDefault="00DA1A5E" w:rsidP="00DA1A5E">
      <w:pPr>
        <w:spacing w:after="0" w:line="360" w:lineRule="auto"/>
        <w:ind w:firstLine="709"/>
        <w:jc w:val="both"/>
        <w:rPr>
          <w:rFonts w:ascii="Times New Roman" w:hAnsi="Times New Roman"/>
          <w:sz w:val="28"/>
          <w:szCs w:val="24"/>
        </w:rPr>
      </w:pPr>
      <w:r w:rsidRPr="00C71F73">
        <w:rPr>
          <w:rFonts w:ascii="Times New Roman" w:hAnsi="Times New Roman"/>
          <w:sz w:val="28"/>
          <w:szCs w:val="24"/>
        </w:rPr>
        <w:t>Динамика налога на имущество ООО «Завод по производству премиксов «ЭкоМакс» представлена в таблице</w:t>
      </w:r>
      <w:r w:rsidR="00D249FD" w:rsidRPr="00C71F73">
        <w:rPr>
          <w:rFonts w:ascii="Times New Roman" w:hAnsi="Times New Roman"/>
          <w:sz w:val="28"/>
          <w:szCs w:val="24"/>
        </w:rPr>
        <w:t xml:space="preserve"> </w:t>
      </w:r>
      <w:r w:rsidRPr="00C71F73">
        <w:rPr>
          <w:rFonts w:ascii="Times New Roman" w:hAnsi="Times New Roman"/>
          <w:sz w:val="28"/>
          <w:szCs w:val="24"/>
        </w:rPr>
        <w:t>2</w:t>
      </w:r>
      <w:r w:rsidR="00D249FD" w:rsidRPr="00C71F73">
        <w:rPr>
          <w:rFonts w:ascii="Times New Roman" w:hAnsi="Times New Roman"/>
          <w:sz w:val="28"/>
          <w:szCs w:val="24"/>
        </w:rPr>
        <w:t>3</w:t>
      </w:r>
      <w:r w:rsidRPr="00C71F73">
        <w:rPr>
          <w:rFonts w:ascii="Times New Roman" w:hAnsi="Times New Roman"/>
          <w:sz w:val="28"/>
          <w:szCs w:val="24"/>
        </w:rPr>
        <w:t xml:space="preserve">. </w:t>
      </w:r>
    </w:p>
    <w:p w:rsidR="00B85CD3" w:rsidRPr="00441537" w:rsidRDefault="00DA1A5E" w:rsidP="00020AF2">
      <w:pPr>
        <w:spacing w:after="0" w:line="360" w:lineRule="auto"/>
        <w:jc w:val="both"/>
        <w:rPr>
          <w:rFonts w:ascii="Times New Roman" w:hAnsi="Times New Roman"/>
          <w:sz w:val="28"/>
          <w:szCs w:val="24"/>
        </w:rPr>
      </w:pPr>
      <w:r w:rsidRPr="00C71F73">
        <w:rPr>
          <w:rFonts w:ascii="Times New Roman" w:hAnsi="Times New Roman"/>
          <w:sz w:val="28"/>
          <w:szCs w:val="24"/>
        </w:rPr>
        <w:t>Таблица 2</w:t>
      </w:r>
      <w:r w:rsidR="00020AF2" w:rsidRPr="00C71F73">
        <w:rPr>
          <w:rFonts w:ascii="Times New Roman" w:hAnsi="Times New Roman"/>
          <w:sz w:val="28"/>
          <w:szCs w:val="24"/>
        </w:rPr>
        <w:t>3</w:t>
      </w:r>
      <w:r w:rsidRPr="00C71F73">
        <w:rPr>
          <w:rFonts w:ascii="Times New Roman" w:hAnsi="Times New Roman"/>
          <w:sz w:val="28"/>
          <w:szCs w:val="24"/>
        </w:rPr>
        <w:t xml:space="preserve"> - Динамика налога на имущество ООО «Завод по производству </w:t>
      </w:r>
      <w:r w:rsidRPr="00441537">
        <w:rPr>
          <w:rFonts w:ascii="Times New Roman" w:hAnsi="Times New Roman"/>
          <w:sz w:val="28"/>
          <w:szCs w:val="24"/>
        </w:rPr>
        <w:t>премиксов «ЭкоМакс»</w:t>
      </w:r>
    </w:p>
    <w:tbl>
      <w:tblPr>
        <w:tblStyle w:val="a9"/>
        <w:tblW w:w="9639" w:type="dxa"/>
        <w:tblInd w:w="108" w:type="dxa"/>
        <w:tblLook w:val="04A0" w:firstRow="1" w:lastRow="0" w:firstColumn="1" w:lastColumn="0" w:noHBand="0" w:noVBand="1"/>
      </w:tblPr>
      <w:tblGrid>
        <w:gridCol w:w="2552"/>
        <w:gridCol w:w="1843"/>
        <w:gridCol w:w="1842"/>
        <w:gridCol w:w="1701"/>
        <w:gridCol w:w="1701"/>
      </w:tblGrid>
      <w:tr w:rsidR="00DA1A5E" w:rsidRPr="00441537" w:rsidTr="00020AF2">
        <w:trPr>
          <w:trHeight w:val="634"/>
        </w:trPr>
        <w:tc>
          <w:tcPr>
            <w:tcW w:w="2552" w:type="dxa"/>
            <w:vAlign w:val="center"/>
          </w:tcPr>
          <w:p w:rsidR="00DA1A5E" w:rsidRPr="00441537" w:rsidRDefault="00DA1A5E" w:rsidP="00DA1A5E">
            <w:pPr>
              <w:pStyle w:val="aa"/>
              <w:jc w:val="center"/>
              <w:rPr>
                <w:rFonts w:ascii="Times New Roman" w:hAnsi="Times New Roman" w:cs="Times New Roman"/>
                <w:sz w:val="24"/>
                <w:szCs w:val="24"/>
              </w:rPr>
            </w:pPr>
            <w:r w:rsidRPr="00441537">
              <w:rPr>
                <w:rFonts w:ascii="Times New Roman" w:hAnsi="Times New Roman" w:cs="Times New Roman"/>
                <w:sz w:val="24"/>
                <w:szCs w:val="24"/>
              </w:rPr>
              <w:t>Показатель</w:t>
            </w:r>
          </w:p>
        </w:tc>
        <w:tc>
          <w:tcPr>
            <w:tcW w:w="1843" w:type="dxa"/>
            <w:vAlign w:val="center"/>
          </w:tcPr>
          <w:p w:rsidR="00DA1A5E" w:rsidRPr="00441537" w:rsidRDefault="00DA1A5E" w:rsidP="00DA1A5E">
            <w:pPr>
              <w:pStyle w:val="aa"/>
              <w:jc w:val="center"/>
              <w:rPr>
                <w:rFonts w:ascii="Times New Roman" w:hAnsi="Times New Roman" w:cs="Times New Roman"/>
                <w:sz w:val="24"/>
                <w:szCs w:val="24"/>
              </w:rPr>
            </w:pPr>
            <w:r w:rsidRPr="00441537">
              <w:rPr>
                <w:rFonts w:ascii="Times New Roman" w:hAnsi="Times New Roman" w:cs="Times New Roman"/>
                <w:sz w:val="24"/>
                <w:szCs w:val="24"/>
              </w:rPr>
              <w:t>2014 г.</w:t>
            </w:r>
          </w:p>
        </w:tc>
        <w:tc>
          <w:tcPr>
            <w:tcW w:w="1842" w:type="dxa"/>
            <w:vAlign w:val="center"/>
          </w:tcPr>
          <w:p w:rsidR="00DA1A5E" w:rsidRPr="00441537" w:rsidRDefault="00DA1A5E" w:rsidP="00DA1A5E">
            <w:pPr>
              <w:pStyle w:val="aa"/>
              <w:jc w:val="center"/>
              <w:rPr>
                <w:rFonts w:ascii="Times New Roman" w:hAnsi="Times New Roman" w:cs="Times New Roman"/>
                <w:sz w:val="24"/>
                <w:szCs w:val="24"/>
              </w:rPr>
            </w:pPr>
            <w:r w:rsidRPr="00441537">
              <w:rPr>
                <w:rFonts w:ascii="Times New Roman" w:hAnsi="Times New Roman" w:cs="Times New Roman"/>
                <w:sz w:val="24"/>
                <w:szCs w:val="24"/>
              </w:rPr>
              <w:t>2015 г.</w:t>
            </w:r>
          </w:p>
        </w:tc>
        <w:tc>
          <w:tcPr>
            <w:tcW w:w="1701" w:type="dxa"/>
            <w:vAlign w:val="center"/>
          </w:tcPr>
          <w:p w:rsidR="00DA1A5E" w:rsidRPr="00441537" w:rsidRDefault="00DA1A5E" w:rsidP="00DA1A5E">
            <w:pPr>
              <w:pStyle w:val="aa"/>
              <w:jc w:val="center"/>
              <w:rPr>
                <w:rFonts w:ascii="Times New Roman" w:hAnsi="Times New Roman" w:cs="Times New Roman"/>
                <w:sz w:val="24"/>
                <w:szCs w:val="24"/>
              </w:rPr>
            </w:pPr>
            <w:r w:rsidRPr="00441537">
              <w:rPr>
                <w:rFonts w:ascii="Times New Roman" w:hAnsi="Times New Roman" w:cs="Times New Roman"/>
                <w:sz w:val="24"/>
                <w:szCs w:val="24"/>
              </w:rPr>
              <w:t>2016 г.</w:t>
            </w:r>
          </w:p>
        </w:tc>
        <w:tc>
          <w:tcPr>
            <w:tcW w:w="1701" w:type="dxa"/>
            <w:vAlign w:val="center"/>
          </w:tcPr>
          <w:p w:rsidR="00DA1A5E" w:rsidRPr="00441537" w:rsidRDefault="00DA1A5E" w:rsidP="00DA1A5E">
            <w:pPr>
              <w:pStyle w:val="aa"/>
              <w:jc w:val="center"/>
              <w:rPr>
                <w:rFonts w:ascii="Times New Roman" w:hAnsi="Times New Roman" w:cs="Times New Roman"/>
                <w:sz w:val="24"/>
                <w:szCs w:val="24"/>
              </w:rPr>
            </w:pPr>
            <w:r w:rsidRPr="00441537">
              <w:rPr>
                <w:rFonts w:ascii="Times New Roman" w:hAnsi="Times New Roman" w:cs="Times New Roman"/>
                <w:sz w:val="24"/>
                <w:szCs w:val="24"/>
              </w:rPr>
              <w:t>2016 г. в % к 2014 г.</w:t>
            </w:r>
          </w:p>
        </w:tc>
      </w:tr>
      <w:tr w:rsidR="00DA1A5E" w:rsidRPr="00441537" w:rsidTr="00020AF2">
        <w:trPr>
          <w:trHeight w:val="618"/>
        </w:trPr>
        <w:tc>
          <w:tcPr>
            <w:tcW w:w="2552" w:type="dxa"/>
            <w:vAlign w:val="center"/>
          </w:tcPr>
          <w:p w:rsidR="00DA1A5E" w:rsidRPr="00441537" w:rsidRDefault="00DA1A5E" w:rsidP="00DA1A5E">
            <w:pPr>
              <w:pStyle w:val="aa"/>
              <w:rPr>
                <w:rFonts w:ascii="Times New Roman" w:hAnsi="Times New Roman" w:cs="Times New Roman"/>
                <w:sz w:val="24"/>
                <w:szCs w:val="24"/>
              </w:rPr>
            </w:pPr>
            <w:r w:rsidRPr="00441537">
              <w:rPr>
                <w:rFonts w:ascii="Times New Roman" w:hAnsi="Times New Roman" w:cs="Times New Roman"/>
                <w:sz w:val="24"/>
                <w:szCs w:val="24"/>
              </w:rPr>
              <w:t>Начислено налога, руб</w:t>
            </w:r>
          </w:p>
        </w:tc>
        <w:tc>
          <w:tcPr>
            <w:tcW w:w="1843" w:type="dxa"/>
            <w:vAlign w:val="center"/>
          </w:tcPr>
          <w:p w:rsidR="00DA1A5E" w:rsidRPr="00441537" w:rsidRDefault="008F4F0B" w:rsidP="00D946AB">
            <w:pPr>
              <w:pStyle w:val="aa"/>
              <w:jc w:val="center"/>
              <w:rPr>
                <w:rFonts w:ascii="Times New Roman" w:hAnsi="Times New Roman" w:cs="Times New Roman"/>
                <w:sz w:val="24"/>
                <w:szCs w:val="24"/>
              </w:rPr>
            </w:pPr>
            <w:r w:rsidRPr="00441537">
              <w:rPr>
                <w:rFonts w:ascii="Times New Roman" w:hAnsi="Times New Roman" w:cs="Times New Roman"/>
                <w:sz w:val="24"/>
                <w:szCs w:val="24"/>
              </w:rPr>
              <w:t>84471</w:t>
            </w:r>
          </w:p>
        </w:tc>
        <w:tc>
          <w:tcPr>
            <w:tcW w:w="1842" w:type="dxa"/>
            <w:vAlign w:val="center"/>
          </w:tcPr>
          <w:p w:rsidR="00DA1A5E" w:rsidRPr="00441537" w:rsidRDefault="008F4F0B" w:rsidP="00C71F73">
            <w:pPr>
              <w:pStyle w:val="aa"/>
              <w:jc w:val="center"/>
              <w:rPr>
                <w:rFonts w:ascii="Times New Roman" w:hAnsi="Times New Roman" w:cs="Times New Roman"/>
                <w:sz w:val="24"/>
                <w:szCs w:val="24"/>
              </w:rPr>
            </w:pPr>
            <w:r w:rsidRPr="00441537">
              <w:rPr>
                <w:rFonts w:ascii="Times New Roman" w:hAnsi="Times New Roman" w:cs="Times New Roman"/>
                <w:sz w:val="24"/>
                <w:szCs w:val="24"/>
              </w:rPr>
              <w:t>60724</w:t>
            </w:r>
          </w:p>
        </w:tc>
        <w:tc>
          <w:tcPr>
            <w:tcW w:w="1701" w:type="dxa"/>
            <w:vAlign w:val="center"/>
          </w:tcPr>
          <w:p w:rsidR="00DA1A5E" w:rsidRPr="00441537" w:rsidRDefault="0035391A" w:rsidP="00D946AB">
            <w:pPr>
              <w:pStyle w:val="aa"/>
              <w:jc w:val="center"/>
              <w:rPr>
                <w:rFonts w:ascii="Times New Roman" w:hAnsi="Times New Roman" w:cs="Times New Roman"/>
                <w:sz w:val="24"/>
                <w:szCs w:val="24"/>
              </w:rPr>
            </w:pPr>
            <w:r w:rsidRPr="00441537">
              <w:rPr>
                <w:rFonts w:ascii="Times New Roman" w:hAnsi="Times New Roman" w:cs="Times New Roman"/>
                <w:sz w:val="24"/>
                <w:szCs w:val="24"/>
              </w:rPr>
              <w:t>51276</w:t>
            </w:r>
          </w:p>
        </w:tc>
        <w:tc>
          <w:tcPr>
            <w:tcW w:w="1701" w:type="dxa"/>
            <w:vAlign w:val="center"/>
          </w:tcPr>
          <w:p w:rsidR="00DA1A5E" w:rsidRPr="00441537" w:rsidRDefault="008F4F0B" w:rsidP="00D946AB">
            <w:pPr>
              <w:pStyle w:val="aa"/>
              <w:jc w:val="center"/>
              <w:rPr>
                <w:rFonts w:ascii="Times New Roman" w:hAnsi="Times New Roman" w:cs="Times New Roman"/>
                <w:sz w:val="24"/>
                <w:szCs w:val="24"/>
              </w:rPr>
            </w:pPr>
            <w:r w:rsidRPr="00441537">
              <w:rPr>
                <w:rFonts w:ascii="Times New Roman" w:hAnsi="Times New Roman" w:cs="Times New Roman"/>
                <w:sz w:val="24"/>
                <w:szCs w:val="24"/>
              </w:rPr>
              <w:t>60,70</w:t>
            </w:r>
          </w:p>
        </w:tc>
      </w:tr>
      <w:tr w:rsidR="00DA1A5E" w:rsidRPr="00441537" w:rsidTr="00020AF2">
        <w:trPr>
          <w:trHeight w:val="958"/>
        </w:trPr>
        <w:tc>
          <w:tcPr>
            <w:tcW w:w="2552" w:type="dxa"/>
            <w:vAlign w:val="center"/>
          </w:tcPr>
          <w:p w:rsidR="00DA1A5E" w:rsidRPr="00441537" w:rsidRDefault="00DA1A5E" w:rsidP="00DA1A5E">
            <w:pPr>
              <w:pStyle w:val="aa"/>
              <w:rPr>
                <w:rFonts w:ascii="Times New Roman" w:hAnsi="Times New Roman" w:cs="Times New Roman"/>
                <w:sz w:val="24"/>
                <w:szCs w:val="24"/>
              </w:rPr>
            </w:pPr>
            <w:r w:rsidRPr="00441537">
              <w:rPr>
                <w:rFonts w:ascii="Times New Roman" w:hAnsi="Times New Roman" w:cs="Times New Roman"/>
                <w:sz w:val="24"/>
                <w:szCs w:val="24"/>
              </w:rPr>
              <w:t>Среднегодовая стоимость имущества, руб</w:t>
            </w:r>
          </w:p>
        </w:tc>
        <w:tc>
          <w:tcPr>
            <w:tcW w:w="1843" w:type="dxa"/>
            <w:vAlign w:val="center"/>
          </w:tcPr>
          <w:p w:rsidR="00DA1A5E" w:rsidRPr="00441537" w:rsidRDefault="00C71F73" w:rsidP="00D946AB">
            <w:pPr>
              <w:pStyle w:val="aa"/>
              <w:jc w:val="center"/>
              <w:rPr>
                <w:rFonts w:ascii="Times New Roman" w:hAnsi="Times New Roman" w:cs="Times New Roman"/>
                <w:sz w:val="24"/>
                <w:szCs w:val="24"/>
              </w:rPr>
            </w:pPr>
            <w:r w:rsidRPr="00441537">
              <w:rPr>
                <w:rFonts w:ascii="Times New Roman" w:hAnsi="Times New Roman" w:cs="Times New Roman"/>
                <w:sz w:val="24"/>
                <w:szCs w:val="24"/>
              </w:rPr>
              <w:t>9573413</w:t>
            </w:r>
          </w:p>
        </w:tc>
        <w:tc>
          <w:tcPr>
            <w:tcW w:w="1842" w:type="dxa"/>
            <w:vAlign w:val="center"/>
          </w:tcPr>
          <w:p w:rsidR="00DA1A5E" w:rsidRPr="00441537" w:rsidRDefault="00C71F73" w:rsidP="00D946AB">
            <w:pPr>
              <w:pStyle w:val="aa"/>
              <w:jc w:val="center"/>
              <w:rPr>
                <w:rFonts w:ascii="Times New Roman" w:hAnsi="Times New Roman" w:cs="Times New Roman"/>
                <w:sz w:val="24"/>
                <w:szCs w:val="24"/>
              </w:rPr>
            </w:pPr>
            <w:r w:rsidRPr="00441537">
              <w:rPr>
                <w:rFonts w:ascii="Times New Roman" w:hAnsi="Times New Roman" w:cs="Times New Roman"/>
                <w:sz w:val="24"/>
                <w:szCs w:val="24"/>
              </w:rPr>
              <w:t>11776945</w:t>
            </w:r>
          </w:p>
        </w:tc>
        <w:tc>
          <w:tcPr>
            <w:tcW w:w="1701" w:type="dxa"/>
            <w:vAlign w:val="center"/>
          </w:tcPr>
          <w:p w:rsidR="00DA1A5E" w:rsidRPr="00441537" w:rsidRDefault="00D946AB" w:rsidP="00D946AB">
            <w:pPr>
              <w:pStyle w:val="aa"/>
              <w:jc w:val="center"/>
              <w:rPr>
                <w:rFonts w:ascii="Times New Roman" w:hAnsi="Times New Roman" w:cs="Times New Roman"/>
                <w:sz w:val="24"/>
                <w:szCs w:val="24"/>
              </w:rPr>
            </w:pPr>
            <w:r w:rsidRPr="00441537">
              <w:rPr>
                <w:rFonts w:ascii="Times New Roman" w:hAnsi="Times New Roman" w:cs="Times New Roman"/>
                <w:sz w:val="24"/>
                <w:szCs w:val="24"/>
              </w:rPr>
              <w:t>13441179</w:t>
            </w:r>
          </w:p>
        </w:tc>
        <w:tc>
          <w:tcPr>
            <w:tcW w:w="1701" w:type="dxa"/>
            <w:vAlign w:val="center"/>
          </w:tcPr>
          <w:p w:rsidR="00DA1A5E" w:rsidRPr="00441537" w:rsidRDefault="00C71F73" w:rsidP="00D946AB">
            <w:pPr>
              <w:pStyle w:val="aa"/>
              <w:jc w:val="center"/>
              <w:rPr>
                <w:rFonts w:ascii="Times New Roman" w:hAnsi="Times New Roman" w:cs="Times New Roman"/>
                <w:sz w:val="24"/>
                <w:szCs w:val="24"/>
              </w:rPr>
            </w:pPr>
            <w:r w:rsidRPr="00441537">
              <w:rPr>
                <w:rFonts w:ascii="Times New Roman" w:hAnsi="Times New Roman" w:cs="Times New Roman"/>
                <w:sz w:val="24"/>
                <w:szCs w:val="24"/>
              </w:rPr>
              <w:t>140,40</w:t>
            </w:r>
          </w:p>
        </w:tc>
      </w:tr>
    </w:tbl>
    <w:p w:rsidR="00AD101D" w:rsidRPr="00441537" w:rsidRDefault="00AD101D" w:rsidP="00DC4B5F">
      <w:pPr>
        <w:spacing w:after="0" w:line="360" w:lineRule="auto"/>
        <w:ind w:firstLine="709"/>
        <w:jc w:val="both"/>
        <w:rPr>
          <w:rFonts w:ascii="Times New Roman" w:hAnsi="Times New Roman"/>
          <w:sz w:val="10"/>
          <w:szCs w:val="10"/>
        </w:rPr>
      </w:pPr>
    </w:p>
    <w:p w:rsidR="0035391A" w:rsidRPr="00E75D7A" w:rsidRDefault="00C71F73" w:rsidP="00DC4B5F">
      <w:pPr>
        <w:spacing w:after="0" w:line="360" w:lineRule="auto"/>
        <w:ind w:firstLine="709"/>
        <w:jc w:val="both"/>
        <w:rPr>
          <w:rFonts w:ascii="Times New Roman" w:hAnsi="Times New Roman"/>
          <w:sz w:val="28"/>
          <w:szCs w:val="24"/>
        </w:rPr>
      </w:pPr>
      <w:r w:rsidRPr="00441537">
        <w:rPr>
          <w:rFonts w:ascii="Times New Roman" w:hAnsi="Times New Roman"/>
          <w:sz w:val="28"/>
          <w:szCs w:val="24"/>
        </w:rPr>
        <w:t xml:space="preserve">За анализируемый период начисление налога на имущество ООО «ЭкоМакс» значительно уменьшилось (на </w:t>
      </w:r>
      <w:r w:rsidR="00B2448B" w:rsidRPr="00441537">
        <w:rPr>
          <w:rFonts w:ascii="Times New Roman" w:hAnsi="Times New Roman"/>
          <w:sz w:val="28"/>
          <w:szCs w:val="24"/>
        </w:rPr>
        <w:t>33195</w:t>
      </w:r>
      <w:r w:rsidR="008F4F0B" w:rsidRPr="00441537">
        <w:rPr>
          <w:rFonts w:ascii="Times New Roman" w:hAnsi="Times New Roman"/>
          <w:sz w:val="28"/>
          <w:szCs w:val="24"/>
        </w:rPr>
        <w:t xml:space="preserve"> рублей или на </w:t>
      </w:r>
      <w:r w:rsidR="00B2448B" w:rsidRPr="00441537">
        <w:rPr>
          <w:rFonts w:ascii="Times New Roman" w:hAnsi="Times New Roman"/>
          <w:sz w:val="28"/>
          <w:szCs w:val="24"/>
        </w:rPr>
        <w:t>39,3</w:t>
      </w:r>
      <w:r w:rsidR="008F4F0B" w:rsidRPr="00441537">
        <w:rPr>
          <w:rFonts w:ascii="Times New Roman" w:hAnsi="Times New Roman"/>
          <w:sz w:val="28"/>
          <w:szCs w:val="24"/>
        </w:rPr>
        <w:t xml:space="preserve">%), при это увеличилась среднегодовая стоимость имущества организации на 3867766 руб. или на 40,4%. Данная тенденция связана тем, что с 2015 года основные средства, которые входят в 1 и 2 амортизационные группы, не являются объектами обложения, а также с тем, что с 2015 года в декларации по налогу на имущество отражается льгота (код налоговой льготы 2010257) по освобождению от налогообложения движимого имущества, принятого на учет в </w:t>
      </w:r>
      <w:r w:rsidR="008F4F0B" w:rsidRPr="00E75D7A">
        <w:rPr>
          <w:rFonts w:ascii="Times New Roman" w:hAnsi="Times New Roman"/>
          <w:sz w:val="28"/>
          <w:szCs w:val="24"/>
        </w:rPr>
        <w:t>качестве объектов основных</w:t>
      </w:r>
      <w:r w:rsidR="00E75D7A" w:rsidRPr="00E75D7A">
        <w:rPr>
          <w:rFonts w:ascii="Times New Roman" w:hAnsi="Times New Roman"/>
          <w:sz w:val="28"/>
          <w:szCs w:val="24"/>
        </w:rPr>
        <w:t xml:space="preserve"> средств с 1 января 2013 года[16</w:t>
      </w:r>
      <w:r w:rsidR="008F4F0B" w:rsidRPr="00E75D7A">
        <w:rPr>
          <w:rFonts w:ascii="Times New Roman" w:hAnsi="Times New Roman"/>
          <w:sz w:val="28"/>
          <w:szCs w:val="24"/>
        </w:rPr>
        <w:t>].</w:t>
      </w:r>
    </w:p>
    <w:p w:rsidR="0035391A" w:rsidRPr="00441537" w:rsidRDefault="0035391A" w:rsidP="00DC4B5F">
      <w:pPr>
        <w:spacing w:after="0" w:line="360" w:lineRule="auto"/>
        <w:ind w:firstLine="709"/>
        <w:jc w:val="both"/>
        <w:rPr>
          <w:rFonts w:ascii="Times New Roman" w:hAnsi="Times New Roman"/>
          <w:sz w:val="28"/>
          <w:szCs w:val="24"/>
        </w:rPr>
      </w:pPr>
    </w:p>
    <w:p w:rsidR="0035391A" w:rsidRDefault="0035391A" w:rsidP="00DC4B5F">
      <w:pPr>
        <w:spacing w:after="0" w:line="360" w:lineRule="auto"/>
        <w:ind w:firstLine="709"/>
        <w:jc w:val="both"/>
        <w:rPr>
          <w:rFonts w:ascii="Times New Roman" w:hAnsi="Times New Roman"/>
          <w:color w:val="FF0000"/>
          <w:sz w:val="28"/>
          <w:szCs w:val="24"/>
        </w:rPr>
      </w:pPr>
    </w:p>
    <w:p w:rsidR="0035391A" w:rsidRPr="004F3E4E" w:rsidRDefault="0035391A" w:rsidP="000F5B87">
      <w:pPr>
        <w:spacing w:after="0" w:line="360" w:lineRule="auto"/>
        <w:jc w:val="both"/>
        <w:rPr>
          <w:rFonts w:ascii="Times New Roman" w:hAnsi="Times New Roman"/>
          <w:sz w:val="28"/>
          <w:szCs w:val="24"/>
        </w:rPr>
      </w:pPr>
      <w:r w:rsidRPr="004F3E4E">
        <w:rPr>
          <w:rFonts w:ascii="Times New Roman" w:hAnsi="Times New Roman"/>
          <w:sz w:val="28"/>
          <w:szCs w:val="24"/>
        </w:rPr>
        <w:t>3.3 Порядок формирования налоговой базы, исчисление и уплата транспортного налога</w:t>
      </w:r>
    </w:p>
    <w:p w:rsidR="00D23021" w:rsidRPr="00D10929" w:rsidRDefault="00D23021" w:rsidP="00D23021">
      <w:pPr>
        <w:pStyle w:val="ab"/>
        <w:spacing w:before="0" w:beforeAutospacing="0" w:after="0" w:afterAutospacing="0" w:line="360" w:lineRule="auto"/>
        <w:ind w:firstLine="709"/>
        <w:jc w:val="both"/>
        <w:rPr>
          <w:color w:val="000000"/>
          <w:sz w:val="28"/>
          <w:szCs w:val="28"/>
        </w:rPr>
      </w:pPr>
    </w:p>
    <w:p w:rsidR="00D23021" w:rsidRPr="003427A1" w:rsidRDefault="00D23021" w:rsidP="00D23021">
      <w:pPr>
        <w:pStyle w:val="ab"/>
        <w:spacing w:before="0" w:beforeAutospacing="0" w:after="0" w:afterAutospacing="0" w:line="360" w:lineRule="auto"/>
        <w:ind w:firstLine="709"/>
        <w:jc w:val="both"/>
        <w:rPr>
          <w:sz w:val="28"/>
          <w:szCs w:val="28"/>
        </w:rPr>
      </w:pPr>
      <w:r w:rsidRPr="00C34F73">
        <w:rPr>
          <w:color w:val="000000"/>
          <w:sz w:val="28"/>
          <w:szCs w:val="28"/>
        </w:rPr>
        <w:t xml:space="preserve">Транспортный налог взимается на основании </w:t>
      </w:r>
      <w:r w:rsidR="00C34F73" w:rsidRPr="00C34F73">
        <w:rPr>
          <w:color w:val="000000"/>
          <w:sz w:val="28"/>
          <w:szCs w:val="28"/>
        </w:rPr>
        <w:t xml:space="preserve">главы 28 </w:t>
      </w:r>
      <w:r w:rsidRPr="00C34F73">
        <w:rPr>
          <w:color w:val="000000"/>
          <w:sz w:val="28"/>
          <w:szCs w:val="28"/>
        </w:rPr>
        <w:t xml:space="preserve">Налогового кодекса РФ в соответствии с Кодексом законов субъектов РФ о транспортном налоге. Каждый регион определяет свои ставки транспортного налога на </w:t>
      </w:r>
      <w:r w:rsidRPr="00C34F73">
        <w:rPr>
          <w:color w:val="000000"/>
          <w:sz w:val="28"/>
          <w:szCs w:val="28"/>
        </w:rPr>
        <w:lastRenderedPageBreak/>
        <w:t xml:space="preserve">основании вышеуказанного Кодекса. В Кировской области данный налог регулируется Законом Кировской области «О транспортном налоге в </w:t>
      </w:r>
      <w:r w:rsidRPr="003427A1">
        <w:rPr>
          <w:sz w:val="28"/>
          <w:szCs w:val="28"/>
        </w:rPr>
        <w:t>Кировской области» от 28.11.2002 №114-ЗО</w:t>
      </w:r>
      <w:r w:rsidR="00C34F73" w:rsidRPr="003427A1">
        <w:rPr>
          <w:sz w:val="28"/>
          <w:szCs w:val="28"/>
        </w:rPr>
        <w:t>[</w:t>
      </w:r>
      <w:r w:rsidR="003427A1" w:rsidRPr="003427A1">
        <w:rPr>
          <w:sz w:val="28"/>
          <w:szCs w:val="28"/>
        </w:rPr>
        <w:t>22</w:t>
      </w:r>
      <w:r w:rsidRPr="003427A1">
        <w:rPr>
          <w:sz w:val="28"/>
          <w:szCs w:val="28"/>
        </w:rPr>
        <w:t>].</w:t>
      </w:r>
    </w:p>
    <w:p w:rsidR="00D23021" w:rsidRPr="00753870" w:rsidRDefault="00D23021" w:rsidP="00D23021">
      <w:pPr>
        <w:pStyle w:val="ab"/>
        <w:spacing w:before="0" w:beforeAutospacing="0" w:after="0" w:afterAutospacing="0" w:line="360" w:lineRule="auto"/>
        <w:ind w:firstLine="709"/>
        <w:jc w:val="both"/>
        <w:rPr>
          <w:sz w:val="28"/>
          <w:szCs w:val="28"/>
        </w:rPr>
      </w:pPr>
      <w:r w:rsidRPr="00D10929">
        <w:rPr>
          <w:color w:val="000000"/>
          <w:sz w:val="28"/>
          <w:szCs w:val="28"/>
        </w:rPr>
        <w:t xml:space="preserve">Обязанности по уплате транспортного налога для ООО «ЭкоМакс» возникли в результате постановки на учет транспортных средств. </w:t>
      </w:r>
      <w:r w:rsidR="00F958E0">
        <w:rPr>
          <w:color w:val="000000"/>
          <w:sz w:val="28"/>
          <w:szCs w:val="28"/>
        </w:rPr>
        <w:t xml:space="preserve">Объектами обложения по транспортному налогу ООО «ЭкоМакс» являются легковые </w:t>
      </w:r>
      <w:r w:rsidR="00F958E0" w:rsidRPr="00753870">
        <w:rPr>
          <w:sz w:val="28"/>
          <w:szCs w:val="28"/>
        </w:rPr>
        <w:t>автомобили.</w:t>
      </w:r>
      <w:r w:rsidR="00C7543D" w:rsidRPr="00753870">
        <w:rPr>
          <w:sz w:val="28"/>
          <w:szCs w:val="28"/>
        </w:rPr>
        <w:t xml:space="preserve"> </w:t>
      </w:r>
    </w:p>
    <w:p w:rsidR="00D23021" w:rsidRPr="00D10929" w:rsidRDefault="00D23021" w:rsidP="00D23021">
      <w:pPr>
        <w:pStyle w:val="ab"/>
        <w:spacing w:before="0" w:beforeAutospacing="0" w:after="0" w:afterAutospacing="0" w:line="360" w:lineRule="auto"/>
        <w:ind w:firstLine="709"/>
        <w:jc w:val="both"/>
        <w:rPr>
          <w:sz w:val="28"/>
          <w:szCs w:val="28"/>
        </w:rPr>
      </w:pPr>
      <w:r w:rsidRPr="00D10929">
        <w:rPr>
          <w:color w:val="000000"/>
          <w:sz w:val="28"/>
          <w:szCs w:val="28"/>
        </w:rPr>
        <w:t>Налоговой базой</w:t>
      </w:r>
      <w:r>
        <w:rPr>
          <w:color w:val="000000"/>
          <w:sz w:val="28"/>
          <w:szCs w:val="28"/>
        </w:rPr>
        <w:t xml:space="preserve"> для исчисления</w:t>
      </w:r>
      <w:r w:rsidRPr="00D10929">
        <w:rPr>
          <w:color w:val="000000"/>
          <w:sz w:val="28"/>
          <w:szCs w:val="28"/>
        </w:rPr>
        <w:t xml:space="preserve"> налога признается мощность двигателя транспортного средства в лошадиных силах</w:t>
      </w:r>
      <w:r w:rsidR="00C7543D">
        <w:rPr>
          <w:color w:val="000000"/>
          <w:sz w:val="28"/>
          <w:szCs w:val="28"/>
        </w:rPr>
        <w:t>, указанная в регистрационных документах</w:t>
      </w:r>
      <w:r w:rsidRPr="00D10929">
        <w:rPr>
          <w:color w:val="000000"/>
          <w:sz w:val="28"/>
          <w:szCs w:val="28"/>
        </w:rPr>
        <w:t xml:space="preserve">. Налоговым периодом </w:t>
      </w:r>
      <w:r>
        <w:rPr>
          <w:color w:val="000000"/>
          <w:sz w:val="28"/>
          <w:szCs w:val="28"/>
        </w:rPr>
        <w:t xml:space="preserve">для </w:t>
      </w:r>
      <w:r w:rsidRPr="00D10929">
        <w:rPr>
          <w:color w:val="000000"/>
          <w:sz w:val="28"/>
          <w:szCs w:val="28"/>
        </w:rPr>
        <w:t>ООО «ЭкоМакс»  является календарный год, отчетным периодом - квартал.  Налог исчисляется декларационным способом. Рассчитывается как умножение налоговой базы на ставку и коэффициент. Коэффициент рассчитывается, как отношение числа полных месяцев, когда транспортное средство было зарегистрирован</w:t>
      </w:r>
      <w:r>
        <w:rPr>
          <w:color w:val="000000"/>
          <w:sz w:val="28"/>
          <w:szCs w:val="28"/>
        </w:rPr>
        <w:t>о, к числу месяцев в налоговом (</w:t>
      </w:r>
      <w:r w:rsidRPr="00D10929">
        <w:rPr>
          <w:color w:val="000000"/>
          <w:sz w:val="28"/>
          <w:szCs w:val="28"/>
        </w:rPr>
        <w:t xml:space="preserve">отчетном) периоде. </w:t>
      </w:r>
    </w:p>
    <w:p w:rsidR="00D23021" w:rsidRPr="00D10929" w:rsidRDefault="00D23021" w:rsidP="00D23021">
      <w:pPr>
        <w:pStyle w:val="ab"/>
        <w:spacing w:before="0" w:beforeAutospacing="0" w:after="0" w:afterAutospacing="0" w:line="360" w:lineRule="auto"/>
        <w:ind w:firstLine="709"/>
        <w:jc w:val="both"/>
        <w:rPr>
          <w:color w:val="000000"/>
          <w:sz w:val="28"/>
          <w:szCs w:val="28"/>
        </w:rPr>
      </w:pPr>
      <w:r w:rsidRPr="00D10929">
        <w:rPr>
          <w:color w:val="000000"/>
          <w:sz w:val="28"/>
          <w:szCs w:val="28"/>
        </w:rPr>
        <w:t xml:space="preserve">Авансовые платежи (¼ от </w:t>
      </w:r>
      <w:r w:rsidRPr="00D10929">
        <w:rPr>
          <w:sz w:val="28"/>
          <w:szCs w:val="28"/>
        </w:rPr>
        <w:t xml:space="preserve">исчисленной суммы налога, подлежащей уплате в бюджет за налоговый период)  </w:t>
      </w:r>
      <w:r w:rsidRPr="00D10929">
        <w:rPr>
          <w:color w:val="000000"/>
          <w:sz w:val="28"/>
          <w:szCs w:val="28"/>
        </w:rPr>
        <w:t>должны быть уплачены не позднее 15 числа второго месяца, следующего за истекшим отчетным периодом. По итогам налогового периода налог уплачивается не позднее 15 календарных дней со дня, установленного для подачи налоговой декларации</w:t>
      </w:r>
      <w:r>
        <w:rPr>
          <w:color w:val="000000"/>
          <w:sz w:val="28"/>
          <w:szCs w:val="28"/>
        </w:rPr>
        <w:t xml:space="preserve"> организацией</w:t>
      </w:r>
      <w:r w:rsidRPr="00D10929">
        <w:rPr>
          <w:color w:val="000000"/>
          <w:sz w:val="28"/>
          <w:szCs w:val="28"/>
        </w:rPr>
        <w:t xml:space="preserve"> (1 февраля). </w:t>
      </w:r>
    </w:p>
    <w:p w:rsidR="00D23021" w:rsidRDefault="00D23021" w:rsidP="00753870">
      <w:pPr>
        <w:pStyle w:val="ab"/>
        <w:spacing w:before="0" w:beforeAutospacing="0" w:after="0" w:afterAutospacing="0" w:line="360" w:lineRule="auto"/>
        <w:ind w:firstLine="709"/>
        <w:jc w:val="both"/>
        <w:rPr>
          <w:sz w:val="28"/>
          <w:szCs w:val="28"/>
        </w:rPr>
      </w:pPr>
      <w:r w:rsidRPr="00753870">
        <w:rPr>
          <w:sz w:val="28"/>
          <w:szCs w:val="28"/>
        </w:rPr>
        <w:t>Для исчисления транспортного налога в 201</w:t>
      </w:r>
      <w:r w:rsidR="00753870" w:rsidRPr="00753870">
        <w:rPr>
          <w:sz w:val="28"/>
          <w:szCs w:val="28"/>
        </w:rPr>
        <w:t>6</w:t>
      </w:r>
      <w:r w:rsidRPr="00753870">
        <w:rPr>
          <w:sz w:val="28"/>
          <w:szCs w:val="28"/>
        </w:rPr>
        <w:t xml:space="preserve"> году применяются ставки</w:t>
      </w:r>
      <w:r w:rsidR="00753870">
        <w:rPr>
          <w:sz w:val="28"/>
          <w:szCs w:val="28"/>
        </w:rPr>
        <w:t xml:space="preserve"> 60 </w:t>
      </w:r>
      <w:r w:rsidR="00753870" w:rsidRPr="00753870">
        <w:rPr>
          <w:sz w:val="28"/>
          <w:szCs w:val="28"/>
        </w:rPr>
        <w:t>руб./л.с.</w:t>
      </w:r>
      <w:r w:rsidR="00753870">
        <w:rPr>
          <w:sz w:val="28"/>
          <w:szCs w:val="28"/>
        </w:rPr>
        <w:t>,</w:t>
      </w:r>
      <w:r w:rsidR="00753870" w:rsidRPr="00753870">
        <w:rPr>
          <w:sz w:val="28"/>
          <w:szCs w:val="28"/>
        </w:rPr>
        <w:t xml:space="preserve"> 44 руб./л.с.</w:t>
      </w:r>
      <w:r w:rsidR="00753870">
        <w:rPr>
          <w:sz w:val="28"/>
          <w:szCs w:val="28"/>
        </w:rPr>
        <w:t xml:space="preserve">, </w:t>
      </w:r>
      <w:r w:rsidR="00753870" w:rsidRPr="00753870">
        <w:rPr>
          <w:sz w:val="28"/>
          <w:szCs w:val="28"/>
        </w:rPr>
        <w:t>4</w:t>
      </w:r>
      <w:r w:rsidR="00753870">
        <w:rPr>
          <w:sz w:val="28"/>
          <w:szCs w:val="28"/>
        </w:rPr>
        <w:t>0</w:t>
      </w:r>
      <w:r w:rsidR="00753870" w:rsidRPr="00753870">
        <w:rPr>
          <w:sz w:val="28"/>
          <w:szCs w:val="28"/>
        </w:rPr>
        <w:t xml:space="preserve"> руб./л.с. и 20 руб./л.с.</w:t>
      </w:r>
      <w:r w:rsidRPr="00753870">
        <w:rPr>
          <w:sz w:val="28"/>
          <w:szCs w:val="28"/>
        </w:rPr>
        <w:t xml:space="preserve">, которые установлены Законом </w:t>
      </w:r>
      <w:r w:rsidRPr="003427A1">
        <w:rPr>
          <w:sz w:val="28"/>
          <w:szCs w:val="28"/>
        </w:rPr>
        <w:t>Кировской области «О транспортном налоге в Кировской области» от 28.11.2002 №114-ЗО[</w:t>
      </w:r>
      <w:r w:rsidR="003427A1" w:rsidRPr="003427A1">
        <w:rPr>
          <w:sz w:val="28"/>
          <w:szCs w:val="28"/>
        </w:rPr>
        <w:t>22</w:t>
      </w:r>
      <w:r w:rsidRPr="003427A1">
        <w:rPr>
          <w:sz w:val="28"/>
          <w:szCs w:val="28"/>
        </w:rPr>
        <w:t>].</w:t>
      </w:r>
      <w:r w:rsidR="00753870" w:rsidRPr="003427A1">
        <w:rPr>
          <w:sz w:val="28"/>
          <w:szCs w:val="28"/>
        </w:rPr>
        <w:t xml:space="preserve"> Пример расчета транспортного налога представлен в</w:t>
      </w:r>
      <w:r w:rsidR="00753870" w:rsidRPr="00753870">
        <w:rPr>
          <w:sz w:val="28"/>
          <w:szCs w:val="28"/>
        </w:rPr>
        <w:t xml:space="preserve"> таблице 2</w:t>
      </w:r>
      <w:r w:rsidR="00D91E0A">
        <w:rPr>
          <w:sz w:val="28"/>
          <w:szCs w:val="28"/>
        </w:rPr>
        <w:t>4</w:t>
      </w:r>
      <w:r w:rsidR="00753870" w:rsidRPr="00753870">
        <w:rPr>
          <w:sz w:val="28"/>
          <w:szCs w:val="28"/>
        </w:rPr>
        <w:t xml:space="preserve">. </w:t>
      </w:r>
    </w:p>
    <w:p w:rsidR="004F3E4E" w:rsidRPr="004F3E4E" w:rsidRDefault="004F3E4E" w:rsidP="004F3E4E">
      <w:pPr>
        <w:spacing w:after="0" w:line="360" w:lineRule="auto"/>
        <w:ind w:firstLine="709"/>
        <w:jc w:val="both"/>
        <w:rPr>
          <w:rFonts w:ascii="Times New Roman" w:hAnsi="Times New Roman" w:cs="Times New Roman"/>
          <w:sz w:val="28"/>
          <w:szCs w:val="28"/>
        </w:rPr>
      </w:pPr>
      <w:r w:rsidRPr="00D10929">
        <w:rPr>
          <w:rFonts w:ascii="Times New Roman" w:hAnsi="Times New Roman" w:cs="Times New Roman"/>
          <w:sz w:val="28"/>
          <w:szCs w:val="28"/>
        </w:rPr>
        <w:t>Всего на балансе предприятия на 201</w:t>
      </w:r>
      <w:r>
        <w:rPr>
          <w:rFonts w:ascii="Times New Roman" w:hAnsi="Times New Roman" w:cs="Times New Roman"/>
          <w:sz w:val="28"/>
          <w:szCs w:val="28"/>
        </w:rPr>
        <w:t>6</w:t>
      </w:r>
      <w:r w:rsidRPr="00D10929">
        <w:rPr>
          <w:rFonts w:ascii="Times New Roman" w:hAnsi="Times New Roman" w:cs="Times New Roman"/>
          <w:sz w:val="28"/>
          <w:szCs w:val="28"/>
        </w:rPr>
        <w:t xml:space="preserve"> год числятся 14 автотранспортных средств, </w:t>
      </w:r>
      <w:r>
        <w:rPr>
          <w:rFonts w:ascii="Times New Roman" w:hAnsi="Times New Roman" w:cs="Times New Roman"/>
          <w:sz w:val="28"/>
          <w:szCs w:val="28"/>
        </w:rPr>
        <w:t>6</w:t>
      </w:r>
      <w:r w:rsidRPr="00D10929">
        <w:rPr>
          <w:rFonts w:ascii="Times New Roman" w:hAnsi="Times New Roman" w:cs="Times New Roman"/>
          <w:sz w:val="28"/>
          <w:szCs w:val="28"/>
        </w:rPr>
        <w:t xml:space="preserve"> из которых</w:t>
      </w:r>
      <w:r>
        <w:rPr>
          <w:rFonts w:ascii="Times New Roman" w:hAnsi="Times New Roman" w:cs="Times New Roman"/>
          <w:sz w:val="28"/>
          <w:szCs w:val="28"/>
        </w:rPr>
        <w:t xml:space="preserve"> – легковые автомобили,</w:t>
      </w:r>
      <w:r w:rsidRPr="00D10929">
        <w:rPr>
          <w:rFonts w:ascii="Times New Roman" w:hAnsi="Times New Roman" w:cs="Times New Roman"/>
          <w:sz w:val="28"/>
          <w:szCs w:val="28"/>
        </w:rPr>
        <w:t xml:space="preserve"> прописаны </w:t>
      </w:r>
      <w:r w:rsidRPr="00E405F9">
        <w:rPr>
          <w:rFonts w:ascii="Times New Roman" w:hAnsi="Times New Roman" w:cs="Times New Roman"/>
          <w:sz w:val="28"/>
          <w:szCs w:val="28"/>
        </w:rPr>
        <w:t>в таблице 2</w:t>
      </w:r>
      <w:r>
        <w:rPr>
          <w:rFonts w:ascii="Times New Roman" w:hAnsi="Times New Roman" w:cs="Times New Roman"/>
          <w:sz w:val="28"/>
          <w:szCs w:val="28"/>
        </w:rPr>
        <w:t>5</w:t>
      </w:r>
      <w:r w:rsidRPr="00E405F9">
        <w:rPr>
          <w:rFonts w:ascii="Times New Roman" w:hAnsi="Times New Roman" w:cs="Times New Roman"/>
          <w:sz w:val="28"/>
          <w:szCs w:val="28"/>
        </w:rPr>
        <w:t>.</w:t>
      </w:r>
      <w:r w:rsidRPr="00D10929">
        <w:rPr>
          <w:rFonts w:ascii="Times New Roman" w:hAnsi="Times New Roman" w:cs="Times New Roman"/>
          <w:sz w:val="28"/>
          <w:szCs w:val="28"/>
        </w:rPr>
        <w:t xml:space="preserve"> 7</w:t>
      </w:r>
      <w:r>
        <w:rPr>
          <w:rFonts w:ascii="Times New Roman" w:hAnsi="Times New Roman" w:cs="Times New Roman"/>
          <w:sz w:val="28"/>
          <w:szCs w:val="28"/>
        </w:rPr>
        <w:t xml:space="preserve"> автотранспортных средств</w:t>
      </w:r>
      <w:r w:rsidRPr="00D10929">
        <w:rPr>
          <w:rFonts w:ascii="Times New Roman" w:hAnsi="Times New Roman" w:cs="Times New Roman"/>
          <w:sz w:val="28"/>
          <w:szCs w:val="28"/>
        </w:rPr>
        <w:t xml:space="preserve"> - грузовые машины – рефрижераторы, оснащенные холодильной установкой для перевозки пищевых продуктов. В свою очередь, </w:t>
      </w:r>
      <w:r w:rsidRPr="00D10929">
        <w:rPr>
          <w:rFonts w:ascii="Times New Roman" w:hAnsi="Times New Roman" w:cs="Times New Roman"/>
          <w:sz w:val="28"/>
          <w:szCs w:val="28"/>
        </w:rPr>
        <w:lastRenderedPageBreak/>
        <w:t xml:space="preserve">данные ТС подразделяются на классы А, В и С, которые поддерживают определенную температуру (от -20 до +12 градусов) изотермического кузова. </w:t>
      </w:r>
    </w:p>
    <w:p w:rsidR="00D23021" w:rsidRPr="00352DA1" w:rsidRDefault="00D23021" w:rsidP="00352DA1">
      <w:pPr>
        <w:pStyle w:val="ab"/>
        <w:spacing w:before="0" w:beforeAutospacing="0" w:after="0" w:afterAutospacing="0" w:line="360" w:lineRule="auto"/>
        <w:jc w:val="both"/>
        <w:rPr>
          <w:color w:val="000000"/>
          <w:sz w:val="28"/>
          <w:szCs w:val="28"/>
        </w:rPr>
      </w:pPr>
      <w:r w:rsidRPr="00D10929">
        <w:rPr>
          <w:color w:val="000000"/>
          <w:sz w:val="28"/>
          <w:szCs w:val="28"/>
        </w:rPr>
        <w:t xml:space="preserve">Таблица </w:t>
      </w:r>
      <w:r w:rsidRPr="00E405F9">
        <w:rPr>
          <w:color w:val="000000"/>
          <w:sz w:val="28"/>
          <w:szCs w:val="28"/>
        </w:rPr>
        <w:t>2</w:t>
      </w:r>
      <w:r w:rsidR="00D91E0A">
        <w:rPr>
          <w:color w:val="000000"/>
          <w:sz w:val="28"/>
          <w:szCs w:val="28"/>
        </w:rPr>
        <w:t>4</w:t>
      </w:r>
      <w:r w:rsidRPr="00E405F9">
        <w:rPr>
          <w:color w:val="000000"/>
          <w:sz w:val="28"/>
          <w:szCs w:val="28"/>
        </w:rPr>
        <w:t xml:space="preserve"> </w:t>
      </w:r>
      <w:r w:rsidRPr="00D10929">
        <w:rPr>
          <w:color w:val="000000"/>
          <w:sz w:val="28"/>
          <w:szCs w:val="28"/>
        </w:rPr>
        <w:t>– Расчет транспортного налога в 201</w:t>
      </w:r>
      <w:r w:rsidR="00753870">
        <w:rPr>
          <w:color w:val="000000"/>
          <w:sz w:val="28"/>
          <w:szCs w:val="28"/>
        </w:rPr>
        <w:t>6</w:t>
      </w:r>
      <w:r w:rsidRPr="00D10929">
        <w:rPr>
          <w:color w:val="000000"/>
          <w:sz w:val="28"/>
          <w:szCs w:val="28"/>
        </w:rPr>
        <w:t xml:space="preserve"> году в ООО «ЭкоМакс»</w:t>
      </w:r>
    </w:p>
    <w:tbl>
      <w:tblPr>
        <w:tblStyle w:val="a9"/>
        <w:tblW w:w="0" w:type="auto"/>
        <w:tblInd w:w="108" w:type="dxa"/>
        <w:tblLayout w:type="fixed"/>
        <w:tblLook w:val="04A0" w:firstRow="1" w:lastRow="0" w:firstColumn="1" w:lastColumn="0" w:noHBand="0" w:noVBand="1"/>
      </w:tblPr>
      <w:tblGrid>
        <w:gridCol w:w="2315"/>
        <w:gridCol w:w="1216"/>
        <w:gridCol w:w="1216"/>
        <w:gridCol w:w="1216"/>
        <w:gridCol w:w="1216"/>
        <w:gridCol w:w="1216"/>
        <w:gridCol w:w="1244"/>
      </w:tblGrid>
      <w:tr w:rsidR="00352DA1" w:rsidRPr="00753870" w:rsidTr="000F5B87">
        <w:trPr>
          <w:trHeight w:val="1242"/>
        </w:trPr>
        <w:tc>
          <w:tcPr>
            <w:tcW w:w="2315" w:type="dxa"/>
            <w:vAlign w:val="center"/>
          </w:tcPr>
          <w:p w:rsidR="00352DA1" w:rsidRPr="00753870" w:rsidRDefault="00352DA1" w:rsidP="00352DA1">
            <w:pPr>
              <w:pStyle w:val="aa"/>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Datsun mi-Do</w:t>
            </w:r>
          </w:p>
        </w:tc>
        <w:tc>
          <w:tcPr>
            <w:tcW w:w="1216" w:type="dxa"/>
            <w:vAlign w:val="center"/>
          </w:tcPr>
          <w:p w:rsidR="00352DA1" w:rsidRPr="00753870" w:rsidRDefault="00352DA1" w:rsidP="00352DA1">
            <w:pPr>
              <w:pStyle w:val="aa"/>
              <w:jc w:val="center"/>
              <w:rPr>
                <w:rFonts w:ascii="Times New Roman" w:hAnsi="Times New Roman" w:cs="Times New Roman"/>
                <w:sz w:val="24"/>
                <w:szCs w:val="24"/>
                <w:lang w:val="en-US"/>
              </w:rPr>
            </w:pPr>
            <w:r w:rsidRPr="00753870">
              <w:rPr>
                <w:rFonts w:ascii="Times New Roman" w:hAnsi="Times New Roman" w:cs="Times New Roman"/>
                <w:sz w:val="24"/>
                <w:szCs w:val="24"/>
                <w:lang w:val="en-US"/>
              </w:rPr>
              <w:t>Lada Largus ksoy5l</w:t>
            </w:r>
          </w:p>
        </w:tc>
        <w:tc>
          <w:tcPr>
            <w:tcW w:w="1216" w:type="dxa"/>
            <w:vAlign w:val="center"/>
          </w:tcPr>
          <w:p w:rsidR="00352DA1" w:rsidRPr="00753870" w:rsidRDefault="00352DA1" w:rsidP="00352DA1">
            <w:pPr>
              <w:pStyle w:val="aa"/>
              <w:jc w:val="center"/>
              <w:rPr>
                <w:rFonts w:ascii="Times New Roman" w:hAnsi="Times New Roman" w:cs="Times New Roman"/>
                <w:sz w:val="24"/>
                <w:szCs w:val="24"/>
                <w:lang w:val="en-US"/>
              </w:rPr>
            </w:pPr>
            <w:r w:rsidRPr="00753870">
              <w:rPr>
                <w:rFonts w:ascii="Times New Roman" w:hAnsi="Times New Roman" w:cs="Times New Roman"/>
                <w:sz w:val="24"/>
                <w:szCs w:val="24"/>
                <w:lang w:val="en-US"/>
              </w:rPr>
              <w:t>Citroen C5</w:t>
            </w:r>
          </w:p>
        </w:tc>
        <w:tc>
          <w:tcPr>
            <w:tcW w:w="1216" w:type="dxa"/>
            <w:vAlign w:val="center"/>
          </w:tcPr>
          <w:p w:rsidR="00352DA1" w:rsidRPr="00753870" w:rsidRDefault="00352DA1" w:rsidP="00352DA1">
            <w:pPr>
              <w:pStyle w:val="aa"/>
              <w:jc w:val="center"/>
              <w:rPr>
                <w:rFonts w:ascii="Times New Roman" w:hAnsi="Times New Roman" w:cs="Times New Roman"/>
                <w:sz w:val="24"/>
                <w:szCs w:val="24"/>
                <w:lang w:val="en-US"/>
              </w:rPr>
            </w:pPr>
            <w:r w:rsidRPr="00753870">
              <w:rPr>
                <w:rFonts w:ascii="Times New Roman" w:hAnsi="Times New Roman" w:cs="Times New Roman"/>
                <w:sz w:val="24"/>
                <w:szCs w:val="24"/>
                <w:lang w:val="en-US"/>
              </w:rPr>
              <w:t>Renault Trafic</w:t>
            </w:r>
          </w:p>
        </w:tc>
        <w:tc>
          <w:tcPr>
            <w:tcW w:w="1216" w:type="dxa"/>
            <w:vAlign w:val="center"/>
          </w:tcPr>
          <w:p w:rsidR="00352DA1" w:rsidRPr="00753870" w:rsidRDefault="00352DA1" w:rsidP="00352DA1">
            <w:pPr>
              <w:pStyle w:val="aa"/>
              <w:jc w:val="center"/>
              <w:rPr>
                <w:rFonts w:ascii="Times New Roman" w:hAnsi="Times New Roman" w:cs="Times New Roman"/>
                <w:sz w:val="24"/>
                <w:szCs w:val="24"/>
                <w:lang w:val="en-US"/>
              </w:rPr>
            </w:pPr>
            <w:r w:rsidRPr="00753870">
              <w:rPr>
                <w:rFonts w:ascii="Times New Roman" w:hAnsi="Times New Roman" w:cs="Times New Roman"/>
                <w:sz w:val="24"/>
                <w:szCs w:val="24"/>
                <w:lang w:val="en-US"/>
              </w:rPr>
              <w:t>Toyota Venza</w:t>
            </w:r>
          </w:p>
        </w:tc>
        <w:tc>
          <w:tcPr>
            <w:tcW w:w="1244"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Toyota Land Cruiser Prado 150</w:t>
            </w:r>
          </w:p>
        </w:tc>
      </w:tr>
      <w:tr w:rsidR="00352DA1" w:rsidRPr="00753870" w:rsidTr="004F3E4E">
        <w:trPr>
          <w:trHeight w:val="552"/>
        </w:trPr>
        <w:tc>
          <w:tcPr>
            <w:tcW w:w="2315" w:type="dxa"/>
            <w:vAlign w:val="center"/>
          </w:tcPr>
          <w:p w:rsidR="00352DA1" w:rsidRPr="00753870" w:rsidRDefault="00352DA1" w:rsidP="00352DA1">
            <w:pPr>
              <w:pStyle w:val="aa"/>
              <w:rPr>
                <w:rFonts w:ascii="Times New Roman" w:hAnsi="Times New Roman" w:cs="Times New Roman"/>
                <w:sz w:val="24"/>
                <w:szCs w:val="24"/>
              </w:rPr>
            </w:pPr>
            <w:r>
              <w:rPr>
                <w:rFonts w:ascii="Times New Roman" w:hAnsi="Times New Roman" w:cs="Times New Roman"/>
                <w:sz w:val="24"/>
                <w:szCs w:val="24"/>
              </w:rPr>
              <w:t>Налоговая база, л.с.</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87</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104,7</w:t>
            </w:r>
          </w:p>
        </w:tc>
        <w:tc>
          <w:tcPr>
            <w:tcW w:w="1216" w:type="dxa"/>
            <w:vAlign w:val="center"/>
          </w:tcPr>
          <w:p w:rsidR="00352DA1" w:rsidRPr="00753870" w:rsidRDefault="00352DA1" w:rsidP="00352DA1">
            <w:pPr>
              <w:pStyle w:val="aa"/>
              <w:jc w:val="center"/>
              <w:rPr>
                <w:rFonts w:ascii="Times New Roman" w:hAnsi="Times New Roman" w:cs="Times New Roman"/>
                <w:sz w:val="24"/>
                <w:szCs w:val="24"/>
                <w:lang w:val="en-US"/>
              </w:rPr>
            </w:pPr>
            <w:r w:rsidRPr="00753870">
              <w:rPr>
                <w:rFonts w:ascii="Times New Roman" w:hAnsi="Times New Roman" w:cs="Times New Roman"/>
                <w:sz w:val="24"/>
                <w:szCs w:val="24"/>
                <w:lang w:val="en-US"/>
              </w:rPr>
              <w:t>204</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lang w:val="en-US"/>
              </w:rPr>
              <w:t>100</w:t>
            </w:r>
            <w:r w:rsidRPr="00753870">
              <w:rPr>
                <w:rFonts w:ascii="Times New Roman" w:hAnsi="Times New Roman" w:cs="Times New Roman"/>
                <w:sz w:val="24"/>
                <w:szCs w:val="24"/>
              </w:rPr>
              <w:t>,61</w:t>
            </w:r>
          </w:p>
        </w:tc>
        <w:tc>
          <w:tcPr>
            <w:tcW w:w="1216" w:type="dxa"/>
            <w:vAlign w:val="center"/>
          </w:tcPr>
          <w:p w:rsidR="00352DA1" w:rsidRPr="00753870" w:rsidRDefault="00352DA1" w:rsidP="00352DA1">
            <w:pPr>
              <w:pStyle w:val="aa"/>
              <w:jc w:val="center"/>
              <w:rPr>
                <w:rFonts w:ascii="Times New Roman" w:hAnsi="Times New Roman" w:cs="Times New Roman"/>
                <w:sz w:val="24"/>
                <w:szCs w:val="24"/>
                <w:lang w:val="en-US"/>
              </w:rPr>
            </w:pPr>
            <w:r w:rsidRPr="00753870">
              <w:rPr>
                <w:rFonts w:ascii="Times New Roman" w:hAnsi="Times New Roman" w:cs="Times New Roman"/>
                <w:sz w:val="24"/>
                <w:szCs w:val="24"/>
                <w:lang w:val="en-US"/>
              </w:rPr>
              <w:t>185</w:t>
            </w:r>
          </w:p>
        </w:tc>
        <w:tc>
          <w:tcPr>
            <w:tcW w:w="1244" w:type="dxa"/>
            <w:vAlign w:val="center"/>
          </w:tcPr>
          <w:p w:rsidR="00352DA1" w:rsidRPr="00753870" w:rsidRDefault="00352DA1" w:rsidP="00352DA1">
            <w:pPr>
              <w:pStyle w:val="aa"/>
              <w:jc w:val="center"/>
              <w:rPr>
                <w:rFonts w:ascii="Times New Roman" w:hAnsi="Times New Roman" w:cs="Times New Roman"/>
                <w:sz w:val="24"/>
                <w:szCs w:val="24"/>
                <w:lang w:val="en-US"/>
              </w:rPr>
            </w:pPr>
            <w:r w:rsidRPr="00753870">
              <w:rPr>
                <w:rFonts w:ascii="Times New Roman" w:hAnsi="Times New Roman" w:cs="Times New Roman"/>
                <w:sz w:val="24"/>
                <w:szCs w:val="24"/>
                <w:lang w:val="en-US"/>
              </w:rPr>
              <w:t>173</w:t>
            </w:r>
          </w:p>
        </w:tc>
      </w:tr>
      <w:tr w:rsidR="00352DA1" w:rsidRPr="00753870" w:rsidTr="004F3E4E">
        <w:trPr>
          <w:trHeight w:val="443"/>
        </w:trPr>
        <w:tc>
          <w:tcPr>
            <w:tcW w:w="2315" w:type="dxa"/>
            <w:vAlign w:val="center"/>
          </w:tcPr>
          <w:p w:rsidR="00352DA1" w:rsidRPr="00753870" w:rsidRDefault="00352DA1" w:rsidP="00352DA1">
            <w:pPr>
              <w:pStyle w:val="aa"/>
              <w:rPr>
                <w:rFonts w:ascii="Times New Roman" w:hAnsi="Times New Roman" w:cs="Times New Roman"/>
                <w:sz w:val="24"/>
                <w:szCs w:val="24"/>
              </w:rPr>
            </w:pPr>
            <w:r w:rsidRPr="00753870">
              <w:rPr>
                <w:rFonts w:ascii="Times New Roman" w:hAnsi="Times New Roman" w:cs="Times New Roman"/>
                <w:sz w:val="24"/>
                <w:szCs w:val="24"/>
              </w:rPr>
              <w:t>Налоговая ставка, руб. / л.с.</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20</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20</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60</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40</w:t>
            </w:r>
          </w:p>
        </w:tc>
        <w:tc>
          <w:tcPr>
            <w:tcW w:w="1216" w:type="dxa"/>
            <w:vAlign w:val="center"/>
          </w:tcPr>
          <w:p w:rsidR="00352DA1" w:rsidRPr="00753870" w:rsidRDefault="00352DA1" w:rsidP="00352DA1">
            <w:pPr>
              <w:pStyle w:val="aa"/>
              <w:jc w:val="center"/>
              <w:rPr>
                <w:rFonts w:ascii="Times New Roman" w:hAnsi="Times New Roman" w:cs="Times New Roman"/>
                <w:sz w:val="24"/>
                <w:szCs w:val="24"/>
                <w:lang w:val="en-US"/>
              </w:rPr>
            </w:pPr>
            <w:r w:rsidRPr="00753870">
              <w:rPr>
                <w:rFonts w:ascii="Times New Roman" w:hAnsi="Times New Roman" w:cs="Times New Roman"/>
                <w:sz w:val="24"/>
                <w:szCs w:val="24"/>
                <w:lang w:val="en-US"/>
              </w:rPr>
              <w:t>44</w:t>
            </w:r>
          </w:p>
        </w:tc>
        <w:tc>
          <w:tcPr>
            <w:tcW w:w="1244" w:type="dxa"/>
            <w:vAlign w:val="center"/>
          </w:tcPr>
          <w:p w:rsidR="00352DA1" w:rsidRPr="00753870" w:rsidRDefault="00352DA1" w:rsidP="00352DA1">
            <w:pPr>
              <w:pStyle w:val="aa"/>
              <w:jc w:val="center"/>
              <w:rPr>
                <w:rFonts w:ascii="Times New Roman" w:hAnsi="Times New Roman" w:cs="Times New Roman"/>
                <w:sz w:val="24"/>
                <w:szCs w:val="24"/>
                <w:lang w:val="en-US"/>
              </w:rPr>
            </w:pPr>
            <w:r w:rsidRPr="00753870">
              <w:rPr>
                <w:rFonts w:ascii="Times New Roman" w:hAnsi="Times New Roman" w:cs="Times New Roman"/>
                <w:sz w:val="24"/>
                <w:szCs w:val="24"/>
                <w:lang w:val="en-US"/>
              </w:rPr>
              <w:t>44</w:t>
            </w:r>
          </w:p>
        </w:tc>
      </w:tr>
      <w:tr w:rsidR="00352DA1" w:rsidRPr="00753870" w:rsidTr="004F3E4E">
        <w:trPr>
          <w:trHeight w:val="485"/>
        </w:trPr>
        <w:tc>
          <w:tcPr>
            <w:tcW w:w="2315" w:type="dxa"/>
            <w:vAlign w:val="center"/>
          </w:tcPr>
          <w:p w:rsidR="00352DA1" w:rsidRPr="00753870" w:rsidRDefault="00352DA1" w:rsidP="00352DA1">
            <w:pPr>
              <w:pStyle w:val="aa"/>
              <w:rPr>
                <w:rFonts w:ascii="Times New Roman" w:hAnsi="Times New Roman" w:cs="Times New Roman"/>
                <w:sz w:val="24"/>
                <w:szCs w:val="24"/>
              </w:rPr>
            </w:pPr>
            <w:r w:rsidRPr="00753870">
              <w:rPr>
                <w:rFonts w:ascii="Times New Roman" w:hAnsi="Times New Roman" w:cs="Times New Roman"/>
                <w:sz w:val="24"/>
                <w:szCs w:val="24"/>
              </w:rPr>
              <w:t>Коэффициент</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9/12</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11/12</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12/12</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12/12</w:t>
            </w:r>
          </w:p>
        </w:tc>
        <w:tc>
          <w:tcPr>
            <w:tcW w:w="1216" w:type="dxa"/>
            <w:vAlign w:val="center"/>
          </w:tcPr>
          <w:p w:rsidR="00352DA1" w:rsidRPr="00753870" w:rsidRDefault="00352DA1" w:rsidP="00352DA1">
            <w:pPr>
              <w:pStyle w:val="aa"/>
              <w:jc w:val="center"/>
              <w:rPr>
                <w:rFonts w:ascii="Times New Roman" w:hAnsi="Times New Roman" w:cs="Times New Roman"/>
                <w:sz w:val="24"/>
                <w:szCs w:val="24"/>
                <w:lang w:val="en-US"/>
              </w:rPr>
            </w:pPr>
            <w:r w:rsidRPr="00753870">
              <w:rPr>
                <w:rFonts w:ascii="Times New Roman" w:hAnsi="Times New Roman" w:cs="Times New Roman"/>
                <w:sz w:val="24"/>
                <w:szCs w:val="24"/>
                <w:lang w:val="en-US"/>
              </w:rPr>
              <w:t>12/12</w:t>
            </w:r>
          </w:p>
        </w:tc>
        <w:tc>
          <w:tcPr>
            <w:tcW w:w="1244" w:type="dxa"/>
            <w:vAlign w:val="center"/>
          </w:tcPr>
          <w:p w:rsidR="00352DA1" w:rsidRPr="00753870" w:rsidRDefault="00352DA1" w:rsidP="00352DA1">
            <w:pPr>
              <w:pStyle w:val="aa"/>
              <w:jc w:val="center"/>
              <w:rPr>
                <w:rFonts w:ascii="Times New Roman" w:hAnsi="Times New Roman" w:cs="Times New Roman"/>
                <w:sz w:val="24"/>
                <w:szCs w:val="24"/>
                <w:lang w:val="en-US"/>
              </w:rPr>
            </w:pPr>
            <w:r w:rsidRPr="00753870">
              <w:rPr>
                <w:rFonts w:ascii="Times New Roman" w:hAnsi="Times New Roman" w:cs="Times New Roman"/>
                <w:sz w:val="24"/>
                <w:szCs w:val="24"/>
                <w:lang w:val="en-US"/>
              </w:rPr>
              <w:t>12/12</w:t>
            </w:r>
          </w:p>
        </w:tc>
      </w:tr>
      <w:tr w:rsidR="00352DA1" w:rsidRPr="00753870" w:rsidTr="004F3E4E">
        <w:trPr>
          <w:trHeight w:val="588"/>
        </w:trPr>
        <w:tc>
          <w:tcPr>
            <w:tcW w:w="2315" w:type="dxa"/>
            <w:vAlign w:val="center"/>
          </w:tcPr>
          <w:p w:rsidR="00352DA1" w:rsidRPr="00753870" w:rsidRDefault="00352DA1" w:rsidP="00352DA1">
            <w:pPr>
              <w:pStyle w:val="aa"/>
              <w:rPr>
                <w:rFonts w:ascii="Times New Roman" w:hAnsi="Times New Roman" w:cs="Times New Roman"/>
                <w:sz w:val="24"/>
                <w:szCs w:val="24"/>
              </w:rPr>
            </w:pPr>
            <w:r>
              <w:rPr>
                <w:rFonts w:ascii="Times New Roman" w:hAnsi="Times New Roman" w:cs="Times New Roman"/>
                <w:sz w:val="24"/>
                <w:szCs w:val="24"/>
              </w:rPr>
              <w:t>Сумма налога за период, руб.</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1305</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1920</w:t>
            </w:r>
          </w:p>
        </w:tc>
        <w:tc>
          <w:tcPr>
            <w:tcW w:w="1216" w:type="dxa"/>
            <w:vAlign w:val="center"/>
          </w:tcPr>
          <w:p w:rsidR="00352DA1" w:rsidRPr="00753870" w:rsidRDefault="00352DA1" w:rsidP="00352DA1">
            <w:pPr>
              <w:pStyle w:val="aa"/>
              <w:jc w:val="center"/>
              <w:rPr>
                <w:rFonts w:ascii="Times New Roman" w:hAnsi="Times New Roman" w:cs="Times New Roman"/>
                <w:sz w:val="24"/>
                <w:szCs w:val="24"/>
                <w:lang w:val="en-US"/>
              </w:rPr>
            </w:pPr>
            <w:r w:rsidRPr="00753870">
              <w:rPr>
                <w:rFonts w:ascii="Times New Roman" w:hAnsi="Times New Roman" w:cs="Times New Roman"/>
                <w:sz w:val="24"/>
                <w:szCs w:val="24"/>
                <w:lang w:val="en-US"/>
              </w:rPr>
              <w:t>12240</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4024</w:t>
            </w:r>
          </w:p>
        </w:tc>
        <w:tc>
          <w:tcPr>
            <w:tcW w:w="1216" w:type="dxa"/>
            <w:vAlign w:val="center"/>
          </w:tcPr>
          <w:p w:rsidR="00352DA1" w:rsidRPr="00753870" w:rsidRDefault="00352DA1" w:rsidP="00352DA1">
            <w:pPr>
              <w:pStyle w:val="aa"/>
              <w:jc w:val="center"/>
              <w:rPr>
                <w:rFonts w:ascii="Times New Roman" w:hAnsi="Times New Roman" w:cs="Times New Roman"/>
                <w:sz w:val="24"/>
                <w:szCs w:val="24"/>
                <w:lang w:val="en-US"/>
              </w:rPr>
            </w:pPr>
            <w:r w:rsidRPr="00753870">
              <w:rPr>
                <w:rFonts w:ascii="Times New Roman" w:hAnsi="Times New Roman" w:cs="Times New Roman"/>
                <w:sz w:val="24"/>
                <w:szCs w:val="24"/>
                <w:lang w:val="en-US"/>
              </w:rPr>
              <w:t>8140</w:t>
            </w:r>
          </w:p>
        </w:tc>
        <w:tc>
          <w:tcPr>
            <w:tcW w:w="1244" w:type="dxa"/>
            <w:vAlign w:val="center"/>
          </w:tcPr>
          <w:p w:rsidR="00352DA1" w:rsidRPr="00753870" w:rsidRDefault="00352DA1" w:rsidP="00352DA1">
            <w:pPr>
              <w:pStyle w:val="aa"/>
              <w:jc w:val="center"/>
              <w:rPr>
                <w:rFonts w:ascii="Times New Roman" w:hAnsi="Times New Roman" w:cs="Times New Roman"/>
                <w:sz w:val="24"/>
                <w:szCs w:val="24"/>
                <w:lang w:val="en-US"/>
              </w:rPr>
            </w:pPr>
            <w:r w:rsidRPr="00753870">
              <w:rPr>
                <w:rFonts w:ascii="Times New Roman" w:hAnsi="Times New Roman" w:cs="Times New Roman"/>
                <w:sz w:val="24"/>
                <w:szCs w:val="24"/>
                <w:lang w:val="en-US"/>
              </w:rPr>
              <w:t>7612</w:t>
            </w:r>
          </w:p>
        </w:tc>
      </w:tr>
      <w:tr w:rsidR="00352DA1" w:rsidRPr="00753870" w:rsidTr="004F3E4E">
        <w:trPr>
          <w:trHeight w:val="725"/>
        </w:trPr>
        <w:tc>
          <w:tcPr>
            <w:tcW w:w="2315" w:type="dxa"/>
            <w:vAlign w:val="center"/>
          </w:tcPr>
          <w:p w:rsidR="00352DA1" w:rsidRPr="00753870" w:rsidRDefault="00352DA1" w:rsidP="00352DA1">
            <w:pPr>
              <w:pStyle w:val="aa"/>
              <w:rPr>
                <w:rFonts w:ascii="Times New Roman" w:hAnsi="Times New Roman" w:cs="Times New Roman"/>
                <w:sz w:val="24"/>
                <w:szCs w:val="24"/>
              </w:rPr>
            </w:pPr>
            <w:r w:rsidRPr="00753870">
              <w:rPr>
                <w:rFonts w:ascii="Times New Roman" w:hAnsi="Times New Roman" w:cs="Times New Roman"/>
                <w:sz w:val="24"/>
                <w:szCs w:val="24"/>
              </w:rPr>
              <w:t>Сумма авансов</w:t>
            </w:r>
            <w:r>
              <w:rPr>
                <w:rFonts w:ascii="Times New Roman" w:hAnsi="Times New Roman" w:cs="Times New Roman"/>
                <w:sz w:val="24"/>
                <w:szCs w:val="24"/>
              </w:rPr>
              <w:t xml:space="preserve">ых </w:t>
            </w:r>
            <w:r w:rsidRPr="00753870">
              <w:rPr>
                <w:rFonts w:ascii="Times New Roman" w:hAnsi="Times New Roman" w:cs="Times New Roman"/>
                <w:sz w:val="24"/>
                <w:szCs w:val="24"/>
              </w:rPr>
              <w:t>платеж</w:t>
            </w:r>
            <w:r>
              <w:rPr>
                <w:rFonts w:ascii="Times New Roman" w:hAnsi="Times New Roman" w:cs="Times New Roman"/>
                <w:sz w:val="24"/>
                <w:szCs w:val="24"/>
              </w:rPr>
              <w:t>ей</w:t>
            </w:r>
            <w:r w:rsidRPr="00753870">
              <w:rPr>
                <w:rFonts w:ascii="Times New Roman" w:hAnsi="Times New Roman" w:cs="Times New Roman"/>
                <w:sz w:val="24"/>
                <w:szCs w:val="24"/>
              </w:rPr>
              <w:t>, руб.</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979</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1440</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9180</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3018</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6105</w:t>
            </w:r>
          </w:p>
        </w:tc>
        <w:tc>
          <w:tcPr>
            <w:tcW w:w="1244"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5709</w:t>
            </w:r>
          </w:p>
        </w:tc>
      </w:tr>
      <w:tr w:rsidR="00352DA1" w:rsidRPr="00753870" w:rsidTr="004F3E4E">
        <w:trPr>
          <w:trHeight w:val="704"/>
        </w:trPr>
        <w:tc>
          <w:tcPr>
            <w:tcW w:w="2315" w:type="dxa"/>
            <w:vAlign w:val="center"/>
          </w:tcPr>
          <w:p w:rsidR="00352DA1" w:rsidRPr="00753870" w:rsidRDefault="00352DA1" w:rsidP="00352DA1">
            <w:pPr>
              <w:pStyle w:val="aa"/>
              <w:rPr>
                <w:rFonts w:ascii="Times New Roman" w:hAnsi="Times New Roman" w:cs="Times New Roman"/>
                <w:sz w:val="24"/>
                <w:szCs w:val="24"/>
              </w:rPr>
            </w:pPr>
            <w:r>
              <w:rPr>
                <w:rFonts w:ascii="Times New Roman" w:hAnsi="Times New Roman" w:cs="Times New Roman"/>
                <w:sz w:val="24"/>
                <w:szCs w:val="24"/>
              </w:rPr>
              <w:t>Сумма, подлежащая уплате в бюджет, руб.</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326</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480</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3060</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1006</w:t>
            </w:r>
          </w:p>
        </w:tc>
        <w:tc>
          <w:tcPr>
            <w:tcW w:w="1216"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2035</w:t>
            </w:r>
          </w:p>
        </w:tc>
        <w:tc>
          <w:tcPr>
            <w:tcW w:w="1244" w:type="dxa"/>
            <w:vAlign w:val="center"/>
          </w:tcPr>
          <w:p w:rsidR="00352DA1" w:rsidRPr="00753870" w:rsidRDefault="00352DA1" w:rsidP="00352DA1">
            <w:pPr>
              <w:pStyle w:val="aa"/>
              <w:jc w:val="center"/>
              <w:rPr>
                <w:rFonts w:ascii="Times New Roman" w:hAnsi="Times New Roman" w:cs="Times New Roman"/>
                <w:sz w:val="24"/>
                <w:szCs w:val="24"/>
              </w:rPr>
            </w:pPr>
            <w:r w:rsidRPr="00753870">
              <w:rPr>
                <w:rFonts w:ascii="Times New Roman" w:hAnsi="Times New Roman" w:cs="Times New Roman"/>
                <w:sz w:val="24"/>
                <w:szCs w:val="24"/>
              </w:rPr>
              <w:t>1903</w:t>
            </w:r>
          </w:p>
        </w:tc>
      </w:tr>
    </w:tbl>
    <w:p w:rsidR="00B673BC" w:rsidRPr="00B673BC" w:rsidRDefault="00B673BC" w:rsidP="00B673BC">
      <w:pPr>
        <w:spacing w:after="0" w:line="360" w:lineRule="auto"/>
        <w:jc w:val="both"/>
        <w:rPr>
          <w:rFonts w:ascii="Times New Roman" w:hAnsi="Times New Roman" w:cs="Times New Roman"/>
          <w:b/>
          <w:sz w:val="10"/>
          <w:szCs w:val="10"/>
        </w:rPr>
      </w:pPr>
    </w:p>
    <w:p w:rsidR="004C45EA" w:rsidRPr="00D10929" w:rsidRDefault="004C45EA" w:rsidP="004C45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на предприятии задействован автопогрузчик, который зарегистрирован в органах </w:t>
      </w:r>
      <w:r w:rsidRPr="004C45EA">
        <w:rPr>
          <w:rFonts w:ascii="Times New Roman" w:hAnsi="Times New Roman" w:cs="Times New Roman"/>
          <w:sz w:val="28"/>
          <w:szCs w:val="28"/>
        </w:rPr>
        <w:t>Гостехнадзора</w:t>
      </w:r>
      <w:r>
        <w:rPr>
          <w:rFonts w:ascii="Times New Roman" w:hAnsi="Times New Roman" w:cs="Times New Roman"/>
          <w:sz w:val="28"/>
          <w:szCs w:val="28"/>
        </w:rPr>
        <w:t xml:space="preserve"> и </w:t>
      </w:r>
      <w:r w:rsidRPr="004C45EA">
        <w:rPr>
          <w:rFonts w:ascii="Times New Roman" w:hAnsi="Times New Roman" w:cs="Times New Roman"/>
          <w:sz w:val="28"/>
          <w:szCs w:val="28"/>
        </w:rPr>
        <w:t>соответственно облага</w:t>
      </w:r>
      <w:r>
        <w:rPr>
          <w:rFonts w:ascii="Times New Roman" w:hAnsi="Times New Roman" w:cs="Times New Roman"/>
          <w:sz w:val="28"/>
          <w:szCs w:val="28"/>
        </w:rPr>
        <w:t>е</w:t>
      </w:r>
      <w:r w:rsidRPr="004C45EA">
        <w:rPr>
          <w:rFonts w:ascii="Times New Roman" w:hAnsi="Times New Roman" w:cs="Times New Roman"/>
          <w:sz w:val="28"/>
          <w:szCs w:val="28"/>
        </w:rPr>
        <w:t>тся транспортным налогом в общеустановленном порядке.</w:t>
      </w:r>
    </w:p>
    <w:p w:rsidR="00D23021" w:rsidRPr="004C45EA" w:rsidRDefault="00D23021" w:rsidP="00D23021">
      <w:pPr>
        <w:spacing w:after="0" w:line="360" w:lineRule="auto"/>
        <w:ind w:firstLine="709"/>
        <w:jc w:val="both"/>
        <w:rPr>
          <w:rFonts w:ascii="Times New Roman" w:hAnsi="Times New Roman" w:cs="Times New Roman"/>
          <w:sz w:val="28"/>
          <w:szCs w:val="28"/>
        </w:rPr>
      </w:pPr>
      <w:r w:rsidRPr="004C45EA">
        <w:rPr>
          <w:rFonts w:ascii="Times New Roman" w:hAnsi="Times New Roman" w:cs="Times New Roman"/>
          <w:sz w:val="28"/>
          <w:szCs w:val="28"/>
        </w:rPr>
        <w:t>Транспортировка премиксовых добавок должна производиться с соблюдением санитарных правил при температуре от 10°С, но не выше 25°С. Предприятие использует грузовые автомобили класса А и В, по которым, на конец налогового периода, в бюджет было исчислено:</w:t>
      </w:r>
    </w:p>
    <w:p w:rsidR="00D23021" w:rsidRPr="004C45EA" w:rsidRDefault="00D23021" w:rsidP="00D23021">
      <w:pPr>
        <w:spacing w:after="0" w:line="360" w:lineRule="auto"/>
        <w:ind w:firstLine="709"/>
        <w:jc w:val="both"/>
        <w:rPr>
          <w:rFonts w:ascii="Times New Roman" w:hAnsi="Times New Roman" w:cs="Times New Roman"/>
          <w:sz w:val="28"/>
          <w:szCs w:val="28"/>
        </w:rPr>
      </w:pPr>
      <w:r w:rsidRPr="004C45EA">
        <w:rPr>
          <w:rFonts w:ascii="Times New Roman" w:hAnsi="Times New Roman" w:cs="Times New Roman"/>
          <w:sz w:val="28"/>
          <w:szCs w:val="28"/>
        </w:rPr>
        <w:t xml:space="preserve">1. </w:t>
      </w:r>
      <w:r w:rsidR="004C45EA" w:rsidRPr="004C45EA">
        <w:rPr>
          <w:rFonts w:ascii="Times New Roman" w:hAnsi="Times New Roman" w:cs="Times New Roman"/>
          <w:sz w:val="28"/>
          <w:szCs w:val="28"/>
        </w:rPr>
        <w:t xml:space="preserve"> </w:t>
      </w:r>
      <w:r w:rsidRPr="004C45EA">
        <w:rPr>
          <w:rFonts w:ascii="Times New Roman" w:hAnsi="Times New Roman" w:cs="Times New Roman"/>
          <w:sz w:val="28"/>
          <w:szCs w:val="28"/>
        </w:rPr>
        <w:t xml:space="preserve">880 руб. (Н.Б – 132, Н.С – 40, коэффициент – 2/12); </w:t>
      </w:r>
    </w:p>
    <w:p w:rsidR="00D23021" w:rsidRPr="004C45EA" w:rsidRDefault="00D23021" w:rsidP="00D23021">
      <w:pPr>
        <w:spacing w:after="0" w:line="360" w:lineRule="auto"/>
        <w:ind w:firstLine="709"/>
        <w:jc w:val="both"/>
        <w:rPr>
          <w:rFonts w:ascii="Times New Roman" w:hAnsi="Times New Roman" w:cs="Times New Roman"/>
          <w:sz w:val="28"/>
          <w:szCs w:val="28"/>
        </w:rPr>
      </w:pPr>
      <w:r w:rsidRPr="004C45EA">
        <w:rPr>
          <w:rFonts w:ascii="Times New Roman" w:hAnsi="Times New Roman" w:cs="Times New Roman"/>
          <w:sz w:val="28"/>
          <w:szCs w:val="28"/>
        </w:rPr>
        <w:t xml:space="preserve">2. 5280 руб.  (Н.Б – 132, Н.С – 40, коэффициент – 12/12) – для 4 транспортных средств </w:t>
      </w:r>
      <w:r w:rsidR="004C45EA" w:rsidRPr="004C45EA">
        <w:rPr>
          <w:rFonts w:ascii="Times New Roman" w:hAnsi="Times New Roman" w:cs="Times New Roman"/>
          <w:sz w:val="28"/>
          <w:szCs w:val="28"/>
        </w:rPr>
        <w:t>(21120 руб.)</w:t>
      </w:r>
      <w:r w:rsidRPr="004C45EA">
        <w:rPr>
          <w:rFonts w:ascii="Times New Roman" w:hAnsi="Times New Roman" w:cs="Times New Roman"/>
          <w:sz w:val="28"/>
          <w:szCs w:val="28"/>
        </w:rPr>
        <w:t>;</w:t>
      </w:r>
    </w:p>
    <w:p w:rsidR="00D23021" w:rsidRPr="004C45EA" w:rsidRDefault="00D23021" w:rsidP="00D23021">
      <w:pPr>
        <w:spacing w:after="0" w:line="360" w:lineRule="auto"/>
        <w:ind w:firstLine="709"/>
        <w:jc w:val="both"/>
        <w:rPr>
          <w:rFonts w:ascii="Times New Roman" w:hAnsi="Times New Roman" w:cs="Times New Roman"/>
          <w:sz w:val="28"/>
          <w:szCs w:val="28"/>
        </w:rPr>
      </w:pPr>
      <w:r w:rsidRPr="004C45EA">
        <w:rPr>
          <w:rFonts w:ascii="Times New Roman" w:hAnsi="Times New Roman" w:cs="Times New Roman"/>
          <w:sz w:val="28"/>
          <w:szCs w:val="28"/>
        </w:rPr>
        <w:t xml:space="preserve">3. 5276 руб. (Н.Б – 131,9, Н.С – 40, коэффициент – 12/12) – для 2 </w:t>
      </w:r>
      <w:r w:rsidR="004C45EA" w:rsidRPr="004C45EA">
        <w:rPr>
          <w:rFonts w:ascii="Times New Roman" w:hAnsi="Times New Roman" w:cs="Times New Roman"/>
          <w:sz w:val="28"/>
          <w:szCs w:val="28"/>
        </w:rPr>
        <w:t>транспортных средств</w:t>
      </w:r>
      <w:r w:rsidRPr="004C45EA">
        <w:rPr>
          <w:rFonts w:ascii="Times New Roman" w:hAnsi="Times New Roman" w:cs="Times New Roman"/>
          <w:sz w:val="28"/>
          <w:szCs w:val="28"/>
        </w:rPr>
        <w:t xml:space="preserve"> </w:t>
      </w:r>
      <w:r w:rsidR="004C45EA" w:rsidRPr="004C45EA">
        <w:rPr>
          <w:rFonts w:ascii="Times New Roman" w:hAnsi="Times New Roman" w:cs="Times New Roman"/>
          <w:sz w:val="28"/>
          <w:szCs w:val="28"/>
        </w:rPr>
        <w:t>(</w:t>
      </w:r>
      <w:r w:rsidRPr="004C45EA">
        <w:rPr>
          <w:rFonts w:ascii="Times New Roman" w:hAnsi="Times New Roman" w:cs="Times New Roman"/>
          <w:sz w:val="28"/>
          <w:szCs w:val="28"/>
        </w:rPr>
        <w:t>10552 руб.</w:t>
      </w:r>
      <w:r w:rsidR="004C45EA" w:rsidRPr="004C45EA">
        <w:rPr>
          <w:rFonts w:ascii="Times New Roman" w:hAnsi="Times New Roman" w:cs="Times New Roman"/>
          <w:sz w:val="28"/>
          <w:szCs w:val="28"/>
        </w:rPr>
        <w:t>).</w:t>
      </w:r>
    </w:p>
    <w:p w:rsidR="00D23021" w:rsidRPr="004C45EA" w:rsidRDefault="00D23021" w:rsidP="00D23021">
      <w:pPr>
        <w:spacing w:after="0" w:line="360" w:lineRule="auto"/>
        <w:ind w:firstLine="709"/>
        <w:jc w:val="both"/>
        <w:rPr>
          <w:rFonts w:ascii="Times New Roman" w:hAnsi="Times New Roman" w:cs="Times New Roman"/>
          <w:sz w:val="28"/>
          <w:szCs w:val="28"/>
        </w:rPr>
      </w:pPr>
      <w:r w:rsidRPr="004C45EA">
        <w:rPr>
          <w:rFonts w:ascii="Times New Roman" w:hAnsi="Times New Roman" w:cs="Times New Roman"/>
          <w:sz w:val="28"/>
          <w:szCs w:val="28"/>
        </w:rPr>
        <w:t xml:space="preserve">Всего исчисленная сумма налога, подлежащая уплате в бюджет за налоговый период составила 69051 рубль. Авансовые платежи составили: </w:t>
      </w:r>
    </w:p>
    <w:p w:rsidR="00D23021" w:rsidRPr="004C45EA" w:rsidRDefault="00441537" w:rsidP="00D230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D23021" w:rsidRPr="004C45EA">
        <w:rPr>
          <w:rFonts w:ascii="Times New Roman" w:hAnsi="Times New Roman" w:cs="Times New Roman"/>
          <w:sz w:val="28"/>
          <w:szCs w:val="28"/>
          <w:lang w:val="en-US"/>
        </w:rPr>
        <w:t>I</w:t>
      </w:r>
      <w:r w:rsidR="00D23021" w:rsidRPr="004C45EA">
        <w:rPr>
          <w:rFonts w:ascii="Times New Roman" w:hAnsi="Times New Roman" w:cs="Times New Roman"/>
          <w:sz w:val="28"/>
          <w:szCs w:val="28"/>
        </w:rPr>
        <w:t xml:space="preserve"> квартал – 17466 рублей;</w:t>
      </w:r>
    </w:p>
    <w:p w:rsidR="00D23021" w:rsidRPr="004C45EA" w:rsidRDefault="00441537" w:rsidP="00D230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D23021" w:rsidRPr="004C45EA">
        <w:rPr>
          <w:rFonts w:ascii="Times New Roman" w:hAnsi="Times New Roman" w:cs="Times New Roman"/>
          <w:sz w:val="28"/>
          <w:szCs w:val="28"/>
          <w:lang w:val="en-US"/>
        </w:rPr>
        <w:t>II</w:t>
      </w:r>
      <w:r w:rsidR="00D23021" w:rsidRPr="004C45EA">
        <w:rPr>
          <w:rFonts w:ascii="Times New Roman" w:hAnsi="Times New Roman" w:cs="Times New Roman"/>
          <w:sz w:val="28"/>
          <w:szCs w:val="28"/>
        </w:rPr>
        <w:t xml:space="preserve"> квартал – 17195 рублей;</w:t>
      </w:r>
    </w:p>
    <w:p w:rsidR="00D23021" w:rsidRPr="004C45EA" w:rsidRDefault="00441537" w:rsidP="00D230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 </w:t>
      </w:r>
      <w:r w:rsidR="00D23021" w:rsidRPr="004C45EA">
        <w:rPr>
          <w:rFonts w:ascii="Times New Roman" w:hAnsi="Times New Roman" w:cs="Times New Roman"/>
          <w:sz w:val="28"/>
          <w:szCs w:val="28"/>
          <w:lang w:val="en-US"/>
        </w:rPr>
        <w:t>III</w:t>
      </w:r>
      <w:r w:rsidR="00D23021" w:rsidRPr="004C45EA">
        <w:rPr>
          <w:rFonts w:ascii="Times New Roman" w:hAnsi="Times New Roman" w:cs="Times New Roman"/>
          <w:sz w:val="28"/>
          <w:szCs w:val="28"/>
        </w:rPr>
        <w:t xml:space="preserve"> квартал - 17195 рублей.</w:t>
      </w:r>
    </w:p>
    <w:p w:rsidR="00D23021" w:rsidRPr="004C45EA" w:rsidRDefault="00D23021" w:rsidP="00D23021">
      <w:pPr>
        <w:spacing w:after="0" w:line="360" w:lineRule="auto"/>
        <w:ind w:firstLine="709"/>
        <w:jc w:val="both"/>
        <w:rPr>
          <w:rFonts w:ascii="Times New Roman" w:hAnsi="Times New Roman" w:cs="Times New Roman"/>
          <w:sz w:val="28"/>
          <w:szCs w:val="28"/>
        </w:rPr>
      </w:pPr>
      <w:r w:rsidRPr="004C45EA">
        <w:rPr>
          <w:rFonts w:ascii="Times New Roman" w:hAnsi="Times New Roman" w:cs="Times New Roman"/>
          <w:sz w:val="28"/>
          <w:szCs w:val="28"/>
        </w:rPr>
        <w:t>Сумма налога, исчисленная к уплате в бюджет составила 17195 рублей.</w:t>
      </w:r>
    </w:p>
    <w:p w:rsidR="00D23021" w:rsidRPr="004C45EA" w:rsidRDefault="00D23021" w:rsidP="00D23021">
      <w:pPr>
        <w:pStyle w:val="ab"/>
        <w:spacing w:before="0" w:beforeAutospacing="0" w:after="0" w:afterAutospacing="0" w:line="360" w:lineRule="auto"/>
        <w:ind w:firstLine="709"/>
        <w:jc w:val="both"/>
        <w:rPr>
          <w:sz w:val="28"/>
          <w:szCs w:val="28"/>
        </w:rPr>
      </w:pPr>
      <w:r w:rsidRPr="004C45EA">
        <w:rPr>
          <w:sz w:val="28"/>
          <w:szCs w:val="28"/>
        </w:rPr>
        <w:t>Транспортные средства организации не попадают н</w:t>
      </w:r>
      <w:r w:rsidR="00441537">
        <w:rPr>
          <w:sz w:val="28"/>
          <w:szCs w:val="28"/>
        </w:rPr>
        <w:t>и</w:t>
      </w:r>
      <w:r w:rsidRPr="004C45EA">
        <w:rPr>
          <w:sz w:val="28"/>
          <w:szCs w:val="28"/>
        </w:rPr>
        <w:t xml:space="preserve"> под одну льготу по транспортному налогу. </w:t>
      </w:r>
      <w:r w:rsidR="004C45EA" w:rsidRPr="004C45EA">
        <w:rPr>
          <w:sz w:val="28"/>
          <w:szCs w:val="28"/>
        </w:rPr>
        <w:t>Динамика транспортного налога ООО «Завод по производству премиксов «ЭкоМакс» представлена в таблице 2</w:t>
      </w:r>
      <w:r w:rsidR="00D91E0A">
        <w:rPr>
          <w:sz w:val="28"/>
          <w:szCs w:val="28"/>
        </w:rPr>
        <w:t>5</w:t>
      </w:r>
      <w:r w:rsidR="004C45EA" w:rsidRPr="004C45EA">
        <w:rPr>
          <w:sz w:val="28"/>
          <w:szCs w:val="28"/>
        </w:rPr>
        <w:t>.</w:t>
      </w:r>
    </w:p>
    <w:p w:rsidR="004C45EA" w:rsidRDefault="004C45EA" w:rsidP="004C45EA">
      <w:pPr>
        <w:pStyle w:val="ab"/>
        <w:spacing w:before="0" w:beforeAutospacing="0" w:after="0" w:afterAutospacing="0" w:line="360" w:lineRule="auto"/>
        <w:jc w:val="both"/>
        <w:rPr>
          <w:sz w:val="28"/>
          <w:szCs w:val="28"/>
        </w:rPr>
      </w:pPr>
      <w:r w:rsidRPr="004C45EA">
        <w:rPr>
          <w:sz w:val="28"/>
          <w:szCs w:val="28"/>
        </w:rPr>
        <w:t>Таблица 2</w:t>
      </w:r>
      <w:r w:rsidR="00D91E0A">
        <w:rPr>
          <w:sz w:val="28"/>
          <w:szCs w:val="28"/>
        </w:rPr>
        <w:t>5</w:t>
      </w:r>
      <w:r w:rsidRPr="004C45EA">
        <w:rPr>
          <w:sz w:val="28"/>
          <w:szCs w:val="28"/>
        </w:rPr>
        <w:t xml:space="preserve"> - Динамика транспортного налога ООО «</w:t>
      </w:r>
      <w:r w:rsidR="00441537">
        <w:rPr>
          <w:sz w:val="28"/>
          <w:szCs w:val="28"/>
        </w:rPr>
        <w:t>Завод по производству премиксов «</w:t>
      </w:r>
      <w:r w:rsidRPr="004C45EA">
        <w:rPr>
          <w:sz w:val="28"/>
          <w:szCs w:val="28"/>
        </w:rPr>
        <w:t>ЭкоМакс»</w:t>
      </w:r>
    </w:p>
    <w:tbl>
      <w:tblPr>
        <w:tblStyle w:val="a9"/>
        <w:tblW w:w="0" w:type="auto"/>
        <w:tblInd w:w="108" w:type="dxa"/>
        <w:tblLook w:val="04A0" w:firstRow="1" w:lastRow="0" w:firstColumn="1" w:lastColumn="0" w:noHBand="0" w:noVBand="1"/>
      </w:tblPr>
      <w:tblGrid>
        <w:gridCol w:w="2985"/>
        <w:gridCol w:w="1706"/>
        <w:gridCol w:w="1563"/>
        <w:gridCol w:w="1542"/>
        <w:gridCol w:w="1869"/>
      </w:tblGrid>
      <w:tr w:rsidR="00C43E09" w:rsidRPr="00C43E09" w:rsidTr="00D91E0A">
        <w:trPr>
          <w:trHeight w:val="775"/>
        </w:trPr>
        <w:tc>
          <w:tcPr>
            <w:tcW w:w="2985" w:type="dxa"/>
            <w:vAlign w:val="center"/>
          </w:tcPr>
          <w:p w:rsidR="00C43E09" w:rsidRPr="00C43E09" w:rsidRDefault="00C43E09" w:rsidP="00C43E09">
            <w:pPr>
              <w:pStyle w:val="aa"/>
              <w:jc w:val="center"/>
              <w:rPr>
                <w:rFonts w:ascii="Times New Roman" w:hAnsi="Times New Roman" w:cs="Times New Roman"/>
                <w:sz w:val="24"/>
                <w:szCs w:val="24"/>
              </w:rPr>
            </w:pPr>
            <w:r w:rsidRPr="00C43E09">
              <w:rPr>
                <w:rFonts w:ascii="Times New Roman" w:hAnsi="Times New Roman" w:cs="Times New Roman"/>
                <w:sz w:val="24"/>
                <w:szCs w:val="24"/>
              </w:rPr>
              <w:t>Показатель</w:t>
            </w:r>
          </w:p>
        </w:tc>
        <w:tc>
          <w:tcPr>
            <w:tcW w:w="1706" w:type="dxa"/>
            <w:vAlign w:val="center"/>
          </w:tcPr>
          <w:p w:rsidR="00C43E09" w:rsidRPr="00C43E09" w:rsidRDefault="00C43E09" w:rsidP="00C43E09">
            <w:pPr>
              <w:pStyle w:val="aa"/>
              <w:jc w:val="center"/>
              <w:rPr>
                <w:rFonts w:ascii="Times New Roman" w:hAnsi="Times New Roman" w:cs="Times New Roman"/>
                <w:sz w:val="24"/>
                <w:szCs w:val="24"/>
              </w:rPr>
            </w:pPr>
            <w:r w:rsidRPr="00C43E09">
              <w:rPr>
                <w:rFonts w:ascii="Times New Roman" w:hAnsi="Times New Roman" w:cs="Times New Roman"/>
                <w:sz w:val="24"/>
                <w:szCs w:val="24"/>
              </w:rPr>
              <w:t>2014 г.</w:t>
            </w:r>
          </w:p>
        </w:tc>
        <w:tc>
          <w:tcPr>
            <w:tcW w:w="1563" w:type="dxa"/>
            <w:vAlign w:val="center"/>
          </w:tcPr>
          <w:p w:rsidR="00C43E09" w:rsidRPr="00C43E09" w:rsidRDefault="00C43E09" w:rsidP="00C43E09">
            <w:pPr>
              <w:pStyle w:val="aa"/>
              <w:jc w:val="center"/>
              <w:rPr>
                <w:rFonts w:ascii="Times New Roman" w:hAnsi="Times New Roman" w:cs="Times New Roman"/>
                <w:sz w:val="24"/>
                <w:szCs w:val="24"/>
              </w:rPr>
            </w:pPr>
            <w:r w:rsidRPr="00C43E09">
              <w:rPr>
                <w:rFonts w:ascii="Times New Roman" w:hAnsi="Times New Roman" w:cs="Times New Roman"/>
                <w:sz w:val="24"/>
                <w:szCs w:val="24"/>
              </w:rPr>
              <w:t>2015 г.</w:t>
            </w:r>
          </w:p>
        </w:tc>
        <w:tc>
          <w:tcPr>
            <w:tcW w:w="1542" w:type="dxa"/>
            <w:vAlign w:val="center"/>
          </w:tcPr>
          <w:p w:rsidR="00C43E09" w:rsidRPr="00C43E09" w:rsidRDefault="00C43E09" w:rsidP="00C43E09">
            <w:pPr>
              <w:pStyle w:val="aa"/>
              <w:jc w:val="center"/>
              <w:rPr>
                <w:rFonts w:ascii="Times New Roman" w:hAnsi="Times New Roman" w:cs="Times New Roman"/>
                <w:sz w:val="24"/>
                <w:szCs w:val="24"/>
              </w:rPr>
            </w:pPr>
            <w:r w:rsidRPr="00C43E09">
              <w:rPr>
                <w:rFonts w:ascii="Times New Roman" w:hAnsi="Times New Roman" w:cs="Times New Roman"/>
                <w:sz w:val="24"/>
                <w:szCs w:val="24"/>
              </w:rPr>
              <w:t>2016 г.</w:t>
            </w:r>
          </w:p>
        </w:tc>
        <w:tc>
          <w:tcPr>
            <w:tcW w:w="1869" w:type="dxa"/>
            <w:vAlign w:val="center"/>
          </w:tcPr>
          <w:p w:rsidR="00C43E09" w:rsidRPr="00C43E09" w:rsidRDefault="00C43E09" w:rsidP="00C43E09">
            <w:pPr>
              <w:pStyle w:val="aa"/>
              <w:jc w:val="center"/>
              <w:rPr>
                <w:rFonts w:ascii="Times New Roman" w:hAnsi="Times New Roman" w:cs="Times New Roman"/>
                <w:sz w:val="24"/>
                <w:szCs w:val="24"/>
              </w:rPr>
            </w:pPr>
            <w:r w:rsidRPr="00C43E09">
              <w:rPr>
                <w:rFonts w:ascii="Times New Roman" w:hAnsi="Times New Roman" w:cs="Times New Roman"/>
                <w:sz w:val="24"/>
                <w:szCs w:val="24"/>
              </w:rPr>
              <w:t>2016 г. в % к 2014 г.</w:t>
            </w:r>
          </w:p>
        </w:tc>
      </w:tr>
      <w:tr w:rsidR="00C43E09" w:rsidRPr="00C43E09" w:rsidTr="00D91E0A">
        <w:trPr>
          <w:trHeight w:val="453"/>
        </w:trPr>
        <w:tc>
          <w:tcPr>
            <w:tcW w:w="2985" w:type="dxa"/>
            <w:vAlign w:val="center"/>
          </w:tcPr>
          <w:p w:rsidR="00C43E09" w:rsidRPr="00C43E09" w:rsidRDefault="00C43E09" w:rsidP="00C43E09">
            <w:pPr>
              <w:pStyle w:val="aa"/>
              <w:rPr>
                <w:rFonts w:ascii="Times New Roman" w:hAnsi="Times New Roman" w:cs="Times New Roman"/>
                <w:sz w:val="24"/>
                <w:szCs w:val="24"/>
              </w:rPr>
            </w:pPr>
            <w:r>
              <w:rPr>
                <w:rFonts w:ascii="Times New Roman" w:hAnsi="Times New Roman" w:cs="Times New Roman"/>
                <w:sz w:val="24"/>
                <w:szCs w:val="24"/>
              </w:rPr>
              <w:t>Начислено налога, руб.</w:t>
            </w:r>
          </w:p>
        </w:tc>
        <w:tc>
          <w:tcPr>
            <w:tcW w:w="1706" w:type="dxa"/>
            <w:vAlign w:val="center"/>
          </w:tcPr>
          <w:p w:rsidR="00C43E09" w:rsidRPr="00C43E09" w:rsidRDefault="00B2448B" w:rsidP="00C43E09">
            <w:pPr>
              <w:pStyle w:val="aa"/>
              <w:jc w:val="center"/>
              <w:rPr>
                <w:rFonts w:ascii="Times New Roman" w:hAnsi="Times New Roman" w:cs="Times New Roman"/>
                <w:sz w:val="24"/>
                <w:szCs w:val="24"/>
              </w:rPr>
            </w:pPr>
            <w:r>
              <w:rPr>
                <w:rFonts w:ascii="Times New Roman" w:hAnsi="Times New Roman" w:cs="Times New Roman"/>
                <w:sz w:val="24"/>
                <w:szCs w:val="24"/>
              </w:rPr>
              <w:t>32279</w:t>
            </w:r>
          </w:p>
        </w:tc>
        <w:tc>
          <w:tcPr>
            <w:tcW w:w="1563" w:type="dxa"/>
            <w:vAlign w:val="center"/>
          </w:tcPr>
          <w:p w:rsidR="00C43E09" w:rsidRPr="00C43E09" w:rsidRDefault="00B2448B" w:rsidP="00C43E09">
            <w:pPr>
              <w:pStyle w:val="aa"/>
              <w:jc w:val="center"/>
              <w:rPr>
                <w:rFonts w:ascii="Times New Roman" w:hAnsi="Times New Roman" w:cs="Times New Roman"/>
                <w:sz w:val="24"/>
                <w:szCs w:val="24"/>
              </w:rPr>
            </w:pPr>
            <w:r>
              <w:rPr>
                <w:rFonts w:ascii="Times New Roman" w:hAnsi="Times New Roman" w:cs="Times New Roman"/>
                <w:sz w:val="24"/>
                <w:szCs w:val="24"/>
              </w:rPr>
              <w:t>61662</w:t>
            </w:r>
          </w:p>
        </w:tc>
        <w:tc>
          <w:tcPr>
            <w:tcW w:w="1542" w:type="dxa"/>
            <w:vAlign w:val="center"/>
          </w:tcPr>
          <w:p w:rsidR="00C43E09" w:rsidRPr="00441537" w:rsidRDefault="00C43E09" w:rsidP="00C43E09">
            <w:pPr>
              <w:pStyle w:val="aa"/>
              <w:jc w:val="center"/>
              <w:rPr>
                <w:rFonts w:ascii="Times New Roman" w:hAnsi="Times New Roman" w:cs="Times New Roman"/>
                <w:sz w:val="24"/>
                <w:szCs w:val="24"/>
              </w:rPr>
            </w:pPr>
            <w:r w:rsidRPr="00441537">
              <w:rPr>
                <w:rFonts w:ascii="Times New Roman" w:hAnsi="Times New Roman" w:cs="Times New Roman"/>
                <w:sz w:val="24"/>
                <w:szCs w:val="24"/>
              </w:rPr>
              <w:t>69051</w:t>
            </w:r>
          </w:p>
        </w:tc>
        <w:tc>
          <w:tcPr>
            <w:tcW w:w="1869" w:type="dxa"/>
            <w:vAlign w:val="center"/>
          </w:tcPr>
          <w:p w:rsidR="00C43E09" w:rsidRPr="00C43E09" w:rsidRDefault="00B2448B" w:rsidP="00C43E09">
            <w:pPr>
              <w:pStyle w:val="aa"/>
              <w:jc w:val="center"/>
              <w:rPr>
                <w:rFonts w:ascii="Times New Roman" w:hAnsi="Times New Roman" w:cs="Times New Roman"/>
                <w:sz w:val="24"/>
                <w:szCs w:val="24"/>
              </w:rPr>
            </w:pPr>
            <w:r>
              <w:rPr>
                <w:rFonts w:ascii="Times New Roman" w:hAnsi="Times New Roman" w:cs="Times New Roman"/>
                <w:sz w:val="24"/>
                <w:szCs w:val="24"/>
              </w:rPr>
              <w:t>213,92</w:t>
            </w:r>
          </w:p>
        </w:tc>
      </w:tr>
      <w:tr w:rsidR="00C43E09" w:rsidRPr="00C43E09" w:rsidTr="00D91E0A">
        <w:trPr>
          <w:trHeight w:val="775"/>
        </w:trPr>
        <w:tc>
          <w:tcPr>
            <w:tcW w:w="2985" w:type="dxa"/>
            <w:vAlign w:val="center"/>
          </w:tcPr>
          <w:p w:rsidR="00C43E09" w:rsidRPr="00C43E09" w:rsidRDefault="00C43E09" w:rsidP="00C43E09">
            <w:pPr>
              <w:pStyle w:val="aa"/>
              <w:rPr>
                <w:rFonts w:ascii="Times New Roman" w:hAnsi="Times New Roman" w:cs="Times New Roman"/>
                <w:sz w:val="24"/>
                <w:szCs w:val="24"/>
              </w:rPr>
            </w:pPr>
            <w:r>
              <w:rPr>
                <w:rFonts w:ascii="Times New Roman" w:hAnsi="Times New Roman" w:cs="Times New Roman"/>
                <w:sz w:val="24"/>
                <w:szCs w:val="24"/>
              </w:rPr>
              <w:t xml:space="preserve">Количество объектов обложения, шт. </w:t>
            </w:r>
          </w:p>
        </w:tc>
        <w:tc>
          <w:tcPr>
            <w:tcW w:w="1706" w:type="dxa"/>
            <w:vAlign w:val="center"/>
          </w:tcPr>
          <w:p w:rsidR="00C43E09" w:rsidRPr="00B2448B" w:rsidRDefault="00C43E09" w:rsidP="00C43E09">
            <w:pPr>
              <w:pStyle w:val="aa"/>
              <w:jc w:val="center"/>
              <w:rPr>
                <w:rFonts w:ascii="Times New Roman" w:hAnsi="Times New Roman" w:cs="Times New Roman"/>
                <w:sz w:val="24"/>
                <w:szCs w:val="24"/>
              </w:rPr>
            </w:pPr>
            <w:r w:rsidRPr="00B2448B">
              <w:rPr>
                <w:rFonts w:ascii="Times New Roman" w:hAnsi="Times New Roman" w:cs="Times New Roman"/>
                <w:sz w:val="24"/>
                <w:szCs w:val="24"/>
              </w:rPr>
              <w:t>10</w:t>
            </w:r>
          </w:p>
        </w:tc>
        <w:tc>
          <w:tcPr>
            <w:tcW w:w="1563" w:type="dxa"/>
            <w:vAlign w:val="center"/>
          </w:tcPr>
          <w:p w:rsidR="00C43E09" w:rsidRPr="00B2448B" w:rsidRDefault="00C43E09" w:rsidP="00C43E09">
            <w:pPr>
              <w:pStyle w:val="aa"/>
              <w:jc w:val="center"/>
              <w:rPr>
                <w:rFonts w:ascii="Times New Roman" w:hAnsi="Times New Roman" w:cs="Times New Roman"/>
                <w:sz w:val="24"/>
                <w:szCs w:val="24"/>
              </w:rPr>
            </w:pPr>
            <w:r w:rsidRPr="00B2448B">
              <w:rPr>
                <w:rFonts w:ascii="Times New Roman" w:hAnsi="Times New Roman" w:cs="Times New Roman"/>
                <w:sz w:val="24"/>
                <w:szCs w:val="24"/>
              </w:rPr>
              <w:t>16</w:t>
            </w:r>
          </w:p>
        </w:tc>
        <w:tc>
          <w:tcPr>
            <w:tcW w:w="1542" w:type="dxa"/>
            <w:vAlign w:val="center"/>
          </w:tcPr>
          <w:p w:rsidR="00C43E09" w:rsidRPr="00B2448B" w:rsidRDefault="00C43E09" w:rsidP="00C43E09">
            <w:pPr>
              <w:pStyle w:val="aa"/>
              <w:jc w:val="center"/>
              <w:rPr>
                <w:rFonts w:ascii="Times New Roman" w:hAnsi="Times New Roman" w:cs="Times New Roman"/>
                <w:sz w:val="24"/>
                <w:szCs w:val="24"/>
              </w:rPr>
            </w:pPr>
            <w:r w:rsidRPr="00B2448B">
              <w:rPr>
                <w:rFonts w:ascii="Times New Roman" w:hAnsi="Times New Roman" w:cs="Times New Roman"/>
                <w:sz w:val="24"/>
                <w:szCs w:val="24"/>
              </w:rPr>
              <w:t>14</w:t>
            </w:r>
          </w:p>
        </w:tc>
        <w:tc>
          <w:tcPr>
            <w:tcW w:w="1869" w:type="dxa"/>
            <w:vAlign w:val="center"/>
          </w:tcPr>
          <w:p w:rsidR="00C43E09" w:rsidRPr="00B2448B" w:rsidRDefault="00C43E09" w:rsidP="00C43E09">
            <w:pPr>
              <w:pStyle w:val="aa"/>
              <w:jc w:val="center"/>
              <w:rPr>
                <w:rFonts w:ascii="Times New Roman" w:hAnsi="Times New Roman" w:cs="Times New Roman"/>
                <w:sz w:val="24"/>
                <w:szCs w:val="24"/>
              </w:rPr>
            </w:pPr>
            <w:r w:rsidRPr="00B2448B">
              <w:rPr>
                <w:rFonts w:ascii="Times New Roman" w:hAnsi="Times New Roman" w:cs="Times New Roman"/>
                <w:sz w:val="24"/>
                <w:szCs w:val="24"/>
              </w:rPr>
              <w:t>140</w:t>
            </w:r>
          </w:p>
        </w:tc>
      </w:tr>
    </w:tbl>
    <w:p w:rsidR="00B2448B" w:rsidRPr="00B2448B" w:rsidRDefault="00B2448B" w:rsidP="00B2448B">
      <w:pPr>
        <w:pStyle w:val="ab"/>
        <w:spacing w:before="0" w:beforeAutospacing="0" w:after="0" w:afterAutospacing="0" w:line="360" w:lineRule="auto"/>
        <w:jc w:val="both"/>
        <w:rPr>
          <w:color w:val="FF0000"/>
          <w:sz w:val="10"/>
          <w:szCs w:val="10"/>
        </w:rPr>
      </w:pPr>
    </w:p>
    <w:p w:rsidR="00B2448B" w:rsidRPr="00441537" w:rsidRDefault="00B2448B" w:rsidP="00B2448B">
      <w:pPr>
        <w:pStyle w:val="ab"/>
        <w:spacing w:before="0" w:beforeAutospacing="0" w:after="0" w:afterAutospacing="0" w:line="360" w:lineRule="auto"/>
        <w:ind w:firstLine="709"/>
        <w:jc w:val="both"/>
        <w:rPr>
          <w:sz w:val="28"/>
          <w:szCs w:val="28"/>
        </w:rPr>
      </w:pPr>
      <w:r w:rsidRPr="00441537">
        <w:rPr>
          <w:sz w:val="28"/>
          <w:szCs w:val="28"/>
        </w:rPr>
        <w:t>По данным таблицы можно сделать вывод, что за 2014-2016 гг. произошло увеличение начислений транспортного налога на 36772 рубля или на 113,92%, что связано с увеличением количества объектов обложения (ООО «ЭкоМакс» приобрело за анализируемый период 4 транспортных средства), соответственно увеличением налоговой базы по транспортному налогу.</w:t>
      </w:r>
    </w:p>
    <w:p w:rsidR="002A6E0D" w:rsidRDefault="002A6E0D" w:rsidP="00DC4B5F">
      <w:pPr>
        <w:spacing w:after="0" w:line="360" w:lineRule="auto"/>
        <w:ind w:firstLine="709"/>
        <w:jc w:val="both"/>
        <w:rPr>
          <w:rFonts w:ascii="Times New Roman" w:hAnsi="Times New Roman"/>
          <w:color w:val="FF0000"/>
          <w:sz w:val="28"/>
          <w:szCs w:val="24"/>
        </w:rPr>
      </w:pPr>
    </w:p>
    <w:p w:rsidR="00B2448B" w:rsidRDefault="00B2448B" w:rsidP="00DC4B5F">
      <w:pPr>
        <w:spacing w:after="0" w:line="360" w:lineRule="auto"/>
        <w:ind w:firstLine="709"/>
        <w:jc w:val="both"/>
        <w:rPr>
          <w:rFonts w:ascii="Times New Roman" w:hAnsi="Times New Roman"/>
          <w:color w:val="FF0000"/>
          <w:sz w:val="28"/>
          <w:szCs w:val="24"/>
        </w:rPr>
      </w:pPr>
    </w:p>
    <w:p w:rsidR="002A6E0D" w:rsidRPr="004F3E4E" w:rsidRDefault="002A6E0D" w:rsidP="002A6E0D">
      <w:pPr>
        <w:pStyle w:val="ab"/>
        <w:spacing w:before="0" w:beforeAutospacing="0" w:after="0" w:afterAutospacing="0" w:line="360" w:lineRule="auto"/>
        <w:jc w:val="both"/>
        <w:rPr>
          <w:sz w:val="28"/>
          <w:szCs w:val="28"/>
        </w:rPr>
      </w:pPr>
      <w:r w:rsidRPr="004F3E4E">
        <w:rPr>
          <w:sz w:val="28"/>
          <w:szCs w:val="28"/>
        </w:rPr>
        <w:t>3.4 Отчетность налогоплательщика</w:t>
      </w:r>
    </w:p>
    <w:p w:rsidR="002A6E0D" w:rsidRPr="00C26455" w:rsidRDefault="002A6E0D" w:rsidP="002A6E0D">
      <w:pPr>
        <w:pStyle w:val="ab"/>
        <w:spacing w:before="0" w:beforeAutospacing="0" w:after="0" w:afterAutospacing="0" w:line="360" w:lineRule="auto"/>
        <w:ind w:firstLine="709"/>
        <w:jc w:val="both"/>
        <w:rPr>
          <w:sz w:val="28"/>
          <w:szCs w:val="28"/>
        </w:rPr>
      </w:pPr>
    </w:p>
    <w:p w:rsidR="002A6E0D" w:rsidRPr="003427A1" w:rsidRDefault="002A6E0D" w:rsidP="002A6E0D">
      <w:pPr>
        <w:pStyle w:val="ab"/>
        <w:spacing w:before="0" w:beforeAutospacing="0" w:after="0" w:afterAutospacing="0" w:line="360" w:lineRule="auto"/>
        <w:ind w:firstLine="709"/>
        <w:jc w:val="both"/>
        <w:rPr>
          <w:sz w:val="28"/>
          <w:szCs w:val="28"/>
        </w:rPr>
      </w:pPr>
      <w:r w:rsidRPr="002D78D1">
        <w:rPr>
          <w:sz w:val="28"/>
          <w:szCs w:val="28"/>
        </w:rPr>
        <w:t xml:space="preserve">Налоговая отчетность организации включает в себя совокупность документов, которые содержат сведения об исчислении и уплате налогов данной организации. К налоговой отчетности относится налоговые декларации </w:t>
      </w:r>
      <w:r w:rsidRPr="003427A1">
        <w:rPr>
          <w:sz w:val="28"/>
          <w:szCs w:val="28"/>
        </w:rPr>
        <w:t>по налогам и налоговые расчеты по авансовым платежам</w:t>
      </w:r>
      <w:r w:rsidR="00441537" w:rsidRPr="003427A1">
        <w:rPr>
          <w:sz w:val="28"/>
          <w:szCs w:val="28"/>
        </w:rPr>
        <w:t>[</w:t>
      </w:r>
      <w:r w:rsidR="003427A1" w:rsidRPr="003427A1">
        <w:rPr>
          <w:sz w:val="28"/>
          <w:szCs w:val="28"/>
        </w:rPr>
        <w:t>18</w:t>
      </w:r>
      <w:r w:rsidR="00441537" w:rsidRPr="003427A1">
        <w:rPr>
          <w:sz w:val="28"/>
          <w:szCs w:val="28"/>
        </w:rPr>
        <w:t>]</w:t>
      </w:r>
      <w:r w:rsidRPr="003427A1">
        <w:rPr>
          <w:sz w:val="28"/>
          <w:szCs w:val="28"/>
        </w:rPr>
        <w:t xml:space="preserve">. </w:t>
      </w:r>
    </w:p>
    <w:p w:rsidR="002A6E0D" w:rsidRPr="003427A1" w:rsidRDefault="002A6E0D" w:rsidP="002A6E0D">
      <w:pPr>
        <w:pStyle w:val="ab"/>
        <w:spacing w:before="0" w:beforeAutospacing="0" w:after="0" w:afterAutospacing="0" w:line="360" w:lineRule="auto"/>
        <w:ind w:firstLine="709"/>
        <w:jc w:val="both"/>
      </w:pPr>
      <w:r w:rsidRPr="00C26455">
        <w:rPr>
          <w:sz w:val="28"/>
          <w:szCs w:val="28"/>
        </w:rPr>
        <w:t>Налогов</w:t>
      </w:r>
      <w:r>
        <w:rPr>
          <w:sz w:val="28"/>
          <w:szCs w:val="28"/>
        </w:rPr>
        <w:t>ая</w:t>
      </w:r>
      <w:r w:rsidRPr="00C26455">
        <w:rPr>
          <w:sz w:val="28"/>
          <w:szCs w:val="28"/>
        </w:rPr>
        <w:t xml:space="preserve"> деклараци</w:t>
      </w:r>
      <w:r>
        <w:rPr>
          <w:sz w:val="28"/>
          <w:szCs w:val="28"/>
        </w:rPr>
        <w:t>я</w:t>
      </w:r>
      <w:r w:rsidRPr="00C26455">
        <w:rPr>
          <w:sz w:val="28"/>
          <w:szCs w:val="28"/>
        </w:rPr>
        <w:t xml:space="preserve"> </w:t>
      </w:r>
      <w:r>
        <w:rPr>
          <w:sz w:val="28"/>
          <w:szCs w:val="28"/>
        </w:rPr>
        <w:t>– документ, который</w:t>
      </w:r>
      <w:r w:rsidRPr="00C26455">
        <w:rPr>
          <w:sz w:val="28"/>
          <w:szCs w:val="28"/>
        </w:rPr>
        <w:t xml:space="preserve"> содержит сведения об объектах налогообложения, налоговой базе, на</w:t>
      </w:r>
      <w:r>
        <w:rPr>
          <w:sz w:val="28"/>
          <w:szCs w:val="28"/>
        </w:rPr>
        <w:t xml:space="preserve">логовых льготах, о сумме налога, </w:t>
      </w:r>
      <w:r w:rsidRPr="00C26455">
        <w:rPr>
          <w:sz w:val="28"/>
          <w:szCs w:val="28"/>
        </w:rPr>
        <w:t xml:space="preserve">подлежащего уплате и о других данных, </w:t>
      </w:r>
      <w:r>
        <w:rPr>
          <w:sz w:val="28"/>
          <w:szCs w:val="28"/>
        </w:rPr>
        <w:t xml:space="preserve">необходимых </w:t>
      </w:r>
      <w:r w:rsidRPr="00C26455">
        <w:rPr>
          <w:sz w:val="28"/>
          <w:szCs w:val="28"/>
        </w:rPr>
        <w:t xml:space="preserve">для исчисления налога. Налоговый расчет авансового платежа содержит сведения о сумме авансового </w:t>
      </w:r>
      <w:r w:rsidRPr="00C26455">
        <w:rPr>
          <w:sz w:val="28"/>
          <w:szCs w:val="28"/>
        </w:rPr>
        <w:lastRenderedPageBreak/>
        <w:t xml:space="preserve">платежа подлежащего уплате и о других данных, служащих основанием для </w:t>
      </w:r>
      <w:r w:rsidRPr="003427A1">
        <w:rPr>
          <w:sz w:val="28"/>
          <w:szCs w:val="28"/>
        </w:rPr>
        <w:t>исчисления авансового платежах</w:t>
      </w:r>
      <w:r w:rsidR="00441537" w:rsidRPr="003427A1">
        <w:rPr>
          <w:sz w:val="28"/>
          <w:szCs w:val="28"/>
        </w:rPr>
        <w:t>[</w:t>
      </w:r>
      <w:r w:rsidR="003427A1" w:rsidRPr="003427A1">
        <w:rPr>
          <w:sz w:val="28"/>
          <w:szCs w:val="28"/>
        </w:rPr>
        <w:t>17</w:t>
      </w:r>
      <w:r w:rsidR="00441537" w:rsidRPr="003427A1">
        <w:rPr>
          <w:sz w:val="28"/>
          <w:szCs w:val="28"/>
        </w:rPr>
        <w:t>]</w:t>
      </w:r>
      <w:r w:rsidRPr="003427A1">
        <w:rPr>
          <w:sz w:val="28"/>
          <w:szCs w:val="28"/>
        </w:rPr>
        <w:t>.</w:t>
      </w:r>
    </w:p>
    <w:p w:rsidR="0008793F" w:rsidRDefault="00290F62" w:rsidP="002A6E0D">
      <w:pPr>
        <w:pStyle w:val="ab"/>
        <w:spacing w:before="0" w:beforeAutospacing="0" w:after="0" w:afterAutospacing="0" w:line="360" w:lineRule="auto"/>
        <w:ind w:firstLine="709"/>
        <w:jc w:val="both"/>
        <w:rPr>
          <w:sz w:val="28"/>
          <w:szCs w:val="28"/>
        </w:rPr>
      </w:pPr>
      <w:r w:rsidRPr="00290F62">
        <w:rPr>
          <w:sz w:val="28"/>
          <w:szCs w:val="28"/>
        </w:rPr>
        <w:t xml:space="preserve">Отчетность представляется в налоговый орган по месту учета налогоплательщика. Предоставление отчетности ООО «ЭкоМакс» осуществляется в электронной форме с применением усиленной квалифицированной электронной подписи (с 2014 года). </w:t>
      </w:r>
    </w:p>
    <w:p w:rsidR="006460F3" w:rsidRDefault="00290F62" w:rsidP="002A6E0D">
      <w:pPr>
        <w:pStyle w:val="ab"/>
        <w:spacing w:before="0" w:beforeAutospacing="0" w:after="0" w:afterAutospacing="0" w:line="360" w:lineRule="auto"/>
        <w:ind w:firstLine="709"/>
        <w:jc w:val="both"/>
        <w:rPr>
          <w:sz w:val="28"/>
          <w:szCs w:val="28"/>
        </w:rPr>
      </w:pPr>
      <w:r w:rsidRPr="00290F62">
        <w:rPr>
          <w:sz w:val="28"/>
          <w:szCs w:val="28"/>
        </w:rPr>
        <w:t>ООО «Завод по производству премиксов «ЭкоМакс» в 2014 году заключило договор со специализированным оператором связи документооборота - ООО «Компания «Тензор». Отправка отчётности в государственные контролирующие органы РФ осуществляется посредством применения на предприятии "СБиС++ Электронная отчетность" для юридических лиц (ООО «Компания «Тензор»).</w:t>
      </w:r>
    </w:p>
    <w:p w:rsidR="002A6E0D" w:rsidRPr="003427A1" w:rsidRDefault="002A6E0D" w:rsidP="002A6E0D">
      <w:pPr>
        <w:pStyle w:val="ab"/>
        <w:spacing w:before="0" w:beforeAutospacing="0" w:after="0" w:afterAutospacing="0" w:line="360" w:lineRule="auto"/>
        <w:ind w:firstLine="709"/>
        <w:jc w:val="both"/>
        <w:rPr>
          <w:sz w:val="28"/>
          <w:szCs w:val="28"/>
        </w:rPr>
      </w:pPr>
      <w:r w:rsidRPr="00C26455">
        <w:rPr>
          <w:sz w:val="28"/>
          <w:szCs w:val="28"/>
        </w:rPr>
        <w:t xml:space="preserve">Порядок и форма заполнения декларации по налогу на имущество организаций утверждены Приказом ФНС России от 24.11.2011 N ММВ-7-11/895 (ред. от 05.11.2013) "Об утверждении форм и форматов представления в электронном виде налоговой декларации и налогового расчета по авансовому </w:t>
      </w:r>
      <w:r w:rsidRPr="003427A1">
        <w:rPr>
          <w:sz w:val="28"/>
          <w:szCs w:val="28"/>
        </w:rPr>
        <w:t>платежу по налогу на имущество организаций и порядков их заполнения"[</w:t>
      </w:r>
      <w:r w:rsidR="003427A1" w:rsidRPr="003427A1">
        <w:rPr>
          <w:sz w:val="28"/>
          <w:szCs w:val="28"/>
        </w:rPr>
        <w:t>25</w:t>
      </w:r>
      <w:r w:rsidRPr="003427A1">
        <w:rPr>
          <w:sz w:val="28"/>
          <w:szCs w:val="28"/>
        </w:rPr>
        <w:t>].</w:t>
      </w:r>
    </w:p>
    <w:p w:rsidR="002A6E0D" w:rsidRPr="00C26455" w:rsidRDefault="002A6E0D" w:rsidP="002A6E0D">
      <w:pPr>
        <w:pStyle w:val="ab"/>
        <w:spacing w:before="0" w:beforeAutospacing="0" w:after="0" w:afterAutospacing="0" w:line="360" w:lineRule="auto"/>
        <w:ind w:firstLine="709"/>
        <w:jc w:val="both"/>
        <w:rPr>
          <w:sz w:val="28"/>
          <w:szCs w:val="28"/>
        </w:rPr>
      </w:pPr>
      <w:r w:rsidRPr="00D90755">
        <w:rPr>
          <w:sz w:val="28"/>
          <w:szCs w:val="28"/>
        </w:rPr>
        <w:t>Декларация по налогу на имущество имеет сквозную нумерацию страниц начиная с титульного листа. На каждом листе декларации прописывается</w:t>
      </w:r>
      <w:r w:rsidRPr="00C26455">
        <w:rPr>
          <w:sz w:val="28"/>
          <w:szCs w:val="28"/>
        </w:rPr>
        <w:t xml:space="preserve"> идентификационный номер налогоплательщика (ИНН) и код причины постановки на учет (КПП) организации, указывается код налогового органа. </w:t>
      </w:r>
    </w:p>
    <w:p w:rsidR="002A6E0D" w:rsidRPr="00C26455" w:rsidRDefault="002A6E0D" w:rsidP="002A6E0D">
      <w:pPr>
        <w:pStyle w:val="ab"/>
        <w:spacing w:before="0" w:beforeAutospacing="0" w:after="0" w:afterAutospacing="0" w:line="360" w:lineRule="auto"/>
        <w:ind w:firstLine="709"/>
        <w:jc w:val="both"/>
        <w:rPr>
          <w:sz w:val="28"/>
          <w:szCs w:val="28"/>
        </w:rPr>
      </w:pPr>
      <w:r w:rsidRPr="00C26455">
        <w:rPr>
          <w:sz w:val="28"/>
          <w:szCs w:val="28"/>
        </w:rPr>
        <w:t>Декларация по налогу на имущество ООО «ЭкоМакс» включает в себя:</w:t>
      </w:r>
    </w:p>
    <w:p w:rsidR="002A6E0D" w:rsidRPr="00C26455" w:rsidRDefault="006460F3" w:rsidP="002A6E0D">
      <w:pPr>
        <w:pStyle w:val="ab"/>
        <w:spacing w:before="0" w:beforeAutospacing="0" w:after="0" w:afterAutospacing="0" w:line="360" w:lineRule="auto"/>
        <w:ind w:firstLine="709"/>
        <w:jc w:val="both"/>
        <w:rPr>
          <w:sz w:val="28"/>
          <w:szCs w:val="28"/>
        </w:rPr>
      </w:pPr>
      <w:r>
        <w:rPr>
          <w:sz w:val="28"/>
          <w:szCs w:val="28"/>
        </w:rPr>
        <w:t xml:space="preserve">- </w:t>
      </w:r>
      <w:r w:rsidR="002A6E0D" w:rsidRPr="00C26455">
        <w:rPr>
          <w:sz w:val="28"/>
          <w:szCs w:val="28"/>
        </w:rPr>
        <w:t>титульный лист;</w:t>
      </w:r>
    </w:p>
    <w:p w:rsidR="002A6E0D" w:rsidRPr="00C26455" w:rsidRDefault="006460F3" w:rsidP="002A6E0D">
      <w:pPr>
        <w:pStyle w:val="ab"/>
        <w:spacing w:before="0" w:beforeAutospacing="0" w:after="0" w:afterAutospacing="0" w:line="360" w:lineRule="auto"/>
        <w:ind w:firstLine="709"/>
        <w:jc w:val="both"/>
        <w:rPr>
          <w:sz w:val="28"/>
          <w:szCs w:val="28"/>
        </w:rPr>
      </w:pPr>
      <w:r>
        <w:rPr>
          <w:sz w:val="28"/>
          <w:szCs w:val="28"/>
        </w:rPr>
        <w:t xml:space="preserve">- </w:t>
      </w:r>
      <w:r w:rsidR="002A6E0D" w:rsidRPr="00C26455">
        <w:rPr>
          <w:sz w:val="28"/>
          <w:szCs w:val="28"/>
        </w:rPr>
        <w:t>раздел 1 «Сумма налога, подлежащая уплате в бюджет»;</w:t>
      </w:r>
    </w:p>
    <w:p w:rsidR="002A6E0D" w:rsidRPr="00C26455" w:rsidRDefault="006460F3" w:rsidP="002A6E0D">
      <w:pPr>
        <w:pStyle w:val="ab"/>
        <w:spacing w:before="0" w:beforeAutospacing="0" w:after="0" w:afterAutospacing="0" w:line="360" w:lineRule="auto"/>
        <w:ind w:firstLine="709"/>
        <w:jc w:val="both"/>
        <w:rPr>
          <w:sz w:val="28"/>
          <w:szCs w:val="28"/>
        </w:rPr>
      </w:pPr>
      <w:r>
        <w:rPr>
          <w:sz w:val="28"/>
          <w:szCs w:val="28"/>
        </w:rPr>
        <w:t xml:space="preserve">- </w:t>
      </w:r>
      <w:r w:rsidR="002A6E0D" w:rsidRPr="00C26455">
        <w:rPr>
          <w:sz w:val="28"/>
          <w:szCs w:val="28"/>
        </w:rPr>
        <w:t>раздел 2 «Определение налоговой базы и исчисление суммы налога в отношении подлежащего налогообложению имущества российских организаций и иностранных организаций, осуществляющих деятельность в Российской Федерации через постоянные представительства»;</w:t>
      </w:r>
    </w:p>
    <w:p w:rsidR="002A6E0D" w:rsidRPr="00C26455" w:rsidRDefault="002A6E0D" w:rsidP="002A6E0D">
      <w:pPr>
        <w:pStyle w:val="ab"/>
        <w:spacing w:before="0" w:beforeAutospacing="0" w:after="0" w:afterAutospacing="0" w:line="360" w:lineRule="auto"/>
        <w:ind w:firstLine="709"/>
        <w:jc w:val="both"/>
        <w:rPr>
          <w:sz w:val="28"/>
          <w:szCs w:val="28"/>
        </w:rPr>
      </w:pPr>
      <w:r w:rsidRPr="00C26455">
        <w:rPr>
          <w:sz w:val="28"/>
          <w:szCs w:val="28"/>
        </w:rPr>
        <w:lastRenderedPageBreak/>
        <w:t>- раздел 3, не заполняется в связи с отсутствием объектов недвижимого имущества, в отношении которых налоговая база определяется как кадастровая стоимость.</w:t>
      </w:r>
    </w:p>
    <w:p w:rsidR="002A6E0D" w:rsidRDefault="002A6E0D" w:rsidP="002A6E0D">
      <w:pPr>
        <w:pStyle w:val="ab"/>
        <w:spacing w:before="0" w:beforeAutospacing="0" w:after="0" w:afterAutospacing="0" w:line="360" w:lineRule="auto"/>
        <w:ind w:firstLine="709"/>
        <w:jc w:val="both"/>
        <w:rPr>
          <w:sz w:val="28"/>
          <w:szCs w:val="28"/>
        </w:rPr>
      </w:pPr>
      <w:r w:rsidRPr="00117C17">
        <w:rPr>
          <w:sz w:val="28"/>
          <w:szCs w:val="28"/>
        </w:rPr>
        <w:t>ООО «ЭкоМакс» пред</w:t>
      </w:r>
      <w:r w:rsidR="00117C17" w:rsidRPr="00117C17">
        <w:rPr>
          <w:sz w:val="28"/>
          <w:szCs w:val="28"/>
        </w:rPr>
        <w:t>оставляет декларации (приложения К,Л и М</w:t>
      </w:r>
      <w:r w:rsidRPr="00117C17">
        <w:rPr>
          <w:sz w:val="28"/>
          <w:szCs w:val="28"/>
        </w:rPr>
        <w:t>) в налоговый орган по месту учета и нахождения недвижимого имущества</w:t>
      </w:r>
      <w:r w:rsidRPr="00C26455">
        <w:rPr>
          <w:sz w:val="28"/>
          <w:szCs w:val="28"/>
        </w:rPr>
        <w:t xml:space="preserve"> организации:</w:t>
      </w:r>
    </w:p>
    <w:p w:rsidR="002A6E0D" w:rsidRPr="00253769" w:rsidRDefault="00356F83" w:rsidP="002A6E0D">
      <w:pPr>
        <w:pStyle w:val="ab"/>
        <w:spacing w:before="0" w:beforeAutospacing="0" w:after="0" w:afterAutospacing="0" w:line="360" w:lineRule="auto"/>
        <w:ind w:firstLine="709"/>
        <w:jc w:val="both"/>
        <w:rPr>
          <w:sz w:val="28"/>
          <w:szCs w:val="28"/>
        </w:rPr>
      </w:pPr>
      <w:r>
        <w:rPr>
          <w:rFonts w:eastAsiaTheme="minorHAnsi"/>
          <w:sz w:val="28"/>
          <w:szCs w:val="28"/>
          <w:lang w:eastAsia="en-US"/>
        </w:rPr>
        <w:t xml:space="preserve">1) г. Котельнич - </w:t>
      </w:r>
      <w:r w:rsidR="002A6E0D" w:rsidRPr="00253769">
        <w:rPr>
          <w:rFonts w:eastAsiaTheme="minorHAnsi"/>
          <w:sz w:val="28"/>
          <w:szCs w:val="28"/>
          <w:lang w:eastAsia="en-US"/>
        </w:rPr>
        <w:t>Межрайонная инспекция ФНС России №8 по Кировской области</w:t>
      </w:r>
      <w:r w:rsidR="006460F3">
        <w:rPr>
          <w:rFonts w:eastAsiaTheme="minorHAnsi"/>
          <w:sz w:val="28"/>
          <w:szCs w:val="28"/>
          <w:lang w:eastAsia="en-US"/>
        </w:rPr>
        <w:t>;</w:t>
      </w:r>
    </w:p>
    <w:p w:rsidR="002A6E0D" w:rsidRPr="00356F83" w:rsidRDefault="00117C17" w:rsidP="002A6E0D">
      <w:pPr>
        <w:pStyle w:val="ab"/>
        <w:spacing w:before="0" w:beforeAutospacing="0" w:after="0" w:afterAutospacing="0" w:line="360" w:lineRule="auto"/>
        <w:ind w:firstLine="709"/>
        <w:jc w:val="both"/>
        <w:rPr>
          <w:rFonts w:eastAsiaTheme="minorHAnsi"/>
          <w:sz w:val="28"/>
          <w:szCs w:val="28"/>
          <w:u w:val="single"/>
          <w:lang w:eastAsia="en-US"/>
        </w:rPr>
      </w:pPr>
      <w:r>
        <w:rPr>
          <w:rFonts w:eastAsiaTheme="minorHAnsi"/>
          <w:sz w:val="28"/>
          <w:szCs w:val="28"/>
          <w:lang w:eastAsia="en-US"/>
        </w:rPr>
        <w:t>2)</w:t>
      </w:r>
      <w:r w:rsidR="00356F83" w:rsidRPr="00356F83">
        <w:rPr>
          <w:rFonts w:eastAsiaTheme="minorHAnsi"/>
          <w:sz w:val="28"/>
          <w:szCs w:val="28"/>
          <w:lang w:eastAsia="en-US"/>
        </w:rPr>
        <w:t>г</w:t>
      </w:r>
      <w:r w:rsidR="002A6E0D" w:rsidRPr="00356F83">
        <w:rPr>
          <w:rFonts w:eastAsiaTheme="minorHAnsi"/>
          <w:sz w:val="28"/>
          <w:szCs w:val="28"/>
          <w:lang w:eastAsia="en-US"/>
        </w:rPr>
        <w:t xml:space="preserve">. Киров - </w:t>
      </w:r>
      <w:r w:rsidR="00356F83" w:rsidRPr="00356F83">
        <w:rPr>
          <w:sz w:val="28"/>
          <w:szCs w:val="28"/>
        </w:rPr>
        <w:t>Межрайонная инспекция Федеральной налоговой службы №14 по Кировской области</w:t>
      </w:r>
    </w:p>
    <w:p w:rsidR="002A6E0D" w:rsidRPr="003427A1" w:rsidRDefault="002A6E0D" w:rsidP="002A6E0D">
      <w:pPr>
        <w:pStyle w:val="ab"/>
        <w:spacing w:before="0" w:beforeAutospacing="0" w:after="0" w:afterAutospacing="0" w:line="360" w:lineRule="auto"/>
        <w:ind w:firstLine="709"/>
        <w:jc w:val="both"/>
        <w:rPr>
          <w:sz w:val="28"/>
          <w:szCs w:val="28"/>
        </w:rPr>
      </w:pPr>
      <w:r w:rsidRPr="00554F16">
        <w:rPr>
          <w:sz w:val="28"/>
          <w:szCs w:val="28"/>
        </w:rPr>
        <w:t xml:space="preserve">Так как на балансе организации числится имущество, которое было принято на учет с </w:t>
      </w:r>
      <w:r w:rsidR="0008793F">
        <w:rPr>
          <w:sz w:val="28"/>
          <w:szCs w:val="28"/>
        </w:rPr>
        <w:t>0</w:t>
      </w:r>
      <w:r w:rsidRPr="00554F16">
        <w:rPr>
          <w:sz w:val="28"/>
          <w:szCs w:val="28"/>
        </w:rPr>
        <w:t>1.01.2013 года, организация освобождается от уплаты налога со стоимости льготируемого имущества. Код налоговой льготы</w:t>
      </w:r>
      <w:r w:rsidR="006460F3">
        <w:rPr>
          <w:sz w:val="28"/>
          <w:szCs w:val="28"/>
        </w:rPr>
        <w:t>, утвержденный приказом ФНС России от 24 ноября 2011 г. №ММВ-7-11/895</w:t>
      </w:r>
      <w:r w:rsidR="00DF6E67">
        <w:rPr>
          <w:sz w:val="28"/>
          <w:szCs w:val="28"/>
        </w:rPr>
        <w:t>,</w:t>
      </w:r>
      <w:r w:rsidRPr="00554F16">
        <w:rPr>
          <w:sz w:val="28"/>
          <w:szCs w:val="28"/>
        </w:rPr>
        <w:t xml:space="preserve"> </w:t>
      </w:r>
      <w:r w:rsidRPr="003427A1">
        <w:rPr>
          <w:sz w:val="28"/>
          <w:szCs w:val="28"/>
        </w:rPr>
        <w:t>указывается во 2 разделе декларации (2010257)</w:t>
      </w:r>
      <w:r w:rsidR="003427A1" w:rsidRPr="003427A1">
        <w:rPr>
          <w:sz w:val="28"/>
          <w:szCs w:val="28"/>
        </w:rPr>
        <w:t>[16</w:t>
      </w:r>
      <w:r w:rsidR="00DF6E67" w:rsidRPr="003427A1">
        <w:rPr>
          <w:sz w:val="28"/>
          <w:szCs w:val="28"/>
        </w:rPr>
        <w:t>]</w:t>
      </w:r>
      <w:r w:rsidRPr="003427A1">
        <w:rPr>
          <w:sz w:val="28"/>
          <w:szCs w:val="28"/>
        </w:rPr>
        <w:t xml:space="preserve">.  </w:t>
      </w:r>
    </w:p>
    <w:p w:rsidR="002A6E0D" w:rsidRPr="00C26455" w:rsidRDefault="00DF6E67" w:rsidP="002A6E0D">
      <w:pPr>
        <w:pStyle w:val="ab"/>
        <w:spacing w:before="0" w:beforeAutospacing="0" w:after="0" w:afterAutospacing="0" w:line="360" w:lineRule="auto"/>
        <w:ind w:firstLine="709"/>
        <w:jc w:val="both"/>
        <w:rPr>
          <w:sz w:val="28"/>
          <w:szCs w:val="28"/>
          <w:u w:val="single"/>
        </w:rPr>
      </w:pPr>
      <w:r w:rsidRPr="00C26455">
        <w:rPr>
          <w:sz w:val="28"/>
          <w:szCs w:val="28"/>
        </w:rPr>
        <w:t>Срок сдачи декларации по налогу на имущество - до 30 марта следующего за истек</w:t>
      </w:r>
      <w:r>
        <w:rPr>
          <w:sz w:val="28"/>
          <w:szCs w:val="28"/>
        </w:rPr>
        <w:t>шим налоговым периодом</w:t>
      </w:r>
      <w:r w:rsidRPr="00C26455">
        <w:rPr>
          <w:sz w:val="28"/>
          <w:szCs w:val="28"/>
        </w:rPr>
        <w:t>.</w:t>
      </w:r>
      <w:r w:rsidRPr="00DF6E67">
        <w:rPr>
          <w:sz w:val="28"/>
          <w:szCs w:val="28"/>
        </w:rPr>
        <w:t xml:space="preserve"> </w:t>
      </w:r>
      <w:r w:rsidR="002A6E0D" w:rsidRPr="00C26455">
        <w:rPr>
          <w:sz w:val="28"/>
          <w:szCs w:val="28"/>
        </w:rPr>
        <w:t xml:space="preserve">Сроки подачи расчета по авансовым платежам - до 30 числа следующего за отчетным периодом месяца. </w:t>
      </w:r>
    </w:p>
    <w:p w:rsidR="002A6E0D" w:rsidRPr="003427A1" w:rsidRDefault="002A6E0D" w:rsidP="002A6E0D">
      <w:pPr>
        <w:pStyle w:val="ab"/>
        <w:spacing w:before="0" w:beforeAutospacing="0" w:after="0" w:afterAutospacing="0" w:line="360" w:lineRule="auto"/>
        <w:ind w:firstLine="709"/>
        <w:jc w:val="both"/>
        <w:rPr>
          <w:sz w:val="28"/>
          <w:szCs w:val="28"/>
        </w:rPr>
      </w:pPr>
      <w:r>
        <w:rPr>
          <w:color w:val="000000"/>
          <w:sz w:val="28"/>
          <w:szCs w:val="28"/>
        </w:rPr>
        <w:t>Порядок и форма заполнения декларации по</w:t>
      </w:r>
      <w:r w:rsidRPr="00193693">
        <w:rPr>
          <w:color w:val="000000"/>
          <w:sz w:val="28"/>
          <w:szCs w:val="28"/>
        </w:rPr>
        <w:t xml:space="preserve"> </w:t>
      </w:r>
      <w:r w:rsidRPr="00E601FF">
        <w:rPr>
          <w:color w:val="000000"/>
          <w:sz w:val="28"/>
          <w:szCs w:val="28"/>
        </w:rPr>
        <w:t>транспортному налогу</w:t>
      </w:r>
      <w:r w:rsidRPr="00F51612">
        <w:rPr>
          <w:b/>
          <w:color w:val="000000"/>
          <w:sz w:val="28"/>
          <w:szCs w:val="28"/>
        </w:rPr>
        <w:t xml:space="preserve"> </w:t>
      </w:r>
      <w:r>
        <w:rPr>
          <w:color w:val="000000"/>
          <w:sz w:val="28"/>
          <w:szCs w:val="28"/>
        </w:rPr>
        <w:t>утверждены П</w:t>
      </w:r>
      <w:r w:rsidRPr="00193693">
        <w:rPr>
          <w:color w:val="000000"/>
          <w:sz w:val="28"/>
          <w:szCs w:val="28"/>
        </w:rPr>
        <w:t>риказ</w:t>
      </w:r>
      <w:r>
        <w:rPr>
          <w:color w:val="000000"/>
          <w:sz w:val="28"/>
          <w:szCs w:val="28"/>
        </w:rPr>
        <w:t>ом</w:t>
      </w:r>
      <w:r w:rsidRPr="00193693">
        <w:rPr>
          <w:color w:val="000000"/>
          <w:sz w:val="28"/>
          <w:szCs w:val="28"/>
        </w:rPr>
        <w:t xml:space="preserve"> ФНС России от 20.02.2012 N ММВ-7-11/99@ (ред. от 25.04.2014) "Об утверждении формы и формата представления налоговой декларации по транспортному налогу в электронной форме и </w:t>
      </w:r>
      <w:r>
        <w:rPr>
          <w:color w:val="000000"/>
          <w:sz w:val="28"/>
          <w:szCs w:val="28"/>
        </w:rPr>
        <w:t>п</w:t>
      </w:r>
      <w:r w:rsidRPr="00193693">
        <w:rPr>
          <w:color w:val="000000"/>
          <w:sz w:val="28"/>
          <w:szCs w:val="28"/>
        </w:rPr>
        <w:t xml:space="preserve">орядка ее </w:t>
      </w:r>
      <w:r w:rsidRPr="003427A1">
        <w:rPr>
          <w:sz w:val="28"/>
          <w:szCs w:val="28"/>
        </w:rPr>
        <w:t>заполнения"[</w:t>
      </w:r>
      <w:r w:rsidR="003427A1" w:rsidRPr="003427A1">
        <w:rPr>
          <w:sz w:val="28"/>
          <w:szCs w:val="28"/>
        </w:rPr>
        <w:t>26</w:t>
      </w:r>
      <w:r w:rsidRPr="003427A1">
        <w:rPr>
          <w:sz w:val="28"/>
          <w:szCs w:val="28"/>
        </w:rPr>
        <w:t>].</w:t>
      </w:r>
    </w:p>
    <w:p w:rsidR="002A6E0D" w:rsidRDefault="002A6E0D" w:rsidP="002A6E0D">
      <w:pPr>
        <w:pStyle w:val="ab"/>
        <w:spacing w:before="0" w:beforeAutospacing="0" w:after="0" w:afterAutospacing="0" w:line="360" w:lineRule="auto"/>
        <w:ind w:firstLine="709"/>
        <w:jc w:val="both"/>
        <w:rPr>
          <w:color w:val="000000"/>
          <w:sz w:val="28"/>
          <w:szCs w:val="28"/>
        </w:rPr>
      </w:pPr>
      <w:r>
        <w:rPr>
          <w:color w:val="000000"/>
          <w:sz w:val="28"/>
          <w:szCs w:val="28"/>
        </w:rPr>
        <w:t>Декларация по транспортному налогу включает: титульный лист; р</w:t>
      </w:r>
      <w:r w:rsidRPr="00193693">
        <w:rPr>
          <w:color w:val="000000"/>
          <w:sz w:val="28"/>
          <w:szCs w:val="28"/>
        </w:rPr>
        <w:t>аздел 1 "Сумма транспортного налога, подлежащая уплате в бюджет</w:t>
      </w:r>
      <w:r>
        <w:rPr>
          <w:color w:val="000000"/>
          <w:sz w:val="28"/>
          <w:szCs w:val="28"/>
        </w:rPr>
        <w:t>",  р</w:t>
      </w:r>
      <w:r w:rsidRPr="00193693">
        <w:rPr>
          <w:color w:val="000000"/>
          <w:sz w:val="28"/>
          <w:szCs w:val="28"/>
        </w:rPr>
        <w:t>аздел 2 "Расчет суммы транспортного налога по каждому транспортному средству".</w:t>
      </w:r>
      <w:r>
        <w:rPr>
          <w:color w:val="000000"/>
          <w:sz w:val="28"/>
          <w:szCs w:val="28"/>
        </w:rPr>
        <w:t xml:space="preserve"> </w:t>
      </w:r>
    </w:p>
    <w:p w:rsidR="00DF6E67" w:rsidRPr="00C97AD9" w:rsidRDefault="002A6E0D" w:rsidP="002A6E0D">
      <w:pPr>
        <w:pStyle w:val="ab"/>
        <w:spacing w:before="0" w:beforeAutospacing="0" w:after="0" w:afterAutospacing="0" w:line="360" w:lineRule="auto"/>
        <w:ind w:firstLine="709"/>
        <w:jc w:val="both"/>
        <w:rPr>
          <w:color w:val="000000"/>
          <w:sz w:val="28"/>
          <w:szCs w:val="28"/>
        </w:rPr>
      </w:pPr>
      <w:r>
        <w:rPr>
          <w:color w:val="000000"/>
          <w:sz w:val="28"/>
          <w:szCs w:val="28"/>
        </w:rPr>
        <w:t xml:space="preserve">Заполнение декларации начинается с раздела 2 (отдельно по каждому транспортному средству указывается идентификационный номер ТС, марка ТС, налоговая база, коэффициент и прочее). </w:t>
      </w:r>
    </w:p>
    <w:p w:rsidR="002A6E0D" w:rsidRDefault="002A6E0D" w:rsidP="002A6E0D">
      <w:pPr>
        <w:pStyle w:val="ab"/>
        <w:spacing w:before="0" w:beforeAutospacing="0" w:after="0" w:afterAutospacing="0" w:line="360" w:lineRule="auto"/>
        <w:ind w:firstLine="709"/>
        <w:jc w:val="both"/>
        <w:rPr>
          <w:color w:val="000000"/>
          <w:sz w:val="28"/>
          <w:szCs w:val="28"/>
        </w:rPr>
      </w:pPr>
      <w:r>
        <w:rPr>
          <w:color w:val="000000"/>
          <w:sz w:val="28"/>
          <w:szCs w:val="28"/>
        </w:rPr>
        <w:lastRenderedPageBreak/>
        <w:t xml:space="preserve">Декларация представляется по месту нахождения транспортных средств (в </w:t>
      </w:r>
      <w:r w:rsidR="00DF6E67">
        <w:rPr>
          <w:color w:val="000000"/>
          <w:sz w:val="28"/>
          <w:szCs w:val="28"/>
        </w:rPr>
        <w:t>Межрайонную инспекцию</w:t>
      </w:r>
      <w:r>
        <w:rPr>
          <w:color w:val="000000"/>
          <w:sz w:val="28"/>
          <w:szCs w:val="28"/>
        </w:rPr>
        <w:t xml:space="preserve"> </w:t>
      </w:r>
      <w:r w:rsidR="0008793F">
        <w:rPr>
          <w:color w:val="000000"/>
          <w:sz w:val="28"/>
          <w:szCs w:val="28"/>
        </w:rPr>
        <w:t>Федеральной налоговой службы</w:t>
      </w:r>
      <w:r w:rsidRPr="00DC4743">
        <w:rPr>
          <w:color w:val="000000"/>
          <w:sz w:val="28"/>
          <w:szCs w:val="28"/>
        </w:rPr>
        <w:t xml:space="preserve"> № </w:t>
      </w:r>
      <w:r>
        <w:rPr>
          <w:color w:val="000000"/>
          <w:sz w:val="28"/>
          <w:szCs w:val="28"/>
        </w:rPr>
        <w:t>8</w:t>
      </w:r>
      <w:r w:rsidRPr="00DC4743">
        <w:rPr>
          <w:color w:val="000000"/>
          <w:sz w:val="28"/>
          <w:szCs w:val="28"/>
        </w:rPr>
        <w:t xml:space="preserve"> по Кировской области</w:t>
      </w:r>
      <w:r>
        <w:rPr>
          <w:color w:val="000000"/>
          <w:sz w:val="28"/>
          <w:szCs w:val="28"/>
        </w:rPr>
        <w:t xml:space="preserve">) </w:t>
      </w:r>
      <w:r w:rsidRPr="00552C73">
        <w:rPr>
          <w:color w:val="000000"/>
          <w:sz w:val="28"/>
          <w:szCs w:val="28"/>
        </w:rPr>
        <w:t>не позднее 1 февраля года, следующего за истекшим налоговым периодом.</w:t>
      </w:r>
      <w:r>
        <w:rPr>
          <w:color w:val="000000"/>
          <w:sz w:val="28"/>
          <w:szCs w:val="28"/>
        </w:rPr>
        <w:t xml:space="preserve"> </w:t>
      </w:r>
      <w:r w:rsidRPr="00254CC1">
        <w:rPr>
          <w:color w:val="000000"/>
          <w:sz w:val="28"/>
          <w:szCs w:val="28"/>
        </w:rPr>
        <w:t xml:space="preserve">Все значения стоимостных показателей </w:t>
      </w:r>
      <w:r>
        <w:rPr>
          <w:color w:val="000000"/>
          <w:sz w:val="28"/>
          <w:szCs w:val="28"/>
        </w:rPr>
        <w:t>прописываются</w:t>
      </w:r>
      <w:r w:rsidRPr="00254CC1">
        <w:rPr>
          <w:color w:val="000000"/>
          <w:sz w:val="28"/>
          <w:szCs w:val="28"/>
        </w:rPr>
        <w:t xml:space="preserve"> в полных рублях.</w:t>
      </w:r>
    </w:p>
    <w:p w:rsidR="00DF6E67" w:rsidRDefault="00DF6E67" w:rsidP="002A6E0D">
      <w:pPr>
        <w:pStyle w:val="ab"/>
        <w:spacing w:before="0" w:beforeAutospacing="0" w:after="0" w:afterAutospacing="0" w:line="360" w:lineRule="auto"/>
        <w:ind w:firstLine="709"/>
        <w:jc w:val="both"/>
        <w:rPr>
          <w:color w:val="000000"/>
          <w:sz w:val="28"/>
          <w:szCs w:val="28"/>
        </w:rPr>
      </w:pPr>
    </w:p>
    <w:p w:rsidR="00DF6E67" w:rsidRPr="00254CC1" w:rsidRDefault="00DF6E67" w:rsidP="002A6E0D">
      <w:pPr>
        <w:pStyle w:val="ab"/>
        <w:spacing w:before="0" w:beforeAutospacing="0" w:after="0" w:afterAutospacing="0" w:line="360" w:lineRule="auto"/>
        <w:ind w:firstLine="709"/>
        <w:jc w:val="both"/>
        <w:rPr>
          <w:color w:val="7030A0"/>
          <w:sz w:val="28"/>
          <w:szCs w:val="28"/>
          <w:u w:val="single"/>
        </w:rPr>
      </w:pPr>
    </w:p>
    <w:p w:rsidR="00DF6E67" w:rsidRDefault="00DF6E67" w:rsidP="00463EE3">
      <w:pPr>
        <w:pStyle w:val="ab"/>
        <w:spacing w:before="0" w:beforeAutospacing="0" w:after="0" w:afterAutospacing="0" w:line="360" w:lineRule="auto"/>
        <w:rPr>
          <w:sz w:val="28"/>
          <w:szCs w:val="28"/>
        </w:rPr>
      </w:pPr>
      <w:r w:rsidRPr="007E7497">
        <w:rPr>
          <w:sz w:val="28"/>
          <w:szCs w:val="28"/>
        </w:rPr>
        <w:t>3.</w:t>
      </w:r>
      <w:r w:rsidR="00463EE3">
        <w:rPr>
          <w:sz w:val="28"/>
          <w:szCs w:val="28"/>
        </w:rPr>
        <w:t>5</w:t>
      </w:r>
      <w:r w:rsidRPr="007E7497">
        <w:rPr>
          <w:sz w:val="28"/>
          <w:szCs w:val="28"/>
        </w:rPr>
        <w:t xml:space="preserve"> Контроль за исчислением и уплатой имущественных налогов</w:t>
      </w:r>
    </w:p>
    <w:p w:rsidR="00463EE3" w:rsidRPr="007E7497" w:rsidRDefault="00463EE3" w:rsidP="00463EE3">
      <w:pPr>
        <w:pStyle w:val="ab"/>
        <w:spacing w:before="0" w:beforeAutospacing="0" w:after="0" w:afterAutospacing="0" w:line="360" w:lineRule="auto"/>
        <w:rPr>
          <w:sz w:val="28"/>
          <w:szCs w:val="28"/>
        </w:rPr>
      </w:pPr>
    </w:p>
    <w:p w:rsidR="00DF6E67" w:rsidRPr="007E7497" w:rsidRDefault="00DF6E67" w:rsidP="00DF6E67">
      <w:pPr>
        <w:spacing w:after="0" w:line="360" w:lineRule="auto"/>
        <w:ind w:firstLine="709"/>
        <w:contextualSpacing/>
        <w:jc w:val="both"/>
        <w:rPr>
          <w:rFonts w:ascii="Times New Roman" w:eastAsiaTheme="minorEastAsia" w:hAnsi="Times New Roman" w:cs="Times New Roman"/>
          <w:sz w:val="28"/>
          <w:szCs w:val="28"/>
          <w:lang w:eastAsia="ru-RU"/>
        </w:rPr>
      </w:pPr>
      <w:r w:rsidRPr="007E7497">
        <w:rPr>
          <w:rFonts w:ascii="Times New Roman" w:eastAsiaTheme="minorEastAsia" w:hAnsi="Times New Roman" w:cs="Times New Roman"/>
          <w:sz w:val="28"/>
          <w:szCs w:val="28"/>
          <w:lang w:eastAsia="ru-RU"/>
        </w:rPr>
        <w:t>Основной задачей контролирующих органов является контроль за соблюдением налогоплательщиком налоговых обязательств, установленных  законодательством Российской Федерации.</w:t>
      </w:r>
      <w:r w:rsidR="00463EE3">
        <w:rPr>
          <w:rFonts w:ascii="Times New Roman" w:eastAsiaTheme="minorEastAsia" w:hAnsi="Times New Roman" w:cs="Times New Roman"/>
          <w:sz w:val="28"/>
          <w:szCs w:val="28"/>
          <w:lang w:eastAsia="ru-RU"/>
        </w:rPr>
        <w:t xml:space="preserve"> Налоговым контролем, в соответствии с главой 14 Налогового Кодекса РФ, признается деятельность уполномоченных органов по контролю за соблюдением налогоплательщиками, налоговыми агентами и плательщиками сборов, плательщиками страховых взносов законодательства о налогах и сборах. </w:t>
      </w:r>
    </w:p>
    <w:p w:rsidR="00DF6E67" w:rsidRDefault="00DF6E67" w:rsidP="00DF6E67">
      <w:pPr>
        <w:spacing w:after="0" w:line="360" w:lineRule="auto"/>
        <w:ind w:firstLine="709"/>
        <w:contextualSpacing/>
        <w:jc w:val="both"/>
        <w:rPr>
          <w:rFonts w:ascii="Times New Roman" w:eastAsiaTheme="minorEastAsia" w:hAnsi="Times New Roman" w:cs="Times New Roman"/>
          <w:sz w:val="28"/>
          <w:szCs w:val="28"/>
          <w:lang w:eastAsia="ru-RU"/>
        </w:rPr>
      </w:pPr>
      <w:r w:rsidRPr="007E7497">
        <w:rPr>
          <w:rFonts w:ascii="Times New Roman" w:eastAsiaTheme="minorEastAsia" w:hAnsi="Times New Roman" w:cs="Times New Roman"/>
          <w:sz w:val="28"/>
          <w:szCs w:val="28"/>
          <w:lang w:eastAsia="ru-RU"/>
        </w:rPr>
        <w:t>Основным видом контроля уполномоченных органов являются камеральные и выездные проверки (таблица 2</w:t>
      </w:r>
      <w:r w:rsidR="00D91E0A">
        <w:rPr>
          <w:rFonts w:ascii="Times New Roman" w:eastAsiaTheme="minorEastAsia" w:hAnsi="Times New Roman" w:cs="Times New Roman"/>
          <w:sz w:val="28"/>
          <w:szCs w:val="28"/>
          <w:lang w:eastAsia="ru-RU"/>
        </w:rPr>
        <w:t>6</w:t>
      </w:r>
      <w:r w:rsidRPr="007E7497">
        <w:rPr>
          <w:rFonts w:ascii="Times New Roman" w:eastAsiaTheme="minorEastAsia" w:hAnsi="Times New Roman" w:cs="Times New Roman"/>
          <w:sz w:val="28"/>
          <w:szCs w:val="28"/>
          <w:lang w:eastAsia="ru-RU"/>
        </w:rPr>
        <w:t>).</w:t>
      </w:r>
    </w:p>
    <w:p w:rsidR="00356F83" w:rsidRPr="009310BE" w:rsidRDefault="00356F83" w:rsidP="00356F83">
      <w:pPr>
        <w:pStyle w:val="aa"/>
        <w:spacing w:line="360" w:lineRule="auto"/>
        <w:ind w:firstLine="709"/>
        <w:jc w:val="both"/>
        <w:rPr>
          <w:rFonts w:ascii="Times New Roman" w:hAnsi="Times New Roman" w:cs="Times New Roman"/>
          <w:sz w:val="28"/>
          <w:szCs w:val="28"/>
        </w:rPr>
      </w:pPr>
      <w:r w:rsidRPr="009310BE">
        <w:rPr>
          <w:rFonts w:ascii="Times New Roman" w:hAnsi="Times New Roman" w:cs="Times New Roman"/>
          <w:sz w:val="28"/>
          <w:szCs w:val="28"/>
        </w:rPr>
        <w:t>Камеральная проверка является обычным явлением для организаций – плательщиков налогов и страховых взносов и включает в себя основные последовательные этапы проведения:</w:t>
      </w:r>
    </w:p>
    <w:p w:rsidR="00356F83" w:rsidRPr="009310BE" w:rsidRDefault="00356F83" w:rsidP="00356F83">
      <w:pPr>
        <w:pStyle w:val="aa"/>
        <w:spacing w:line="360" w:lineRule="auto"/>
        <w:ind w:firstLine="709"/>
        <w:jc w:val="both"/>
        <w:rPr>
          <w:rFonts w:ascii="Times New Roman" w:hAnsi="Times New Roman" w:cs="Times New Roman"/>
          <w:sz w:val="28"/>
          <w:szCs w:val="28"/>
        </w:rPr>
      </w:pPr>
      <w:r w:rsidRPr="009310BE">
        <w:rPr>
          <w:rFonts w:ascii="Times New Roman" w:hAnsi="Times New Roman" w:cs="Times New Roman"/>
          <w:sz w:val="28"/>
          <w:szCs w:val="28"/>
        </w:rPr>
        <w:t xml:space="preserve">1 этап: </w:t>
      </w:r>
      <w:r>
        <w:rPr>
          <w:rFonts w:ascii="Times New Roman" w:hAnsi="Times New Roman" w:cs="Times New Roman"/>
          <w:sz w:val="28"/>
          <w:szCs w:val="28"/>
        </w:rPr>
        <w:t>п</w:t>
      </w:r>
      <w:r w:rsidRPr="009310BE">
        <w:rPr>
          <w:rFonts w:ascii="Times New Roman" w:hAnsi="Times New Roman" w:cs="Times New Roman"/>
          <w:sz w:val="28"/>
          <w:szCs w:val="28"/>
        </w:rPr>
        <w:t>ринятие отчетности, занесение отчетности в базу данных</w:t>
      </w:r>
      <w:r>
        <w:rPr>
          <w:rFonts w:ascii="Times New Roman" w:hAnsi="Times New Roman" w:cs="Times New Roman"/>
          <w:sz w:val="28"/>
          <w:szCs w:val="28"/>
        </w:rPr>
        <w:t>;</w:t>
      </w:r>
    </w:p>
    <w:p w:rsidR="00356F83" w:rsidRPr="009310BE" w:rsidRDefault="00356F83" w:rsidP="00356F83">
      <w:pPr>
        <w:pStyle w:val="aa"/>
        <w:spacing w:line="360" w:lineRule="auto"/>
        <w:ind w:firstLine="709"/>
        <w:jc w:val="both"/>
        <w:rPr>
          <w:rFonts w:ascii="Times New Roman" w:hAnsi="Times New Roman" w:cs="Times New Roman"/>
          <w:sz w:val="28"/>
          <w:szCs w:val="28"/>
        </w:rPr>
      </w:pPr>
      <w:r w:rsidRPr="009310BE">
        <w:rPr>
          <w:rFonts w:ascii="Times New Roman" w:hAnsi="Times New Roman" w:cs="Times New Roman"/>
          <w:sz w:val="28"/>
          <w:szCs w:val="28"/>
        </w:rPr>
        <w:t xml:space="preserve">2 этап: </w:t>
      </w:r>
      <w:r>
        <w:rPr>
          <w:rFonts w:ascii="Times New Roman" w:hAnsi="Times New Roman" w:cs="Times New Roman"/>
          <w:sz w:val="28"/>
          <w:szCs w:val="28"/>
        </w:rPr>
        <w:t>в</w:t>
      </w:r>
      <w:r w:rsidRPr="009310BE">
        <w:rPr>
          <w:rFonts w:ascii="Times New Roman" w:hAnsi="Times New Roman" w:cs="Times New Roman"/>
          <w:sz w:val="28"/>
          <w:szCs w:val="28"/>
        </w:rPr>
        <w:t>изуальный контроль отчетности</w:t>
      </w:r>
      <w:r>
        <w:rPr>
          <w:rFonts w:ascii="Times New Roman" w:hAnsi="Times New Roman" w:cs="Times New Roman"/>
          <w:sz w:val="28"/>
          <w:szCs w:val="28"/>
        </w:rPr>
        <w:t>;</w:t>
      </w:r>
    </w:p>
    <w:p w:rsidR="00356F83" w:rsidRPr="009310BE" w:rsidRDefault="00356F83" w:rsidP="00356F83">
      <w:pPr>
        <w:pStyle w:val="aa"/>
        <w:spacing w:line="360" w:lineRule="auto"/>
        <w:ind w:firstLine="709"/>
        <w:jc w:val="both"/>
        <w:rPr>
          <w:rFonts w:ascii="Times New Roman" w:hAnsi="Times New Roman" w:cs="Times New Roman"/>
          <w:sz w:val="28"/>
          <w:szCs w:val="28"/>
        </w:rPr>
      </w:pPr>
      <w:r w:rsidRPr="009310BE">
        <w:rPr>
          <w:rFonts w:ascii="Times New Roman" w:hAnsi="Times New Roman" w:cs="Times New Roman"/>
          <w:sz w:val="28"/>
          <w:szCs w:val="28"/>
        </w:rPr>
        <w:t xml:space="preserve">3 этап:  </w:t>
      </w:r>
      <w:r>
        <w:rPr>
          <w:rFonts w:ascii="Times New Roman" w:hAnsi="Times New Roman" w:cs="Times New Roman"/>
          <w:sz w:val="28"/>
          <w:szCs w:val="28"/>
        </w:rPr>
        <w:t>п</w:t>
      </w:r>
      <w:r w:rsidRPr="009310BE">
        <w:rPr>
          <w:rFonts w:ascii="Times New Roman" w:hAnsi="Times New Roman" w:cs="Times New Roman"/>
          <w:sz w:val="28"/>
          <w:szCs w:val="28"/>
        </w:rPr>
        <w:t>роверка отчетности налогоплательщика (плательщика страховых взносов) на предмет правильности исчисления, полноты и своевременности уплаты налогов (страховых взносов)</w:t>
      </w:r>
      <w:r>
        <w:rPr>
          <w:rFonts w:ascii="Times New Roman" w:hAnsi="Times New Roman" w:cs="Times New Roman"/>
          <w:sz w:val="28"/>
          <w:szCs w:val="28"/>
        </w:rPr>
        <w:t>;</w:t>
      </w:r>
    </w:p>
    <w:p w:rsidR="00356F83" w:rsidRPr="009310BE" w:rsidRDefault="00356F83" w:rsidP="00356F83">
      <w:pPr>
        <w:pStyle w:val="aa"/>
        <w:spacing w:line="360" w:lineRule="auto"/>
        <w:ind w:firstLine="709"/>
        <w:jc w:val="both"/>
        <w:rPr>
          <w:rFonts w:ascii="Times New Roman" w:hAnsi="Times New Roman" w:cs="Times New Roman"/>
          <w:sz w:val="28"/>
          <w:szCs w:val="28"/>
        </w:rPr>
      </w:pPr>
      <w:r w:rsidRPr="009310BE">
        <w:rPr>
          <w:rFonts w:ascii="Times New Roman" w:hAnsi="Times New Roman" w:cs="Times New Roman"/>
          <w:sz w:val="28"/>
          <w:szCs w:val="28"/>
        </w:rPr>
        <w:t xml:space="preserve">4 этап: </w:t>
      </w:r>
      <w:r>
        <w:rPr>
          <w:rFonts w:ascii="Times New Roman" w:hAnsi="Times New Roman" w:cs="Times New Roman"/>
          <w:sz w:val="28"/>
          <w:szCs w:val="28"/>
        </w:rPr>
        <w:t>н</w:t>
      </w:r>
      <w:r w:rsidRPr="009310BE">
        <w:rPr>
          <w:rFonts w:ascii="Times New Roman" w:hAnsi="Times New Roman" w:cs="Times New Roman"/>
          <w:sz w:val="28"/>
          <w:szCs w:val="28"/>
        </w:rPr>
        <w:t xml:space="preserve">аправление </w:t>
      </w:r>
      <w:r>
        <w:rPr>
          <w:rFonts w:ascii="Times New Roman" w:hAnsi="Times New Roman" w:cs="Times New Roman"/>
          <w:sz w:val="28"/>
          <w:szCs w:val="28"/>
        </w:rPr>
        <w:t>организации - плательщику налогов</w:t>
      </w:r>
      <w:r w:rsidRPr="009310BE">
        <w:rPr>
          <w:rFonts w:ascii="Times New Roman" w:hAnsi="Times New Roman" w:cs="Times New Roman"/>
          <w:sz w:val="28"/>
          <w:szCs w:val="28"/>
        </w:rPr>
        <w:t xml:space="preserve"> (плательщику страховых взносов) требования о предоставлении необходимых пояснений или внесении соответствующих исправлений в случае выявления ошибок отчетности</w:t>
      </w:r>
      <w:r>
        <w:rPr>
          <w:rFonts w:ascii="Times New Roman" w:hAnsi="Times New Roman" w:cs="Times New Roman"/>
          <w:sz w:val="28"/>
          <w:szCs w:val="28"/>
        </w:rPr>
        <w:t xml:space="preserve"> (</w:t>
      </w:r>
      <w:r w:rsidRPr="009310BE">
        <w:rPr>
          <w:rFonts w:ascii="Times New Roman" w:hAnsi="Times New Roman" w:cs="Times New Roman"/>
          <w:sz w:val="28"/>
          <w:szCs w:val="28"/>
        </w:rPr>
        <w:t>в течени</w:t>
      </w:r>
      <w:r>
        <w:rPr>
          <w:rFonts w:ascii="Times New Roman" w:hAnsi="Times New Roman" w:cs="Times New Roman"/>
          <w:sz w:val="28"/>
          <w:szCs w:val="28"/>
        </w:rPr>
        <w:t>е</w:t>
      </w:r>
      <w:r w:rsidRPr="009310BE">
        <w:rPr>
          <w:rFonts w:ascii="Times New Roman" w:hAnsi="Times New Roman" w:cs="Times New Roman"/>
          <w:sz w:val="28"/>
          <w:szCs w:val="28"/>
        </w:rPr>
        <w:t xml:space="preserve"> 5 </w:t>
      </w:r>
      <w:r>
        <w:rPr>
          <w:rFonts w:ascii="Times New Roman" w:hAnsi="Times New Roman" w:cs="Times New Roman"/>
          <w:sz w:val="28"/>
          <w:szCs w:val="28"/>
        </w:rPr>
        <w:t xml:space="preserve">рабочих </w:t>
      </w:r>
      <w:r w:rsidRPr="009310BE">
        <w:rPr>
          <w:rFonts w:ascii="Times New Roman" w:hAnsi="Times New Roman" w:cs="Times New Roman"/>
          <w:sz w:val="28"/>
          <w:szCs w:val="28"/>
        </w:rPr>
        <w:t>дней</w:t>
      </w:r>
      <w:r>
        <w:rPr>
          <w:rFonts w:ascii="Times New Roman" w:hAnsi="Times New Roman" w:cs="Times New Roman"/>
          <w:sz w:val="28"/>
          <w:szCs w:val="28"/>
        </w:rPr>
        <w:t>);</w:t>
      </w:r>
    </w:p>
    <w:p w:rsidR="00356F83" w:rsidRPr="00356F83" w:rsidRDefault="00356F83" w:rsidP="00356F83">
      <w:pPr>
        <w:pStyle w:val="aa"/>
        <w:spacing w:line="360" w:lineRule="auto"/>
        <w:ind w:firstLine="709"/>
        <w:jc w:val="both"/>
        <w:rPr>
          <w:rFonts w:ascii="Times New Roman" w:hAnsi="Times New Roman" w:cs="Times New Roman"/>
          <w:sz w:val="28"/>
          <w:szCs w:val="28"/>
        </w:rPr>
      </w:pPr>
      <w:r w:rsidRPr="009310BE">
        <w:rPr>
          <w:rFonts w:ascii="Times New Roman" w:hAnsi="Times New Roman" w:cs="Times New Roman"/>
          <w:sz w:val="28"/>
          <w:szCs w:val="28"/>
        </w:rPr>
        <w:lastRenderedPageBreak/>
        <w:t xml:space="preserve">5 этап: </w:t>
      </w:r>
      <w:r>
        <w:rPr>
          <w:rFonts w:ascii="Times New Roman" w:hAnsi="Times New Roman" w:cs="Times New Roman"/>
          <w:sz w:val="28"/>
          <w:szCs w:val="28"/>
        </w:rPr>
        <w:t>а</w:t>
      </w:r>
      <w:r w:rsidRPr="009310BE">
        <w:rPr>
          <w:rFonts w:ascii="Times New Roman" w:hAnsi="Times New Roman" w:cs="Times New Roman"/>
          <w:sz w:val="28"/>
          <w:szCs w:val="28"/>
        </w:rPr>
        <w:t>нализ отчетности налогоплательщиков (плательщиков страховых взносов)</w:t>
      </w:r>
      <w:r>
        <w:rPr>
          <w:rFonts w:ascii="Times New Roman" w:hAnsi="Times New Roman" w:cs="Times New Roman"/>
          <w:sz w:val="28"/>
          <w:szCs w:val="28"/>
        </w:rPr>
        <w:t>.</w:t>
      </w:r>
    </w:p>
    <w:p w:rsidR="00DF6E67" w:rsidRPr="007E7497" w:rsidRDefault="00DF6E67" w:rsidP="00463EE3">
      <w:pPr>
        <w:spacing w:after="0" w:line="360" w:lineRule="auto"/>
        <w:contextualSpacing/>
        <w:jc w:val="both"/>
        <w:rPr>
          <w:rFonts w:ascii="Times New Roman" w:eastAsiaTheme="minorEastAsia" w:hAnsi="Times New Roman" w:cs="Times New Roman"/>
          <w:sz w:val="28"/>
          <w:szCs w:val="28"/>
          <w:lang w:eastAsia="ru-RU"/>
        </w:rPr>
      </w:pPr>
      <w:r w:rsidRPr="007E7497">
        <w:rPr>
          <w:rFonts w:ascii="Times New Roman" w:eastAsiaTheme="minorEastAsia" w:hAnsi="Times New Roman" w:cs="Times New Roman"/>
          <w:sz w:val="28"/>
          <w:szCs w:val="28"/>
          <w:lang w:eastAsia="ru-RU"/>
        </w:rPr>
        <w:t>Таблица 2</w:t>
      </w:r>
      <w:r w:rsidR="00D91E0A">
        <w:rPr>
          <w:rFonts w:ascii="Times New Roman" w:eastAsiaTheme="minorEastAsia" w:hAnsi="Times New Roman" w:cs="Times New Roman"/>
          <w:sz w:val="28"/>
          <w:szCs w:val="28"/>
          <w:lang w:eastAsia="ru-RU"/>
        </w:rPr>
        <w:t>6</w:t>
      </w:r>
      <w:r w:rsidRPr="007E7497">
        <w:rPr>
          <w:rFonts w:ascii="Times New Roman" w:eastAsiaTheme="minorEastAsia" w:hAnsi="Times New Roman" w:cs="Times New Roman"/>
          <w:sz w:val="28"/>
          <w:szCs w:val="28"/>
          <w:lang w:eastAsia="ru-RU"/>
        </w:rPr>
        <w:t xml:space="preserve"> –</w:t>
      </w:r>
      <w:r w:rsidRPr="007E7497">
        <w:t xml:space="preserve"> </w:t>
      </w:r>
      <w:r w:rsidRPr="007E7497">
        <w:rPr>
          <w:rFonts w:ascii="Times New Roman" w:eastAsiaTheme="minorEastAsia" w:hAnsi="Times New Roman" w:cs="Times New Roman"/>
          <w:sz w:val="28"/>
          <w:szCs w:val="28"/>
          <w:lang w:eastAsia="ru-RU"/>
        </w:rPr>
        <w:t>Отличия камеральных и выездных проверок</w:t>
      </w:r>
    </w:p>
    <w:tbl>
      <w:tblPr>
        <w:tblStyle w:val="a9"/>
        <w:tblW w:w="0" w:type="auto"/>
        <w:tblInd w:w="108" w:type="dxa"/>
        <w:tblLook w:val="04A0" w:firstRow="1" w:lastRow="0" w:firstColumn="1" w:lastColumn="0" w:noHBand="0" w:noVBand="1"/>
      </w:tblPr>
      <w:tblGrid>
        <w:gridCol w:w="1668"/>
        <w:gridCol w:w="3219"/>
        <w:gridCol w:w="4752"/>
      </w:tblGrid>
      <w:tr w:rsidR="00DF6E67" w:rsidRPr="00463EE3" w:rsidTr="00463EE3">
        <w:trPr>
          <w:trHeight w:val="799"/>
        </w:trPr>
        <w:tc>
          <w:tcPr>
            <w:tcW w:w="1668"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Критерий</w:t>
            </w:r>
          </w:p>
        </w:tc>
        <w:tc>
          <w:tcPr>
            <w:tcW w:w="3219"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Камеральная проверка (ст.88 НК РФ)</w:t>
            </w:r>
          </w:p>
        </w:tc>
        <w:tc>
          <w:tcPr>
            <w:tcW w:w="4752"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Выездная проверка(ст.89 НК РФ)</w:t>
            </w:r>
          </w:p>
        </w:tc>
      </w:tr>
      <w:tr w:rsidR="00DF6E67" w:rsidRPr="00463EE3" w:rsidTr="00463EE3">
        <w:tc>
          <w:tcPr>
            <w:tcW w:w="1668"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Место проведения</w:t>
            </w:r>
          </w:p>
        </w:tc>
        <w:tc>
          <w:tcPr>
            <w:tcW w:w="3219"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По месту нахождения налогового органа (без выезда)</w:t>
            </w:r>
          </w:p>
        </w:tc>
        <w:tc>
          <w:tcPr>
            <w:tcW w:w="4752"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По месту нахождения проверяемого учреждения, организации</w:t>
            </w:r>
          </w:p>
        </w:tc>
      </w:tr>
      <w:tr w:rsidR="00DF6E67" w:rsidRPr="00463EE3" w:rsidTr="00463EE3">
        <w:tc>
          <w:tcPr>
            <w:tcW w:w="1668"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Основание проведения</w:t>
            </w:r>
          </w:p>
        </w:tc>
        <w:tc>
          <w:tcPr>
            <w:tcW w:w="3219"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Подача налогоплательщиком налоговой декларации и иных документов в инспекцию</w:t>
            </w:r>
          </w:p>
        </w:tc>
        <w:tc>
          <w:tcPr>
            <w:tcW w:w="4752"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Решение руководителя налогового органа</w:t>
            </w:r>
          </w:p>
        </w:tc>
      </w:tr>
      <w:tr w:rsidR="00DF6E67" w:rsidRPr="00463EE3" w:rsidTr="00463EE3">
        <w:trPr>
          <w:trHeight w:val="2032"/>
        </w:trPr>
        <w:tc>
          <w:tcPr>
            <w:tcW w:w="1668"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Сроки проведения</w:t>
            </w:r>
          </w:p>
        </w:tc>
        <w:tc>
          <w:tcPr>
            <w:tcW w:w="3219"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В течение 3-х месяцев со дня представления налогоплательщиком декларации (расчета)</w:t>
            </w:r>
          </w:p>
        </w:tc>
        <w:tc>
          <w:tcPr>
            <w:tcW w:w="4752"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 xml:space="preserve">1) при отдельной самостоятельной проверке  - не более 1 проверки в течение календарного года </w:t>
            </w:r>
          </w:p>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2) при комплексной проверке – не более 2 проверок в течение календарного года (исключение: решение руководителя налогового органа)</w:t>
            </w:r>
          </w:p>
        </w:tc>
      </w:tr>
      <w:tr w:rsidR="00DF6E67" w:rsidRPr="00463EE3" w:rsidTr="00463EE3">
        <w:tc>
          <w:tcPr>
            <w:tcW w:w="1668"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Срок течения</w:t>
            </w:r>
          </w:p>
        </w:tc>
        <w:tc>
          <w:tcPr>
            <w:tcW w:w="3219"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Срок не установлен</w:t>
            </w:r>
          </w:p>
        </w:tc>
        <w:tc>
          <w:tcPr>
            <w:tcW w:w="4752"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Не более 2 месяцев</w:t>
            </w:r>
          </w:p>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 xml:space="preserve"> (в отдельных случаях продляется до 4 и 6 месяцев) </w:t>
            </w:r>
          </w:p>
        </w:tc>
      </w:tr>
      <w:tr w:rsidR="00DF6E67" w:rsidRPr="00463EE3" w:rsidTr="00463EE3">
        <w:tc>
          <w:tcPr>
            <w:tcW w:w="1668"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Предмет проверки</w:t>
            </w:r>
          </w:p>
        </w:tc>
        <w:tc>
          <w:tcPr>
            <w:tcW w:w="3219"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 xml:space="preserve">Ошибки в налоговой декларации, противоречия и несоответствия сведений декларации и иных документов </w:t>
            </w:r>
          </w:p>
        </w:tc>
        <w:tc>
          <w:tcPr>
            <w:tcW w:w="4752"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 xml:space="preserve">Правильность исчисления и своевременность уплаты налогов </w:t>
            </w:r>
          </w:p>
        </w:tc>
      </w:tr>
      <w:tr w:rsidR="00DF6E67" w:rsidRPr="00463EE3" w:rsidTr="00463EE3">
        <w:trPr>
          <w:trHeight w:val="733"/>
        </w:trPr>
        <w:tc>
          <w:tcPr>
            <w:tcW w:w="1668"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Проверяемый период</w:t>
            </w:r>
          </w:p>
        </w:tc>
        <w:tc>
          <w:tcPr>
            <w:tcW w:w="3219"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Период, за который предоставлена отчётность</w:t>
            </w:r>
          </w:p>
        </w:tc>
        <w:tc>
          <w:tcPr>
            <w:tcW w:w="4752"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Период, не превышающий 3х лет предшествующих году проверки</w:t>
            </w:r>
          </w:p>
        </w:tc>
      </w:tr>
      <w:tr w:rsidR="00DF6E67" w:rsidRPr="00463EE3" w:rsidTr="00463EE3">
        <w:trPr>
          <w:trHeight w:val="1268"/>
        </w:trPr>
        <w:tc>
          <w:tcPr>
            <w:tcW w:w="1668"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Результат проверки</w:t>
            </w:r>
          </w:p>
        </w:tc>
        <w:tc>
          <w:tcPr>
            <w:tcW w:w="3219"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Акт проверки (в случае выявления нарушений) – в течение 10 дней с окончания</w:t>
            </w:r>
          </w:p>
        </w:tc>
        <w:tc>
          <w:tcPr>
            <w:tcW w:w="4752" w:type="dxa"/>
            <w:vAlign w:val="center"/>
          </w:tcPr>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Справка о проведении проверки (составляется в последний день проверки)</w:t>
            </w:r>
          </w:p>
          <w:p w:rsidR="00DF6E67" w:rsidRPr="00463EE3" w:rsidRDefault="00DF6E67" w:rsidP="00897ABE">
            <w:pPr>
              <w:pStyle w:val="aa"/>
              <w:rPr>
                <w:rFonts w:ascii="Times New Roman" w:hAnsi="Times New Roman" w:cs="Times New Roman"/>
                <w:sz w:val="24"/>
                <w:szCs w:val="24"/>
              </w:rPr>
            </w:pPr>
            <w:r w:rsidRPr="00463EE3">
              <w:rPr>
                <w:rFonts w:ascii="Times New Roman" w:hAnsi="Times New Roman" w:cs="Times New Roman"/>
                <w:sz w:val="24"/>
                <w:szCs w:val="24"/>
              </w:rPr>
              <w:t>Акт налоговой проверки (в течение 2 месяцев со дня составления справки)</w:t>
            </w:r>
          </w:p>
        </w:tc>
      </w:tr>
    </w:tbl>
    <w:p w:rsidR="00DF6E67" w:rsidRPr="00463EE3" w:rsidRDefault="00DF6E67" w:rsidP="00DF6E67">
      <w:pPr>
        <w:pStyle w:val="ab"/>
        <w:spacing w:before="0" w:beforeAutospacing="0" w:after="0" w:afterAutospacing="0" w:line="360" w:lineRule="auto"/>
        <w:ind w:firstLine="709"/>
        <w:jc w:val="both"/>
        <w:rPr>
          <w:sz w:val="10"/>
          <w:szCs w:val="10"/>
        </w:rPr>
      </w:pPr>
    </w:p>
    <w:p w:rsidR="0008793F" w:rsidRPr="009310BE" w:rsidRDefault="0008793F" w:rsidP="0008793F">
      <w:pPr>
        <w:pStyle w:val="aa"/>
        <w:spacing w:line="360" w:lineRule="auto"/>
        <w:ind w:firstLine="709"/>
        <w:jc w:val="both"/>
        <w:rPr>
          <w:rFonts w:ascii="Times New Roman" w:hAnsi="Times New Roman" w:cs="Times New Roman"/>
          <w:sz w:val="28"/>
          <w:szCs w:val="28"/>
        </w:rPr>
      </w:pPr>
      <w:r w:rsidRPr="009310BE">
        <w:rPr>
          <w:rFonts w:ascii="Times New Roman" w:hAnsi="Times New Roman" w:cs="Times New Roman"/>
          <w:sz w:val="28"/>
          <w:szCs w:val="28"/>
        </w:rPr>
        <w:t>Выездная проверка, в отличие от камеральной – явление вынужденное, которое осуществляются территориальными органами в соответствии с разрабатываемыми ежегодными планами таких проверок и возникает у тех налогоплательщиков (плательщиков страховых взносов), у которых:</w:t>
      </w:r>
    </w:p>
    <w:p w:rsidR="0008793F" w:rsidRPr="009310BE" w:rsidRDefault="0008793F" w:rsidP="0008793F">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10BE">
        <w:rPr>
          <w:rFonts w:ascii="Times New Roman" w:hAnsi="Times New Roman" w:cs="Times New Roman"/>
          <w:sz w:val="28"/>
          <w:szCs w:val="28"/>
        </w:rPr>
        <w:t>выявлены факты несвоевременного представления отчетностей, индивидуальных сведений;</w:t>
      </w:r>
    </w:p>
    <w:p w:rsidR="0008793F" w:rsidRPr="009310BE" w:rsidRDefault="0008793F" w:rsidP="0008793F">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10BE">
        <w:rPr>
          <w:rFonts w:ascii="Times New Roman" w:hAnsi="Times New Roman" w:cs="Times New Roman"/>
          <w:sz w:val="28"/>
          <w:szCs w:val="28"/>
        </w:rPr>
        <w:t>имеются суммы выплат, не облагаемые страховыми взносами;</w:t>
      </w:r>
    </w:p>
    <w:p w:rsidR="0008793F" w:rsidRPr="009310BE" w:rsidRDefault="0008793F" w:rsidP="0008793F">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310BE">
        <w:rPr>
          <w:rFonts w:ascii="Times New Roman" w:hAnsi="Times New Roman" w:cs="Times New Roman"/>
          <w:sz w:val="28"/>
          <w:szCs w:val="28"/>
        </w:rPr>
        <w:t>применяются пониженные тарифы налогов (страховых взносов), в том числе наряду с общим тарифом;</w:t>
      </w:r>
    </w:p>
    <w:p w:rsidR="0008793F" w:rsidRPr="009310BE" w:rsidRDefault="0008793F" w:rsidP="0008793F">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10BE">
        <w:rPr>
          <w:rFonts w:ascii="Times New Roman" w:hAnsi="Times New Roman" w:cs="Times New Roman"/>
          <w:sz w:val="28"/>
          <w:szCs w:val="28"/>
        </w:rPr>
        <w:t>имеется задолженность по налогам (страховым взносам) свыше двух отчетных периодов подряд;</w:t>
      </w:r>
    </w:p>
    <w:p w:rsidR="0008793F" w:rsidRPr="003427A1" w:rsidRDefault="0008793F" w:rsidP="0008793F">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10BE">
        <w:rPr>
          <w:rFonts w:ascii="Times New Roman" w:hAnsi="Times New Roman" w:cs="Times New Roman"/>
          <w:sz w:val="28"/>
          <w:szCs w:val="28"/>
        </w:rPr>
        <w:t xml:space="preserve">проводилось неоднократное внесение изменений и корректировок в </w:t>
      </w:r>
      <w:r w:rsidRPr="003427A1">
        <w:rPr>
          <w:rFonts w:ascii="Times New Roman" w:hAnsi="Times New Roman" w:cs="Times New Roman"/>
          <w:sz w:val="28"/>
          <w:szCs w:val="28"/>
        </w:rPr>
        <w:t xml:space="preserve">расчеты по начисленным и уплаченным налогам </w:t>
      </w:r>
      <w:r w:rsidR="003427A1" w:rsidRPr="003427A1">
        <w:rPr>
          <w:rFonts w:ascii="Times New Roman" w:hAnsi="Times New Roman" w:cs="Times New Roman"/>
          <w:sz w:val="28"/>
          <w:szCs w:val="28"/>
        </w:rPr>
        <w:t>(страховым взносам)[23</w:t>
      </w:r>
      <w:r w:rsidRPr="003427A1">
        <w:rPr>
          <w:rFonts w:ascii="Times New Roman" w:hAnsi="Times New Roman" w:cs="Times New Roman"/>
          <w:sz w:val="28"/>
          <w:szCs w:val="28"/>
        </w:rPr>
        <w:t>].</w:t>
      </w:r>
    </w:p>
    <w:p w:rsidR="0008793F" w:rsidRDefault="0008793F" w:rsidP="0008793F">
      <w:pPr>
        <w:pStyle w:val="aa"/>
        <w:spacing w:line="360" w:lineRule="auto"/>
        <w:ind w:firstLine="709"/>
        <w:jc w:val="both"/>
        <w:rPr>
          <w:rFonts w:ascii="Times New Roman" w:hAnsi="Times New Roman" w:cs="Times New Roman"/>
          <w:sz w:val="28"/>
          <w:szCs w:val="28"/>
        </w:rPr>
      </w:pPr>
      <w:r w:rsidRPr="009310BE">
        <w:rPr>
          <w:rFonts w:ascii="Times New Roman" w:hAnsi="Times New Roman" w:cs="Times New Roman"/>
          <w:sz w:val="28"/>
          <w:szCs w:val="28"/>
        </w:rPr>
        <w:t xml:space="preserve">Выездная проверка, осуществляемая на территории проверяемой организации, возможна лишь в случае наличия у контролирующий органов решения руководителя территориального органа ФНС </w:t>
      </w:r>
      <w:r w:rsidR="00702F1D">
        <w:rPr>
          <w:rFonts w:ascii="Times New Roman" w:hAnsi="Times New Roman" w:cs="Times New Roman"/>
          <w:sz w:val="28"/>
          <w:szCs w:val="28"/>
        </w:rPr>
        <w:t>РФ (П</w:t>
      </w:r>
      <w:r w:rsidR="00AF58D7">
        <w:rPr>
          <w:rFonts w:ascii="Times New Roman" w:hAnsi="Times New Roman" w:cs="Times New Roman"/>
          <w:sz w:val="28"/>
          <w:szCs w:val="28"/>
        </w:rPr>
        <w:t>енсионного фонда России</w:t>
      </w:r>
      <w:r w:rsidRPr="009310BE">
        <w:rPr>
          <w:rFonts w:ascii="Times New Roman" w:hAnsi="Times New Roman" w:cs="Times New Roman"/>
          <w:sz w:val="28"/>
          <w:szCs w:val="28"/>
        </w:rPr>
        <w:t>) о проведении выездной проверки, а так же  достаточных оснований полагать, что документы, свидетельствующие о совершении правонарушений, могут быть уничтожены, сокрыты, изменены или заменены, в соответствии с гл</w:t>
      </w:r>
      <w:r>
        <w:rPr>
          <w:rFonts w:ascii="Times New Roman" w:hAnsi="Times New Roman" w:cs="Times New Roman"/>
          <w:sz w:val="28"/>
          <w:szCs w:val="28"/>
        </w:rPr>
        <w:t>авой</w:t>
      </w:r>
      <w:r w:rsidRPr="009310BE">
        <w:rPr>
          <w:rFonts w:ascii="Times New Roman" w:hAnsi="Times New Roman" w:cs="Times New Roman"/>
          <w:sz w:val="28"/>
          <w:szCs w:val="28"/>
        </w:rPr>
        <w:t xml:space="preserve"> 14 НК РФ для целей налогового контроля и при наличии разрешения для целей контроля за уплатой страховых взносов.</w:t>
      </w:r>
    </w:p>
    <w:p w:rsidR="0008793F" w:rsidRPr="009310BE" w:rsidRDefault="0008793F" w:rsidP="0008793F">
      <w:pPr>
        <w:pStyle w:val="aa"/>
        <w:spacing w:line="360" w:lineRule="auto"/>
        <w:ind w:firstLine="709"/>
        <w:jc w:val="both"/>
        <w:rPr>
          <w:rFonts w:ascii="Times New Roman" w:hAnsi="Times New Roman" w:cs="Times New Roman"/>
          <w:sz w:val="28"/>
          <w:szCs w:val="28"/>
        </w:rPr>
      </w:pPr>
      <w:r w:rsidRPr="009310BE">
        <w:rPr>
          <w:rFonts w:ascii="Times New Roman" w:hAnsi="Times New Roman" w:cs="Times New Roman"/>
          <w:sz w:val="28"/>
          <w:szCs w:val="28"/>
        </w:rPr>
        <w:t>Выездная проверка включает в себя основные последовательные этапы проведения:</w:t>
      </w:r>
    </w:p>
    <w:p w:rsidR="0008793F" w:rsidRPr="009310BE" w:rsidRDefault="00356F83" w:rsidP="0008793F">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356F83">
        <w:rPr>
          <w:rFonts w:ascii="Times New Roman" w:hAnsi="Times New Roman" w:cs="Times New Roman"/>
          <w:sz w:val="8"/>
          <w:szCs w:val="8"/>
        </w:rPr>
        <w:t xml:space="preserve"> </w:t>
      </w:r>
      <w:r w:rsidR="0008793F">
        <w:rPr>
          <w:rFonts w:ascii="Times New Roman" w:hAnsi="Times New Roman" w:cs="Times New Roman"/>
          <w:sz w:val="28"/>
          <w:szCs w:val="28"/>
        </w:rPr>
        <w:t>этап: и</w:t>
      </w:r>
      <w:r w:rsidR="0008793F" w:rsidRPr="009310BE">
        <w:rPr>
          <w:rFonts w:ascii="Times New Roman" w:hAnsi="Times New Roman" w:cs="Times New Roman"/>
          <w:sz w:val="28"/>
          <w:szCs w:val="28"/>
        </w:rPr>
        <w:t>стребование документов в неограниченном количестве, необходимых для осуществления выездной пр</w:t>
      </w:r>
      <w:r w:rsidR="0008793F">
        <w:rPr>
          <w:rFonts w:ascii="Times New Roman" w:hAnsi="Times New Roman" w:cs="Times New Roman"/>
          <w:sz w:val="28"/>
          <w:szCs w:val="28"/>
        </w:rPr>
        <w:t>оверки контролирующими органами;</w:t>
      </w:r>
    </w:p>
    <w:p w:rsidR="0008793F" w:rsidRPr="009310BE" w:rsidRDefault="0008793F" w:rsidP="0008793F">
      <w:pPr>
        <w:pStyle w:val="aa"/>
        <w:spacing w:line="360" w:lineRule="auto"/>
        <w:ind w:firstLine="709"/>
        <w:jc w:val="both"/>
        <w:rPr>
          <w:rFonts w:ascii="Times New Roman" w:hAnsi="Times New Roman" w:cs="Times New Roman"/>
          <w:sz w:val="28"/>
          <w:szCs w:val="28"/>
        </w:rPr>
      </w:pPr>
      <w:r w:rsidRPr="009310BE">
        <w:rPr>
          <w:rFonts w:ascii="Times New Roman" w:hAnsi="Times New Roman" w:cs="Times New Roman"/>
          <w:sz w:val="28"/>
          <w:szCs w:val="28"/>
        </w:rPr>
        <w:t>2</w:t>
      </w:r>
      <w:r w:rsidR="00356F83">
        <w:rPr>
          <w:rFonts w:ascii="Times New Roman" w:hAnsi="Times New Roman" w:cs="Times New Roman"/>
          <w:sz w:val="28"/>
          <w:szCs w:val="28"/>
        </w:rPr>
        <w:t xml:space="preserve">  </w:t>
      </w:r>
      <w:r w:rsidRPr="009310BE">
        <w:rPr>
          <w:rFonts w:ascii="Times New Roman" w:hAnsi="Times New Roman" w:cs="Times New Roman"/>
          <w:sz w:val="28"/>
          <w:szCs w:val="28"/>
        </w:rPr>
        <w:t xml:space="preserve"> этап: </w:t>
      </w:r>
      <w:r>
        <w:rPr>
          <w:rFonts w:ascii="Times New Roman" w:hAnsi="Times New Roman" w:cs="Times New Roman"/>
          <w:sz w:val="28"/>
          <w:szCs w:val="28"/>
        </w:rPr>
        <w:t>а</w:t>
      </w:r>
      <w:r w:rsidRPr="009310BE">
        <w:rPr>
          <w:rFonts w:ascii="Times New Roman" w:hAnsi="Times New Roman" w:cs="Times New Roman"/>
          <w:sz w:val="28"/>
          <w:szCs w:val="28"/>
        </w:rPr>
        <w:t>нализ истребованных документов</w:t>
      </w:r>
      <w:r>
        <w:rPr>
          <w:rFonts w:ascii="Times New Roman" w:hAnsi="Times New Roman" w:cs="Times New Roman"/>
          <w:sz w:val="28"/>
          <w:szCs w:val="28"/>
        </w:rPr>
        <w:t>;</w:t>
      </w:r>
    </w:p>
    <w:p w:rsidR="0008793F" w:rsidRPr="009310BE" w:rsidRDefault="0008793F" w:rsidP="0008793F">
      <w:pPr>
        <w:pStyle w:val="aa"/>
        <w:spacing w:line="360" w:lineRule="auto"/>
        <w:ind w:firstLine="709"/>
        <w:jc w:val="both"/>
        <w:rPr>
          <w:rFonts w:ascii="Times New Roman" w:hAnsi="Times New Roman" w:cs="Times New Roman"/>
          <w:sz w:val="28"/>
          <w:szCs w:val="28"/>
        </w:rPr>
      </w:pPr>
      <w:r w:rsidRPr="009310BE">
        <w:rPr>
          <w:rFonts w:ascii="Times New Roman" w:hAnsi="Times New Roman" w:cs="Times New Roman"/>
          <w:sz w:val="28"/>
          <w:szCs w:val="28"/>
        </w:rPr>
        <w:t>3</w:t>
      </w:r>
      <w:r w:rsidR="00356F83">
        <w:rPr>
          <w:rFonts w:ascii="Times New Roman" w:hAnsi="Times New Roman" w:cs="Times New Roman"/>
          <w:sz w:val="28"/>
          <w:szCs w:val="28"/>
        </w:rPr>
        <w:t xml:space="preserve"> </w:t>
      </w:r>
      <w:r>
        <w:rPr>
          <w:rFonts w:ascii="Times New Roman" w:hAnsi="Times New Roman" w:cs="Times New Roman"/>
          <w:sz w:val="28"/>
          <w:szCs w:val="28"/>
        </w:rPr>
        <w:t xml:space="preserve"> </w:t>
      </w:r>
      <w:r w:rsidR="00356F83">
        <w:rPr>
          <w:rFonts w:ascii="Times New Roman" w:hAnsi="Times New Roman" w:cs="Times New Roman"/>
          <w:sz w:val="28"/>
          <w:szCs w:val="28"/>
        </w:rPr>
        <w:t xml:space="preserve"> </w:t>
      </w:r>
      <w:r>
        <w:rPr>
          <w:rFonts w:ascii="Times New Roman" w:hAnsi="Times New Roman" w:cs="Times New Roman"/>
          <w:sz w:val="28"/>
          <w:szCs w:val="28"/>
        </w:rPr>
        <w:t>этап: ф</w:t>
      </w:r>
      <w:r w:rsidRPr="009310BE">
        <w:rPr>
          <w:rFonts w:ascii="Times New Roman" w:hAnsi="Times New Roman" w:cs="Times New Roman"/>
          <w:sz w:val="28"/>
          <w:szCs w:val="28"/>
        </w:rPr>
        <w:t>ормирование и выдача справки о проведенной проверке</w:t>
      </w:r>
      <w:r>
        <w:rPr>
          <w:rFonts w:ascii="Times New Roman" w:hAnsi="Times New Roman" w:cs="Times New Roman"/>
          <w:sz w:val="28"/>
          <w:szCs w:val="28"/>
        </w:rPr>
        <w:t>;</w:t>
      </w:r>
    </w:p>
    <w:p w:rsidR="0008793F" w:rsidRDefault="0008793F" w:rsidP="0008793F">
      <w:pPr>
        <w:pStyle w:val="aa"/>
        <w:spacing w:line="360" w:lineRule="auto"/>
        <w:ind w:firstLine="709"/>
        <w:jc w:val="both"/>
        <w:rPr>
          <w:rFonts w:ascii="Times New Roman" w:hAnsi="Times New Roman" w:cs="Times New Roman"/>
          <w:sz w:val="28"/>
          <w:szCs w:val="28"/>
        </w:rPr>
      </w:pPr>
      <w:r w:rsidRPr="009310BE">
        <w:rPr>
          <w:rFonts w:ascii="Times New Roman" w:hAnsi="Times New Roman" w:cs="Times New Roman"/>
          <w:sz w:val="28"/>
          <w:szCs w:val="28"/>
        </w:rPr>
        <w:t xml:space="preserve">4 </w:t>
      </w:r>
      <w:r w:rsidR="00356F83">
        <w:rPr>
          <w:rFonts w:ascii="Times New Roman" w:hAnsi="Times New Roman" w:cs="Times New Roman"/>
          <w:sz w:val="28"/>
          <w:szCs w:val="28"/>
        </w:rPr>
        <w:t xml:space="preserve"> </w:t>
      </w:r>
      <w:r w:rsidRPr="009310BE">
        <w:rPr>
          <w:rFonts w:ascii="Times New Roman" w:hAnsi="Times New Roman" w:cs="Times New Roman"/>
          <w:sz w:val="28"/>
          <w:szCs w:val="28"/>
        </w:rPr>
        <w:t xml:space="preserve">этап: </w:t>
      </w:r>
      <w:r>
        <w:rPr>
          <w:rFonts w:ascii="Times New Roman" w:hAnsi="Times New Roman" w:cs="Times New Roman"/>
          <w:sz w:val="28"/>
          <w:szCs w:val="28"/>
        </w:rPr>
        <w:t>с</w:t>
      </w:r>
      <w:r w:rsidRPr="009310BE">
        <w:rPr>
          <w:rFonts w:ascii="Times New Roman" w:hAnsi="Times New Roman" w:cs="Times New Roman"/>
          <w:sz w:val="28"/>
          <w:szCs w:val="28"/>
        </w:rPr>
        <w:t xml:space="preserve">оставление в течение двух месяцев со дня составления справки по результатам проверки акта. </w:t>
      </w:r>
    </w:p>
    <w:p w:rsidR="00E07420" w:rsidRPr="007E7497" w:rsidRDefault="00E07420" w:rsidP="00E07420">
      <w:pPr>
        <w:pStyle w:val="ab"/>
        <w:spacing w:before="0" w:beforeAutospacing="0" w:after="0" w:afterAutospacing="0" w:line="360" w:lineRule="auto"/>
        <w:ind w:firstLine="709"/>
        <w:jc w:val="both"/>
        <w:rPr>
          <w:sz w:val="28"/>
          <w:szCs w:val="28"/>
        </w:rPr>
      </w:pPr>
      <w:r w:rsidRPr="007E7497">
        <w:rPr>
          <w:sz w:val="28"/>
          <w:szCs w:val="28"/>
        </w:rPr>
        <w:t>Проведение выездных налоговых поверок направлено на решение следующих  задач:</w:t>
      </w:r>
    </w:p>
    <w:p w:rsidR="00E07420" w:rsidRPr="007E7497" w:rsidRDefault="00E07420" w:rsidP="00E07420">
      <w:pPr>
        <w:pStyle w:val="ab"/>
        <w:spacing w:before="0" w:beforeAutospacing="0" w:after="0" w:afterAutospacing="0" w:line="360" w:lineRule="auto"/>
        <w:ind w:firstLine="709"/>
        <w:jc w:val="both"/>
        <w:rPr>
          <w:sz w:val="28"/>
          <w:szCs w:val="28"/>
        </w:rPr>
      </w:pPr>
      <w:r w:rsidRPr="007E7497">
        <w:rPr>
          <w:sz w:val="28"/>
          <w:szCs w:val="28"/>
        </w:rPr>
        <w:t>1. выявление и пресечение нарушений законодательства о налогах</w:t>
      </w:r>
      <w:r w:rsidR="006623B1">
        <w:rPr>
          <w:sz w:val="28"/>
          <w:szCs w:val="28"/>
        </w:rPr>
        <w:t xml:space="preserve"> и сборах</w:t>
      </w:r>
      <w:r w:rsidRPr="007E7497">
        <w:rPr>
          <w:sz w:val="28"/>
          <w:szCs w:val="28"/>
        </w:rPr>
        <w:t>;</w:t>
      </w:r>
    </w:p>
    <w:p w:rsidR="00E07420" w:rsidRPr="007E7497" w:rsidRDefault="00E07420" w:rsidP="00E07420">
      <w:pPr>
        <w:pStyle w:val="ab"/>
        <w:spacing w:before="0" w:beforeAutospacing="0" w:after="0" w:afterAutospacing="0" w:line="360" w:lineRule="auto"/>
        <w:ind w:firstLine="709"/>
        <w:jc w:val="both"/>
        <w:rPr>
          <w:sz w:val="28"/>
          <w:szCs w:val="28"/>
        </w:rPr>
      </w:pPr>
      <w:r w:rsidRPr="007E7497">
        <w:rPr>
          <w:sz w:val="28"/>
          <w:szCs w:val="28"/>
        </w:rPr>
        <w:t xml:space="preserve">2. </w:t>
      </w:r>
      <w:r w:rsidR="00356F83">
        <w:rPr>
          <w:sz w:val="28"/>
          <w:szCs w:val="28"/>
        </w:rPr>
        <w:t xml:space="preserve"> </w:t>
      </w:r>
      <w:r w:rsidRPr="007E7497">
        <w:rPr>
          <w:sz w:val="28"/>
          <w:szCs w:val="28"/>
        </w:rPr>
        <w:t>предупреждение возможных налоговых правонарушений в будущем.</w:t>
      </w:r>
    </w:p>
    <w:p w:rsidR="00E07420" w:rsidRPr="009310BE" w:rsidRDefault="00E07420" w:rsidP="00E07420">
      <w:pPr>
        <w:pStyle w:val="ab"/>
        <w:spacing w:before="0" w:beforeAutospacing="0" w:after="0" w:afterAutospacing="0" w:line="360" w:lineRule="auto"/>
        <w:ind w:firstLine="709"/>
        <w:jc w:val="both"/>
        <w:rPr>
          <w:sz w:val="28"/>
          <w:szCs w:val="28"/>
        </w:rPr>
      </w:pPr>
      <w:r w:rsidRPr="007E7497">
        <w:rPr>
          <w:sz w:val="28"/>
          <w:szCs w:val="28"/>
        </w:rPr>
        <w:lastRenderedPageBreak/>
        <w:t>В ходе данной проверки проводится анализ бухгалтерской отчетности  налогоплательщика, анализируется фактическое состояние объектов налогообложения.</w:t>
      </w:r>
    </w:p>
    <w:p w:rsidR="0008793F" w:rsidRPr="003427A1" w:rsidRDefault="0008793F" w:rsidP="0008793F">
      <w:pPr>
        <w:pStyle w:val="aa"/>
        <w:spacing w:line="360" w:lineRule="auto"/>
        <w:ind w:firstLine="709"/>
        <w:jc w:val="both"/>
        <w:rPr>
          <w:rFonts w:ascii="Times New Roman" w:hAnsi="Times New Roman" w:cs="Times New Roman"/>
          <w:sz w:val="28"/>
          <w:szCs w:val="28"/>
        </w:rPr>
      </w:pPr>
      <w:r w:rsidRPr="009310BE">
        <w:rPr>
          <w:rFonts w:ascii="Times New Roman" w:hAnsi="Times New Roman" w:cs="Times New Roman"/>
          <w:sz w:val="28"/>
          <w:szCs w:val="28"/>
        </w:rPr>
        <w:t xml:space="preserve">Решение, вынесенное по проведению выездной проверки вручается организации в течение пяти дней после дня его вынесения. Решение вступает в силу по истечении 10 дней со дня вручения их учреждению, в отношении которого было вынесено соответствующее решение. После вступления решения в силу </w:t>
      </w:r>
      <w:r>
        <w:rPr>
          <w:rFonts w:ascii="Times New Roman" w:hAnsi="Times New Roman" w:cs="Times New Roman"/>
          <w:sz w:val="28"/>
          <w:szCs w:val="28"/>
        </w:rPr>
        <w:t>организации</w:t>
      </w:r>
      <w:r w:rsidRPr="009310BE">
        <w:rPr>
          <w:rFonts w:ascii="Times New Roman" w:hAnsi="Times New Roman" w:cs="Times New Roman"/>
          <w:sz w:val="28"/>
          <w:szCs w:val="28"/>
        </w:rPr>
        <w:t xml:space="preserve"> направляется требование об уплате недоимки по страховым взносам, пеней, а также штрафа в случае привлечения его к ответственности за </w:t>
      </w:r>
      <w:r w:rsidR="003427A1" w:rsidRPr="003427A1">
        <w:rPr>
          <w:rFonts w:ascii="Times New Roman" w:hAnsi="Times New Roman" w:cs="Times New Roman"/>
          <w:sz w:val="28"/>
          <w:szCs w:val="28"/>
        </w:rPr>
        <w:t>совершение правонарушения [23</w:t>
      </w:r>
      <w:r w:rsidRPr="003427A1">
        <w:rPr>
          <w:rFonts w:ascii="Times New Roman" w:hAnsi="Times New Roman" w:cs="Times New Roman"/>
          <w:sz w:val="28"/>
          <w:szCs w:val="28"/>
        </w:rPr>
        <w:t>].</w:t>
      </w:r>
    </w:p>
    <w:p w:rsidR="001E3201" w:rsidRPr="003427A1" w:rsidRDefault="001E3201" w:rsidP="001E3201">
      <w:pPr>
        <w:spacing w:after="0" w:line="360" w:lineRule="auto"/>
        <w:ind w:firstLine="709"/>
        <w:jc w:val="both"/>
        <w:rPr>
          <w:rFonts w:ascii="Times New Roman" w:hAnsi="Times New Roman" w:cs="Times New Roman"/>
          <w:sz w:val="28"/>
          <w:szCs w:val="28"/>
        </w:rPr>
      </w:pPr>
      <w:r w:rsidRPr="009D309B">
        <w:rPr>
          <w:rFonts w:ascii="Times New Roman" w:hAnsi="Times New Roman" w:cs="Times New Roman"/>
          <w:sz w:val="28"/>
          <w:szCs w:val="28"/>
        </w:rPr>
        <w:t xml:space="preserve">В соответствии со статьей 119 НК РФ непредставление налоговой декларации 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w:t>
      </w:r>
      <w:r w:rsidRPr="003427A1">
        <w:rPr>
          <w:rFonts w:ascii="Times New Roman" w:hAnsi="Times New Roman" w:cs="Times New Roman"/>
          <w:sz w:val="28"/>
          <w:szCs w:val="28"/>
        </w:rPr>
        <w:t>указанной суммы и не менее 1 000 рублей</w:t>
      </w:r>
      <w:r w:rsidR="008738EB" w:rsidRPr="003427A1">
        <w:rPr>
          <w:rFonts w:ascii="Times New Roman" w:hAnsi="Times New Roman" w:cs="Times New Roman"/>
          <w:sz w:val="28"/>
          <w:szCs w:val="28"/>
        </w:rPr>
        <w:t>[</w:t>
      </w:r>
      <w:r w:rsidR="003427A1" w:rsidRPr="003427A1">
        <w:rPr>
          <w:rFonts w:ascii="Times New Roman" w:hAnsi="Times New Roman" w:cs="Times New Roman"/>
          <w:sz w:val="28"/>
          <w:szCs w:val="28"/>
        </w:rPr>
        <w:t>16</w:t>
      </w:r>
      <w:r w:rsidR="008738EB" w:rsidRPr="003427A1">
        <w:rPr>
          <w:rFonts w:ascii="Times New Roman" w:hAnsi="Times New Roman" w:cs="Times New Roman"/>
          <w:sz w:val="28"/>
          <w:szCs w:val="28"/>
        </w:rPr>
        <w:t>]</w:t>
      </w:r>
      <w:r w:rsidRPr="003427A1">
        <w:rPr>
          <w:rFonts w:ascii="Times New Roman" w:hAnsi="Times New Roman" w:cs="Times New Roman"/>
          <w:sz w:val="28"/>
          <w:szCs w:val="28"/>
        </w:rPr>
        <w:t>.</w:t>
      </w:r>
    </w:p>
    <w:p w:rsidR="001E3201" w:rsidRPr="009D309B" w:rsidRDefault="001E3201" w:rsidP="001E3201">
      <w:pPr>
        <w:spacing w:after="0" w:line="360" w:lineRule="auto"/>
        <w:ind w:firstLine="709"/>
        <w:jc w:val="both"/>
        <w:rPr>
          <w:rFonts w:ascii="Times New Roman" w:hAnsi="Times New Roman" w:cs="Times New Roman"/>
          <w:sz w:val="28"/>
          <w:szCs w:val="28"/>
        </w:rPr>
      </w:pPr>
      <w:r w:rsidRPr="009D309B">
        <w:rPr>
          <w:rFonts w:ascii="Times New Roman" w:hAnsi="Times New Roman" w:cs="Times New Roman"/>
          <w:sz w:val="28"/>
          <w:szCs w:val="28"/>
        </w:rPr>
        <w:t>Нарушение установленного способа представления налоговой декларации (расчета) влечет взыскание штрафа в размере 200 рублей.</w:t>
      </w:r>
    </w:p>
    <w:p w:rsidR="001E3201" w:rsidRPr="003427A1" w:rsidRDefault="001E3201" w:rsidP="001E3201">
      <w:pPr>
        <w:spacing w:after="0" w:line="360" w:lineRule="auto"/>
        <w:ind w:firstLine="709"/>
        <w:jc w:val="both"/>
        <w:rPr>
          <w:rFonts w:ascii="Times New Roman" w:hAnsi="Times New Roman" w:cs="Times New Roman"/>
          <w:sz w:val="28"/>
          <w:szCs w:val="28"/>
        </w:rPr>
      </w:pPr>
      <w:r w:rsidRPr="009D309B">
        <w:rPr>
          <w:rFonts w:ascii="Times New Roman" w:hAnsi="Times New Roman" w:cs="Times New Roman"/>
          <w:sz w:val="28"/>
          <w:szCs w:val="28"/>
        </w:rPr>
        <w:t xml:space="preserve">Непредставление сведений, необходимых для осуществления налогового контроля – 200 рублей за каждый непредставленный документ или 10000 </w:t>
      </w:r>
      <w:r w:rsidR="003427A1" w:rsidRPr="003427A1">
        <w:rPr>
          <w:rFonts w:ascii="Times New Roman" w:hAnsi="Times New Roman" w:cs="Times New Roman"/>
          <w:sz w:val="28"/>
          <w:szCs w:val="28"/>
        </w:rPr>
        <w:t>рублей[</w:t>
      </w:r>
      <w:r w:rsidR="003427A1">
        <w:rPr>
          <w:rFonts w:ascii="Times New Roman" w:hAnsi="Times New Roman" w:cs="Times New Roman"/>
          <w:sz w:val="28"/>
          <w:szCs w:val="28"/>
        </w:rPr>
        <w:t>23</w:t>
      </w:r>
      <w:r w:rsidRPr="003427A1">
        <w:rPr>
          <w:rFonts w:ascii="Times New Roman" w:hAnsi="Times New Roman" w:cs="Times New Roman"/>
          <w:sz w:val="28"/>
          <w:szCs w:val="28"/>
        </w:rPr>
        <w:t>].</w:t>
      </w:r>
    </w:p>
    <w:p w:rsidR="001E3201" w:rsidRDefault="001E3201" w:rsidP="001E32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несвоевременной уплате налога организацией пеня начисляется за каждый календарный день просрочки исполнения обязанности по уплате налога или сбора и соответствует одной трехсотой ставки рефинансирования. </w:t>
      </w:r>
    </w:p>
    <w:p w:rsidR="008738EB" w:rsidRPr="007E7497" w:rsidRDefault="008738EB" w:rsidP="008738EB">
      <w:pPr>
        <w:pStyle w:val="aa"/>
        <w:spacing w:line="360" w:lineRule="auto"/>
        <w:ind w:firstLine="709"/>
        <w:jc w:val="both"/>
        <w:rPr>
          <w:rFonts w:ascii="Times New Roman" w:hAnsi="Times New Roman" w:cs="Times New Roman"/>
          <w:sz w:val="28"/>
          <w:szCs w:val="28"/>
          <w:lang w:eastAsia="ru-RU"/>
        </w:rPr>
      </w:pPr>
      <w:r w:rsidRPr="007E7497">
        <w:rPr>
          <w:rFonts w:ascii="Times New Roman" w:hAnsi="Times New Roman" w:cs="Times New Roman"/>
          <w:sz w:val="28"/>
          <w:szCs w:val="28"/>
          <w:lang w:eastAsia="ru-RU"/>
        </w:rPr>
        <w:t>В случае несогла</w:t>
      </w:r>
      <w:r>
        <w:rPr>
          <w:rFonts w:ascii="Times New Roman" w:hAnsi="Times New Roman" w:cs="Times New Roman"/>
          <w:sz w:val="28"/>
          <w:szCs w:val="28"/>
          <w:lang w:eastAsia="ru-RU"/>
        </w:rPr>
        <w:t xml:space="preserve">сия с решением </w:t>
      </w:r>
      <w:r w:rsidRPr="007E7497">
        <w:rPr>
          <w:rFonts w:ascii="Times New Roman" w:hAnsi="Times New Roman" w:cs="Times New Roman"/>
          <w:sz w:val="28"/>
          <w:szCs w:val="28"/>
          <w:lang w:eastAsia="ru-RU"/>
        </w:rPr>
        <w:t>выездной проверк</w:t>
      </w:r>
      <w:r>
        <w:rPr>
          <w:rFonts w:ascii="Times New Roman" w:hAnsi="Times New Roman" w:cs="Times New Roman"/>
          <w:sz w:val="28"/>
          <w:szCs w:val="28"/>
          <w:lang w:eastAsia="ru-RU"/>
        </w:rPr>
        <w:t>и</w:t>
      </w:r>
      <w:r w:rsidRPr="007E7497">
        <w:rPr>
          <w:rFonts w:ascii="Times New Roman" w:hAnsi="Times New Roman" w:cs="Times New Roman"/>
          <w:sz w:val="28"/>
          <w:szCs w:val="28"/>
          <w:lang w:eastAsia="ru-RU"/>
        </w:rPr>
        <w:t xml:space="preserve"> ООО «ЭкоМакс» в течение одного месяца со дня получения акта налоговой проверки вправе пр</w:t>
      </w:r>
      <w:r w:rsidR="00356F83">
        <w:rPr>
          <w:rFonts w:ascii="Times New Roman" w:hAnsi="Times New Roman" w:cs="Times New Roman"/>
          <w:sz w:val="28"/>
          <w:szCs w:val="28"/>
          <w:lang w:eastAsia="ru-RU"/>
        </w:rPr>
        <w:t>едставить в налоговый орган (г.</w:t>
      </w:r>
      <w:r w:rsidRPr="007E7497">
        <w:rPr>
          <w:rFonts w:ascii="Times New Roman" w:hAnsi="Times New Roman" w:cs="Times New Roman"/>
          <w:sz w:val="28"/>
          <w:szCs w:val="28"/>
          <w:lang w:eastAsia="ru-RU"/>
        </w:rPr>
        <w:t>Котельнич  - МИ ФНС Росс</w:t>
      </w:r>
      <w:r w:rsidR="00356F83">
        <w:rPr>
          <w:rFonts w:ascii="Times New Roman" w:hAnsi="Times New Roman" w:cs="Times New Roman"/>
          <w:sz w:val="28"/>
          <w:szCs w:val="28"/>
          <w:lang w:eastAsia="ru-RU"/>
        </w:rPr>
        <w:t>ии № 8 по Кировской области; г.</w:t>
      </w:r>
      <w:r w:rsidRPr="007E7497">
        <w:rPr>
          <w:rFonts w:ascii="Times New Roman" w:hAnsi="Times New Roman" w:cs="Times New Roman"/>
          <w:sz w:val="28"/>
          <w:szCs w:val="28"/>
          <w:lang w:eastAsia="ru-RU"/>
        </w:rPr>
        <w:t xml:space="preserve">Киров - </w:t>
      </w:r>
      <w:r w:rsidR="00356F83" w:rsidRPr="00B05AD4">
        <w:rPr>
          <w:rFonts w:ascii="Times New Roman" w:hAnsi="Times New Roman" w:cs="Times New Roman"/>
          <w:sz w:val="28"/>
          <w:szCs w:val="28"/>
          <w:lang w:eastAsia="ru-RU"/>
        </w:rPr>
        <w:t>Межрайонная инспекция Федеральной налоговой службы №14 по Кировской области</w:t>
      </w:r>
      <w:r w:rsidRPr="007E7497">
        <w:rPr>
          <w:rFonts w:ascii="Times New Roman" w:hAnsi="Times New Roman" w:cs="Times New Roman"/>
          <w:sz w:val="28"/>
          <w:szCs w:val="28"/>
          <w:lang w:eastAsia="ru-RU"/>
        </w:rPr>
        <w:t>) письменные возражения.</w:t>
      </w:r>
    </w:p>
    <w:p w:rsidR="008738EB" w:rsidRPr="003427A1" w:rsidRDefault="008738EB" w:rsidP="008738EB">
      <w:pPr>
        <w:pStyle w:val="aa"/>
        <w:spacing w:line="360" w:lineRule="auto"/>
        <w:ind w:firstLine="709"/>
        <w:jc w:val="both"/>
        <w:rPr>
          <w:rFonts w:ascii="Times New Roman" w:hAnsi="Times New Roman" w:cs="Times New Roman"/>
          <w:sz w:val="28"/>
          <w:szCs w:val="28"/>
          <w:lang w:eastAsia="ru-RU"/>
        </w:rPr>
      </w:pPr>
      <w:r w:rsidRPr="007E7497">
        <w:rPr>
          <w:rFonts w:ascii="Times New Roman" w:hAnsi="Times New Roman" w:cs="Times New Roman"/>
          <w:sz w:val="28"/>
          <w:szCs w:val="28"/>
          <w:lang w:eastAsia="ru-RU"/>
        </w:rPr>
        <w:t xml:space="preserve">По результатам рассмотрения материалов налоговой проверки руководитель или заместитель руководителя налогового органа, </w:t>
      </w:r>
      <w:r w:rsidRPr="00D91E0A">
        <w:rPr>
          <w:rFonts w:ascii="Times New Roman" w:hAnsi="Times New Roman" w:cs="Times New Roman"/>
          <w:sz w:val="28"/>
          <w:szCs w:val="28"/>
          <w:lang w:eastAsia="ru-RU"/>
        </w:rPr>
        <w:t xml:space="preserve">осуществляющего проверку,  выносит решение (согласно п. 7 ст. 101 НК </w:t>
      </w:r>
      <w:r w:rsidRPr="003427A1">
        <w:rPr>
          <w:rFonts w:ascii="Times New Roman" w:hAnsi="Times New Roman" w:cs="Times New Roman"/>
          <w:sz w:val="28"/>
          <w:szCs w:val="28"/>
          <w:lang w:eastAsia="ru-RU"/>
        </w:rPr>
        <w:t>РФ)</w:t>
      </w:r>
      <w:r w:rsidR="003427A1" w:rsidRPr="003427A1">
        <w:rPr>
          <w:rFonts w:ascii="Times New Roman" w:hAnsi="Times New Roman" w:cs="Times New Roman"/>
          <w:sz w:val="28"/>
          <w:szCs w:val="28"/>
          <w:lang w:eastAsia="ru-RU"/>
        </w:rPr>
        <w:t>[16</w:t>
      </w:r>
      <w:r w:rsidR="00E07420" w:rsidRPr="003427A1">
        <w:rPr>
          <w:rFonts w:ascii="Times New Roman" w:hAnsi="Times New Roman" w:cs="Times New Roman"/>
          <w:sz w:val="28"/>
          <w:szCs w:val="28"/>
          <w:lang w:eastAsia="ru-RU"/>
        </w:rPr>
        <w:t>]</w:t>
      </w:r>
      <w:r w:rsidRPr="003427A1">
        <w:rPr>
          <w:rFonts w:ascii="Times New Roman" w:hAnsi="Times New Roman" w:cs="Times New Roman"/>
          <w:sz w:val="28"/>
          <w:szCs w:val="28"/>
          <w:lang w:eastAsia="ru-RU"/>
        </w:rPr>
        <w:t>:</w:t>
      </w:r>
    </w:p>
    <w:p w:rsidR="008738EB" w:rsidRPr="007E7497" w:rsidRDefault="008738EB" w:rsidP="008738EB">
      <w:pPr>
        <w:pStyle w:val="aa"/>
        <w:spacing w:line="360" w:lineRule="auto"/>
        <w:ind w:firstLine="709"/>
        <w:jc w:val="both"/>
        <w:rPr>
          <w:rFonts w:ascii="Times New Roman" w:hAnsi="Times New Roman" w:cs="Times New Roman"/>
          <w:sz w:val="28"/>
          <w:szCs w:val="28"/>
          <w:lang w:eastAsia="ru-RU"/>
        </w:rPr>
      </w:pPr>
      <w:r w:rsidRPr="007E7497">
        <w:rPr>
          <w:rFonts w:ascii="Times New Roman" w:hAnsi="Times New Roman" w:cs="Times New Roman"/>
          <w:sz w:val="28"/>
          <w:szCs w:val="28"/>
          <w:lang w:eastAsia="ru-RU"/>
        </w:rPr>
        <w:t>1. о привлечении к ответственности за совершение налогового правонарушения;</w:t>
      </w:r>
    </w:p>
    <w:p w:rsidR="008738EB" w:rsidRPr="003427A1" w:rsidRDefault="008738EB" w:rsidP="008738EB">
      <w:pPr>
        <w:pStyle w:val="aa"/>
        <w:spacing w:line="360" w:lineRule="auto"/>
        <w:ind w:firstLine="709"/>
        <w:jc w:val="both"/>
        <w:rPr>
          <w:rFonts w:ascii="Times New Roman" w:hAnsi="Times New Roman" w:cs="Times New Roman"/>
          <w:sz w:val="28"/>
          <w:szCs w:val="28"/>
          <w:lang w:eastAsia="ru-RU"/>
        </w:rPr>
      </w:pPr>
      <w:r w:rsidRPr="007E7497">
        <w:rPr>
          <w:rFonts w:ascii="Times New Roman" w:hAnsi="Times New Roman" w:cs="Times New Roman"/>
          <w:sz w:val="28"/>
          <w:szCs w:val="28"/>
          <w:lang w:eastAsia="ru-RU"/>
        </w:rPr>
        <w:t xml:space="preserve">2. об отказе в привлечении к ответственности за совершение налогового </w:t>
      </w:r>
      <w:r w:rsidRPr="003427A1">
        <w:rPr>
          <w:rFonts w:ascii="Times New Roman" w:hAnsi="Times New Roman" w:cs="Times New Roman"/>
          <w:sz w:val="28"/>
          <w:szCs w:val="28"/>
          <w:lang w:eastAsia="ru-RU"/>
        </w:rPr>
        <w:t>правонарушен</w:t>
      </w:r>
      <w:r w:rsidR="003427A1" w:rsidRPr="003427A1">
        <w:rPr>
          <w:rFonts w:ascii="Times New Roman" w:hAnsi="Times New Roman" w:cs="Times New Roman"/>
          <w:sz w:val="28"/>
          <w:szCs w:val="28"/>
          <w:lang w:eastAsia="ru-RU"/>
        </w:rPr>
        <w:t>ия[</w:t>
      </w:r>
      <w:r w:rsidR="003427A1">
        <w:rPr>
          <w:rFonts w:ascii="Times New Roman" w:hAnsi="Times New Roman" w:cs="Times New Roman"/>
          <w:sz w:val="28"/>
          <w:szCs w:val="28"/>
          <w:lang w:eastAsia="ru-RU"/>
        </w:rPr>
        <w:t>16</w:t>
      </w:r>
      <w:r w:rsidRPr="003427A1">
        <w:rPr>
          <w:rFonts w:ascii="Times New Roman" w:hAnsi="Times New Roman" w:cs="Times New Roman"/>
          <w:sz w:val="28"/>
          <w:szCs w:val="28"/>
          <w:lang w:eastAsia="ru-RU"/>
        </w:rPr>
        <w:t>].</w:t>
      </w:r>
    </w:p>
    <w:p w:rsidR="008738EB" w:rsidRPr="003427A1" w:rsidRDefault="008738EB" w:rsidP="008738EB">
      <w:pPr>
        <w:pStyle w:val="ab"/>
        <w:spacing w:before="0" w:beforeAutospacing="0" w:after="0" w:afterAutospacing="0" w:line="360" w:lineRule="auto"/>
        <w:ind w:firstLine="709"/>
        <w:jc w:val="both"/>
        <w:rPr>
          <w:rFonts w:ascii="Arial" w:hAnsi="Arial" w:cs="Arial"/>
        </w:rPr>
      </w:pPr>
      <w:r w:rsidRPr="007E7497">
        <w:rPr>
          <w:sz w:val="28"/>
          <w:szCs w:val="28"/>
        </w:rPr>
        <w:t xml:space="preserve">Порядок и критерии отбора организаций - налогоплательщиков установлены Концепцией системы планирования выездных налоговых проверок, установленной Приказом ФНС России от 30.05.2007 года № ММ-3-06/333, которая предусматривает общие критерии для отбора. Согласно данной Концепции, вся отчетность, поступающая от налогоплательщиков должна </w:t>
      </w:r>
      <w:r w:rsidR="003427A1" w:rsidRPr="003427A1">
        <w:rPr>
          <w:sz w:val="28"/>
          <w:szCs w:val="28"/>
        </w:rPr>
        <w:t>тщательно проверяться[9</w:t>
      </w:r>
      <w:r w:rsidRPr="003427A1">
        <w:rPr>
          <w:sz w:val="28"/>
          <w:szCs w:val="28"/>
        </w:rPr>
        <w:t xml:space="preserve">]. </w:t>
      </w:r>
    </w:p>
    <w:p w:rsidR="008738EB" w:rsidRDefault="008738EB" w:rsidP="008738EB">
      <w:pPr>
        <w:pStyle w:val="ab"/>
        <w:spacing w:before="0" w:beforeAutospacing="0" w:after="0" w:afterAutospacing="0" w:line="360" w:lineRule="auto"/>
        <w:ind w:firstLine="709"/>
        <w:jc w:val="both"/>
        <w:rPr>
          <w:sz w:val="28"/>
          <w:szCs w:val="28"/>
        </w:rPr>
      </w:pPr>
      <w:r>
        <w:rPr>
          <w:sz w:val="28"/>
          <w:szCs w:val="28"/>
        </w:rPr>
        <w:t xml:space="preserve">Контроль в отношении ООО «Завод по производству премиксов «ЭкоМакс» осуществляется </w:t>
      </w:r>
      <w:r w:rsidRPr="00253769">
        <w:rPr>
          <w:rFonts w:eastAsiaTheme="minorHAnsi"/>
          <w:sz w:val="28"/>
          <w:szCs w:val="28"/>
          <w:lang w:eastAsia="en-US"/>
        </w:rPr>
        <w:t>Межрайонн</w:t>
      </w:r>
      <w:r>
        <w:rPr>
          <w:rFonts w:eastAsiaTheme="minorHAnsi"/>
          <w:sz w:val="28"/>
          <w:szCs w:val="28"/>
          <w:lang w:eastAsia="en-US"/>
        </w:rPr>
        <w:t>ой</w:t>
      </w:r>
      <w:r w:rsidRPr="00253769">
        <w:rPr>
          <w:rFonts w:eastAsiaTheme="minorHAnsi"/>
          <w:sz w:val="28"/>
          <w:szCs w:val="28"/>
          <w:lang w:eastAsia="en-US"/>
        </w:rPr>
        <w:t xml:space="preserve"> инспекци</w:t>
      </w:r>
      <w:r>
        <w:rPr>
          <w:rFonts w:eastAsiaTheme="minorHAnsi"/>
          <w:sz w:val="28"/>
          <w:szCs w:val="28"/>
          <w:lang w:eastAsia="en-US"/>
        </w:rPr>
        <w:t>ей</w:t>
      </w:r>
      <w:r w:rsidRPr="00253769">
        <w:rPr>
          <w:rFonts w:eastAsiaTheme="minorHAnsi"/>
          <w:sz w:val="28"/>
          <w:szCs w:val="28"/>
          <w:lang w:eastAsia="en-US"/>
        </w:rPr>
        <w:t xml:space="preserve"> ФНС России №8 по Кировской области</w:t>
      </w:r>
      <w:r>
        <w:rPr>
          <w:rFonts w:eastAsiaTheme="minorHAnsi"/>
          <w:sz w:val="28"/>
          <w:szCs w:val="28"/>
          <w:lang w:eastAsia="en-US"/>
        </w:rPr>
        <w:t xml:space="preserve">, а также </w:t>
      </w:r>
      <w:r w:rsidRPr="00253769">
        <w:rPr>
          <w:rFonts w:eastAsiaTheme="minorHAnsi"/>
          <w:sz w:val="28"/>
          <w:szCs w:val="28"/>
          <w:lang w:eastAsia="en-US"/>
        </w:rPr>
        <w:t>Инспекци</w:t>
      </w:r>
      <w:r>
        <w:rPr>
          <w:rFonts w:eastAsiaTheme="minorHAnsi"/>
          <w:sz w:val="28"/>
          <w:szCs w:val="28"/>
          <w:lang w:eastAsia="en-US"/>
        </w:rPr>
        <w:t>ей</w:t>
      </w:r>
      <w:r w:rsidRPr="00253769">
        <w:rPr>
          <w:rFonts w:eastAsiaTheme="minorHAnsi"/>
          <w:sz w:val="28"/>
          <w:szCs w:val="28"/>
          <w:lang w:eastAsia="en-US"/>
        </w:rPr>
        <w:t xml:space="preserve"> Фед</w:t>
      </w:r>
      <w:r>
        <w:rPr>
          <w:rFonts w:eastAsiaTheme="minorHAnsi"/>
          <w:sz w:val="28"/>
          <w:szCs w:val="28"/>
          <w:lang w:eastAsia="en-US"/>
        </w:rPr>
        <w:t>еральной налоговой службы по     г. Кирову.</w:t>
      </w:r>
    </w:p>
    <w:p w:rsidR="008738EB" w:rsidRPr="008738EB" w:rsidRDefault="008738EB" w:rsidP="008738EB">
      <w:pPr>
        <w:pStyle w:val="ab"/>
        <w:spacing w:before="0" w:beforeAutospacing="0" w:after="0" w:afterAutospacing="0" w:line="360" w:lineRule="auto"/>
        <w:ind w:firstLine="709"/>
        <w:jc w:val="both"/>
        <w:rPr>
          <w:sz w:val="28"/>
          <w:szCs w:val="21"/>
        </w:rPr>
      </w:pPr>
      <w:r w:rsidRPr="007E7497">
        <w:rPr>
          <w:sz w:val="28"/>
          <w:szCs w:val="28"/>
        </w:rPr>
        <w:t xml:space="preserve">На предприятии ООО «ЭкоМакс», при выявлении ошибок в составлении деклараций или несоответствий документов, </w:t>
      </w:r>
      <w:r>
        <w:rPr>
          <w:sz w:val="28"/>
          <w:szCs w:val="28"/>
        </w:rPr>
        <w:t xml:space="preserve">главным бухгалтером </w:t>
      </w:r>
      <w:r w:rsidRPr="007E7497">
        <w:rPr>
          <w:sz w:val="28"/>
          <w:szCs w:val="28"/>
        </w:rPr>
        <w:t xml:space="preserve">составляются пояснения к декларациям (уточненные декларации) </w:t>
      </w:r>
      <w:r w:rsidRPr="007E7497">
        <w:rPr>
          <w:sz w:val="28"/>
          <w:szCs w:val="21"/>
        </w:rPr>
        <w:t xml:space="preserve">в течение 5 рабочих дней со дня получения требования о предоставлении пояснений. </w:t>
      </w:r>
      <w:r>
        <w:rPr>
          <w:sz w:val="28"/>
          <w:szCs w:val="21"/>
        </w:rPr>
        <w:t>В течение месяца организация может подать возражения на акт проверки.</w:t>
      </w:r>
    </w:p>
    <w:p w:rsidR="00DF6E67" w:rsidRPr="007E7497" w:rsidRDefault="00DF6E67" w:rsidP="00DF6E67">
      <w:pPr>
        <w:pStyle w:val="ab"/>
        <w:spacing w:before="0" w:beforeAutospacing="0" w:after="0" w:afterAutospacing="0" w:line="360" w:lineRule="auto"/>
        <w:ind w:firstLine="709"/>
        <w:jc w:val="both"/>
        <w:rPr>
          <w:sz w:val="28"/>
          <w:szCs w:val="21"/>
        </w:rPr>
      </w:pPr>
      <w:r w:rsidRPr="007E7497">
        <w:rPr>
          <w:sz w:val="28"/>
          <w:szCs w:val="21"/>
        </w:rPr>
        <w:t>За анализируемый период ООО «ЭкоМакс» подверг</w:t>
      </w:r>
      <w:r w:rsidR="008738EB">
        <w:rPr>
          <w:sz w:val="28"/>
          <w:szCs w:val="21"/>
        </w:rPr>
        <w:t>а</w:t>
      </w:r>
      <w:r w:rsidRPr="007E7497">
        <w:rPr>
          <w:sz w:val="28"/>
          <w:szCs w:val="21"/>
        </w:rPr>
        <w:t>лось камеральн</w:t>
      </w:r>
      <w:r>
        <w:rPr>
          <w:sz w:val="28"/>
          <w:szCs w:val="21"/>
        </w:rPr>
        <w:t>ым</w:t>
      </w:r>
      <w:r w:rsidRPr="007E7497">
        <w:rPr>
          <w:sz w:val="28"/>
          <w:szCs w:val="21"/>
        </w:rPr>
        <w:t xml:space="preserve"> проверк</w:t>
      </w:r>
      <w:r>
        <w:rPr>
          <w:sz w:val="28"/>
          <w:szCs w:val="21"/>
        </w:rPr>
        <w:t xml:space="preserve">ам. По итогам одной из проверок налоговым органом были выявлены ошибки </w:t>
      </w:r>
      <w:r w:rsidRPr="007E7497">
        <w:rPr>
          <w:sz w:val="28"/>
          <w:szCs w:val="21"/>
        </w:rPr>
        <w:t>в составлении декларации по транспортному налогу. В результате данной проверки организацией была составлена уточненная декларация, содержащая необходимые пояснения.</w:t>
      </w:r>
    </w:p>
    <w:p w:rsidR="00DF6E67" w:rsidRPr="007E7497" w:rsidRDefault="00DF6E67" w:rsidP="00DF6E67">
      <w:pPr>
        <w:pStyle w:val="ab"/>
        <w:spacing w:before="0" w:beforeAutospacing="0" w:after="0" w:afterAutospacing="0" w:line="360" w:lineRule="auto"/>
        <w:ind w:firstLine="709"/>
        <w:jc w:val="both"/>
        <w:rPr>
          <w:sz w:val="28"/>
          <w:szCs w:val="28"/>
        </w:rPr>
      </w:pPr>
      <w:r w:rsidRPr="007E7497">
        <w:rPr>
          <w:sz w:val="28"/>
          <w:szCs w:val="28"/>
        </w:rPr>
        <w:t>Также ООО «ЭкоМакс» не всегда своевременно уплачива</w:t>
      </w:r>
      <w:r w:rsidR="00D91E0A">
        <w:rPr>
          <w:sz w:val="28"/>
          <w:szCs w:val="28"/>
        </w:rPr>
        <w:t>ло</w:t>
      </w:r>
      <w:r w:rsidRPr="007E7497">
        <w:rPr>
          <w:sz w:val="28"/>
          <w:szCs w:val="28"/>
        </w:rPr>
        <w:t xml:space="preserve"> налог в бюджет, о чем свидетельствует начисление пеней в 201</w:t>
      </w:r>
      <w:r w:rsidR="005700A7">
        <w:rPr>
          <w:sz w:val="28"/>
          <w:szCs w:val="28"/>
        </w:rPr>
        <w:t>5</w:t>
      </w:r>
      <w:r w:rsidRPr="007E7497">
        <w:rPr>
          <w:sz w:val="28"/>
          <w:szCs w:val="28"/>
        </w:rPr>
        <w:t xml:space="preserve"> году в размере 45000 рублей.</w:t>
      </w:r>
    </w:p>
    <w:p w:rsidR="003C24D5" w:rsidRDefault="003C24D5" w:rsidP="003C24D5">
      <w:pPr>
        <w:pStyle w:val="ab"/>
        <w:spacing w:before="0" w:beforeAutospacing="0" w:after="0" w:afterAutospacing="0" w:line="360" w:lineRule="auto"/>
        <w:ind w:firstLine="709"/>
        <w:jc w:val="both"/>
        <w:rPr>
          <w:sz w:val="28"/>
          <w:szCs w:val="28"/>
        </w:rPr>
      </w:pPr>
      <w:r>
        <w:rPr>
          <w:sz w:val="28"/>
          <w:szCs w:val="28"/>
        </w:rPr>
        <w:t>На предприятии по прямому указанию директора ООО «Завод по производству премиксов «ЭкоМакс» осуществляется внутренний контроль за правильностью и своевременностью уплаты налогов.</w:t>
      </w:r>
    </w:p>
    <w:p w:rsidR="003C24D5" w:rsidRPr="00161261" w:rsidRDefault="003C24D5" w:rsidP="003C24D5">
      <w:pPr>
        <w:pStyle w:val="ab"/>
        <w:shd w:val="clear" w:color="auto" w:fill="FFFFFF"/>
        <w:spacing w:before="0" w:beforeAutospacing="0" w:after="0" w:afterAutospacing="0" w:line="360" w:lineRule="auto"/>
        <w:ind w:firstLine="709"/>
        <w:jc w:val="both"/>
        <w:rPr>
          <w:color w:val="000000"/>
          <w:sz w:val="28"/>
          <w:szCs w:val="28"/>
        </w:rPr>
      </w:pPr>
      <w:r w:rsidRPr="00161261">
        <w:rPr>
          <w:color w:val="000000"/>
          <w:sz w:val="28"/>
          <w:szCs w:val="28"/>
        </w:rPr>
        <w:t>Для эффективного достижения поставленных целей внутреннего контроля налоговых обязательств и налоговых расчетов</w:t>
      </w:r>
      <w:r w:rsidR="00E07420">
        <w:rPr>
          <w:color w:val="000000"/>
          <w:sz w:val="28"/>
          <w:szCs w:val="28"/>
        </w:rPr>
        <w:t>, по нашему мнению,</w:t>
      </w:r>
      <w:r w:rsidRPr="00161261">
        <w:rPr>
          <w:color w:val="000000"/>
          <w:sz w:val="28"/>
          <w:szCs w:val="28"/>
        </w:rPr>
        <w:t xml:space="preserve"> необходимо разработать конкретные процедуры:</w:t>
      </w:r>
    </w:p>
    <w:p w:rsidR="003C24D5" w:rsidRPr="00161261" w:rsidRDefault="003C24D5" w:rsidP="003C24D5">
      <w:pPr>
        <w:pStyle w:val="ab"/>
        <w:shd w:val="clear" w:color="auto" w:fill="FFFFFF"/>
        <w:spacing w:before="0" w:beforeAutospacing="0" w:after="0" w:afterAutospacing="0" w:line="360" w:lineRule="auto"/>
        <w:ind w:firstLine="709"/>
        <w:jc w:val="both"/>
        <w:rPr>
          <w:color w:val="000000"/>
          <w:sz w:val="28"/>
          <w:szCs w:val="28"/>
        </w:rPr>
      </w:pPr>
      <w:r w:rsidRPr="00161261">
        <w:rPr>
          <w:color w:val="000000"/>
          <w:sz w:val="28"/>
          <w:szCs w:val="28"/>
        </w:rPr>
        <w:t xml:space="preserve">1. </w:t>
      </w:r>
      <w:r w:rsidR="00356F83">
        <w:rPr>
          <w:color w:val="000000"/>
          <w:sz w:val="28"/>
          <w:szCs w:val="28"/>
        </w:rPr>
        <w:t xml:space="preserve">  </w:t>
      </w:r>
      <w:r w:rsidRPr="00161261">
        <w:rPr>
          <w:color w:val="000000"/>
          <w:sz w:val="28"/>
          <w:szCs w:val="28"/>
        </w:rPr>
        <w:t>контроль соблюдения сроков уплаты в бюджет налогов и сборов;</w:t>
      </w:r>
    </w:p>
    <w:p w:rsidR="003C24D5" w:rsidRPr="00161261" w:rsidRDefault="003C24D5" w:rsidP="003C24D5">
      <w:pPr>
        <w:pStyle w:val="ab"/>
        <w:shd w:val="clear" w:color="auto" w:fill="FFFFFF"/>
        <w:spacing w:before="0" w:beforeAutospacing="0" w:after="0" w:afterAutospacing="0" w:line="360" w:lineRule="auto"/>
        <w:ind w:firstLine="709"/>
        <w:jc w:val="both"/>
        <w:rPr>
          <w:color w:val="000000"/>
          <w:sz w:val="28"/>
          <w:szCs w:val="28"/>
        </w:rPr>
      </w:pPr>
      <w:r w:rsidRPr="00161261">
        <w:rPr>
          <w:color w:val="000000"/>
          <w:sz w:val="28"/>
          <w:szCs w:val="28"/>
        </w:rPr>
        <w:t xml:space="preserve">2. </w:t>
      </w:r>
      <w:r w:rsidR="00356F83">
        <w:rPr>
          <w:color w:val="000000"/>
          <w:sz w:val="28"/>
          <w:szCs w:val="28"/>
        </w:rPr>
        <w:t xml:space="preserve">  </w:t>
      </w:r>
      <w:r w:rsidRPr="00161261">
        <w:rPr>
          <w:color w:val="000000"/>
          <w:sz w:val="28"/>
          <w:szCs w:val="28"/>
        </w:rPr>
        <w:t>проверка достоверности учета налогооблагаемых объектов;</w:t>
      </w:r>
    </w:p>
    <w:p w:rsidR="003C24D5" w:rsidRPr="00161261" w:rsidRDefault="003C24D5" w:rsidP="003C24D5">
      <w:pPr>
        <w:pStyle w:val="ab"/>
        <w:shd w:val="clear" w:color="auto" w:fill="FFFFFF"/>
        <w:spacing w:before="0" w:beforeAutospacing="0" w:after="0" w:afterAutospacing="0" w:line="360" w:lineRule="auto"/>
        <w:ind w:firstLine="709"/>
        <w:jc w:val="both"/>
        <w:rPr>
          <w:color w:val="000000"/>
          <w:sz w:val="28"/>
          <w:szCs w:val="28"/>
        </w:rPr>
      </w:pPr>
      <w:r w:rsidRPr="00161261">
        <w:rPr>
          <w:color w:val="000000"/>
          <w:sz w:val="28"/>
          <w:szCs w:val="28"/>
        </w:rPr>
        <w:t>3. проверка правильности оформления и заполнения</w:t>
      </w:r>
      <w:r>
        <w:rPr>
          <w:color w:val="000000"/>
          <w:sz w:val="28"/>
          <w:szCs w:val="28"/>
        </w:rPr>
        <w:t xml:space="preserve"> </w:t>
      </w:r>
      <w:r w:rsidRPr="00161261">
        <w:rPr>
          <w:color w:val="000000"/>
          <w:sz w:val="28"/>
          <w:szCs w:val="28"/>
        </w:rPr>
        <w:t>документов</w:t>
      </w:r>
      <w:r>
        <w:rPr>
          <w:color w:val="000000"/>
          <w:sz w:val="28"/>
          <w:szCs w:val="28"/>
        </w:rPr>
        <w:t xml:space="preserve"> </w:t>
      </w:r>
      <w:r w:rsidRPr="00161261">
        <w:rPr>
          <w:color w:val="000000"/>
          <w:sz w:val="28"/>
          <w:szCs w:val="28"/>
        </w:rPr>
        <w:t>налоговой отчетности;</w:t>
      </w:r>
    </w:p>
    <w:p w:rsidR="003C24D5" w:rsidRPr="00161261" w:rsidRDefault="003C24D5" w:rsidP="003C24D5">
      <w:pPr>
        <w:pStyle w:val="ab"/>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4. </w:t>
      </w:r>
      <w:r w:rsidR="00356F83">
        <w:rPr>
          <w:color w:val="000000"/>
          <w:sz w:val="28"/>
          <w:szCs w:val="28"/>
        </w:rPr>
        <w:t xml:space="preserve"> </w:t>
      </w:r>
      <w:r w:rsidRPr="00161261">
        <w:rPr>
          <w:color w:val="000000"/>
          <w:sz w:val="28"/>
          <w:szCs w:val="28"/>
        </w:rPr>
        <w:t>контроль правомерности использования налоговых льгот, специальных налоговых ставок, налоговых вычетов;</w:t>
      </w:r>
    </w:p>
    <w:p w:rsidR="003C24D5" w:rsidRPr="00161261" w:rsidRDefault="003C24D5" w:rsidP="003C24D5">
      <w:pPr>
        <w:pStyle w:val="ab"/>
        <w:shd w:val="clear" w:color="auto" w:fill="FFFFFF"/>
        <w:spacing w:before="0" w:beforeAutospacing="0" w:after="0" w:afterAutospacing="0" w:line="360" w:lineRule="auto"/>
        <w:ind w:firstLine="709"/>
        <w:jc w:val="both"/>
        <w:rPr>
          <w:color w:val="000000"/>
          <w:sz w:val="28"/>
          <w:szCs w:val="28"/>
        </w:rPr>
      </w:pPr>
      <w:r w:rsidRPr="00161261">
        <w:rPr>
          <w:color w:val="000000"/>
          <w:sz w:val="28"/>
          <w:szCs w:val="28"/>
        </w:rPr>
        <w:t>5. сверка расчетов по уплаченным налогам и сборам с налоговыми органами;</w:t>
      </w:r>
    </w:p>
    <w:p w:rsidR="003C24D5" w:rsidRPr="00161261" w:rsidRDefault="003C24D5" w:rsidP="003C24D5">
      <w:pPr>
        <w:pStyle w:val="ab"/>
        <w:shd w:val="clear" w:color="auto" w:fill="FFFFFF"/>
        <w:spacing w:before="0" w:beforeAutospacing="0" w:after="0" w:afterAutospacing="0" w:line="360" w:lineRule="auto"/>
        <w:ind w:firstLine="709"/>
        <w:jc w:val="both"/>
        <w:rPr>
          <w:color w:val="000000"/>
          <w:sz w:val="28"/>
          <w:szCs w:val="28"/>
        </w:rPr>
      </w:pPr>
      <w:r w:rsidRPr="00161261">
        <w:rPr>
          <w:color w:val="000000"/>
          <w:sz w:val="28"/>
          <w:szCs w:val="28"/>
        </w:rPr>
        <w:t>6. проверка соответствия нормам действующего законодательства и внутренним документам;</w:t>
      </w:r>
    </w:p>
    <w:p w:rsidR="003C24D5" w:rsidRPr="003427A1" w:rsidRDefault="003C24D5" w:rsidP="003C24D5">
      <w:pPr>
        <w:pStyle w:val="ab"/>
        <w:shd w:val="clear" w:color="auto" w:fill="FFFFFF"/>
        <w:spacing w:before="0" w:beforeAutospacing="0" w:after="0" w:afterAutospacing="0" w:line="360" w:lineRule="auto"/>
        <w:ind w:firstLine="709"/>
        <w:jc w:val="both"/>
        <w:rPr>
          <w:sz w:val="28"/>
          <w:szCs w:val="28"/>
        </w:rPr>
      </w:pPr>
      <w:r w:rsidRPr="00161261">
        <w:rPr>
          <w:color w:val="000000"/>
          <w:sz w:val="28"/>
          <w:szCs w:val="28"/>
        </w:rPr>
        <w:t xml:space="preserve">7. повторный пересчет, расчет полученных показателей другими </w:t>
      </w:r>
      <w:r w:rsidR="003427A1" w:rsidRPr="003427A1">
        <w:rPr>
          <w:sz w:val="28"/>
          <w:szCs w:val="28"/>
        </w:rPr>
        <w:t>возможными способами[32</w:t>
      </w:r>
      <w:r w:rsidRPr="003427A1">
        <w:rPr>
          <w:sz w:val="28"/>
          <w:szCs w:val="28"/>
        </w:rPr>
        <w:t>].</w:t>
      </w:r>
    </w:p>
    <w:p w:rsidR="003C24D5" w:rsidRPr="00161261" w:rsidRDefault="003C24D5" w:rsidP="003C24D5">
      <w:pPr>
        <w:pStyle w:val="ab"/>
        <w:shd w:val="clear" w:color="auto" w:fill="FFFFFF"/>
        <w:spacing w:before="0" w:beforeAutospacing="0" w:after="0" w:afterAutospacing="0" w:line="360" w:lineRule="auto"/>
        <w:ind w:firstLine="709"/>
        <w:jc w:val="both"/>
        <w:rPr>
          <w:color w:val="000000"/>
          <w:sz w:val="28"/>
          <w:szCs w:val="28"/>
        </w:rPr>
      </w:pPr>
      <w:r w:rsidRPr="00161261">
        <w:rPr>
          <w:color w:val="000000"/>
          <w:sz w:val="28"/>
          <w:szCs w:val="28"/>
        </w:rPr>
        <w:t xml:space="preserve">Помимо общей для всех налогов процедуры внутреннего контроля налоговых расчетов, целесообразно разработать процедуры внутреннего контроля по каждому виду налога, сбора и обязательного платежа, исчисляемого и уплачиваемого </w:t>
      </w:r>
      <w:r w:rsidR="00FB5D71">
        <w:rPr>
          <w:color w:val="000000"/>
          <w:sz w:val="28"/>
          <w:szCs w:val="28"/>
        </w:rPr>
        <w:t>организацией</w:t>
      </w:r>
      <w:r w:rsidRPr="00161261">
        <w:rPr>
          <w:color w:val="000000"/>
          <w:sz w:val="28"/>
          <w:szCs w:val="28"/>
        </w:rPr>
        <w:t>.</w:t>
      </w:r>
    </w:p>
    <w:p w:rsidR="00D01252" w:rsidRPr="00D90755" w:rsidRDefault="003C24D5" w:rsidP="003C24D5">
      <w:pPr>
        <w:pStyle w:val="ab"/>
        <w:shd w:val="clear" w:color="auto" w:fill="FFFFFF"/>
        <w:spacing w:before="0" w:beforeAutospacing="0" w:after="0" w:afterAutospacing="0" w:line="360" w:lineRule="auto"/>
        <w:ind w:firstLine="709"/>
        <w:jc w:val="both"/>
        <w:rPr>
          <w:sz w:val="28"/>
          <w:szCs w:val="28"/>
        </w:rPr>
      </w:pPr>
      <w:r w:rsidRPr="00D90755">
        <w:rPr>
          <w:sz w:val="28"/>
          <w:szCs w:val="28"/>
        </w:rPr>
        <w:t>Процедуры внутреннего контроля на предприятии построены на основе принципов регулярности и системности и проводятся 1 раз в отчетный период по каждому налогу</w:t>
      </w:r>
      <w:r w:rsidR="00E07420" w:rsidRPr="00D90755">
        <w:rPr>
          <w:sz w:val="28"/>
          <w:szCs w:val="28"/>
        </w:rPr>
        <w:t xml:space="preserve"> в соответствии с </w:t>
      </w:r>
      <w:r w:rsidR="00D90755" w:rsidRPr="00D90755">
        <w:rPr>
          <w:sz w:val="28"/>
          <w:szCs w:val="28"/>
        </w:rPr>
        <w:t>должностной инструкцией финансового директора</w:t>
      </w:r>
      <w:r w:rsidR="00E07420" w:rsidRPr="00D90755">
        <w:rPr>
          <w:sz w:val="28"/>
          <w:szCs w:val="28"/>
        </w:rPr>
        <w:t xml:space="preserve"> ООО «Завод по производству премиксов «ЭкоМакс»</w:t>
      </w:r>
      <w:r w:rsidRPr="00D90755">
        <w:rPr>
          <w:sz w:val="28"/>
          <w:szCs w:val="28"/>
        </w:rPr>
        <w:t xml:space="preserve">. </w:t>
      </w:r>
    </w:p>
    <w:p w:rsidR="001233D0" w:rsidRPr="00D90755" w:rsidRDefault="001233D0" w:rsidP="001233D0">
      <w:pPr>
        <w:spacing w:after="0" w:line="360" w:lineRule="auto"/>
        <w:ind w:firstLine="709"/>
        <w:jc w:val="both"/>
        <w:rPr>
          <w:rFonts w:ascii="Times New Roman" w:hAnsi="Times New Roman"/>
          <w:sz w:val="28"/>
          <w:szCs w:val="24"/>
        </w:rPr>
      </w:pPr>
      <w:r w:rsidRPr="00D90755">
        <w:rPr>
          <w:rFonts w:ascii="Times New Roman" w:hAnsi="Times New Roman"/>
          <w:sz w:val="28"/>
          <w:szCs w:val="24"/>
        </w:rPr>
        <w:t>При налоговом планировании деятельности предприятия необходима оценка налоговых рисков, так как у любого предприятия неотвратимо возникновение рисков финансовых потерь.</w:t>
      </w:r>
      <w:r w:rsidR="00E07420" w:rsidRPr="00D90755">
        <w:rPr>
          <w:rFonts w:ascii="Times New Roman" w:hAnsi="Times New Roman"/>
          <w:sz w:val="28"/>
          <w:szCs w:val="24"/>
        </w:rPr>
        <w:t xml:space="preserve"> Ниже приведен анализ вероятности включения предприятия в план проверок в 201</w:t>
      </w:r>
      <w:r w:rsidR="00FA142A" w:rsidRPr="00D90755">
        <w:rPr>
          <w:rFonts w:ascii="Times New Roman" w:hAnsi="Times New Roman"/>
          <w:sz w:val="28"/>
          <w:szCs w:val="24"/>
        </w:rPr>
        <w:t>7</w:t>
      </w:r>
      <w:r w:rsidR="00E07420" w:rsidRPr="00D90755">
        <w:rPr>
          <w:rFonts w:ascii="Times New Roman" w:hAnsi="Times New Roman"/>
          <w:sz w:val="28"/>
          <w:szCs w:val="24"/>
        </w:rPr>
        <w:t xml:space="preserve"> году.</w:t>
      </w:r>
    </w:p>
    <w:p w:rsidR="001233D0" w:rsidRPr="00E07420" w:rsidRDefault="001233D0" w:rsidP="001233D0">
      <w:pPr>
        <w:spacing w:after="0" w:line="360" w:lineRule="auto"/>
        <w:jc w:val="both"/>
        <w:rPr>
          <w:rFonts w:ascii="Times New Roman" w:hAnsi="Times New Roman"/>
          <w:sz w:val="28"/>
          <w:szCs w:val="24"/>
        </w:rPr>
      </w:pPr>
      <w:r w:rsidRPr="00E07420">
        <w:rPr>
          <w:rFonts w:ascii="Times New Roman" w:hAnsi="Times New Roman"/>
          <w:sz w:val="28"/>
          <w:szCs w:val="24"/>
        </w:rPr>
        <w:t>Таблица  2</w:t>
      </w:r>
      <w:r w:rsidR="00D91E0A" w:rsidRPr="00E07420">
        <w:rPr>
          <w:rFonts w:ascii="Times New Roman" w:hAnsi="Times New Roman"/>
          <w:sz w:val="28"/>
          <w:szCs w:val="24"/>
        </w:rPr>
        <w:t>7</w:t>
      </w:r>
      <w:r w:rsidRPr="00E07420">
        <w:rPr>
          <w:rFonts w:ascii="Times New Roman" w:hAnsi="Times New Roman"/>
          <w:sz w:val="28"/>
          <w:szCs w:val="24"/>
        </w:rPr>
        <w:t xml:space="preserve"> – Сравнение налоговой нагрузки ООО «Завод по производству премиксов «ЭкоМакс»  со среднеотраслевыми показателями</w:t>
      </w:r>
    </w:p>
    <w:tbl>
      <w:tblPr>
        <w:tblStyle w:val="a9"/>
        <w:tblW w:w="0" w:type="auto"/>
        <w:tblInd w:w="108" w:type="dxa"/>
        <w:tblLook w:val="04A0" w:firstRow="1" w:lastRow="0" w:firstColumn="1" w:lastColumn="0" w:noHBand="0" w:noVBand="1"/>
      </w:tblPr>
      <w:tblGrid>
        <w:gridCol w:w="3265"/>
        <w:gridCol w:w="2129"/>
        <w:gridCol w:w="2129"/>
        <w:gridCol w:w="2129"/>
      </w:tblGrid>
      <w:tr w:rsidR="001233D0" w:rsidRPr="00E07420" w:rsidTr="00356F83">
        <w:trPr>
          <w:trHeight w:val="619"/>
        </w:trPr>
        <w:tc>
          <w:tcPr>
            <w:tcW w:w="3265" w:type="dxa"/>
            <w:vAlign w:val="center"/>
          </w:tcPr>
          <w:p w:rsidR="001233D0" w:rsidRPr="00E07420" w:rsidRDefault="001233D0" w:rsidP="001233D0">
            <w:pPr>
              <w:pStyle w:val="aa"/>
              <w:jc w:val="center"/>
              <w:rPr>
                <w:rFonts w:ascii="Times New Roman" w:hAnsi="Times New Roman" w:cs="Times New Roman"/>
                <w:sz w:val="24"/>
                <w:szCs w:val="24"/>
              </w:rPr>
            </w:pPr>
            <w:r w:rsidRPr="00E07420">
              <w:rPr>
                <w:rFonts w:ascii="Times New Roman" w:hAnsi="Times New Roman" w:cs="Times New Roman"/>
                <w:sz w:val="24"/>
                <w:szCs w:val="24"/>
              </w:rPr>
              <w:t>Показатель</w:t>
            </w:r>
          </w:p>
        </w:tc>
        <w:tc>
          <w:tcPr>
            <w:tcW w:w="2129" w:type="dxa"/>
            <w:vAlign w:val="center"/>
          </w:tcPr>
          <w:p w:rsidR="001233D0" w:rsidRPr="00E07420" w:rsidRDefault="001233D0" w:rsidP="001233D0">
            <w:pPr>
              <w:pStyle w:val="aa"/>
              <w:jc w:val="center"/>
              <w:rPr>
                <w:rFonts w:ascii="Times New Roman" w:hAnsi="Times New Roman" w:cs="Times New Roman"/>
                <w:sz w:val="24"/>
                <w:szCs w:val="24"/>
              </w:rPr>
            </w:pPr>
            <w:r w:rsidRPr="00E07420">
              <w:rPr>
                <w:rFonts w:ascii="Times New Roman" w:hAnsi="Times New Roman" w:cs="Times New Roman"/>
                <w:sz w:val="24"/>
                <w:szCs w:val="24"/>
              </w:rPr>
              <w:t>2014 г.</w:t>
            </w:r>
          </w:p>
        </w:tc>
        <w:tc>
          <w:tcPr>
            <w:tcW w:w="2129" w:type="dxa"/>
            <w:vAlign w:val="center"/>
          </w:tcPr>
          <w:p w:rsidR="001233D0" w:rsidRPr="00E07420" w:rsidRDefault="001233D0" w:rsidP="001233D0">
            <w:pPr>
              <w:pStyle w:val="aa"/>
              <w:jc w:val="center"/>
              <w:rPr>
                <w:rFonts w:ascii="Times New Roman" w:hAnsi="Times New Roman" w:cs="Times New Roman"/>
                <w:sz w:val="24"/>
                <w:szCs w:val="24"/>
              </w:rPr>
            </w:pPr>
            <w:r w:rsidRPr="00E07420">
              <w:rPr>
                <w:rFonts w:ascii="Times New Roman" w:hAnsi="Times New Roman" w:cs="Times New Roman"/>
                <w:sz w:val="24"/>
                <w:szCs w:val="24"/>
              </w:rPr>
              <w:t>2015 г.</w:t>
            </w:r>
          </w:p>
        </w:tc>
        <w:tc>
          <w:tcPr>
            <w:tcW w:w="2129" w:type="dxa"/>
            <w:vAlign w:val="center"/>
          </w:tcPr>
          <w:p w:rsidR="001233D0" w:rsidRPr="00E07420" w:rsidRDefault="001233D0" w:rsidP="001233D0">
            <w:pPr>
              <w:pStyle w:val="aa"/>
              <w:jc w:val="center"/>
              <w:rPr>
                <w:rFonts w:ascii="Times New Roman" w:hAnsi="Times New Roman" w:cs="Times New Roman"/>
                <w:sz w:val="24"/>
                <w:szCs w:val="24"/>
              </w:rPr>
            </w:pPr>
            <w:r w:rsidRPr="00E07420">
              <w:rPr>
                <w:rFonts w:ascii="Times New Roman" w:hAnsi="Times New Roman" w:cs="Times New Roman"/>
                <w:sz w:val="24"/>
                <w:szCs w:val="24"/>
              </w:rPr>
              <w:t>2016 г.</w:t>
            </w:r>
          </w:p>
        </w:tc>
      </w:tr>
      <w:tr w:rsidR="001233D0" w:rsidRPr="00E07420" w:rsidTr="00356F83">
        <w:trPr>
          <w:trHeight w:val="940"/>
        </w:trPr>
        <w:tc>
          <w:tcPr>
            <w:tcW w:w="3265" w:type="dxa"/>
          </w:tcPr>
          <w:p w:rsidR="001233D0" w:rsidRPr="00E07420" w:rsidRDefault="001233D0" w:rsidP="00897ABE">
            <w:pPr>
              <w:pStyle w:val="aa"/>
              <w:rPr>
                <w:rFonts w:ascii="Times New Roman" w:hAnsi="Times New Roman" w:cs="Times New Roman"/>
                <w:sz w:val="24"/>
                <w:szCs w:val="24"/>
              </w:rPr>
            </w:pPr>
            <w:r w:rsidRPr="00E07420">
              <w:rPr>
                <w:rFonts w:ascii="Times New Roman" w:hAnsi="Times New Roman" w:cs="Times New Roman"/>
                <w:sz w:val="24"/>
                <w:szCs w:val="24"/>
              </w:rPr>
              <w:t>Налоговая нагрузка по методике Министерства финансов РФ, %</w:t>
            </w:r>
          </w:p>
        </w:tc>
        <w:tc>
          <w:tcPr>
            <w:tcW w:w="2129" w:type="dxa"/>
            <w:vAlign w:val="center"/>
          </w:tcPr>
          <w:p w:rsidR="001233D0" w:rsidRPr="00E07420" w:rsidRDefault="001233D0" w:rsidP="001233D0">
            <w:pPr>
              <w:pStyle w:val="aa"/>
              <w:jc w:val="center"/>
              <w:rPr>
                <w:rFonts w:ascii="Times New Roman" w:hAnsi="Times New Roman" w:cs="Times New Roman"/>
                <w:sz w:val="24"/>
                <w:szCs w:val="24"/>
              </w:rPr>
            </w:pPr>
            <w:r w:rsidRPr="00E07420">
              <w:rPr>
                <w:rFonts w:ascii="Times New Roman" w:hAnsi="Times New Roman" w:cs="Times New Roman"/>
                <w:sz w:val="24"/>
                <w:szCs w:val="24"/>
              </w:rPr>
              <w:t>12,34</w:t>
            </w:r>
          </w:p>
        </w:tc>
        <w:tc>
          <w:tcPr>
            <w:tcW w:w="2129" w:type="dxa"/>
            <w:vAlign w:val="center"/>
          </w:tcPr>
          <w:p w:rsidR="001233D0" w:rsidRPr="00E07420" w:rsidRDefault="001233D0" w:rsidP="001233D0">
            <w:pPr>
              <w:pStyle w:val="aa"/>
              <w:jc w:val="center"/>
              <w:rPr>
                <w:rFonts w:ascii="Times New Roman" w:hAnsi="Times New Roman" w:cs="Times New Roman"/>
                <w:sz w:val="24"/>
                <w:szCs w:val="24"/>
              </w:rPr>
            </w:pPr>
            <w:r w:rsidRPr="00E07420">
              <w:rPr>
                <w:rFonts w:ascii="Times New Roman" w:hAnsi="Times New Roman" w:cs="Times New Roman"/>
                <w:sz w:val="24"/>
                <w:szCs w:val="24"/>
              </w:rPr>
              <w:t>17,84</w:t>
            </w:r>
          </w:p>
        </w:tc>
        <w:tc>
          <w:tcPr>
            <w:tcW w:w="2129" w:type="dxa"/>
            <w:vAlign w:val="center"/>
          </w:tcPr>
          <w:p w:rsidR="001233D0" w:rsidRPr="00E07420" w:rsidRDefault="001233D0" w:rsidP="001233D0">
            <w:pPr>
              <w:pStyle w:val="aa"/>
              <w:jc w:val="center"/>
              <w:rPr>
                <w:rFonts w:ascii="Times New Roman" w:hAnsi="Times New Roman" w:cs="Times New Roman"/>
                <w:sz w:val="24"/>
                <w:szCs w:val="24"/>
              </w:rPr>
            </w:pPr>
            <w:r w:rsidRPr="00E07420">
              <w:rPr>
                <w:rFonts w:ascii="Times New Roman" w:hAnsi="Times New Roman" w:cs="Times New Roman"/>
                <w:sz w:val="24"/>
                <w:szCs w:val="24"/>
              </w:rPr>
              <w:t>14,57</w:t>
            </w:r>
          </w:p>
        </w:tc>
      </w:tr>
      <w:tr w:rsidR="001233D0" w:rsidRPr="00E07420" w:rsidTr="00356F83">
        <w:trPr>
          <w:trHeight w:val="940"/>
        </w:trPr>
        <w:tc>
          <w:tcPr>
            <w:tcW w:w="3265" w:type="dxa"/>
          </w:tcPr>
          <w:p w:rsidR="001233D0" w:rsidRPr="00E07420" w:rsidRDefault="001233D0" w:rsidP="00897ABE">
            <w:pPr>
              <w:pStyle w:val="aa"/>
              <w:rPr>
                <w:rFonts w:ascii="Times New Roman" w:hAnsi="Times New Roman" w:cs="Times New Roman"/>
                <w:sz w:val="24"/>
                <w:szCs w:val="24"/>
              </w:rPr>
            </w:pPr>
            <w:r w:rsidRPr="00E07420">
              <w:rPr>
                <w:rFonts w:ascii="Times New Roman" w:hAnsi="Times New Roman" w:cs="Times New Roman"/>
                <w:sz w:val="24"/>
                <w:szCs w:val="24"/>
              </w:rPr>
              <w:t>Среднеотраслевой показатель налоговой нагрузки, %</w:t>
            </w:r>
          </w:p>
        </w:tc>
        <w:tc>
          <w:tcPr>
            <w:tcW w:w="2129" w:type="dxa"/>
            <w:vAlign w:val="center"/>
          </w:tcPr>
          <w:p w:rsidR="001233D0" w:rsidRPr="00E07420" w:rsidRDefault="001233D0" w:rsidP="001233D0">
            <w:pPr>
              <w:pStyle w:val="aa"/>
              <w:jc w:val="center"/>
              <w:rPr>
                <w:rFonts w:ascii="Times New Roman" w:hAnsi="Times New Roman" w:cs="Times New Roman"/>
                <w:iCs/>
                <w:sz w:val="24"/>
                <w:szCs w:val="24"/>
              </w:rPr>
            </w:pPr>
            <w:r w:rsidRPr="00E07420">
              <w:rPr>
                <w:rFonts w:ascii="Times New Roman" w:hAnsi="Times New Roman" w:cs="Times New Roman"/>
                <w:iCs/>
                <w:sz w:val="24"/>
                <w:szCs w:val="24"/>
              </w:rPr>
              <w:t>19,1</w:t>
            </w:r>
          </w:p>
        </w:tc>
        <w:tc>
          <w:tcPr>
            <w:tcW w:w="2129" w:type="dxa"/>
            <w:vAlign w:val="center"/>
          </w:tcPr>
          <w:p w:rsidR="001233D0" w:rsidRPr="00E07420" w:rsidRDefault="001233D0" w:rsidP="001233D0">
            <w:pPr>
              <w:pStyle w:val="aa"/>
              <w:jc w:val="center"/>
              <w:rPr>
                <w:rFonts w:ascii="Times New Roman" w:hAnsi="Times New Roman" w:cs="Times New Roman"/>
                <w:iCs/>
                <w:sz w:val="24"/>
                <w:szCs w:val="24"/>
              </w:rPr>
            </w:pPr>
            <w:r w:rsidRPr="00E07420">
              <w:rPr>
                <w:rFonts w:ascii="Times New Roman" w:hAnsi="Times New Roman" w:cs="Times New Roman"/>
                <w:iCs/>
                <w:sz w:val="24"/>
                <w:szCs w:val="24"/>
              </w:rPr>
              <w:t>19,4</w:t>
            </w:r>
          </w:p>
        </w:tc>
        <w:tc>
          <w:tcPr>
            <w:tcW w:w="2129" w:type="dxa"/>
            <w:vAlign w:val="center"/>
          </w:tcPr>
          <w:p w:rsidR="001233D0" w:rsidRPr="00E07420" w:rsidRDefault="001233D0" w:rsidP="001233D0">
            <w:pPr>
              <w:pStyle w:val="aa"/>
              <w:jc w:val="center"/>
              <w:rPr>
                <w:rFonts w:ascii="Times New Roman" w:hAnsi="Times New Roman" w:cs="Times New Roman"/>
                <w:iCs/>
                <w:sz w:val="24"/>
                <w:szCs w:val="24"/>
              </w:rPr>
            </w:pPr>
            <w:r w:rsidRPr="00E07420">
              <w:rPr>
                <w:rFonts w:ascii="Times New Roman" w:hAnsi="Times New Roman" w:cs="Times New Roman"/>
                <w:iCs/>
                <w:sz w:val="24"/>
                <w:szCs w:val="24"/>
              </w:rPr>
              <w:t>18,2</w:t>
            </w:r>
          </w:p>
        </w:tc>
      </w:tr>
    </w:tbl>
    <w:p w:rsidR="001233D0" w:rsidRPr="00D91E0A" w:rsidRDefault="001233D0" w:rsidP="001233D0">
      <w:pPr>
        <w:spacing w:after="0" w:line="360" w:lineRule="auto"/>
        <w:ind w:firstLine="709"/>
        <w:jc w:val="both"/>
        <w:rPr>
          <w:rFonts w:ascii="Times New Roman" w:hAnsi="Times New Roman"/>
          <w:color w:val="FF0000"/>
          <w:sz w:val="10"/>
          <w:szCs w:val="10"/>
        </w:rPr>
      </w:pPr>
    </w:p>
    <w:p w:rsidR="001233D0" w:rsidRPr="00E07420" w:rsidRDefault="001233D0" w:rsidP="001233D0">
      <w:pPr>
        <w:spacing w:after="0" w:line="360" w:lineRule="auto"/>
        <w:ind w:firstLine="709"/>
        <w:jc w:val="both"/>
        <w:rPr>
          <w:rFonts w:ascii="Times New Roman" w:hAnsi="Times New Roman"/>
          <w:sz w:val="28"/>
          <w:szCs w:val="24"/>
        </w:rPr>
      </w:pPr>
      <w:r w:rsidRPr="00E07420">
        <w:rPr>
          <w:rFonts w:ascii="Times New Roman" w:hAnsi="Times New Roman"/>
          <w:sz w:val="28"/>
          <w:szCs w:val="24"/>
        </w:rPr>
        <w:t>Существует высокая вероятность включения ООО «ЭкоМакс» в план проверок, так как показатели налоговой нагрузки по м</w:t>
      </w:r>
      <w:r w:rsidR="00356F83">
        <w:rPr>
          <w:rFonts w:ascii="Times New Roman" w:hAnsi="Times New Roman"/>
          <w:sz w:val="28"/>
          <w:szCs w:val="24"/>
        </w:rPr>
        <w:t>етодике Министерства Финансов Российской Федерации</w:t>
      </w:r>
      <w:r w:rsidRPr="00E07420">
        <w:rPr>
          <w:rFonts w:ascii="Times New Roman" w:hAnsi="Times New Roman"/>
          <w:sz w:val="28"/>
          <w:szCs w:val="24"/>
        </w:rPr>
        <w:t xml:space="preserve"> ниже среднеотраслевых. Средняя вероятность включения предприятия в план проверок была в 201</w:t>
      </w:r>
      <w:r w:rsidR="002D5C8D" w:rsidRPr="00E07420">
        <w:rPr>
          <w:rFonts w:ascii="Times New Roman" w:hAnsi="Times New Roman"/>
          <w:sz w:val="28"/>
          <w:szCs w:val="24"/>
        </w:rPr>
        <w:t>5 году</w:t>
      </w:r>
      <w:r w:rsidRPr="00E07420">
        <w:rPr>
          <w:rFonts w:ascii="Times New Roman" w:hAnsi="Times New Roman"/>
          <w:sz w:val="28"/>
          <w:szCs w:val="24"/>
        </w:rPr>
        <w:t>.</w:t>
      </w:r>
    </w:p>
    <w:p w:rsidR="001233D0" w:rsidRPr="002D5C8D" w:rsidRDefault="002D5C8D" w:rsidP="002D5C8D">
      <w:pPr>
        <w:spacing w:after="0" w:line="360" w:lineRule="auto"/>
        <w:jc w:val="both"/>
        <w:rPr>
          <w:rFonts w:ascii="Times New Roman" w:hAnsi="Times New Roman"/>
          <w:sz w:val="28"/>
          <w:szCs w:val="24"/>
        </w:rPr>
      </w:pPr>
      <w:r w:rsidRPr="002D5C8D">
        <w:rPr>
          <w:rFonts w:ascii="Times New Roman" w:hAnsi="Times New Roman"/>
          <w:sz w:val="28"/>
          <w:szCs w:val="24"/>
        </w:rPr>
        <w:t>Т</w:t>
      </w:r>
      <w:r w:rsidR="001233D0" w:rsidRPr="002D5C8D">
        <w:rPr>
          <w:rFonts w:ascii="Times New Roman" w:hAnsi="Times New Roman"/>
          <w:sz w:val="28"/>
          <w:szCs w:val="24"/>
        </w:rPr>
        <w:t>аблица 2</w:t>
      </w:r>
      <w:r w:rsidR="00D91E0A">
        <w:rPr>
          <w:rFonts w:ascii="Times New Roman" w:hAnsi="Times New Roman"/>
          <w:sz w:val="28"/>
          <w:szCs w:val="24"/>
        </w:rPr>
        <w:t>8</w:t>
      </w:r>
      <w:r w:rsidR="001233D0" w:rsidRPr="002D5C8D">
        <w:rPr>
          <w:rFonts w:ascii="Times New Roman" w:hAnsi="Times New Roman"/>
          <w:sz w:val="28"/>
          <w:szCs w:val="24"/>
        </w:rPr>
        <w:t xml:space="preserve"> – Расчет темпов роста доходов и расходов от реализации </w:t>
      </w:r>
    </w:p>
    <w:tbl>
      <w:tblPr>
        <w:tblStyle w:val="a9"/>
        <w:tblW w:w="0" w:type="auto"/>
        <w:tblInd w:w="108" w:type="dxa"/>
        <w:tblLook w:val="04A0" w:firstRow="1" w:lastRow="0" w:firstColumn="1" w:lastColumn="0" w:noHBand="0" w:noVBand="1"/>
      </w:tblPr>
      <w:tblGrid>
        <w:gridCol w:w="2893"/>
        <w:gridCol w:w="2290"/>
        <w:gridCol w:w="2290"/>
        <w:gridCol w:w="2141"/>
      </w:tblGrid>
      <w:tr w:rsidR="001233D0" w:rsidRPr="002D5C8D" w:rsidTr="00356F83">
        <w:trPr>
          <w:trHeight w:val="782"/>
        </w:trPr>
        <w:tc>
          <w:tcPr>
            <w:tcW w:w="2893" w:type="dxa"/>
            <w:vAlign w:val="center"/>
          </w:tcPr>
          <w:p w:rsidR="001233D0" w:rsidRPr="002D5C8D" w:rsidRDefault="001233D0" w:rsidP="002D5C8D">
            <w:pPr>
              <w:pStyle w:val="aa"/>
              <w:jc w:val="center"/>
              <w:rPr>
                <w:rFonts w:ascii="Times New Roman" w:hAnsi="Times New Roman" w:cs="Times New Roman"/>
                <w:sz w:val="24"/>
                <w:szCs w:val="24"/>
              </w:rPr>
            </w:pPr>
            <w:r w:rsidRPr="002D5C8D">
              <w:rPr>
                <w:rFonts w:ascii="Times New Roman" w:hAnsi="Times New Roman" w:cs="Times New Roman"/>
                <w:sz w:val="24"/>
                <w:szCs w:val="24"/>
              </w:rPr>
              <w:t>Показатель</w:t>
            </w:r>
          </w:p>
        </w:tc>
        <w:tc>
          <w:tcPr>
            <w:tcW w:w="2290" w:type="dxa"/>
            <w:vAlign w:val="center"/>
          </w:tcPr>
          <w:p w:rsidR="001233D0" w:rsidRPr="002D5C8D" w:rsidRDefault="001233D0" w:rsidP="002D5C8D">
            <w:pPr>
              <w:pStyle w:val="aa"/>
              <w:jc w:val="center"/>
              <w:rPr>
                <w:rFonts w:ascii="Times New Roman" w:hAnsi="Times New Roman" w:cs="Times New Roman"/>
                <w:sz w:val="24"/>
                <w:szCs w:val="24"/>
              </w:rPr>
            </w:pPr>
            <w:r w:rsidRPr="002D5C8D">
              <w:rPr>
                <w:rFonts w:ascii="Times New Roman" w:hAnsi="Times New Roman" w:cs="Times New Roman"/>
                <w:sz w:val="24"/>
                <w:szCs w:val="24"/>
              </w:rPr>
              <w:t>201</w:t>
            </w:r>
            <w:r w:rsidR="002D5C8D" w:rsidRPr="002D5C8D">
              <w:rPr>
                <w:rFonts w:ascii="Times New Roman" w:hAnsi="Times New Roman" w:cs="Times New Roman"/>
                <w:sz w:val="24"/>
                <w:szCs w:val="24"/>
              </w:rPr>
              <w:t>4</w:t>
            </w:r>
            <w:r w:rsidRPr="002D5C8D">
              <w:rPr>
                <w:rFonts w:ascii="Times New Roman" w:hAnsi="Times New Roman" w:cs="Times New Roman"/>
                <w:sz w:val="24"/>
                <w:szCs w:val="24"/>
              </w:rPr>
              <w:t xml:space="preserve"> г.</w:t>
            </w:r>
          </w:p>
        </w:tc>
        <w:tc>
          <w:tcPr>
            <w:tcW w:w="2290" w:type="dxa"/>
            <w:vAlign w:val="center"/>
          </w:tcPr>
          <w:p w:rsidR="001233D0" w:rsidRPr="002D5C8D" w:rsidRDefault="001233D0" w:rsidP="002D5C8D">
            <w:pPr>
              <w:pStyle w:val="aa"/>
              <w:jc w:val="center"/>
              <w:rPr>
                <w:rFonts w:ascii="Times New Roman" w:hAnsi="Times New Roman" w:cs="Times New Roman"/>
                <w:sz w:val="24"/>
                <w:szCs w:val="24"/>
              </w:rPr>
            </w:pPr>
            <w:r w:rsidRPr="002D5C8D">
              <w:rPr>
                <w:rFonts w:ascii="Times New Roman" w:hAnsi="Times New Roman" w:cs="Times New Roman"/>
                <w:sz w:val="24"/>
                <w:szCs w:val="24"/>
              </w:rPr>
              <w:t>201</w:t>
            </w:r>
            <w:r w:rsidR="002D5C8D" w:rsidRPr="002D5C8D">
              <w:rPr>
                <w:rFonts w:ascii="Times New Roman" w:hAnsi="Times New Roman" w:cs="Times New Roman"/>
                <w:sz w:val="24"/>
                <w:szCs w:val="24"/>
              </w:rPr>
              <w:t>5</w:t>
            </w:r>
            <w:r w:rsidRPr="002D5C8D">
              <w:rPr>
                <w:rFonts w:ascii="Times New Roman" w:hAnsi="Times New Roman" w:cs="Times New Roman"/>
                <w:sz w:val="24"/>
                <w:szCs w:val="24"/>
              </w:rPr>
              <w:t xml:space="preserve"> г.</w:t>
            </w:r>
          </w:p>
        </w:tc>
        <w:tc>
          <w:tcPr>
            <w:tcW w:w="2141" w:type="dxa"/>
            <w:vAlign w:val="center"/>
          </w:tcPr>
          <w:p w:rsidR="001233D0" w:rsidRPr="002D5C8D" w:rsidRDefault="001233D0" w:rsidP="002D5C8D">
            <w:pPr>
              <w:pStyle w:val="aa"/>
              <w:jc w:val="center"/>
              <w:rPr>
                <w:rFonts w:ascii="Times New Roman" w:hAnsi="Times New Roman" w:cs="Times New Roman"/>
                <w:sz w:val="24"/>
                <w:szCs w:val="24"/>
              </w:rPr>
            </w:pPr>
            <w:r w:rsidRPr="002D5C8D">
              <w:rPr>
                <w:rFonts w:ascii="Times New Roman" w:hAnsi="Times New Roman" w:cs="Times New Roman"/>
                <w:sz w:val="24"/>
                <w:szCs w:val="24"/>
              </w:rPr>
              <w:t>201</w:t>
            </w:r>
            <w:r w:rsidR="002D5C8D" w:rsidRPr="002D5C8D">
              <w:rPr>
                <w:rFonts w:ascii="Times New Roman" w:hAnsi="Times New Roman" w:cs="Times New Roman"/>
                <w:sz w:val="24"/>
                <w:szCs w:val="24"/>
              </w:rPr>
              <w:t>6</w:t>
            </w:r>
            <w:r w:rsidRPr="002D5C8D">
              <w:rPr>
                <w:rFonts w:ascii="Times New Roman" w:hAnsi="Times New Roman" w:cs="Times New Roman"/>
                <w:sz w:val="24"/>
                <w:szCs w:val="24"/>
              </w:rPr>
              <w:t xml:space="preserve"> г.</w:t>
            </w:r>
          </w:p>
        </w:tc>
      </w:tr>
      <w:tr w:rsidR="001233D0" w:rsidRPr="002D5C8D" w:rsidTr="00356F83">
        <w:trPr>
          <w:trHeight w:val="405"/>
        </w:trPr>
        <w:tc>
          <w:tcPr>
            <w:tcW w:w="2893" w:type="dxa"/>
            <w:vAlign w:val="center"/>
          </w:tcPr>
          <w:p w:rsidR="001233D0" w:rsidRPr="002D5C8D" w:rsidRDefault="001233D0" w:rsidP="00B01002">
            <w:pPr>
              <w:pStyle w:val="aa"/>
              <w:rPr>
                <w:rFonts w:ascii="Times New Roman" w:hAnsi="Times New Roman" w:cs="Times New Roman"/>
                <w:sz w:val="24"/>
                <w:szCs w:val="24"/>
              </w:rPr>
            </w:pPr>
            <w:r w:rsidRPr="002D5C8D">
              <w:rPr>
                <w:rFonts w:ascii="Times New Roman" w:hAnsi="Times New Roman" w:cs="Times New Roman"/>
                <w:sz w:val="24"/>
                <w:szCs w:val="24"/>
              </w:rPr>
              <w:t>Доходы от реализации</w:t>
            </w:r>
            <w:r w:rsidR="002D5C8D">
              <w:rPr>
                <w:rFonts w:ascii="Times New Roman" w:hAnsi="Times New Roman" w:cs="Times New Roman"/>
                <w:sz w:val="24"/>
                <w:szCs w:val="24"/>
              </w:rPr>
              <w:t xml:space="preserve"> (выручка), тыс. руб.</w:t>
            </w:r>
          </w:p>
        </w:tc>
        <w:tc>
          <w:tcPr>
            <w:tcW w:w="2290" w:type="dxa"/>
            <w:vAlign w:val="center"/>
          </w:tcPr>
          <w:p w:rsidR="001233D0" w:rsidRPr="002D5C8D" w:rsidRDefault="001233D0" w:rsidP="002D5C8D">
            <w:pPr>
              <w:pStyle w:val="aa"/>
              <w:jc w:val="center"/>
              <w:rPr>
                <w:rFonts w:ascii="Times New Roman" w:hAnsi="Times New Roman" w:cs="Times New Roman"/>
                <w:sz w:val="24"/>
                <w:szCs w:val="24"/>
              </w:rPr>
            </w:pPr>
            <w:r w:rsidRPr="002D5C8D">
              <w:rPr>
                <w:rFonts w:ascii="Times New Roman" w:hAnsi="Times New Roman" w:cs="Times New Roman"/>
                <w:sz w:val="24"/>
                <w:szCs w:val="24"/>
              </w:rPr>
              <w:t>66731</w:t>
            </w:r>
          </w:p>
        </w:tc>
        <w:tc>
          <w:tcPr>
            <w:tcW w:w="2290" w:type="dxa"/>
            <w:vAlign w:val="center"/>
          </w:tcPr>
          <w:p w:rsidR="001233D0" w:rsidRPr="002D5C8D" w:rsidRDefault="001233D0" w:rsidP="002D5C8D">
            <w:pPr>
              <w:pStyle w:val="aa"/>
              <w:jc w:val="center"/>
              <w:rPr>
                <w:rFonts w:ascii="Times New Roman" w:hAnsi="Times New Roman" w:cs="Times New Roman"/>
                <w:sz w:val="24"/>
                <w:szCs w:val="24"/>
              </w:rPr>
            </w:pPr>
            <w:r w:rsidRPr="002D5C8D">
              <w:rPr>
                <w:rFonts w:ascii="Times New Roman" w:hAnsi="Times New Roman" w:cs="Times New Roman"/>
                <w:sz w:val="24"/>
                <w:szCs w:val="24"/>
              </w:rPr>
              <w:t>99730</w:t>
            </w:r>
          </w:p>
        </w:tc>
        <w:tc>
          <w:tcPr>
            <w:tcW w:w="2141" w:type="dxa"/>
            <w:vAlign w:val="center"/>
          </w:tcPr>
          <w:p w:rsidR="001233D0" w:rsidRPr="002D5C8D" w:rsidRDefault="001233D0" w:rsidP="002D5C8D">
            <w:pPr>
              <w:pStyle w:val="aa"/>
              <w:jc w:val="center"/>
              <w:rPr>
                <w:rFonts w:ascii="Times New Roman" w:hAnsi="Times New Roman" w:cs="Times New Roman"/>
                <w:sz w:val="24"/>
                <w:szCs w:val="24"/>
              </w:rPr>
            </w:pPr>
            <w:r w:rsidRPr="002D5C8D">
              <w:rPr>
                <w:rFonts w:ascii="Times New Roman" w:hAnsi="Times New Roman" w:cs="Times New Roman"/>
                <w:sz w:val="24"/>
                <w:szCs w:val="24"/>
              </w:rPr>
              <w:t>114549</w:t>
            </w:r>
          </w:p>
        </w:tc>
      </w:tr>
      <w:tr w:rsidR="001233D0" w:rsidRPr="002D5C8D" w:rsidTr="00356F83">
        <w:trPr>
          <w:trHeight w:val="675"/>
        </w:trPr>
        <w:tc>
          <w:tcPr>
            <w:tcW w:w="2893" w:type="dxa"/>
            <w:vAlign w:val="center"/>
          </w:tcPr>
          <w:p w:rsidR="001233D0" w:rsidRPr="002D5C8D" w:rsidRDefault="001233D0" w:rsidP="00B01002">
            <w:pPr>
              <w:pStyle w:val="aa"/>
              <w:rPr>
                <w:rFonts w:ascii="Times New Roman" w:hAnsi="Times New Roman" w:cs="Times New Roman"/>
                <w:sz w:val="24"/>
                <w:szCs w:val="24"/>
              </w:rPr>
            </w:pPr>
            <w:r w:rsidRPr="002D5C8D">
              <w:rPr>
                <w:rFonts w:ascii="Times New Roman" w:hAnsi="Times New Roman" w:cs="Times New Roman"/>
                <w:sz w:val="24"/>
                <w:szCs w:val="24"/>
              </w:rPr>
              <w:t>Расходы</w:t>
            </w:r>
            <w:r w:rsidR="002D5C8D">
              <w:rPr>
                <w:rFonts w:ascii="Times New Roman" w:hAnsi="Times New Roman" w:cs="Times New Roman"/>
                <w:sz w:val="24"/>
                <w:szCs w:val="24"/>
              </w:rPr>
              <w:t xml:space="preserve"> (себестоимость), тыс. руб.</w:t>
            </w:r>
          </w:p>
        </w:tc>
        <w:tc>
          <w:tcPr>
            <w:tcW w:w="2290" w:type="dxa"/>
            <w:vAlign w:val="center"/>
          </w:tcPr>
          <w:p w:rsidR="001233D0" w:rsidRPr="002D5C8D" w:rsidRDefault="001233D0" w:rsidP="002D5C8D">
            <w:pPr>
              <w:pStyle w:val="aa"/>
              <w:jc w:val="center"/>
              <w:rPr>
                <w:rFonts w:ascii="Times New Roman" w:hAnsi="Times New Roman" w:cs="Times New Roman"/>
                <w:sz w:val="24"/>
                <w:szCs w:val="24"/>
              </w:rPr>
            </w:pPr>
            <w:r w:rsidRPr="002D5C8D">
              <w:rPr>
                <w:rFonts w:ascii="Times New Roman" w:hAnsi="Times New Roman" w:cs="Times New Roman"/>
                <w:sz w:val="24"/>
                <w:szCs w:val="24"/>
              </w:rPr>
              <w:t>26552</w:t>
            </w:r>
          </w:p>
        </w:tc>
        <w:tc>
          <w:tcPr>
            <w:tcW w:w="2290" w:type="dxa"/>
            <w:vAlign w:val="center"/>
          </w:tcPr>
          <w:p w:rsidR="001233D0" w:rsidRPr="002D5C8D" w:rsidRDefault="001233D0" w:rsidP="002D5C8D">
            <w:pPr>
              <w:pStyle w:val="aa"/>
              <w:jc w:val="center"/>
              <w:rPr>
                <w:rFonts w:ascii="Times New Roman" w:hAnsi="Times New Roman" w:cs="Times New Roman"/>
                <w:sz w:val="24"/>
                <w:szCs w:val="24"/>
              </w:rPr>
            </w:pPr>
            <w:r w:rsidRPr="002D5C8D">
              <w:rPr>
                <w:rFonts w:ascii="Times New Roman" w:hAnsi="Times New Roman" w:cs="Times New Roman"/>
                <w:sz w:val="24"/>
                <w:szCs w:val="24"/>
              </w:rPr>
              <w:t>40202</w:t>
            </w:r>
          </w:p>
        </w:tc>
        <w:tc>
          <w:tcPr>
            <w:tcW w:w="2141" w:type="dxa"/>
            <w:vAlign w:val="center"/>
          </w:tcPr>
          <w:p w:rsidR="001233D0" w:rsidRPr="002D5C8D" w:rsidRDefault="001233D0" w:rsidP="002D5C8D">
            <w:pPr>
              <w:pStyle w:val="aa"/>
              <w:jc w:val="center"/>
              <w:rPr>
                <w:rFonts w:ascii="Times New Roman" w:hAnsi="Times New Roman" w:cs="Times New Roman"/>
                <w:sz w:val="24"/>
                <w:szCs w:val="24"/>
              </w:rPr>
            </w:pPr>
            <w:r w:rsidRPr="002D5C8D">
              <w:rPr>
                <w:rFonts w:ascii="Times New Roman" w:hAnsi="Times New Roman" w:cs="Times New Roman"/>
                <w:sz w:val="24"/>
                <w:szCs w:val="24"/>
              </w:rPr>
              <w:t>50159</w:t>
            </w:r>
          </w:p>
        </w:tc>
      </w:tr>
      <w:tr w:rsidR="001233D0" w:rsidRPr="002D5C8D" w:rsidTr="00356F83">
        <w:trPr>
          <w:trHeight w:val="387"/>
        </w:trPr>
        <w:tc>
          <w:tcPr>
            <w:tcW w:w="2893" w:type="dxa"/>
            <w:vAlign w:val="center"/>
          </w:tcPr>
          <w:p w:rsidR="001233D0" w:rsidRPr="002D5C8D" w:rsidRDefault="001233D0" w:rsidP="00B01002">
            <w:pPr>
              <w:pStyle w:val="aa"/>
              <w:rPr>
                <w:rFonts w:ascii="Times New Roman" w:hAnsi="Times New Roman" w:cs="Times New Roman"/>
                <w:sz w:val="24"/>
                <w:szCs w:val="24"/>
              </w:rPr>
            </w:pPr>
            <w:r w:rsidRPr="002D5C8D">
              <w:rPr>
                <w:rFonts w:ascii="Times New Roman" w:hAnsi="Times New Roman" w:cs="Times New Roman"/>
                <w:sz w:val="24"/>
                <w:szCs w:val="24"/>
              </w:rPr>
              <w:t>Темпы роста доходов</w:t>
            </w:r>
            <w:r w:rsidR="00B01002">
              <w:rPr>
                <w:rFonts w:ascii="Times New Roman" w:hAnsi="Times New Roman" w:cs="Times New Roman"/>
                <w:sz w:val="24"/>
                <w:szCs w:val="24"/>
              </w:rPr>
              <w:t>, %</w:t>
            </w:r>
          </w:p>
        </w:tc>
        <w:tc>
          <w:tcPr>
            <w:tcW w:w="2290" w:type="dxa"/>
            <w:vAlign w:val="center"/>
          </w:tcPr>
          <w:p w:rsidR="001233D0" w:rsidRPr="002D5C8D" w:rsidRDefault="001233D0" w:rsidP="002D5C8D">
            <w:pPr>
              <w:pStyle w:val="aa"/>
              <w:jc w:val="center"/>
              <w:rPr>
                <w:rFonts w:ascii="Times New Roman" w:hAnsi="Times New Roman" w:cs="Times New Roman"/>
                <w:sz w:val="24"/>
                <w:szCs w:val="24"/>
              </w:rPr>
            </w:pPr>
            <w:r w:rsidRPr="002D5C8D">
              <w:rPr>
                <w:rFonts w:ascii="Times New Roman" w:hAnsi="Times New Roman" w:cs="Times New Roman"/>
                <w:sz w:val="24"/>
                <w:szCs w:val="24"/>
              </w:rPr>
              <w:t>-</w:t>
            </w:r>
          </w:p>
        </w:tc>
        <w:tc>
          <w:tcPr>
            <w:tcW w:w="2290" w:type="dxa"/>
            <w:vAlign w:val="center"/>
          </w:tcPr>
          <w:p w:rsidR="001233D0" w:rsidRPr="002D5C8D" w:rsidRDefault="001233D0" w:rsidP="002D5C8D">
            <w:pPr>
              <w:pStyle w:val="aa"/>
              <w:jc w:val="center"/>
              <w:rPr>
                <w:rFonts w:ascii="Times New Roman" w:hAnsi="Times New Roman" w:cs="Times New Roman"/>
                <w:sz w:val="24"/>
                <w:szCs w:val="24"/>
              </w:rPr>
            </w:pPr>
            <w:r w:rsidRPr="002D5C8D">
              <w:rPr>
                <w:rFonts w:ascii="Times New Roman" w:hAnsi="Times New Roman" w:cs="Times New Roman"/>
                <w:sz w:val="24"/>
                <w:szCs w:val="24"/>
              </w:rPr>
              <w:t>149,45</w:t>
            </w:r>
          </w:p>
        </w:tc>
        <w:tc>
          <w:tcPr>
            <w:tcW w:w="2141" w:type="dxa"/>
            <w:vAlign w:val="center"/>
          </w:tcPr>
          <w:p w:rsidR="001233D0" w:rsidRPr="002D5C8D" w:rsidRDefault="001233D0" w:rsidP="002D5C8D">
            <w:pPr>
              <w:pStyle w:val="aa"/>
              <w:jc w:val="center"/>
              <w:rPr>
                <w:rFonts w:ascii="Times New Roman" w:hAnsi="Times New Roman" w:cs="Times New Roman"/>
                <w:sz w:val="24"/>
                <w:szCs w:val="24"/>
              </w:rPr>
            </w:pPr>
            <w:r w:rsidRPr="002D5C8D">
              <w:rPr>
                <w:rFonts w:ascii="Times New Roman" w:hAnsi="Times New Roman" w:cs="Times New Roman"/>
                <w:sz w:val="24"/>
                <w:szCs w:val="24"/>
              </w:rPr>
              <w:t>114,86</w:t>
            </w:r>
          </w:p>
        </w:tc>
      </w:tr>
      <w:tr w:rsidR="001233D0" w:rsidRPr="002D5C8D" w:rsidTr="00356F83">
        <w:trPr>
          <w:trHeight w:val="387"/>
        </w:trPr>
        <w:tc>
          <w:tcPr>
            <w:tcW w:w="2893" w:type="dxa"/>
            <w:vAlign w:val="center"/>
          </w:tcPr>
          <w:p w:rsidR="001233D0" w:rsidRPr="002D5C8D" w:rsidRDefault="001233D0" w:rsidP="00B01002">
            <w:pPr>
              <w:pStyle w:val="aa"/>
              <w:rPr>
                <w:rFonts w:ascii="Times New Roman" w:hAnsi="Times New Roman" w:cs="Times New Roman"/>
                <w:sz w:val="24"/>
                <w:szCs w:val="24"/>
              </w:rPr>
            </w:pPr>
            <w:r w:rsidRPr="002D5C8D">
              <w:rPr>
                <w:rFonts w:ascii="Times New Roman" w:hAnsi="Times New Roman" w:cs="Times New Roman"/>
                <w:sz w:val="24"/>
                <w:szCs w:val="24"/>
              </w:rPr>
              <w:t>Темп</w:t>
            </w:r>
            <w:r w:rsidR="00897ABE">
              <w:rPr>
                <w:rFonts w:ascii="Times New Roman" w:hAnsi="Times New Roman" w:cs="Times New Roman"/>
                <w:sz w:val="24"/>
                <w:szCs w:val="24"/>
              </w:rPr>
              <w:t>ы</w:t>
            </w:r>
            <w:r w:rsidRPr="002D5C8D">
              <w:rPr>
                <w:rFonts w:ascii="Times New Roman" w:hAnsi="Times New Roman" w:cs="Times New Roman"/>
                <w:sz w:val="24"/>
                <w:szCs w:val="24"/>
              </w:rPr>
              <w:t xml:space="preserve"> роста расходов</w:t>
            </w:r>
            <w:r w:rsidR="00B01002">
              <w:rPr>
                <w:rFonts w:ascii="Times New Roman" w:hAnsi="Times New Roman" w:cs="Times New Roman"/>
                <w:sz w:val="24"/>
                <w:szCs w:val="24"/>
              </w:rPr>
              <w:t>, %</w:t>
            </w:r>
          </w:p>
        </w:tc>
        <w:tc>
          <w:tcPr>
            <w:tcW w:w="2290" w:type="dxa"/>
            <w:vAlign w:val="center"/>
          </w:tcPr>
          <w:p w:rsidR="001233D0" w:rsidRPr="002D5C8D" w:rsidRDefault="001233D0" w:rsidP="002D5C8D">
            <w:pPr>
              <w:pStyle w:val="aa"/>
              <w:jc w:val="center"/>
              <w:rPr>
                <w:rFonts w:ascii="Times New Roman" w:hAnsi="Times New Roman" w:cs="Times New Roman"/>
                <w:sz w:val="24"/>
                <w:szCs w:val="24"/>
              </w:rPr>
            </w:pPr>
            <w:r w:rsidRPr="002D5C8D">
              <w:rPr>
                <w:rFonts w:ascii="Times New Roman" w:hAnsi="Times New Roman" w:cs="Times New Roman"/>
                <w:sz w:val="24"/>
                <w:szCs w:val="24"/>
              </w:rPr>
              <w:t>-</w:t>
            </w:r>
          </w:p>
        </w:tc>
        <w:tc>
          <w:tcPr>
            <w:tcW w:w="2290" w:type="dxa"/>
            <w:vAlign w:val="center"/>
          </w:tcPr>
          <w:p w:rsidR="001233D0" w:rsidRPr="002D5C8D" w:rsidRDefault="001233D0" w:rsidP="002D5C8D">
            <w:pPr>
              <w:pStyle w:val="aa"/>
              <w:jc w:val="center"/>
              <w:rPr>
                <w:rFonts w:ascii="Times New Roman" w:hAnsi="Times New Roman" w:cs="Times New Roman"/>
                <w:sz w:val="24"/>
                <w:szCs w:val="24"/>
              </w:rPr>
            </w:pPr>
            <w:r w:rsidRPr="002D5C8D">
              <w:rPr>
                <w:rFonts w:ascii="Times New Roman" w:hAnsi="Times New Roman" w:cs="Times New Roman"/>
                <w:sz w:val="24"/>
                <w:szCs w:val="24"/>
              </w:rPr>
              <w:t>151,41</w:t>
            </w:r>
          </w:p>
        </w:tc>
        <w:tc>
          <w:tcPr>
            <w:tcW w:w="2141" w:type="dxa"/>
            <w:vAlign w:val="center"/>
          </w:tcPr>
          <w:p w:rsidR="001233D0" w:rsidRPr="002D5C8D" w:rsidRDefault="001233D0" w:rsidP="002D5C8D">
            <w:pPr>
              <w:pStyle w:val="aa"/>
              <w:jc w:val="center"/>
              <w:rPr>
                <w:rFonts w:ascii="Times New Roman" w:hAnsi="Times New Roman" w:cs="Times New Roman"/>
                <w:sz w:val="24"/>
                <w:szCs w:val="24"/>
              </w:rPr>
            </w:pPr>
            <w:r w:rsidRPr="002D5C8D">
              <w:rPr>
                <w:rFonts w:ascii="Times New Roman" w:hAnsi="Times New Roman" w:cs="Times New Roman"/>
                <w:sz w:val="24"/>
                <w:szCs w:val="24"/>
              </w:rPr>
              <w:t>124,77</w:t>
            </w:r>
          </w:p>
        </w:tc>
      </w:tr>
    </w:tbl>
    <w:p w:rsidR="001233D0" w:rsidRPr="002D5C8D" w:rsidRDefault="001233D0" w:rsidP="001233D0">
      <w:pPr>
        <w:spacing w:after="0" w:line="360" w:lineRule="auto"/>
        <w:jc w:val="both"/>
        <w:rPr>
          <w:rFonts w:ascii="Times New Roman" w:hAnsi="Times New Roman"/>
          <w:sz w:val="10"/>
          <w:szCs w:val="10"/>
          <w:u w:val="single"/>
        </w:rPr>
      </w:pPr>
    </w:p>
    <w:p w:rsidR="001233D0" w:rsidRPr="002D5C8D" w:rsidRDefault="001233D0" w:rsidP="001233D0">
      <w:pPr>
        <w:spacing w:after="0" w:line="360" w:lineRule="auto"/>
        <w:ind w:firstLine="709"/>
        <w:jc w:val="both"/>
        <w:rPr>
          <w:rFonts w:ascii="Times New Roman" w:hAnsi="Times New Roman"/>
          <w:sz w:val="28"/>
          <w:szCs w:val="24"/>
        </w:rPr>
      </w:pPr>
      <w:r w:rsidRPr="002D5C8D">
        <w:rPr>
          <w:rFonts w:ascii="Times New Roman" w:hAnsi="Times New Roman"/>
          <w:sz w:val="28"/>
          <w:szCs w:val="24"/>
        </w:rPr>
        <w:t xml:space="preserve">Относительно данного метода оценки существует средняя вероятность включения </w:t>
      </w:r>
      <w:r w:rsidR="00356F83" w:rsidRPr="00E07420">
        <w:rPr>
          <w:rFonts w:ascii="Times New Roman" w:hAnsi="Times New Roman"/>
          <w:sz w:val="28"/>
          <w:szCs w:val="24"/>
        </w:rPr>
        <w:t>ООО «Завод по производству премиксов «ЭкоМакс»</w:t>
      </w:r>
      <w:r w:rsidRPr="002D5C8D">
        <w:rPr>
          <w:rFonts w:ascii="Times New Roman" w:hAnsi="Times New Roman"/>
          <w:sz w:val="28"/>
          <w:szCs w:val="24"/>
        </w:rPr>
        <w:t xml:space="preserve"> в план проверок, так как за анализируемый период мы можем заметить опережающий темп роста расходов над темпом роста доходов от реализации товаров, работ, услуг.</w:t>
      </w:r>
    </w:p>
    <w:p w:rsidR="000F46B8" w:rsidRDefault="000F46B8" w:rsidP="002D5C8D">
      <w:pPr>
        <w:spacing w:after="0" w:line="360" w:lineRule="auto"/>
        <w:jc w:val="both"/>
        <w:rPr>
          <w:rFonts w:ascii="Times New Roman" w:hAnsi="Times New Roman"/>
          <w:sz w:val="28"/>
          <w:szCs w:val="24"/>
        </w:rPr>
      </w:pPr>
    </w:p>
    <w:p w:rsidR="001233D0" w:rsidRPr="002D5C8D" w:rsidRDefault="001233D0" w:rsidP="002D5C8D">
      <w:pPr>
        <w:spacing w:after="0" w:line="360" w:lineRule="auto"/>
        <w:jc w:val="both"/>
        <w:rPr>
          <w:rFonts w:ascii="Times New Roman" w:hAnsi="Times New Roman"/>
          <w:sz w:val="28"/>
          <w:szCs w:val="24"/>
        </w:rPr>
      </w:pPr>
      <w:r w:rsidRPr="002D5C8D">
        <w:rPr>
          <w:rFonts w:ascii="Times New Roman" w:hAnsi="Times New Roman"/>
          <w:sz w:val="28"/>
          <w:szCs w:val="24"/>
        </w:rPr>
        <w:t xml:space="preserve">Таблица </w:t>
      </w:r>
      <w:r w:rsidR="00D91E0A">
        <w:rPr>
          <w:rFonts w:ascii="Times New Roman" w:hAnsi="Times New Roman"/>
          <w:sz w:val="28"/>
          <w:szCs w:val="24"/>
        </w:rPr>
        <w:t>29</w:t>
      </w:r>
      <w:r w:rsidRPr="002D5C8D">
        <w:rPr>
          <w:rFonts w:ascii="Times New Roman" w:hAnsi="Times New Roman"/>
          <w:sz w:val="28"/>
          <w:szCs w:val="24"/>
        </w:rPr>
        <w:t xml:space="preserve"> - Расч</w:t>
      </w:r>
      <w:r w:rsidR="002D5C8D" w:rsidRPr="002D5C8D">
        <w:rPr>
          <w:rFonts w:ascii="Times New Roman" w:hAnsi="Times New Roman"/>
          <w:sz w:val="28"/>
          <w:szCs w:val="24"/>
        </w:rPr>
        <w:t>е</w:t>
      </w:r>
      <w:r w:rsidRPr="002D5C8D">
        <w:rPr>
          <w:rFonts w:ascii="Times New Roman" w:hAnsi="Times New Roman"/>
          <w:sz w:val="28"/>
          <w:szCs w:val="24"/>
        </w:rPr>
        <w:t>т рентабельности продаж и рентабельности активов ООО «ЭкоМакс»</w:t>
      </w:r>
    </w:p>
    <w:tbl>
      <w:tblPr>
        <w:tblStyle w:val="a9"/>
        <w:tblW w:w="9640" w:type="dxa"/>
        <w:tblInd w:w="108" w:type="dxa"/>
        <w:tblLook w:val="04A0" w:firstRow="1" w:lastRow="0" w:firstColumn="1" w:lastColumn="0" w:noHBand="0" w:noVBand="1"/>
      </w:tblPr>
      <w:tblGrid>
        <w:gridCol w:w="3844"/>
        <w:gridCol w:w="1992"/>
        <w:gridCol w:w="1851"/>
        <w:gridCol w:w="1953"/>
      </w:tblGrid>
      <w:tr w:rsidR="002D5C8D" w:rsidRPr="002D5C8D" w:rsidTr="00897ABE">
        <w:trPr>
          <w:trHeight w:val="369"/>
        </w:trPr>
        <w:tc>
          <w:tcPr>
            <w:tcW w:w="3844" w:type="dxa"/>
          </w:tcPr>
          <w:p w:rsidR="002D5C8D" w:rsidRPr="002D5C8D" w:rsidRDefault="002D5C8D" w:rsidP="00897ABE">
            <w:pPr>
              <w:pStyle w:val="aa"/>
              <w:jc w:val="center"/>
              <w:rPr>
                <w:rFonts w:ascii="Times New Roman" w:hAnsi="Times New Roman" w:cs="Times New Roman"/>
                <w:sz w:val="24"/>
                <w:szCs w:val="24"/>
              </w:rPr>
            </w:pPr>
            <w:r w:rsidRPr="002D5C8D">
              <w:rPr>
                <w:rFonts w:ascii="Times New Roman" w:hAnsi="Times New Roman" w:cs="Times New Roman"/>
                <w:sz w:val="24"/>
                <w:szCs w:val="24"/>
              </w:rPr>
              <w:t>Показатель</w:t>
            </w:r>
          </w:p>
        </w:tc>
        <w:tc>
          <w:tcPr>
            <w:tcW w:w="1992" w:type="dxa"/>
            <w:vAlign w:val="center"/>
          </w:tcPr>
          <w:p w:rsidR="002D5C8D" w:rsidRPr="002D5C8D" w:rsidRDefault="002D5C8D" w:rsidP="00897ABE">
            <w:pPr>
              <w:pStyle w:val="aa"/>
              <w:jc w:val="center"/>
              <w:rPr>
                <w:rFonts w:ascii="Times New Roman" w:hAnsi="Times New Roman" w:cs="Times New Roman"/>
                <w:sz w:val="24"/>
                <w:szCs w:val="24"/>
              </w:rPr>
            </w:pPr>
            <w:r w:rsidRPr="002D5C8D">
              <w:rPr>
                <w:rFonts w:ascii="Times New Roman" w:hAnsi="Times New Roman" w:cs="Times New Roman"/>
                <w:sz w:val="24"/>
                <w:szCs w:val="24"/>
              </w:rPr>
              <w:t>2014 г.</w:t>
            </w:r>
          </w:p>
        </w:tc>
        <w:tc>
          <w:tcPr>
            <w:tcW w:w="1851" w:type="dxa"/>
            <w:vAlign w:val="center"/>
          </w:tcPr>
          <w:p w:rsidR="002D5C8D" w:rsidRPr="002D5C8D" w:rsidRDefault="002D5C8D" w:rsidP="00897ABE">
            <w:pPr>
              <w:pStyle w:val="aa"/>
              <w:jc w:val="center"/>
              <w:rPr>
                <w:rFonts w:ascii="Times New Roman" w:hAnsi="Times New Roman" w:cs="Times New Roman"/>
                <w:sz w:val="24"/>
                <w:szCs w:val="24"/>
              </w:rPr>
            </w:pPr>
            <w:r w:rsidRPr="002D5C8D">
              <w:rPr>
                <w:rFonts w:ascii="Times New Roman" w:hAnsi="Times New Roman" w:cs="Times New Roman"/>
                <w:sz w:val="24"/>
                <w:szCs w:val="24"/>
              </w:rPr>
              <w:t>2015 г.</w:t>
            </w:r>
          </w:p>
        </w:tc>
        <w:tc>
          <w:tcPr>
            <w:tcW w:w="1953" w:type="dxa"/>
            <w:vAlign w:val="center"/>
          </w:tcPr>
          <w:p w:rsidR="002D5C8D" w:rsidRPr="002D5C8D" w:rsidRDefault="002D5C8D" w:rsidP="00897ABE">
            <w:pPr>
              <w:pStyle w:val="aa"/>
              <w:jc w:val="center"/>
              <w:rPr>
                <w:rFonts w:ascii="Times New Roman" w:hAnsi="Times New Roman" w:cs="Times New Roman"/>
                <w:sz w:val="24"/>
                <w:szCs w:val="24"/>
              </w:rPr>
            </w:pPr>
            <w:r w:rsidRPr="002D5C8D">
              <w:rPr>
                <w:rFonts w:ascii="Times New Roman" w:hAnsi="Times New Roman" w:cs="Times New Roman"/>
                <w:sz w:val="24"/>
                <w:szCs w:val="24"/>
              </w:rPr>
              <w:t>2016 г.</w:t>
            </w:r>
          </w:p>
        </w:tc>
      </w:tr>
      <w:tr w:rsidR="002D5C8D" w:rsidRPr="002D5C8D" w:rsidTr="00897ABE">
        <w:trPr>
          <w:trHeight w:val="369"/>
        </w:trPr>
        <w:tc>
          <w:tcPr>
            <w:tcW w:w="3844" w:type="dxa"/>
            <w:vAlign w:val="center"/>
          </w:tcPr>
          <w:p w:rsidR="002D5C8D" w:rsidRPr="002D5C8D" w:rsidRDefault="002D5C8D" w:rsidP="00897ABE">
            <w:pPr>
              <w:pStyle w:val="aa"/>
              <w:rPr>
                <w:rFonts w:ascii="Times New Roman" w:hAnsi="Times New Roman" w:cs="Times New Roman"/>
                <w:sz w:val="24"/>
                <w:szCs w:val="24"/>
              </w:rPr>
            </w:pPr>
            <w:r w:rsidRPr="002D5C8D">
              <w:rPr>
                <w:rFonts w:ascii="Times New Roman" w:hAnsi="Times New Roman" w:cs="Times New Roman"/>
                <w:sz w:val="24"/>
                <w:szCs w:val="24"/>
              </w:rPr>
              <w:t>Рентабельность продаж, %</w:t>
            </w:r>
          </w:p>
        </w:tc>
        <w:tc>
          <w:tcPr>
            <w:tcW w:w="1992" w:type="dxa"/>
            <w:vAlign w:val="center"/>
          </w:tcPr>
          <w:p w:rsidR="002D5C8D" w:rsidRPr="002D5C8D" w:rsidRDefault="002D5C8D" w:rsidP="00897ABE">
            <w:pPr>
              <w:pStyle w:val="aa"/>
              <w:jc w:val="center"/>
              <w:rPr>
                <w:rFonts w:ascii="Times New Roman" w:hAnsi="Times New Roman" w:cs="Times New Roman"/>
                <w:sz w:val="24"/>
                <w:szCs w:val="24"/>
              </w:rPr>
            </w:pPr>
            <w:r w:rsidRPr="002D5C8D">
              <w:rPr>
                <w:rFonts w:ascii="Times New Roman" w:hAnsi="Times New Roman" w:cs="Times New Roman"/>
                <w:sz w:val="24"/>
                <w:szCs w:val="24"/>
              </w:rPr>
              <w:t>65,46</w:t>
            </w:r>
          </w:p>
        </w:tc>
        <w:tc>
          <w:tcPr>
            <w:tcW w:w="1851" w:type="dxa"/>
            <w:vAlign w:val="center"/>
          </w:tcPr>
          <w:p w:rsidR="002D5C8D" w:rsidRPr="002D5C8D" w:rsidRDefault="002D5C8D" w:rsidP="00897ABE">
            <w:pPr>
              <w:pStyle w:val="aa"/>
              <w:jc w:val="center"/>
              <w:rPr>
                <w:rFonts w:ascii="Times New Roman" w:hAnsi="Times New Roman" w:cs="Times New Roman"/>
                <w:sz w:val="24"/>
                <w:szCs w:val="24"/>
              </w:rPr>
            </w:pPr>
            <w:r w:rsidRPr="002D5C8D">
              <w:rPr>
                <w:rFonts w:ascii="Times New Roman" w:hAnsi="Times New Roman" w:cs="Times New Roman"/>
                <w:sz w:val="24"/>
                <w:szCs w:val="24"/>
              </w:rPr>
              <w:t>67,96</w:t>
            </w:r>
          </w:p>
        </w:tc>
        <w:tc>
          <w:tcPr>
            <w:tcW w:w="1953" w:type="dxa"/>
            <w:vAlign w:val="center"/>
          </w:tcPr>
          <w:p w:rsidR="002D5C8D" w:rsidRPr="002D5C8D" w:rsidRDefault="002D5C8D" w:rsidP="00897ABE">
            <w:pPr>
              <w:pStyle w:val="aa"/>
              <w:jc w:val="center"/>
              <w:rPr>
                <w:rFonts w:ascii="Times New Roman" w:hAnsi="Times New Roman" w:cs="Times New Roman"/>
                <w:sz w:val="24"/>
                <w:szCs w:val="24"/>
              </w:rPr>
            </w:pPr>
            <w:r w:rsidRPr="002D5C8D">
              <w:rPr>
                <w:rFonts w:ascii="Times New Roman" w:hAnsi="Times New Roman" w:cs="Times New Roman"/>
                <w:sz w:val="24"/>
                <w:szCs w:val="24"/>
              </w:rPr>
              <w:t>62,88</w:t>
            </w:r>
          </w:p>
        </w:tc>
      </w:tr>
      <w:tr w:rsidR="002D5C8D" w:rsidRPr="002D5C8D" w:rsidTr="00897ABE">
        <w:trPr>
          <w:trHeight w:val="95"/>
        </w:trPr>
        <w:tc>
          <w:tcPr>
            <w:tcW w:w="3844" w:type="dxa"/>
            <w:vAlign w:val="center"/>
          </w:tcPr>
          <w:p w:rsidR="002D5C8D" w:rsidRPr="002D5C8D" w:rsidRDefault="002D5C8D" w:rsidP="00897ABE">
            <w:pPr>
              <w:pStyle w:val="aa"/>
              <w:rPr>
                <w:rFonts w:ascii="Times New Roman" w:hAnsi="Times New Roman" w:cs="Times New Roman"/>
                <w:sz w:val="24"/>
                <w:szCs w:val="24"/>
              </w:rPr>
            </w:pPr>
            <w:r w:rsidRPr="002D5C8D">
              <w:rPr>
                <w:rFonts w:ascii="Times New Roman" w:hAnsi="Times New Roman" w:cs="Times New Roman"/>
                <w:sz w:val="24"/>
                <w:szCs w:val="24"/>
              </w:rPr>
              <w:t>Среднеотраслевой показатель, %</w:t>
            </w:r>
          </w:p>
        </w:tc>
        <w:tc>
          <w:tcPr>
            <w:tcW w:w="1992" w:type="dxa"/>
            <w:vAlign w:val="center"/>
          </w:tcPr>
          <w:p w:rsidR="002D5C8D" w:rsidRPr="002D5C8D" w:rsidRDefault="002D5C8D" w:rsidP="00897ABE">
            <w:pPr>
              <w:pStyle w:val="aa"/>
              <w:jc w:val="center"/>
              <w:rPr>
                <w:rFonts w:ascii="Times New Roman" w:hAnsi="Times New Roman" w:cs="Times New Roman"/>
                <w:sz w:val="24"/>
                <w:szCs w:val="24"/>
              </w:rPr>
            </w:pPr>
            <w:r w:rsidRPr="002D5C8D">
              <w:rPr>
                <w:rFonts w:ascii="Times New Roman" w:hAnsi="Times New Roman" w:cs="Times New Roman"/>
                <w:sz w:val="24"/>
                <w:szCs w:val="24"/>
              </w:rPr>
              <w:t>10,1</w:t>
            </w:r>
          </w:p>
        </w:tc>
        <w:tc>
          <w:tcPr>
            <w:tcW w:w="1851" w:type="dxa"/>
            <w:vAlign w:val="center"/>
          </w:tcPr>
          <w:p w:rsidR="002D5C8D" w:rsidRPr="002D5C8D" w:rsidRDefault="002D5C8D" w:rsidP="00897ABE">
            <w:pPr>
              <w:pStyle w:val="aa"/>
              <w:jc w:val="center"/>
              <w:rPr>
                <w:rFonts w:ascii="Times New Roman" w:hAnsi="Times New Roman" w:cs="Times New Roman"/>
                <w:sz w:val="24"/>
                <w:szCs w:val="24"/>
              </w:rPr>
            </w:pPr>
            <w:r w:rsidRPr="002D5C8D">
              <w:rPr>
                <w:rFonts w:ascii="Times New Roman" w:hAnsi="Times New Roman" w:cs="Times New Roman"/>
                <w:sz w:val="24"/>
                <w:szCs w:val="24"/>
              </w:rPr>
              <w:t>10,2</w:t>
            </w:r>
          </w:p>
        </w:tc>
        <w:tc>
          <w:tcPr>
            <w:tcW w:w="1953" w:type="dxa"/>
            <w:vAlign w:val="center"/>
          </w:tcPr>
          <w:p w:rsidR="002D5C8D" w:rsidRPr="002D5C8D" w:rsidRDefault="002D5C8D" w:rsidP="00897ABE">
            <w:pPr>
              <w:pStyle w:val="aa"/>
              <w:jc w:val="center"/>
              <w:rPr>
                <w:rFonts w:ascii="Times New Roman" w:hAnsi="Times New Roman" w:cs="Times New Roman"/>
                <w:sz w:val="24"/>
                <w:szCs w:val="24"/>
              </w:rPr>
            </w:pPr>
            <w:r w:rsidRPr="002D5C8D">
              <w:rPr>
                <w:rFonts w:ascii="Times New Roman" w:hAnsi="Times New Roman" w:cs="Times New Roman"/>
                <w:sz w:val="24"/>
                <w:szCs w:val="24"/>
              </w:rPr>
              <w:t>10,7</w:t>
            </w:r>
          </w:p>
        </w:tc>
      </w:tr>
      <w:tr w:rsidR="002D5C8D" w:rsidRPr="002D5C8D" w:rsidTr="00897ABE">
        <w:trPr>
          <w:trHeight w:val="369"/>
        </w:trPr>
        <w:tc>
          <w:tcPr>
            <w:tcW w:w="3844" w:type="dxa"/>
            <w:vAlign w:val="center"/>
          </w:tcPr>
          <w:p w:rsidR="002D5C8D" w:rsidRPr="002D5C8D" w:rsidRDefault="002D5C8D" w:rsidP="00897ABE">
            <w:pPr>
              <w:pStyle w:val="aa"/>
              <w:rPr>
                <w:rFonts w:ascii="Times New Roman" w:hAnsi="Times New Roman" w:cs="Times New Roman"/>
                <w:sz w:val="24"/>
                <w:szCs w:val="24"/>
              </w:rPr>
            </w:pPr>
            <w:r w:rsidRPr="002D5C8D">
              <w:rPr>
                <w:rFonts w:ascii="Times New Roman" w:hAnsi="Times New Roman" w:cs="Times New Roman"/>
                <w:sz w:val="24"/>
                <w:szCs w:val="24"/>
              </w:rPr>
              <w:t>Рентабельность активов, %</w:t>
            </w:r>
          </w:p>
        </w:tc>
        <w:tc>
          <w:tcPr>
            <w:tcW w:w="1992" w:type="dxa"/>
            <w:vAlign w:val="center"/>
          </w:tcPr>
          <w:p w:rsidR="002D5C8D" w:rsidRPr="002D5C8D" w:rsidRDefault="002D5C8D" w:rsidP="00897ABE">
            <w:pPr>
              <w:pStyle w:val="aa"/>
              <w:jc w:val="center"/>
              <w:rPr>
                <w:rFonts w:ascii="Times New Roman" w:hAnsi="Times New Roman" w:cs="Times New Roman"/>
                <w:sz w:val="24"/>
                <w:szCs w:val="24"/>
              </w:rPr>
            </w:pPr>
            <w:r w:rsidRPr="002D5C8D">
              <w:rPr>
                <w:rFonts w:ascii="Times New Roman" w:hAnsi="Times New Roman" w:cs="Times New Roman"/>
                <w:sz w:val="24"/>
                <w:szCs w:val="24"/>
              </w:rPr>
              <w:t>21,06</w:t>
            </w:r>
          </w:p>
        </w:tc>
        <w:tc>
          <w:tcPr>
            <w:tcW w:w="1851" w:type="dxa"/>
            <w:vAlign w:val="center"/>
          </w:tcPr>
          <w:p w:rsidR="002D5C8D" w:rsidRPr="002D5C8D" w:rsidRDefault="002D5C8D" w:rsidP="00897ABE">
            <w:pPr>
              <w:pStyle w:val="aa"/>
              <w:jc w:val="center"/>
              <w:rPr>
                <w:rFonts w:ascii="Times New Roman" w:hAnsi="Times New Roman" w:cs="Times New Roman"/>
                <w:sz w:val="24"/>
                <w:szCs w:val="24"/>
              </w:rPr>
            </w:pPr>
            <w:r w:rsidRPr="002D5C8D">
              <w:rPr>
                <w:rFonts w:ascii="Times New Roman" w:hAnsi="Times New Roman" w:cs="Times New Roman"/>
                <w:sz w:val="24"/>
                <w:szCs w:val="24"/>
              </w:rPr>
              <w:t>28,14</w:t>
            </w:r>
          </w:p>
        </w:tc>
        <w:tc>
          <w:tcPr>
            <w:tcW w:w="1953" w:type="dxa"/>
            <w:vAlign w:val="center"/>
          </w:tcPr>
          <w:p w:rsidR="002D5C8D" w:rsidRPr="002D5C8D" w:rsidRDefault="002D5C8D" w:rsidP="00897ABE">
            <w:pPr>
              <w:pStyle w:val="aa"/>
              <w:jc w:val="center"/>
              <w:rPr>
                <w:rFonts w:ascii="Times New Roman" w:hAnsi="Times New Roman" w:cs="Times New Roman"/>
                <w:sz w:val="24"/>
                <w:szCs w:val="24"/>
              </w:rPr>
            </w:pPr>
            <w:r w:rsidRPr="002D5C8D">
              <w:rPr>
                <w:rFonts w:ascii="Times New Roman" w:hAnsi="Times New Roman" w:cs="Times New Roman"/>
                <w:sz w:val="24"/>
                <w:szCs w:val="24"/>
              </w:rPr>
              <w:t>24,65</w:t>
            </w:r>
          </w:p>
        </w:tc>
      </w:tr>
      <w:tr w:rsidR="002D5C8D" w:rsidRPr="002D5C8D" w:rsidTr="00897ABE">
        <w:trPr>
          <w:trHeight w:val="369"/>
        </w:trPr>
        <w:tc>
          <w:tcPr>
            <w:tcW w:w="3844" w:type="dxa"/>
            <w:vAlign w:val="center"/>
          </w:tcPr>
          <w:p w:rsidR="002D5C8D" w:rsidRPr="002D5C8D" w:rsidRDefault="002D5C8D" w:rsidP="00897ABE">
            <w:pPr>
              <w:pStyle w:val="aa"/>
              <w:rPr>
                <w:rFonts w:ascii="Times New Roman" w:hAnsi="Times New Roman" w:cs="Times New Roman"/>
                <w:sz w:val="24"/>
                <w:szCs w:val="24"/>
              </w:rPr>
            </w:pPr>
            <w:r w:rsidRPr="002D5C8D">
              <w:rPr>
                <w:rFonts w:ascii="Times New Roman" w:hAnsi="Times New Roman" w:cs="Times New Roman"/>
                <w:sz w:val="24"/>
                <w:szCs w:val="24"/>
              </w:rPr>
              <w:t>Среднеотраслевой показатель, %</w:t>
            </w:r>
          </w:p>
        </w:tc>
        <w:tc>
          <w:tcPr>
            <w:tcW w:w="1992" w:type="dxa"/>
            <w:vAlign w:val="center"/>
          </w:tcPr>
          <w:p w:rsidR="002D5C8D" w:rsidRPr="002D5C8D" w:rsidRDefault="002D5C8D" w:rsidP="00897ABE">
            <w:pPr>
              <w:pStyle w:val="aa"/>
              <w:jc w:val="center"/>
              <w:rPr>
                <w:rFonts w:ascii="Times New Roman" w:hAnsi="Times New Roman" w:cs="Times New Roman"/>
                <w:sz w:val="24"/>
                <w:szCs w:val="24"/>
              </w:rPr>
            </w:pPr>
            <w:r w:rsidRPr="002D5C8D">
              <w:rPr>
                <w:rFonts w:ascii="Times New Roman" w:hAnsi="Times New Roman" w:cs="Times New Roman"/>
                <w:sz w:val="24"/>
                <w:szCs w:val="24"/>
              </w:rPr>
              <w:t>6,1</w:t>
            </w:r>
          </w:p>
        </w:tc>
        <w:tc>
          <w:tcPr>
            <w:tcW w:w="1851" w:type="dxa"/>
            <w:vAlign w:val="center"/>
          </w:tcPr>
          <w:p w:rsidR="002D5C8D" w:rsidRPr="002D5C8D" w:rsidRDefault="002D5C8D" w:rsidP="00897ABE">
            <w:pPr>
              <w:pStyle w:val="aa"/>
              <w:jc w:val="center"/>
              <w:rPr>
                <w:rFonts w:ascii="Times New Roman" w:hAnsi="Times New Roman" w:cs="Times New Roman"/>
                <w:sz w:val="24"/>
                <w:szCs w:val="24"/>
              </w:rPr>
            </w:pPr>
            <w:r w:rsidRPr="002D5C8D">
              <w:rPr>
                <w:rFonts w:ascii="Times New Roman" w:hAnsi="Times New Roman" w:cs="Times New Roman"/>
                <w:sz w:val="24"/>
                <w:szCs w:val="24"/>
              </w:rPr>
              <w:t>5,1</w:t>
            </w:r>
          </w:p>
        </w:tc>
        <w:tc>
          <w:tcPr>
            <w:tcW w:w="1953" w:type="dxa"/>
            <w:vAlign w:val="center"/>
          </w:tcPr>
          <w:p w:rsidR="002D5C8D" w:rsidRPr="002D5C8D" w:rsidRDefault="002D5C8D" w:rsidP="00897ABE">
            <w:pPr>
              <w:pStyle w:val="aa"/>
              <w:jc w:val="center"/>
              <w:rPr>
                <w:rFonts w:ascii="Times New Roman" w:hAnsi="Times New Roman" w:cs="Times New Roman"/>
                <w:sz w:val="24"/>
                <w:szCs w:val="24"/>
              </w:rPr>
            </w:pPr>
            <w:r w:rsidRPr="002D5C8D">
              <w:rPr>
                <w:rFonts w:ascii="Times New Roman" w:hAnsi="Times New Roman" w:cs="Times New Roman"/>
                <w:sz w:val="24"/>
                <w:szCs w:val="24"/>
              </w:rPr>
              <w:t>7,0</w:t>
            </w:r>
          </w:p>
        </w:tc>
      </w:tr>
    </w:tbl>
    <w:p w:rsidR="001233D0" w:rsidRPr="002D5C8D" w:rsidRDefault="001233D0" w:rsidP="001233D0">
      <w:pPr>
        <w:spacing w:after="0" w:line="360" w:lineRule="auto"/>
        <w:ind w:firstLine="709"/>
        <w:jc w:val="both"/>
        <w:rPr>
          <w:rFonts w:ascii="Times New Roman" w:hAnsi="Times New Roman"/>
          <w:sz w:val="10"/>
          <w:szCs w:val="10"/>
          <w:u w:val="single"/>
        </w:rPr>
      </w:pPr>
    </w:p>
    <w:p w:rsidR="00897ABE" w:rsidRPr="00897ABE" w:rsidRDefault="001233D0" w:rsidP="00897ABE">
      <w:pPr>
        <w:spacing w:after="0" w:line="360" w:lineRule="auto"/>
        <w:ind w:firstLine="709"/>
        <w:jc w:val="both"/>
        <w:rPr>
          <w:rFonts w:ascii="Times New Roman" w:hAnsi="Times New Roman"/>
          <w:sz w:val="28"/>
          <w:szCs w:val="24"/>
        </w:rPr>
      </w:pPr>
      <w:r w:rsidRPr="002D5C8D">
        <w:rPr>
          <w:rFonts w:ascii="Times New Roman" w:hAnsi="Times New Roman"/>
          <w:sz w:val="28"/>
          <w:szCs w:val="24"/>
        </w:rPr>
        <w:t xml:space="preserve">За весь исследуемый период рентабельность </w:t>
      </w:r>
      <w:r w:rsidR="00897ABE">
        <w:rPr>
          <w:rFonts w:ascii="Times New Roman" w:hAnsi="Times New Roman"/>
          <w:sz w:val="28"/>
          <w:szCs w:val="24"/>
        </w:rPr>
        <w:t>продаж</w:t>
      </w:r>
      <w:r w:rsidRPr="002D5C8D">
        <w:rPr>
          <w:rFonts w:ascii="Times New Roman" w:hAnsi="Times New Roman"/>
          <w:sz w:val="28"/>
          <w:szCs w:val="24"/>
        </w:rPr>
        <w:t xml:space="preserve"> и активов </w:t>
      </w:r>
      <w:r w:rsidR="00897ABE" w:rsidRPr="002D5C8D">
        <w:rPr>
          <w:rFonts w:ascii="Times New Roman" w:hAnsi="Times New Roman"/>
          <w:sz w:val="28"/>
          <w:szCs w:val="24"/>
        </w:rPr>
        <w:t>организаци</w:t>
      </w:r>
      <w:r w:rsidR="00897ABE">
        <w:rPr>
          <w:rFonts w:ascii="Times New Roman" w:hAnsi="Times New Roman"/>
          <w:sz w:val="28"/>
          <w:szCs w:val="24"/>
        </w:rPr>
        <w:t>и</w:t>
      </w:r>
      <w:r w:rsidRPr="002D5C8D">
        <w:rPr>
          <w:rFonts w:ascii="Times New Roman" w:hAnsi="Times New Roman"/>
          <w:sz w:val="28"/>
          <w:szCs w:val="24"/>
        </w:rPr>
        <w:t xml:space="preserve"> выше среднеотраслевого показателя примерно в 3,5 -  6 раз, что говорит о том, что вероятность включения организации в план проверок низкая.</w:t>
      </w:r>
    </w:p>
    <w:p w:rsidR="001233D0" w:rsidRPr="003178DA" w:rsidRDefault="001233D0" w:rsidP="002D5C8D">
      <w:pPr>
        <w:spacing w:after="0" w:line="360" w:lineRule="auto"/>
        <w:jc w:val="both"/>
        <w:rPr>
          <w:rFonts w:ascii="Times New Roman" w:hAnsi="Times New Roman"/>
          <w:sz w:val="28"/>
          <w:szCs w:val="24"/>
        </w:rPr>
      </w:pPr>
      <w:r w:rsidRPr="003178DA">
        <w:rPr>
          <w:rFonts w:ascii="Times New Roman" w:hAnsi="Times New Roman"/>
          <w:sz w:val="28"/>
          <w:szCs w:val="24"/>
        </w:rPr>
        <w:t xml:space="preserve">Таблица </w:t>
      </w:r>
      <w:r w:rsidR="002D5C8D" w:rsidRPr="003178DA">
        <w:rPr>
          <w:rFonts w:ascii="Times New Roman" w:hAnsi="Times New Roman"/>
          <w:sz w:val="28"/>
          <w:szCs w:val="24"/>
        </w:rPr>
        <w:t>3</w:t>
      </w:r>
      <w:r w:rsidR="00D91E0A">
        <w:rPr>
          <w:rFonts w:ascii="Times New Roman" w:hAnsi="Times New Roman"/>
          <w:sz w:val="28"/>
          <w:szCs w:val="24"/>
        </w:rPr>
        <w:t>0</w:t>
      </w:r>
      <w:r w:rsidR="002D5C8D" w:rsidRPr="003178DA">
        <w:rPr>
          <w:rFonts w:ascii="Times New Roman" w:hAnsi="Times New Roman"/>
          <w:sz w:val="28"/>
          <w:szCs w:val="24"/>
        </w:rPr>
        <w:t xml:space="preserve"> </w:t>
      </w:r>
      <w:r w:rsidRPr="003178DA">
        <w:rPr>
          <w:rFonts w:ascii="Times New Roman" w:hAnsi="Times New Roman"/>
          <w:sz w:val="28"/>
          <w:szCs w:val="24"/>
        </w:rPr>
        <w:t>– Сравнение средней заработной платы по региону с данными предприятия</w:t>
      </w:r>
    </w:p>
    <w:tbl>
      <w:tblPr>
        <w:tblStyle w:val="a9"/>
        <w:tblW w:w="9639" w:type="dxa"/>
        <w:tblInd w:w="108" w:type="dxa"/>
        <w:tblLook w:val="04A0" w:firstRow="1" w:lastRow="0" w:firstColumn="1" w:lastColumn="0" w:noHBand="0" w:noVBand="1"/>
      </w:tblPr>
      <w:tblGrid>
        <w:gridCol w:w="4820"/>
        <w:gridCol w:w="1701"/>
        <w:gridCol w:w="1559"/>
        <w:gridCol w:w="1559"/>
      </w:tblGrid>
      <w:tr w:rsidR="001233D0" w:rsidRPr="003178DA" w:rsidTr="00D410DA">
        <w:trPr>
          <w:trHeight w:val="681"/>
        </w:trPr>
        <w:tc>
          <w:tcPr>
            <w:tcW w:w="4820" w:type="dxa"/>
            <w:vAlign w:val="center"/>
          </w:tcPr>
          <w:p w:rsidR="001233D0" w:rsidRPr="003178DA" w:rsidRDefault="001233D0" w:rsidP="00897ABE">
            <w:pPr>
              <w:pStyle w:val="aa"/>
              <w:jc w:val="center"/>
              <w:rPr>
                <w:rFonts w:ascii="Times New Roman" w:hAnsi="Times New Roman" w:cs="Times New Roman"/>
                <w:sz w:val="24"/>
                <w:szCs w:val="24"/>
              </w:rPr>
            </w:pPr>
            <w:r w:rsidRPr="003178DA">
              <w:rPr>
                <w:rFonts w:ascii="Times New Roman" w:hAnsi="Times New Roman" w:cs="Times New Roman"/>
                <w:sz w:val="24"/>
                <w:szCs w:val="24"/>
              </w:rPr>
              <w:t>Показатель</w:t>
            </w:r>
          </w:p>
        </w:tc>
        <w:tc>
          <w:tcPr>
            <w:tcW w:w="1701" w:type="dxa"/>
            <w:vAlign w:val="center"/>
          </w:tcPr>
          <w:p w:rsidR="001233D0" w:rsidRPr="003178DA" w:rsidRDefault="001233D0" w:rsidP="00897ABE">
            <w:pPr>
              <w:pStyle w:val="aa"/>
              <w:jc w:val="center"/>
              <w:rPr>
                <w:rFonts w:ascii="Times New Roman" w:hAnsi="Times New Roman" w:cs="Times New Roman"/>
                <w:sz w:val="24"/>
                <w:szCs w:val="24"/>
              </w:rPr>
            </w:pPr>
            <w:r w:rsidRPr="003178DA">
              <w:rPr>
                <w:rFonts w:ascii="Times New Roman" w:hAnsi="Times New Roman" w:cs="Times New Roman"/>
                <w:sz w:val="24"/>
                <w:szCs w:val="24"/>
              </w:rPr>
              <w:t>201</w:t>
            </w:r>
            <w:r w:rsidR="00897ABE" w:rsidRPr="003178DA">
              <w:rPr>
                <w:rFonts w:ascii="Times New Roman" w:hAnsi="Times New Roman" w:cs="Times New Roman"/>
                <w:sz w:val="24"/>
                <w:szCs w:val="24"/>
              </w:rPr>
              <w:t>4</w:t>
            </w:r>
            <w:r w:rsidRPr="003178DA">
              <w:rPr>
                <w:rFonts w:ascii="Times New Roman" w:hAnsi="Times New Roman" w:cs="Times New Roman"/>
                <w:sz w:val="24"/>
                <w:szCs w:val="24"/>
              </w:rPr>
              <w:t xml:space="preserve"> г.</w:t>
            </w:r>
          </w:p>
        </w:tc>
        <w:tc>
          <w:tcPr>
            <w:tcW w:w="1559" w:type="dxa"/>
            <w:vAlign w:val="center"/>
          </w:tcPr>
          <w:p w:rsidR="001233D0" w:rsidRPr="003178DA" w:rsidRDefault="001233D0" w:rsidP="00897ABE">
            <w:pPr>
              <w:pStyle w:val="aa"/>
              <w:jc w:val="center"/>
              <w:rPr>
                <w:rFonts w:ascii="Times New Roman" w:hAnsi="Times New Roman" w:cs="Times New Roman"/>
                <w:sz w:val="24"/>
                <w:szCs w:val="24"/>
              </w:rPr>
            </w:pPr>
            <w:r w:rsidRPr="003178DA">
              <w:rPr>
                <w:rFonts w:ascii="Times New Roman" w:hAnsi="Times New Roman" w:cs="Times New Roman"/>
                <w:sz w:val="24"/>
                <w:szCs w:val="24"/>
              </w:rPr>
              <w:t>201</w:t>
            </w:r>
            <w:r w:rsidR="00897ABE" w:rsidRPr="003178DA">
              <w:rPr>
                <w:rFonts w:ascii="Times New Roman" w:hAnsi="Times New Roman" w:cs="Times New Roman"/>
                <w:sz w:val="24"/>
                <w:szCs w:val="24"/>
              </w:rPr>
              <w:t>5</w:t>
            </w:r>
            <w:r w:rsidRPr="003178DA">
              <w:rPr>
                <w:rFonts w:ascii="Times New Roman" w:hAnsi="Times New Roman" w:cs="Times New Roman"/>
                <w:sz w:val="24"/>
                <w:szCs w:val="24"/>
              </w:rPr>
              <w:t xml:space="preserve"> г.</w:t>
            </w:r>
          </w:p>
        </w:tc>
        <w:tc>
          <w:tcPr>
            <w:tcW w:w="1559" w:type="dxa"/>
            <w:vAlign w:val="center"/>
          </w:tcPr>
          <w:p w:rsidR="001233D0" w:rsidRPr="003178DA" w:rsidRDefault="001233D0" w:rsidP="00897ABE">
            <w:pPr>
              <w:pStyle w:val="aa"/>
              <w:jc w:val="center"/>
              <w:rPr>
                <w:rFonts w:ascii="Times New Roman" w:hAnsi="Times New Roman" w:cs="Times New Roman"/>
                <w:sz w:val="24"/>
                <w:szCs w:val="24"/>
              </w:rPr>
            </w:pPr>
            <w:r w:rsidRPr="003178DA">
              <w:rPr>
                <w:rFonts w:ascii="Times New Roman" w:hAnsi="Times New Roman" w:cs="Times New Roman"/>
                <w:sz w:val="24"/>
                <w:szCs w:val="24"/>
              </w:rPr>
              <w:t>201</w:t>
            </w:r>
            <w:r w:rsidR="00897ABE" w:rsidRPr="003178DA">
              <w:rPr>
                <w:rFonts w:ascii="Times New Roman" w:hAnsi="Times New Roman" w:cs="Times New Roman"/>
                <w:sz w:val="24"/>
                <w:szCs w:val="24"/>
              </w:rPr>
              <w:t>6</w:t>
            </w:r>
            <w:r w:rsidRPr="003178DA">
              <w:rPr>
                <w:rFonts w:ascii="Times New Roman" w:hAnsi="Times New Roman" w:cs="Times New Roman"/>
                <w:sz w:val="24"/>
                <w:szCs w:val="24"/>
              </w:rPr>
              <w:t xml:space="preserve"> г.</w:t>
            </w:r>
          </w:p>
        </w:tc>
      </w:tr>
      <w:tr w:rsidR="001233D0" w:rsidRPr="003178DA" w:rsidTr="000F46B8">
        <w:trPr>
          <w:trHeight w:val="740"/>
        </w:trPr>
        <w:tc>
          <w:tcPr>
            <w:tcW w:w="4820" w:type="dxa"/>
            <w:vAlign w:val="center"/>
          </w:tcPr>
          <w:p w:rsidR="001233D0" w:rsidRPr="003178DA" w:rsidRDefault="001233D0" w:rsidP="00B01002">
            <w:pPr>
              <w:pStyle w:val="aa"/>
              <w:rPr>
                <w:rFonts w:ascii="Times New Roman" w:hAnsi="Times New Roman" w:cs="Times New Roman"/>
                <w:sz w:val="24"/>
                <w:szCs w:val="24"/>
              </w:rPr>
            </w:pPr>
            <w:r w:rsidRPr="003178DA">
              <w:rPr>
                <w:rFonts w:ascii="Times New Roman" w:hAnsi="Times New Roman" w:cs="Times New Roman"/>
                <w:sz w:val="24"/>
                <w:szCs w:val="24"/>
              </w:rPr>
              <w:t>Среднемесячная заработная плата на предприятии</w:t>
            </w:r>
            <w:r w:rsidR="00B01002">
              <w:rPr>
                <w:rFonts w:ascii="Times New Roman" w:hAnsi="Times New Roman" w:cs="Times New Roman"/>
                <w:sz w:val="24"/>
                <w:szCs w:val="24"/>
              </w:rPr>
              <w:t>, руб.</w:t>
            </w:r>
          </w:p>
        </w:tc>
        <w:tc>
          <w:tcPr>
            <w:tcW w:w="1701" w:type="dxa"/>
            <w:vAlign w:val="center"/>
          </w:tcPr>
          <w:p w:rsidR="001233D0" w:rsidRPr="003178DA" w:rsidRDefault="001233D0" w:rsidP="00B01002">
            <w:pPr>
              <w:pStyle w:val="aa"/>
              <w:jc w:val="center"/>
              <w:rPr>
                <w:rFonts w:ascii="Times New Roman" w:hAnsi="Times New Roman" w:cs="Times New Roman"/>
                <w:sz w:val="24"/>
                <w:szCs w:val="24"/>
              </w:rPr>
            </w:pPr>
            <w:r w:rsidRPr="003178DA">
              <w:rPr>
                <w:rFonts w:ascii="Times New Roman" w:hAnsi="Times New Roman" w:cs="Times New Roman"/>
                <w:sz w:val="24"/>
                <w:szCs w:val="24"/>
              </w:rPr>
              <w:t>39432</w:t>
            </w:r>
          </w:p>
        </w:tc>
        <w:tc>
          <w:tcPr>
            <w:tcW w:w="1559" w:type="dxa"/>
            <w:vAlign w:val="center"/>
          </w:tcPr>
          <w:p w:rsidR="001233D0" w:rsidRPr="003178DA" w:rsidRDefault="001233D0" w:rsidP="00B01002">
            <w:pPr>
              <w:pStyle w:val="aa"/>
              <w:jc w:val="center"/>
              <w:rPr>
                <w:rFonts w:ascii="Times New Roman" w:hAnsi="Times New Roman" w:cs="Times New Roman"/>
                <w:sz w:val="24"/>
                <w:szCs w:val="24"/>
              </w:rPr>
            </w:pPr>
            <w:r w:rsidRPr="003178DA">
              <w:rPr>
                <w:rFonts w:ascii="Times New Roman" w:hAnsi="Times New Roman" w:cs="Times New Roman"/>
                <w:sz w:val="24"/>
                <w:szCs w:val="24"/>
              </w:rPr>
              <w:t>28928</w:t>
            </w:r>
          </w:p>
        </w:tc>
        <w:tc>
          <w:tcPr>
            <w:tcW w:w="1559" w:type="dxa"/>
            <w:vAlign w:val="center"/>
          </w:tcPr>
          <w:p w:rsidR="001233D0" w:rsidRPr="003178DA" w:rsidRDefault="001233D0" w:rsidP="00B01002">
            <w:pPr>
              <w:pStyle w:val="aa"/>
              <w:jc w:val="center"/>
              <w:rPr>
                <w:rFonts w:ascii="Times New Roman" w:hAnsi="Times New Roman" w:cs="Times New Roman"/>
                <w:sz w:val="24"/>
                <w:szCs w:val="24"/>
              </w:rPr>
            </w:pPr>
            <w:r w:rsidRPr="003178DA">
              <w:rPr>
                <w:rFonts w:ascii="Times New Roman" w:hAnsi="Times New Roman" w:cs="Times New Roman"/>
                <w:sz w:val="24"/>
                <w:szCs w:val="24"/>
              </w:rPr>
              <w:t>37830</w:t>
            </w:r>
          </w:p>
        </w:tc>
      </w:tr>
      <w:tr w:rsidR="003178DA" w:rsidRPr="003178DA" w:rsidTr="00D410DA">
        <w:trPr>
          <w:trHeight w:val="1397"/>
        </w:trPr>
        <w:tc>
          <w:tcPr>
            <w:tcW w:w="4820" w:type="dxa"/>
            <w:vAlign w:val="center"/>
          </w:tcPr>
          <w:p w:rsidR="003178DA" w:rsidRPr="003178DA" w:rsidRDefault="003178DA" w:rsidP="00B01002">
            <w:pPr>
              <w:pStyle w:val="aa"/>
              <w:rPr>
                <w:rFonts w:ascii="Times New Roman" w:hAnsi="Times New Roman" w:cs="Times New Roman"/>
                <w:sz w:val="24"/>
                <w:szCs w:val="24"/>
              </w:rPr>
            </w:pPr>
            <w:r w:rsidRPr="003178DA">
              <w:rPr>
                <w:rFonts w:ascii="Times New Roman" w:hAnsi="Times New Roman" w:cs="Times New Roman"/>
                <w:sz w:val="24"/>
                <w:szCs w:val="24"/>
              </w:rPr>
              <w:t>Среднемесячная заработная плата работников в Кировской области</w:t>
            </w:r>
          </w:p>
          <w:p w:rsidR="003178DA" w:rsidRPr="003178DA" w:rsidRDefault="003178DA" w:rsidP="00B01002">
            <w:pPr>
              <w:pStyle w:val="aa"/>
              <w:rPr>
                <w:rFonts w:ascii="Times New Roman" w:hAnsi="Times New Roman" w:cs="Times New Roman"/>
                <w:sz w:val="24"/>
                <w:szCs w:val="24"/>
              </w:rPr>
            </w:pPr>
            <w:r w:rsidRPr="003178DA">
              <w:rPr>
                <w:rFonts w:ascii="Times New Roman" w:hAnsi="Times New Roman" w:cs="Times New Roman"/>
                <w:sz w:val="24"/>
                <w:szCs w:val="24"/>
              </w:rPr>
              <w:t>(отрасль производства пищевых продуктов)</w:t>
            </w:r>
            <w:r w:rsidR="00B01002">
              <w:rPr>
                <w:rFonts w:ascii="Times New Roman" w:hAnsi="Times New Roman" w:cs="Times New Roman"/>
                <w:sz w:val="24"/>
                <w:szCs w:val="24"/>
              </w:rPr>
              <w:t xml:space="preserve">, руб. </w:t>
            </w:r>
          </w:p>
        </w:tc>
        <w:tc>
          <w:tcPr>
            <w:tcW w:w="1701" w:type="dxa"/>
            <w:vAlign w:val="center"/>
          </w:tcPr>
          <w:p w:rsidR="003178DA" w:rsidRPr="003178DA" w:rsidRDefault="003178DA" w:rsidP="00B01002">
            <w:pPr>
              <w:pStyle w:val="aa"/>
              <w:jc w:val="center"/>
              <w:rPr>
                <w:rFonts w:ascii="Times New Roman" w:hAnsi="Times New Roman" w:cs="Times New Roman"/>
                <w:b/>
                <w:bCs/>
                <w:sz w:val="24"/>
                <w:szCs w:val="24"/>
              </w:rPr>
            </w:pPr>
            <w:r w:rsidRPr="003178DA">
              <w:rPr>
                <w:rFonts w:ascii="Times New Roman" w:hAnsi="Times New Roman" w:cs="Times New Roman"/>
                <w:sz w:val="24"/>
                <w:szCs w:val="24"/>
              </w:rPr>
              <w:t>19295</w:t>
            </w:r>
          </w:p>
        </w:tc>
        <w:tc>
          <w:tcPr>
            <w:tcW w:w="1559" w:type="dxa"/>
            <w:vAlign w:val="center"/>
          </w:tcPr>
          <w:p w:rsidR="003178DA" w:rsidRPr="003178DA" w:rsidRDefault="003178DA" w:rsidP="00B01002">
            <w:pPr>
              <w:pStyle w:val="aa"/>
              <w:jc w:val="center"/>
              <w:rPr>
                <w:rFonts w:ascii="Times New Roman" w:hAnsi="Times New Roman" w:cs="Times New Roman"/>
                <w:sz w:val="24"/>
                <w:szCs w:val="24"/>
              </w:rPr>
            </w:pPr>
            <w:r w:rsidRPr="003178DA">
              <w:rPr>
                <w:rFonts w:ascii="Times New Roman" w:hAnsi="Times New Roman" w:cs="Times New Roman"/>
                <w:sz w:val="24"/>
                <w:szCs w:val="24"/>
              </w:rPr>
              <w:t>24852</w:t>
            </w:r>
          </w:p>
        </w:tc>
        <w:tc>
          <w:tcPr>
            <w:tcW w:w="1559" w:type="dxa"/>
            <w:vAlign w:val="center"/>
          </w:tcPr>
          <w:p w:rsidR="003178DA" w:rsidRPr="003178DA" w:rsidRDefault="003178DA" w:rsidP="00B01002">
            <w:pPr>
              <w:pStyle w:val="aa"/>
              <w:jc w:val="center"/>
              <w:rPr>
                <w:rFonts w:ascii="Times New Roman" w:hAnsi="Times New Roman" w:cs="Times New Roman"/>
                <w:sz w:val="24"/>
                <w:szCs w:val="24"/>
              </w:rPr>
            </w:pPr>
            <w:r w:rsidRPr="003178DA">
              <w:rPr>
                <w:rFonts w:ascii="Times New Roman" w:hAnsi="Times New Roman" w:cs="Times New Roman"/>
                <w:sz w:val="24"/>
                <w:szCs w:val="24"/>
              </w:rPr>
              <w:t>27821</w:t>
            </w:r>
          </w:p>
        </w:tc>
      </w:tr>
    </w:tbl>
    <w:p w:rsidR="001233D0" w:rsidRPr="003178DA" w:rsidRDefault="00897ABE" w:rsidP="00897ABE">
      <w:pPr>
        <w:tabs>
          <w:tab w:val="left" w:pos="4700"/>
        </w:tabs>
        <w:spacing w:after="0" w:line="360" w:lineRule="auto"/>
        <w:ind w:firstLine="709"/>
        <w:jc w:val="both"/>
        <w:rPr>
          <w:rFonts w:ascii="Times New Roman" w:hAnsi="Times New Roman"/>
          <w:sz w:val="10"/>
          <w:szCs w:val="10"/>
        </w:rPr>
      </w:pPr>
      <w:r w:rsidRPr="003178DA">
        <w:rPr>
          <w:rFonts w:ascii="Times New Roman" w:hAnsi="Times New Roman"/>
          <w:sz w:val="28"/>
          <w:szCs w:val="24"/>
        </w:rPr>
        <w:tab/>
      </w:r>
    </w:p>
    <w:p w:rsidR="001233D0" w:rsidRPr="003178DA" w:rsidRDefault="001233D0" w:rsidP="001233D0">
      <w:pPr>
        <w:spacing w:after="0" w:line="360" w:lineRule="auto"/>
        <w:ind w:firstLine="709"/>
        <w:jc w:val="both"/>
        <w:rPr>
          <w:rFonts w:ascii="Times New Roman" w:hAnsi="Times New Roman"/>
          <w:sz w:val="28"/>
          <w:szCs w:val="24"/>
        </w:rPr>
      </w:pPr>
      <w:r w:rsidRPr="003178DA">
        <w:rPr>
          <w:rFonts w:ascii="Times New Roman" w:hAnsi="Times New Roman"/>
          <w:sz w:val="28"/>
          <w:szCs w:val="24"/>
        </w:rPr>
        <w:t xml:space="preserve">Из таблицы видно, что среднемесячная заработная плата на предприятии ООО «ЭкоМакс» выше средней заработной платы по отрасли производства пищевых продуктов в Кировской области. Поэтому вероятность того, что организация будет включена в план проверок низкая. </w:t>
      </w:r>
    </w:p>
    <w:p w:rsidR="001233D0" w:rsidRPr="003178DA" w:rsidRDefault="001233D0" w:rsidP="001233D0">
      <w:pPr>
        <w:spacing w:after="0" w:line="360" w:lineRule="auto"/>
        <w:jc w:val="both"/>
        <w:rPr>
          <w:rFonts w:ascii="Times New Roman" w:hAnsi="Times New Roman"/>
          <w:sz w:val="28"/>
          <w:szCs w:val="24"/>
        </w:rPr>
      </w:pPr>
      <w:r w:rsidRPr="003178DA">
        <w:rPr>
          <w:rFonts w:ascii="Times New Roman" w:hAnsi="Times New Roman"/>
          <w:sz w:val="28"/>
          <w:szCs w:val="24"/>
        </w:rPr>
        <w:t xml:space="preserve">Таблица </w:t>
      </w:r>
      <w:r w:rsidR="00897ABE" w:rsidRPr="003178DA">
        <w:rPr>
          <w:rFonts w:ascii="Times New Roman" w:hAnsi="Times New Roman"/>
          <w:sz w:val="28"/>
          <w:szCs w:val="24"/>
        </w:rPr>
        <w:t>3</w:t>
      </w:r>
      <w:r w:rsidR="00D91E0A">
        <w:rPr>
          <w:rFonts w:ascii="Times New Roman" w:hAnsi="Times New Roman"/>
          <w:sz w:val="28"/>
          <w:szCs w:val="24"/>
        </w:rPr>
        <w:t>1</w:t>
      </w:r>
      <w:r w:rsidRPr="003178DA">
        <w:rPr>
          <w:rFonts w:ascii="Times New Roman" w:hAnsi="Times New Roman"/>
          <w:sz w:val="28"/>
          <w:szCs w:val="24"/>
        </w:rPr>
        <w:t xml:space="preserve"> – Отражение финансового результата деятельности ООО «ЭкоМакс»</w:t>
      </w:r>
    </w:p>
    <w:tbl>
      <w:tblPr>
        <w:tblStyle w:val="a9"/>
        <w:tblW w:w="0" w:type="auto"/>
        <w:tblInd w:w="108" w:type="dxa"/>
        <w:tblLook w:val="04A0" w:firstRow="1" w:lastRow="0" w:firstColumn="1" w:lastColumn="0" w:noHBand="0" w:noVBand="1"/>
      </w:tblPr>
      <w:tblGrid>
        <w:gridCol w:w="4685"/>
        <w:gridCol w:w="1721"/>
        <w:gridCol w:w="1565"/>
        <w:gridCol w:w="1708"/>
      </w:tblGrid>
      <w:tr w:rsidR="001233D0" w:rsidRPr="003178DA" w:rsidTr="00B01002">
        <w:trPr>
          <w:trHeight w:val="382"/>
        </w:trPr>
        <w:tc>
          <w:tcPr>
            <w:tcW w:w="4685" w:type="dxa"/>
            <w:vAlign w:val="center"/>
          </w:tcPr>
          <w:p w:rsidR="001233D0" w:rsidRPr="003178DA" w:rsidRDefault="001233D0" w:rsidP="00897ABE">
            <w:pPr>
              <w:pStyle w:val="aa"/>
              <w:jc w:val="center"/>
              <w:rPr>
                <w:rFonts w:ascii="Times New Roman" w:hAnsi="Times New Roman" w:cs="Times New Roman"/>
                <w:sz w:val="24"/>
                <w:szCs w:val="24"/>
              </w:rPr>
            </w:pPr>
            <w:r w:rsidRPr="003178DA">
              <w:rPr>
                <w:rFonts w:ascii="Times New Roman" w:hAnsi="Times New Roman" w:cs="Times New Roman"/>
                <w:sz w:val="24"/>
                <w:szCs w:val="24"/>
              </w:rPr>
              <w:t>Показатель</w:t>
            </w:r>
          </w:p>
        </w:tc>
        <w:tc>
          <w:tcPr>
            <w:tcW w:w="1721" w:type="dxa"/>
            <w:vAlign w:val="center"/>
          </w:tcPr>
          <w:p w:rsidR="001233D0" w:rsidRPr="003178DA" w:rsidRDefault="001233D0" w:rsidP="00897ABE">
            <w:pPr>
              <w:pStyle w:val="aa"/>
              <w:jc w:val="center"/>
              <w:rPr>
                <w:rFonts w:ascii="Times New Roman" w:hAnsi="Times New Roman" w:cs="Times New Roman"/>
                <w:sz w:val="24"/>
                <w:szCs w:val="24"/>
              </w:rPr>
            </w:pPr>
            <w:r w:rsidRPr="003178DA">
              <w:rPr>
                <w:rFonts w:ascii="Times New Roman" w:hAnsi="Times New Roman" w:cs="Times New Roman"/>
                <w:sz w:val="24"/>
                <w:szCs w:val="24"/>
              </w:rPr>
              <w:t>201</w:t>
            </w:r>
            <w:r w:rsidR="00897ABE" w:rsidRPr="003178DA">
              <w:rPr>
                <w:rFonts w:ascii="Times New Roman" w:hAnsi="Times New Roman" w:cs="Times New Roman"/>
                <w:sz w:val="24"/>
                <w:szCs w:val="24"/>
              </w:rPr>
              <w:t>4</w:t>
            </w:r>
            <w:r w:rsidRPr="003178DA">
              <w:rPr>
                <w:rFonts w:ascii="Times New Roman" w:hAnsi="Times New Roman" w:cs="Times New Roman"/>
                <w:sz w:val="24"/>
                <w:szCs w:val="24"/>
              </w:rPr>
              <w:t xml:space="preserve"> г.</w:t>
            </w:r>
          </w:p>
        </w:tc>
        <w:tc>
          <w:tcPr>
            <w:tcW w:w="1565" w:type="dxa"/>
            <w:vAlign w:val="center"/>
          </w:tcPr>
          <w:p w:rsidR="001233D0" w:rsidRPr="003178DA" w:rsidRDefault="001233D0" w:rsidP="00897ABE">
            <w:pPr>
              <w:pStyle w:val="aa"/>
              <w:jc w:val="center"/>
              <w:rPr>
                <w:rFonts w:ascii="Times New Roman" w:hAnsi="Times New Roman" w:cs="Times New Roman"/>
                <w:sz w:val="24"/>
                <w:szCs w:val="24"/>
              </w:rPr>
            </w:pPr>
            <w:r w:rsidRPr="003178DA">
              <w:rPr>
                <w:rFonts w:ascii="Times New Roman" w:hAnsi="Times New Roman" w:cs="Times New Roman"/>
                <w:sz w:val="24"/>
                <w:szCs w:val="24"/>
              </w:rPr>
              <w:t>201</w:t>
            </w:r>
            <w:r w:rsidR="00897ABE" w:rsidRPr="003178DA">
              <w:rPr>
                <w:rFonts w:ascii="Times New Roman" w:hAnsi="Times New Roman" w:cs="Times New Roman"/>
                <w:sz w:val="24"/>
                <w:szCs w:val="24"/>
              </w:rPr>
              <w:t>5</w:t>
            </w:r>
            <w:r w:rsidRPr="003178DA">
              <w:rPr>
                <w:rFonts w:ascii="Times New Roman" w:hAnsi="Times New Roman" w:cs="Times New Roman"/>
                <w:sz w:val="24"/>
                <w:szCs w:val="24"/>
              </w:rPr>
              <w:t xml:space="preserve"> г.</w:t>
            </w:r>
          </w:p>
        </w:tc>
        <w:tc>
          <w:tcPr>
            <w:tcW w:w="1708" w:type="dxa"/>
            <w:vAlign w:val="center"/>
          </w:tcPr>
          <w:p w:rsidR="001233D0" w:rsidRPr="003178DA" w:rsidRDefault="001233D0" w:rsidP="00897ABE">
            <w:pPr>
              <w:pStyle w:val="aa"/>
              <w:jc w:val="center"/>
              <w:rPr>
                <w:rFonts w:ascii="Times New Roman" w:hAnsi="Times New Roman" w:cs="Times New Roman"/>
                <w:sz w:val="24"/>
                <w:szCs w:val="24"/>
              </w:rPr>
            </w:pPr>
            <w:r w:rsidRPr="003178DA">
              <w:rPr>
                <w:rFonts w:ascii="Times New Roman" w:hAnsi="Times New Roman" w:cs="Times New Roman"/>
                <w:sz w:val="24"/>
                <w:szCs w:val="24"/>
              </w:rPr>
              <w:t>201</w:t>
            </w:r>
            <w:r w:rsidR="00897ABE" w:rsidRPr="003178DA">
              <w:rPr>
                <w:rFonts w:ascii="Times New Roman" w:hAnsi="Times New Roman" w:cs="Times New Roman"/>
                <w:sz w:val="24"/>
                <w:szCs w:val="24"/>
              </w:rPr>
              <w:t>6</w:t>
            </w:r>
            <w:r w:rsidRPr="003178DA">
              <w:rPr>
                <w:rFonts w:ascii="Times New Roman" w:hAnsi="Times New Roman" w:cs="Times New Roman"/>
                <w:sz w:val="24"/>
                <w:szCs w:val="24"/>
              </w:rPr>
              <w:t xml:space="preserve"> г.</w:t>
            </w:r>
          </w:p>
        </w:tc>
      </w:tr>
      <w:tr w:rsidR="001233D0" w:rsidRPr="003178DA" w:rsidTr="00B01002">
        <w:trPr>
          <w:trHeight w:val="725"/>
        </w:trPr>
        <w:tc>
          <w:tcPr>
            <w:tcW w:w="4685" w:type="dxa"/>
            <w:vAlign w:val="center"/>
          </w:tcPr>
          <w:p w:rsidR="001233D0" w:rsidRPr="003178DA" w:rsidRDefault="001233D0" w:rsidP="00B01002">
            <w:pPr>
              <w:pStyle w:val="aa"/>
              <w:rPr>
                <w:rFonts w:ascii="Times New Roman" w:hAnsi="Times New Roman" w:cs="Times New Roman"/>
                <w:sz w:val="24"/>
                <w:szCs w:val="24"/>
              </w:rPr>
            </w:pPr>
            <w:r w:rsidRPr="003178DA">
              <w:rPr>
                <w:rFonts w:ascii="Times New Roman" w:hAnsi="Times New Roman" w:cs="Times New Roman"/>
                <w:sz w:val="24"/>
                <w:szCs w:val="24"/>
              </w:rPr>
              <w:t>Прибыль (убыток) до налогообложения</w:t>
            </w:r>
            <w:r w:rsidR="00B01002">
              <w:rPr>
                <w:rFonts w:ascii="Times New Roman" w:hAnsi="Times New Roman" w:cs="Times New Roman"/>
                <w:sz w:val="24"/>
                <w:szCs w:val="24"/>
              </w:rPr>
              <w:t>, тыс. руб.</w:t>
            </w:r>
          </w:p>
        </w:tc>
        <w:tc>
          <w:tcPr>
            <w:tcW w:w="1721" w:type="dxa"/>
            <w:vAlign w:val="center"/>
          </w:tcPr>
          <w:p w:rsidR="001233D0" w:rsidRPr="003178DA" w:rsidRDefault="001233D0" w:rsidP="00B01002">
            <w:pPr>
              <w:pStyle w:val="aa"/>
              <w:jc w:val="center"/>
              <w:rPr>
                <w:rFonts w:ascii="Times New Roman" w:hAnsi="Times New Roman" w:cs="Times New Roman"/>
                <w:sz w:val="24"/>
                <w:szCs w:val="24"/>
              </w:rPr>
            </w:pPr>
            <w:r w:rsidRPr="003178DA">
              <w:rPr>
                <w:rFonts w:ascii="Times New Roman" w:hAnsi="Times New Roman" w:cs="Times New Roman"/>
                <w:sz w:val="24"/>
                <w:szCs w:val="24"/>
              </w:rPr>
              <w:t>5651</w:t>
            </w:r>
          </w:p>
        </w:tc>
        <w:tc>
          <w:tcPr>
            <w:tcW w:w="1565" w:type="dxa"/>
            <w:vAlign w:val="center"/>
          </w:tcPr>
          <w:p w:rsidR="001233D0" w:rsidRPr="003178DA" w:rsidRDefault="001233D0" w:rsidP="00B01002">
            <w:pPr>
              <w:pStyle w:val="aa"/>
              <w:jc w:val="center"/>
              <w:rPr>
                <w:rFonts w:ascii="Times New Roman" w:hAnsi="Times New Roman" w:cs="Times New Roman"/>
                <w:sz w:val="24"/>
                <w:szCs w:val="24"/>
              </w:rPr>
            </w:pPr>
            <w:r w:rsidRPr="003178DA">
              <w:rPr>
                <w:rFonts w:ascii="Times New Roman" w:hAnsi="Times New Roman" w:cs="Times New Roman"/>
                <w:sz w:val="24"/>
                <w:szCs w:val="24"/>
              </w:rPr>
              <w:t>10900</w:t>
            </w:r>
          </w:p>
        </w:tc>
        <w:tc>
          <w:tcPr>
            <w:tcW w:w="1708" w:type="dxa"/>
            <w:vAlign w:val="center"/>
          </w:tcPr>
          <w:p w:rsidR="001233D0" w:rsidRPr="003178DA" w:rsidRDefault="001233D0" w:rsidP="00B01002">
            <w:pPr>
              <w:pStyle w:val="aa"/>
              <w:jc w:val="center"/>
              <w:rPr>
                <w:rFonts w:ascii="Times New Roman" w:hAnsi="Times New Roman" w:cs="Times New Roman"/>
                <w:sz w:val="24"/>
                <w:szCs w:val="24"/>
              </w:rPr>
            </w:pPr>
            <w:r w:rsidRPr="003178DA">
              <w:rPr>
                <w:rFonts w:ascii="Times New Roman" w:hAnsi="Times New Roman" w:cs="Times New Roman"/>
                <w:sz w:val="24"/>
                <w:szCs w:val="24"/>
              </w:rPr>
              <w:t>10610</w:t>
            </w:r>
          </w:p>
        </w:tc>
      </w:tr>
    </w:tbl>
    <w:p w:rsidR="001233D0" w:rsidRPr="003178DA" w:rsidRDefault="001233D0" w:rsidP="001233D0">
      <w:pPr>
        <w:spacing w:after="0" w:line="360" w:lineRule="auto"/>
        <w:ind w:firstLine="709"/>
        <w:jc w:val="both"/>
        <w:rPr>
          <w:rFonts w:ascii="Times New Roman" w:hAnsi="Times New Roman"/>
          <w:sz w:val="10"/>
          <w:szCs w:val="10"/>
        </w:rPr>
      </w:pPr>
    </w:p>
    <w:p w:rsidR="001233D0" w:rsidRPr="003178DA" w:rsidRDefault="001233D0" w:rsidP="001233D0">
      <w:pPr>
        <w:spacing w:after="0" w:line="360" w:lineRule="auto"/>
        <w:ind w:firstLine="709"/>
        <w:jc w:val="both"/>
        <w:rPr>
          <w:rFonts w:ascii="Times New Roman" w:hAnsi="Times New Roman"/>
          <w:sz w:val="28"/>
          <w:szCs w:val="24"/>
        </w:rPr>
      </w:pPr>
      <w:r w:rsidRPr="003178DA">
        <w:rPr>
          <w:rFonts w:ascii="Times New Roman" w:hAnsi="Times New Roman"/>
          <w:sz w:val="28"/>
          <w:szCs w:val="24"/>
        </w:rPr>
        <w:t xml:space="preserve">За анализируемый период не наблюдалось убытка до налогообложения, в результате чего, можно сделать вывод, что вероятность включения ООО «ЭкоМакс» </w:t>
      </w:r>
      <w:r w:rsidR="00897ABE" w:rsidRPr="003178DA">
        <w:rPr>
          <w:rFonts w:ascii="Times New Roman" w:hAnsi="Times New Roman"/>
          <w:sz w:val="28"/>
          <w:szCs w:val="24"/>
        </w:rPr>
        <w:t xml:space="preserve">в план проверок </w:t>
      </w:r>
      <w:r w:rsidRPr="003178DA">
        <w:rPr>
          <w:rFonts w:ascii="Times New Roman" w:hAnsi="Times New Roman"/>
          <w:sz w:val="28"/>
          <w:szCs w:val="24"/>
        </w:rPr>
        <w:t xml:space="preserve">по данному критерию очень низкая. </w:t>
      </w:r>
    </w:p>
    <w:p w:rsidR="00897ABE" w:rsidRDefault="00897ABE" w:rsidP="00897ABE">
      <w:pPr>
        <w:pStyle w:val="ab"/>
        <w:spacing w:before="0" w:beforeAutospacing="0" w:after="0" w:afterAutospacing="0" w:line="360" w:lineRule="auto"/>
        <w:ind w:firstLine="709"/>
        <w:jc w:val="both"/>
        <w:rPr>
          <w:sz w:val="28"/>
          <w:szCs w:val="28"/>
        </w:rPr>
      </w:pPr>
      <w:r>
        <w:rPr>
          <w:sz w:val="28"/>
          <w:szCs w:val="28"/>
        </w:rPr>
        <w:t>За 3 анализируемых периода ООО «Завод по производству премиксов «ЭкоМакс» не подвергалось выездным налоговым проверкам. Существует средняя вероятность включения предприятия в план проверок по вышеуказанным мет</w:t>
      </w:r>
      <w:r w:rsidR="003178DA">
        <w:rPr>
          <w:sz w:val="28"/>
          <w:szCs w:val="28"/>
        </w:rPr>
        <w:t>одикам расчета налоговых рисков.</w:t>
      </w:r>
    </w:p>
    <w:p w:rsidR="00897ABE" w:rsidRDefault="00897ABE" w:rsidP="00897ABE">
      <w:pPr>
        <w:pStyle w:val="ab"/>
        <w:spacing w:before="0" w:beforeAutospacing="0" w:after="0" w:afterAutospacing="0" w:line="360" w:lineRule="auto"/>
        <w:ind w:firstLine="709"/>
        <w:jc w:val="both"/>
        <w:rPr>
          <w:sz w:val="28"/>
          <w:szCs w:val="28"/>
        </w:rPr>
      </w:pPr>
    </w:p>
    <w:p w:rsidR="00897ABE" w:rsidRPr="000F5B87" w:rsidRDefault="00897ABE" w:rsidP="00897ABE">
      <w:pPr>
        <w:pStyle w:val="ab"/>
        <w:spacing w:before="0" w:beforeAutospacing="0" w:after="0" w:afterAutospacing="0" w:line="360" w:lineRule="auto"/>
        <w:ind w:firstLine="709"/>
        <w:jc w:val="both"/>
        <w:rPr>
          <w:color w:val="FF0000"/>
          <w:sz w:val="28"/>
          <w:szCs w:val="28"/>
        </w:rPr>
      </w:pPr>
    </w:p>
    <w:p w:rsidR="00DF6E67" w:rsidRPr="002F1DAC" w:rsidRDefault="00DF6E67" w:rsidP="00D91E0A">
      <w:pPr>
        <w:pStyle w:val="ab"/>
        <w:spacing w:before="0" w:beforeAutospacing="0" w:after="0" w:afterAutospacing="0" w:line="360" w:lineRule="auto"/>
        <w:jc w:val="both"/>
        <w:rPr>
          <w:sz w:val="28"/>
          <w:szCs w:val="28"/>
        </w:rPr>
      </w:pPr>
      <w:r w:rsidRPr="002F1DAC">
        <w:rPr>
          <w:sz w:val="28"/>
          <w:szCs w:val="28"/>
        </w:rPr>
        <w:t>3.</w:t>
      </w:r>
      <w:r w:rsidR="000F5B87" w:rsidRPr="002F1DAC">
        <w:rPr>
          <w:sz w:val="28"/>
          <w:szCs w:val="28"/>
        </w:rPr>
        <w:t>6</w:t>
      </w:r>
      <w:r w:rsidRPr="002F1DAC">
        <w:rPr>
          <w:sz w:val="28"/>
          <w:szCs w:val="28"/>
        </w:rPr>
        <w:t xml:space="preserve"> Направления оптимизации обязательств по имущественным налогам</w:t>
      </w:r>
    </w:p>
    <w:p w:rsidR="003C24D5" w:rsidRDefault="003C24D5" w:rsidP="00DF6E67">
      <w:pPr>
        <w:pStyle w:val="ab"/>
        <w:shd w:val="clear" w:color="auto" w:fill="FFFFFF"/>
        <w:spacing w:before="0" w:beforeAutospacing="0" w:after="0" w:afterAutospacing="0" w:line="360" w:lineRule="auto"/>
        <w:ind w:firstLine="709"/>
        <w:jc w:val="both"/>
        <w:rPr>
          <w:sz w:val="28"/>
          <w:szCs w:val="28"/>
        </w:rPr>
      </w:pPr>
    </w:p>
    <w:p w:rsidR="00DF6E67" w:rsidRPr="007E7497" w:rsidRDefault="00DF6E67" w:rsidP="00DF6E67">
      <w:pPr>
        <w:pStyle w:val="ab"/>
        <w:shd w:val="clear" w:color="auto" w:fill="FFFFFF"/>
        <w:spacing w:before="0" w:beforeAutospacing="0" w:after="0" w:afterAutospacing="0" w:line="360" w:lineRule="auto"/>
        <w:ind w:firstLine="709"/>
        <w:jc w:val="both"/>
        <w:rPr>
          <w:sz w:val="28"/>
          <w:szCs w:val="28"/>
        </w:rPr>
      </w:pPr>
      <w:r w:rsidRPr="007E7497">
        <w:rPr>
          <w:sz w:val="28"/>
          <w:szCs w:val="28"/>
        </w:rPr>
        <w:t>Налоговая оптимизация на предприятии является важным направлением финансово-экономической и налоговой деятельности, обеспечивающей выполнение предприятием налоговых обязательств, своевременную и полную уплату налогов в бюджет.</w:t>
      </w:r>
    </w:p>
    <w:p w:rsidR="00DF6E67" w:rsidRPr="003427A1" w:rsidRDefault="00DF6E67" w:rsidP="00DF6E67">
      <w:pPr>
        <w:pStyle w:val="ab"/>
        <w:shd w:val="clear" w:color="auto" w:fill="FFFFFF"/>
        <w:spacing w:before="0" w:beforeAutospacing="0" w:after="0" w:afterAutospacing="0" w:line="360" w:lineRule="auto"/>
        <w:ind w:firstLine="709"/>
        <w:jc w:val="both"/>
        <w:rPr>
          <w:sz w:val="28"/>
          <w:szCs w:val="28"/>
        </w:rPr>
      </w:pPr>
      <w:r w:rsidRPr="007E7497">
        <w:rPr>
          <w:sz w:val="28"/>
          <w:szCs w:val="28"/>
        </w:rPr>
        <w:t xml:space="preserve">Для оптимизации предприятия используют льготы, установленные НК РФ, рассрочки по налоговым платежам. Помимо этого, организациям предоставляется возможность отсрочек платежей для переноса текущих </w:t>
      </w:r>
      <w:r w:rsidRPr="003427A1">
        <w:rPr>
          <w:sz w:val="28"/>
          <w:szCs w:val="28"/>
        </w:rPr>
        <w:t>налоговых платежей на будущее</w:t>
      </w:r>
      <w:r w:rsidR="00E84653" w:rsidRPr="003427A1">
        <w:rPr>
          <w:sz w:val="28"/>
          <w:szCs w:val="28"/>
        </w:rPr>
        <w:t>[</w:t>
      </w:r>
      <w:r w:rsidR="003427A1" w:rsidRPr="003427A1">
        <w:rPr>
          <w:sz w:val="28"/>
          <w:szCs w:val="28"/>
        </w:rPr>
        <w:t>15</w:t>
      </w:r>
      <w:r w:rsidR="00E84653" w:rsidRPr="003427A1">
        <w:rPr>
          <w:sz w:val="28"/>
          <w:szCs w:val="28"/>
        </w:rPr>
        <w:t>]</w:t>
      </w:r>
      <w:r w:rsidRPr="003427A1">
        <w:rPr>
          <w:sz w:val="28"/>
          <w:szCs w:val="28"/>
        </w:rPr>
        <w:t xml:space="preserve">. </w:t>
      </w:r>
    </w:p>
    <w:p w:rsidR="00DF6E67" w:rsidRPr="007E7497" w:rsidRDefault="00DF6E67" w:rsidP="00DF6E67">
      <w:pPr>
        <w:pStyle w:val="ab"/>
        <w:shd w:val="clear" w:color="auto" w:fill="FFFFFF"/>
        <w:spacing w:before="0" w:beforeAutospacing="0" w:after="0" w:afterAutospacing="0" w:line="360" w:lineRule="auto"/>
        <w:ind w:firstLine="709"/>
        <w:jc w:val="both"/>
        <w:rPr>
          <w:sz w:val="28"/>
          <w:szCs w:val="28"/>
        </w:rPr>
      </w:pPr>
      <w:r w:rsidRPr="007E7497">
        <w:rPr>
          <w:sz w:val="28"/>
          <w:szCs w:val="28"/>
        </w:rPr>
        <w:t xml:space="preserve">Предприятие имеет возможность сократить налоговое бремя, применяя установленные законодательством РФ меры по оптимизации обязательств по налогам на имущество. Одной из наиболее перспективных мер оптимизации является анализ наиболее выгодного способа начисления амортизации по объектам основных средств, находящихся на балансе предприятия. </w:t>
      </w:r>
    </w:p>
    <w:p w:rsidR="00DF6E67" w:rsidRPr="00105192" w:rsidRDefault="00DF6E67" w:rsidP="00DF6E67">
      <w:pPr>
        <w:pStyle w:val="ab"/>
        <w:spacing w:before="0" w:beforeAutospacing="0" w:after="0" w:afterAutospacing="0" w:line="360" w:lineRule="auto"/>
        <w:ind w:firstLine="709"/>
        <w:jc w:val="both"/>
        <w:rPr>
          <w:sz w:val="28"/>
          <w:szCs w:val="28"/>
        </w:rPr>
      </w:pPr>
      <w:r w:rsidRPr="00105192">
        <w:rPr>
          <w:sz w:val="28"/>
          <w:szCs w:val="28"/>
        </w:rPr>
        <w:t>Согласно п. 18 ПБУ 6/01 начисление амортизации объектов основных средств производится одним из следующих способов:</w:t>
      </w:r>
    </w:p>
    <w:p w:rsidR="00DF6E67" w:rsidRPr="007E7497" w:rsidRDefault="00F543BB" w:rsidP="00F543BB">
      <w:pPr>
        <w:pStyle w:val="ab"/>
        <w:numPr>
          <w:ilvl w:val="0"/>
          <w:numId w:val="9"/>
        </w:numPr>
        <w:spacing w:before="0" w:beforeAutospacing="0" w:after="0" w:afterAutospacing="0" w:line="360" w:lineRule="auto"/>
        <w:ind w:left="0" w:firstLine="426"/>
        <w:jc w:val="both"/>
        <w:rPr>
          <w:sz w:val="28"/>
          <w:szCs w:val="28"/>
        </w:rPr>
      </w:pPr>
      <w:r>
        <w:rPr>
          <w:sz w:val="28"/>
          <w:szCs w:val="28"/>
        </w:rPr>
        <w:t>л</w:t>
      </w:r>
      <w:r w:rsidR="00DF6E67" w:rsidRPr="007E7497">
        <w:rPr>
          <w:sz w:val="28"/>
          <w:szCs w:val="28"/>
        </w:rPr>
        <w:t>инейный способ;</w:t>
      </w:r>
    </w:p>
    <w:p w:rsidR="00DF6E67" w:rsidRPr="007E7497" w:rsidRDefault="00F543BB" w:rsidP="00F543BB">
      <w:pPr>
        <w:pStyle w:val="ab"/>
        <w:numPr>
          <w:ilvl w:val="0"/>
          <w:numId w:val="9"/>
        </w:numPr>
        <w:spacing w:before="0" w:beforeAutospacing="0" w:after="0" w:afterAutospacing="0" w:line="360" w:lineRule="auto"/>
        <w:ind w:left="0" w:firstLine="426"/>
        <w:jc w:val="both"/>
        <w:rPr>
          <w:sz w:val="28"/>
          <w:szCs w:val="28"/>
        </w:rPr>
      </w:pPr>
      <w:r>
        <w:rPr>
          <w:sz w:val="28"/>
          <w:szCs w:val="28"/>
        </w:rPr>
        <w:t>с</w:t>
      </w:r>
      <w:r w:rsidR="00DF6E67" w:rsidRPr="007E7497">
        <w:rPr>
          <w:sz w:val="28"/>
          <w:szCs w:val="28"/>
        </w:rPr>
        <w:t>пособ уменьшаемого остатка;</w:t>
      </w:r>
    </w:p>
    <w:p w:rsidR="00DF6E67" w:rsidRPr="007E7497" w:rsidRDefault="00F543BB" w:rsidP="00F543BB">
      <w:pPr>
        <w:pStyle w:val="ab"/>
        <w:numPr>
          <w:ilvl w:val="0"/>
          <w:numId w:val="9"/>
        </w:numPr>
        <w:spacing w:before="0" w:beforeAutospacing="0" w:after="0" w:afterAutospacing="0" w:line="360" w:lineRule="auto"/>
        <w:ind w:left="0" w:firstLine="426"/>
        <w:jc w:val="both"/>
        <w:rPr>
          <w:sz w:val="28"/>
          <w:szCs w:val="28"/>
        </w:rPr>
      </w:pPr>
      <w:r>
        <w:rPr>
          <w:sz w:val="28"/>
          <w:szCs w:val="28"/>
        </w:rPr>
        <w:t>с</w:t>
      </w:r>
      <w:r w:rsidR="00DF6E67" w:rsidRPr="007E7497">
        <w:rPr>
          <w:sz w:val="28"/>
          <w:szCs w:val="28"/>
        </w:rPr>
        <w:t>пособ списания стоимости по сумме чисел лет срока полезного использования;</w:t>
      </w:r>
    </w:p>
    <w:p w:rsidR="00DF6E67" w:rsidRPr="003427A1" w:rsidRDefault="00F543BB" w:rsidP="00F543BB">
      <w:pPr>
        <w:pStyle w:val="ab"/>
        <w:numPr>
          <w:ilvl w:val="0"/>
          <w:numId w:val="9"/>
        </w:numPr>
        <w:spacing w:before="0" w:beforeAutospacing="0" w:after="0" w:afterAutospacing="0" w:line="360" w:lineRule="auto"/>
        <w:ind w:left="0" w:firstLine="426"/>
        <w:jc w:val="both"/>
        <w:rPr>
          <w:sz w:val="28"/>
          <w:szCs w:val="28"/>
        </w:rPr>
      </w:pPr>
      <w:r w:rsidRPr="003427A1">
        <w:rPr>
          <w:sz w:val="28"/>
          <w:szCs w:val="28"/>
        </w:rPr>
        <w:t>с</w:t>
      </w:r>
      <w:r w:rsidR="00DF6E67" w:rsidRPr="003427A1">
        <w:rPr>
          <w:sz w:val="28"/>
          <w:szCs w:val="28"/>
        </w:rPr>
        <w:t>пособ списания стоимости пропорционально объему продукции</w:t>
      </w:r>
      <w:r w:rsidRPr="003427A1">
        <w:rPr>
          <w:sz w:val="28"/>
          <w:szCs w:val="28"/>
        </w:rPr>
        <w:t xml:space="preserve"> </w:t>
      </w:r>
      <w:r w:rsidR="00D91E0A" w:rsidRPr="003427A1">
        <w:rPr>
          <w:sz w:val="28"/>
          <w:szCs w:val="28"/>
        </w:rPr>
        <w:t>[</w:t>
      </w:r>
      <w:r w:rsidR="003427A1" w:rsidRPr="003427A1">
        <w:rPr>
          <w:sz w:val="28"/>
          <w:szCs w:val="28"/>
        </w:rPr>
        <w:t>24</w:t>
      </w:r>
      <w:r w:rsidR="00D91E0A" w:rsidRPr="003427A1">
        <w:rPr>
          <w:sz w:val="28"/>
          <w:szCs w:val="28"/>
        </w:rPr>
        <w:t>]</w:t>
      </w:r>
      <w:r w:rsidR="00DF6E67" w:rsidRPr="003427A1">
        <w:rPr>
          <w:sz w:val="28"/>
          <w:szCs w:val="28"/>
        </w:rPr>
        <w:t>.</w:t>
      </w:r>
    </w:p>
    <w:p w:rsidR="00DF6E67" w:rsidRPr="007E7497" w:rsidRDefault="00DF6E67" w:rsidP="00DF6E67">
      <w:pPr>
        <w:pStyle w:val="ab"/>
        <w:spacing w:before="0" w:beforeAutospacing="0" w:after="0" w:afterAutospacing="0" w:line="360" w:lineRule="auto"/>
        <w:ind w:firstLine="709"/>
        <w:jc w:val="both"/>
        <w:rPr>
          <w:sz w:val="28"/>
          <w:szCs w:val="28"/>
        </w:rPr>
      </w:pPr>
      <w:r w:rsidRPr="007E7497">
        <w:rPr>
          <w:sz w:val="28"/>
          <w:szCs w:val="28"/>
        </w:rPr>
        <w:t xml:space="preserve">ООО «ЭкоМакс» при начислении амортизации использует линейный способ. Применение выбранного предприятием способа начисления амортизации для объектов основных средств должно </w:t>
      </w:r>
      <w:r w:rsidR="00F543BB">
        <w:rPr>
          <w:sz w:val="28"/>
          <w:szCs w:val="28"/>
        </w:rPr>
        <w:t>осуществляться</w:t>
      </w:r>
      <w:r w:rsidRPr="007E7497">
        <w:rPr>
          <w:sz w:val="28"/>
          <w:szCs w:val="28"/>
        </w:rPr>
        <w:t xml:space="preserve"> в течение всего СПИ объектов. Срок полезного использования устанавливается при принятии к учету объектов основных средств и может быть изменен только в случае модернизации или реконструкции объекта.</w:t>
      </w:r>
    </w:p>
    <w:p w:rsidR="00DF6E67" w:rsidRPr="007E7497" w:rsidRDefault="00DF6E67" w:rsidP="00DF6E67">
      <w:pPr>
        <w:pStyle w:val="ab"/>
        <w:spacing w:before="0" w:beforeAutospacing="0" w:after="0" w:afterAutospacing="0" w:line="360" w:lineRule="auto"/>
        <w:ind w:firstLine="709"/>
        <w:jc w:val="both"/>
        <w:rPr>
          <w:sz w:val="28"/>
          <w:szCs w:val="28"/>
        </w:rPr>
      </w:pPr>
      <w:r w:rsidRPr="007E7497">
        <w:rPr>
          <w:sz w:val="28"/>
          <w:szCs w:val="28"/>
        </w:rPr>
        <w:t>Для определения наиболее выгодного для предприятия способа начисления амортизации, методы сравниваются между собой.</w:t>
      </w:r>
    </w:p>
    <w:p w:rsidR="00DF6E67" w:rsidRPr="00105192" w:rsidRDefault="00DF6E67" w:rsidP="00DF6E67">
      <w:pPr>
        <w:pStyle w:val="ab"/>
        <w:spacing w:before="0" w:beforeAutospacing="0" w:after="0" w:afterAutospacing="0" w:line="360" w:lineRule="auto"/>
        <w:ind w:firstLine="709"/>
        <w:jc w:val="both"/>
        <w:rPr>
          <w:sz w:val="28"/>
          <w:szCs w:val="28"/>
        </w:rPr>
      </w:pPr>
      <w:r w:rsidRPr="00105192">
        <w:rPr>
          <w:sz w:val="28"/>
          <w:szCs w:val="28"/>
        </w:rPr>
        <w:t xml:space="preserve">Предприятие планирует приобрести объект основных средств </w:t>
      </w:r>
      <w:r w:rsidR="00105192" w:rsidRPr="00105192">
        <w:rPr>
          <w:sz w:val="28"/>
          <w:szCs w:val="28"/>
        </w:rPr>
        <w:t>–</w:t>
      </w:r>
      <w:r w:rsidRPr="00105192">
        <w:rPr>
          <w:sz w:val="28"/>
          <w:szCs w:val="28"/>
        </w:rPr>
        <w:t xml:space="preserve"> </w:t>
      </w:r>
      <w:r w:rsidR="00105192" w:rsidRPr="00105192">
        <w:rPr>
          <w:sz w:val="28"/>
          <w:szCs w:val="28"/>
        </w:rPr>
        <w:t>шнек зерновой</w:t>
      </w:r>
      <w:r w:rsidRPr="00105192">
        <w:rPr>
          <w:sz w:val="28"/>
          <w:szCs w:val="28"/>
        </w:rPr>
        <w:t xml:space="preserve"> (предназначен для </w:t>
      </w:r>
      <w:r w:rsidR="00105192" w:rsidRPr="00105192">
        <w:rPr>
          <w:sz w:val="28"/>
          <w:szCs w:val="28"/>
        </w:rPr>
        <w:t>измельчения</w:t>
      </w:r>
      <w:r w:rsidRPr="00105192">
        <w:rPr>
          <w:sz w:val="28"/>
          <w:szCs w:val="28"/>
        </w:rPr>
        <w:t xml:space="preserve"> комбикормов) стоимостью 21000 рублей. Срок полезного использования по данному объекту – 4 года (соответствует ПБУ 6/01</w:t>
      </w:r>
      <w:r w:rsidRPr="00105192">
        <w:t xml:space="preserve">, </w:t>
      </w:r>
      <w:r w:rsidRPr="00105192">
        <w:rPr>
          <w:sz w:val="28"/>
          <w:szCs w:val="28"/>
        </w:rPr>
        <w:t>определяется ООО «ЭкоМакс» при принятии объекта к бухгалтерскому учету исходя из ожидаемого физического износа).</w:t>
      </w:r>
    </w:p>
    <w:p w:rsidR="00DF6E67" w:rsidRPr="00105192" w:rsidRDefault="00DF6E67" w:rsidP="00DF6E67">
      <w:pPr>
        <w:pStyle w:val="ab"/>
        <w:spacing w:before="0" w:beforeAutospacing="0" w:after="0" w:afterAutospacing="0" w:line="360" w:lineRule="auto"/>
        <w:ind w:firstLine="709"/>
        <w:jc w:val="both"/>
        <w:rPr>
          <w:sz w:val="28"/>
          <w:szCs w:val="28"/>
        </w:rPr>
      </w:pPr>
      <w:r w:rsidRPr="00105192">
        <w:rPr>
          <w:sz w:val="28"/>
          <w:szCs w:val="28"/>
        </w:rPr>
        <w:t>Рассмотрим процесс начисления амортизации данного основного средства с применением различных методов.</w:t>
      </w:r>
      <w:r w:rsidRPr="00105192">
        <w:t xml:space="preserve"> </w:t>
      </w:r>
    </w:p>
    <w:p w:rsidR="00DF6E67" w:rsidRPr="00105192" w:rsidRDefault="00DF6E67" w:rsidP="00DF6E67">
      <w:pPr>
        <w:pStyle w:val="ab"/>
        <w:numPr>
          <w:ilvl w:val="0"/>
          <w:numId w:val="8"/>
        </w:numPr>
        <w:spacing w:before="0" w:beforeAutospacing="0" w:after="0" w:afterAutospacing="0" w:line="360" w:lineRule="auto"/>
        <w:ind w:left="0" w:firstLine="709"/>
        <w:jc w:val="both"/>
        <w:rPr>
          <w:sz w:val="28"/>
          <w:szCs w:val="28"/>
        </w:rPr>
      </w:pPr>
      <w:r w:rsidRPr="00105192">
        <w:rPr>
          <w:sz w:val="28"/>
          <w:szCs w:val="28"/>
        </w:rPr>
        <w:t>Линейный способ начисления амортизации</w:t>
      </w:r>
    </w:p>
    <w:p w:rsidR="00DF6E67" w:rsidRPr="00105192" w:rsidRDefault="00DF6E67" w:rsidP="00DF6E67">
      <w:pPr>
        <w:pStyle w:val="ab"/>
        <w:spacing w:before="0" w:beforeAutospacing="0" w:after="0" w:afterAutospacing="0" w:line="360" w:lineRule="auto"/>
        <w:ind w:firstLine="709"/>
        <w:jc w:val="both"/>
        <w:rPr>
          <w:sz w:val="28"/>
          <w:szCs w:val="28"/>
        </w:rPr>
      </w:pPr>
      <w:r w:rsidRPr="00105192">
        <w:rPr>
          <w:sz w:val="28"/>
          <w:szCs w:val="28"/>
        </w:rPr>
        <w:t>Норма амортизации = (1/4) х 100 = 25%</w:t>
      </w:r>
    </w:p>
    <w:p w:rsidR="00DF6E67" w:rsidRPr="00105192" w:rsidRDefault="00DF6E67" w:rsidP="00DF6E67">
      <w:pPr>
        <w:pStyle w:val="ab"/>
        <w:spacing w:before="0" w:beforeAutospacing="0" w:after="0" w:afterAutospacing="0" w:line="360" w:lineRule="auto"/>
        <w:ind w:firstLine="709"/>
        <w:jc w:val="both"/>
        <w:rPr>
          <w:sz w:val="28"/>
          <w:szCs w:val="28"/>
        </w:rPr>
      </w:pPr>
      <w:r w:rsidRPr="00105192">
        <w:rPr>
          <w:sz w:val="28"/>
          <w:szCs w:val="28"/>
        </w:rPr>
        <w:t>Сумма амортизации = 21000 рублей х 25% = 5250 рублей.</w:t>
      </w:r>
    </w:p>
    <w:p w:rsidR="00DF6E67" w:rsidRPr="00105192" w:rsidRDefault="00DF6E67" w:rsidP="00DF6E67">
      <w:pPr>
        <w:pStyle w:val="ab"/>
        <w:spacing w:before="0" w:beforeAutospacing="0" w:after="0" w:afterAutospacing="0" w:line="360" w:lineRule="auto"/>
        <w:ind w:firstLine="709"/>
        <w:jc w:val="both"/>
        <w:rPr>
          <w:sz w:val="28"/>
          <w:szCs w:val="28"/>
        </w:rPr>
      </w:pPr>
      <w:r w:rsidRPr="00105192">
        <w:rPr>
          <w:sz w:val="28"/>
          <w:szCs w:val="28"/>
        </w:rPr>
        <w:t>Сумма налога на имущество организаций в первый год эксплуатации составит 404 рубля, сумма налога на начало 201</w:t>
      </w:r>
      <w:r w:rsidR="00105192">
        <w:rPr>
          <w:sz w:val="28"/>
          <w:szCs w:val="28"/>
        </w:rPr>
        <w:t>8</w:t>
      </w:r>
      <w:r w:rsidRPr="00105192">
        <w:rPr>
          <w:sz w:val="28"/>
          <w:szCs w:val="28"/>
        </w:rPr>
        <w:t xml:space="preserve"> года – 289 рублей; на начало 201</w:t>
      </w:r>
      <w:r w:rsidR="00105192">
        <w:rPr>
          <w:sz w:val="28"/>
          <w:szCs w:val="28"/>
        </w:rPr>
        <w:t>9 года – 173 рубля; 2020</w:t>
      </w:r>
      <w:r w:rsidRPr="00105192">
        <w:rPr>
          <w:sz w:val="28"/>
          <w:szCs w:val="28"/>
        </w:rPr>
        <w:t xml:space="preserve"> год- 58 рублей, за весь период сумма налога будет равна 924 рублям.</w:t>
      </w:r>
    </w:p>
    <w:p w:rsidR="00DF6E67" w:rsidRPr="00105192" w:rsidRDefault="00DF6E67" w:rsidP="00DF6E67">
      <w:pPr>
        <w:pStyle w:val="ab"/>
        <w:spacing w:before="0" w:beforeAutospacing="0" w:after="0" w:afterAutospacing="0" w:line="360" w:lineRule="auto"/>
        <w:ind w:firstLine="709"/>
        <w:jc w:val="both"/>
        <w:rPr>
          <w:sz w:val="28"/>
          <w:szCs w:val="28"/>
        </w:rPr>
      </w:pPr>
      <w:r w:rsidRPr="00105192">
        <w:rPr>
          <w:sz w:val="28"/>
          <w:szCs w:val="28"/>
        </w:rPr>
        <w:t>К преимуществам линейного метода можно отнести равномерность амортизационных отчислений, а также простоту и точность расчетов.</w:t>
      </w:r>
    </w:p>
    <w:p w:rsidR="00DF6E67" w:rsidRPr="00105192" w:rsidRDefault="00DF6E67" w:rsidP="00DF6E67">
      <w:pPr>
        <w:pStyle w:val="ab"/>
        <w:numPr>
          <w:ilvl w:val="0"/>
          <w:numId w:val="8"/>
        </w:numPr>
        <w:spacing w:before="0" w:beforeAutospacing="0" w:after="0" w:afterAutospacing="0" w:line="360" w:lineRule="auto"/>
        <w:ind w:left="0" w:firstLine="709"/>
        <w:jc w:val="both"/>
        <w:rPr>
          <w:sz w:val="28"/>
          <w:szCs w:val="28"/>
        </w:rPr>
      </w:pPr>
      <w:r w:rsidRPr="00105192">
        <w:rPr>
          <w:sz w:val="28"/>
          <w:szCs w:val="28"/>
        </w:rPr>
        <w:t>Способ уменьшаемого остатка</w:t>
      </w:r>
    </w:p>
    <w:p w:rsidR="00DF6E67" w:rsidRPr="00105192" w:rsidRDefault="00DF6E67" w:rsidP="00D91E0A">
      <w:pPr>
        <w:pStyle w:val="ab"/>
        <w:spacing w:before="0" w:beforeAutospacing="0" w:after="0" w:afterAutospacing="0" w:line="360" w:lineRule="auto"/>
        <w:jc w:val="both"/>
        <w:rPr>
          <w:sz w:val="28"/>
          <w:szCs w:val="28"/>
        </w:rPr>
      </w:pPr>
      <w:r w:rsidRPr="00105192">
        <w:rPr>
          <w:sz w:val="28"/>
          <w:szCs w:val="28"/>
        </w:rPr>
        <w:t xml:space="preserve">Таблица </w:t>
      </w:r>
      <w:r w:rsidR="00D91E0A" w:rsidRPr="00105192">
        <w:rPr>
          <w:sz w:val="28"/>
          <w:szCs w:val="28"/>
        </w:rPr>
        <w:t>32</w:t>
      </w:r>
      <w:r w:rsidRPr="00105192">
        <w:rPr>
          <w:sz w:val="28"/>
          <w:szCs w:val="28"/>
        </w:rPr>
        <w:t xml:space="preserve"> - Расчет амортизации способом уменьшаемого остатка</w:t>
      </w:r>
    </w:p>
    <w:tbl>
      <w:tblPr>
        <w:tblStyle w:val="a9"/>
        <w:tblW w:w="9651" w:type="dxa"/>
        <w:tblInd w:w="108" w:type="dxa"/>
        <w:tblLook w:val="04A0" w:firstRow="1" w:lastRow="0" w:firstColumn="1" w:lastColumn="0" w:noHBand="0" w:noVBand="1"/>
      </w:tblPr>
      <w:tblGrid>
        <w:gridCol w:w="3088"/>
        <w:gridCol w:w="1738"/>
        <w:gridCol w:w="1703"/>
        <w:gridCol w:w="1561"/>
        <w:gridCol w:w="1561"/>
      </w:tblGrid>
      <w:tr w:rsidR="00DF6E67" w:rsidRPr="00105192" w:rsidTr="00105192">
        <w:trPr>
          <w:trHeight w:val="454"/>
        </w:trPr>
        <w:tc>
          <w:tcPr>
            <w:tcW w:w="3088" w:type="dxa"/>
            <w:vAlign w:val="center"/>
          </w:tcPr>
          <w:p w:rsidR="00DF6E67" w:rsidRPr="00105192" w:rsidRDefault="00105192" w:rsidP="00105192">
            <w:pPr>
              <w:pStyle w:val="aa"/>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738"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201</w:t>
            </w:r>
            <w:r w:rsidR="00105192">
              <w:rPr>
                <w:rFonts w:ascii="Times New Roman" w:hAnsi="Times New Roman" w:cs="Times New Roman"/>
                <w:sz w:val="24"/>
                <w:szCs w:val="24"/>
              </w:rPr>
              <w:t>7</w:t>
            </w:r>
            <w:r w:rsidRPr="00105192">
              <w:rPr>
                <w:rFonts w:ascii="Times New Roman" w:hAnsi="Times New Roman" w:cs="Times New Roman"/>
                <w:sz w:val="24"/>
                <w:szCs w:val="24"/>
              </w:rPr>
              <w:t xml:space="preserve"> г</w:t>
            </w:r>
            <w:r w:rsidR="00105192">
              <w:rPr>
                <w:rFonts w:ascii="Times New Roman" w:hAnsi="Times New Roman" w:cs="Times New Roman"/>
                <w:sz w:val="24"/>
                <w:szCs w:val="24"/>
              </w:rPr>
              <w:t>.</w:t>
            </w:r>
          </w:p>
        </w:tc>
        <w:tc>
          <w:tcPr>
            <w:tcW w:w="1703"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201</w:t>
            </w:r>
            <w:r w:rsidR="00105192">
              <w:rPr>
                <w:rFonts w:ascii="Times New Roman" w:hAnsi="Times New Roman" w:cs="Times New Roman"/>
                <w:sz w:val="24"/>
                <w:szCs w:val="24"/>
              </w:rPr>
              <w:t>8</w:t>
            </w:r>
            <w:r w:rsidRPr="00105192">
              <w:rPr>
                <w:rFonts w:ascii="Times New Roman" w:hAnsi="Times New Roman" w:cs="Times New Roman"/>
                <w:sz w:val="24"/>
                <w:szCs w:val="24"/>
              </w:rPr>
              <w:t xml:space="preserve"> г</w:t>
            </w:r>
            <w:r w:rsidR="00105192">
              <w:rPr>
                <w:rFonts w:ascii="Times New Roman" w:hAnsi="Times New Roman" w:cs="Times New Roman"/>
                <w:sz w:val="24"/>
                <w:szCs w:val="24"/>
              </w:rPr>
              <w:t>.</w:t>
            </w:r>
          </w:p>
        </w:tc>
        <w:tc>
          <w:tcPr>
            <w:tcW w:w="1561"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201</w:t>
            </w:r>
            <w:r w:rsidR="00105192">
              <w:rPr>
                <w:rFonts w:ascii="Times New Roman" w:hAnsi="Times New Roman" w:cs="Times New Roman"/>
                <w:sz w:val="24"/>
                <w:szCs w:val="24"/>
              </w:rPr>
              <w:t>9</w:t>
            </w:r>
            <w:r w:rsidRPr="00105192">
              <w:rPr>
                <w:rFonts w:ascii="Times New Roman" w:hAnsi="Times New Roman" w:cs="Times New Roman"/>
                <w:sz w:val="24"/>
                <w:szCs w:val="24"/>
              </w:rPr>
              <w:t xml:space="preserve"> г</w:t>
            </w:r>
            <w:r w:rsidR="00105192">
              <w:rPr>
                <w:rFonts w:ascii="Times New Roman" w:hAnsi="Times New Roman" w:cs="Times New Roman"/>
                <w:sz w:val="24"/>
                <w:szCs w:val="24"/>
              </w:rPr>
              <w:t>.</w:t>
            </w:r>
          </w:p>
        </w:tc>
        <w:tc>
          <w:tcPr>
            <w:tcW w:w="1561"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20</w:t>
            </w:r>
            <w:r w:rsidR="00105192">
              <w:rPr>
                <w:rFonts w:ascii="Times New Roman" w:hAnsi="Times New Roman" w:cs="Times New Roman"/>
                <w:sz w:val="24"/>
                <w:szCs w:val="24"/>
              </w:rPr>
              <w:t>20</w:t>
            </w:r>
            <w:r w:rsidRPr="00105192">
              <w:rPr>
                <w:rFonts w:ascii="Times New Roman" w:hAnsi="Times New Roman" w:cs="Times New Roman"/>
                <w:sz w:val="24"/>
                <w:szCs w:val="24"/>
              </w:rPr>
              <w:t xml:space="preserve"> г</w:t>
            </w:r>
            <w:r w:rsidR="00105192">
              <w:rPr>
                <w:rFonts w:ascii="Times New Roman" w:hAnsi="Times New Roman" w:cs="Times New Roman"/>
                <w:sz w:val="24"/>
                <w:szCs w:val="24"/>
              </w:rPr>
              <w:t>.</w:t>
            </w:r>
          </w:p>
        </w:tc>
      </w:tr>
      <w:tr w:rsidR="00DF6E67" w:rsidRPr="00105192" w:rsidTr="00105192">
        <w:trPr>
          <w:trHeight w:val="336"/>
        </w:trPr>
        <w:tc>
          <w:tcPr>
            <w:tcW w:w="3088" w:type="dxa"/>
            <w:vAlign w:val="center"/>
          </w:tcPr>
          <w:p w:rsidR="00DF6E67" w:rsidRPr="00105192" w:rsidRDefault="00DF6E67" w:rsidP="00897ABE">
            <w:pPr>
              <w:pStyle w:val="aa"/>
              <w:rPr>
                <w:rFonts w:ascii="Times New Roman" w:hAnsi="Times New Roman" w:cs="Times New Roman"/>
                <w:sz w:val="24"/>
                <w:szCs w:val="24"/>
              </w:rPr>
            </w:pPr>
            <w:r w:rsidRPr="00105192">
              <w:rPr>
                <w:rFonts w:ascii="Times New Roman" w:hAnsi="Times New Roman" w:cs="Times New Roman"/>
                <w:sz w:val="24"/>
                <w:szCs w:val="24"/>
              </w:rPr>
              <w:t>Остаточная стоимость, руб.</w:t>
            </w:r>
          </w:p>
        </w:tc>
        <w:tc>
          <w:tcPr>
            <w:tcW w:w="1738"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21000</w:t>
            </w:r>
          </w:p>
        </w:tc>
        <w:tc>
          <w:tcPr>
            <w:tcW w:w="1703"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10500</w:t>
            </w:r>
          </w:p>
        </w:tc>
        <w:tc>
          <w:tcPr>
            <w:tcW w:w="1561"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5250</w:t>
            </w:r>
          </w:p>
        </w:tc>
        <w:tc>
          <w:tcPr>
            <w:tcW w:w="1561"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2625</w:t>
            </w:r>
          </w:p>
        </w:tc>
      </w:tr>
      <w:tr w:rsidR="00DF6E67" w:rsidRPr="00105192" w:rsidTr="00105192">
        <w:trPr>
          <w:trHeight w:val="550"/>
        </w:trPr>
        <w:tc>
          <w:tcPr>
            <w:tcW w:w="3088" w:type="dxa"/>
            <w:vAlign w:val="center"/>
          </w:tcPr>
          <w:p w:rsidR="00DF6E67" w:rsidRPr="00105192" w:rsidRDefault="00DF6E67" w:rsidP="00897ABE">
            <w:pPr>
              <w:pStyle w:val="aa"/>
              <w:rPr>
                <w:rFonts w:ascii="Times New Roman" w:hAnsi="Times New Roman" w:cs="Times New Roman"/>
                <w:sz w:val="24"/>
                <w:szCs w:val="24"/>
              </w:rPr>
            </w:pPr>
            <w:r w:rsidRPr="00105192">
              <w:rPr>
                <w:rFonts w:ascii="Times New Roman" w:hAnsi="Times New Roman" w:cs="Times New Roman"/>
                <w:sz w:val="24"/>
                <w:szCs w:val="24"/>
              </w:rPr>
              <w:t xml:space="preserve">Норма амортизации при применении  </w:t>
            </w:r>
            <w:r w:rsidRPr="00105192">
              <w:rPr>
                <w:rFonts w:ascii="Times New Roman" w:hAnsi="Times New Roman" w:cs="Times New Roman"/>
                <w:sz w:val="24"/>
                <w:szCs w:val="24"/>
                <w:lang w:val="en-US"/>
              </w:rPr>
              <w:t>k</w:t>
            </w:r>
            <w:r w:rsidRPr="00105192">
              <w:rPr>
                <w:rFonts w:ascii="Times New Roman" w:hAnsi="Times New Roman" w:cs="Times New Roman"/>
                <w:sz w:val="24"/>
                <w:szCs w:val="24"/>
              </w:rPr>
              <w:t>=2, %</w:t>
            </w:r>
          </w:p>
        </w:tc>
        <w:tc>
          <w:tcPr>
            <w:tcW w:w="1738"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50</w:t>
            </w:r>
          </w:p>
        </w:tc>
        <w:tc>
          <w:tcPr>
            <w:tcW w:w="1703"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50</w:t>
            </w:r>
          </w:p>
        </w:tc>
        <w:tc>
          <w:tcPr>
            <w:tcW w:w="1561"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50</w:t>
            </w:r>
          </w:p>
        </w:tc>
        <w:tc>
          <w:tcPr>
            <w:tcW w:w="1561"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50</w:t>
            </w:r>
          </w:p>
        </w:tc>
      </w:tr>
      <w:tr w:rsidR="00DF6E67" w:rsidRPr="00105192" w:rsidTr="00105192">
        <w:trPr>
          <w:trHeight w:val="589"/>
        </w:trPr>
        <w:tc>
          <w:tcPr>
            <w:tcW w:w="3088" w:type="dxa"/>
            <w:vAlign w:val="center"/>
          </w:tcPr>
          <w:p w:rsidR="00DF6E67" w:rsidRPr="00105192" w:rsidRDefault="00DF6E67" w:rsidP="00897ABE">
            <w:pPr>
              <w:pStyle w:val="aa"/>
              <w:rPr>
                <w:rFonts w:ascii="Times New Roman" w:hAnsi="Times New Roman" w:cs="Times New Roman"/>
                <w:sz w:val="24"/>
                <w:szCs w:val="24"/>
              </w:rPr>
            </w:pPr>
            <w:r w:rsidRPr="00105192">
              <w:rPr>
                <w:rFonts w:ascii="Times New Roman" w:hAnsi="Times New Roman" w:cs="Times New Roman"/>
                <w:sz w:val="24"/>
                <w:szCs w:val="24"/>
              </w:rPr>
              <w:t>Сумма амортизации за год, руб.</w:t>
            </w:r>
          </w:p>
        </w:tc>
        <w:tc>
          <w:tcPr>
            <w:tcW w:w="1738"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10500</w:t>
            </w:r>
          </w:p>
        </w:tc>
        <w:tc>
          <w:tcPr>
            <w:tcW w:w="1703"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5250</w:t>
            </w:r>
          </w:p>
        </w:tc>
        <w:tc>
          <w:tcPr>
            <w:tcW w:w="1561"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2625</w:t>
            </w:r>
          </w:p>
        </w:tc>
        <w:tc>
          <w:tcPr>
            <w:tcW w:w="1561"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2625</w:t>
            </w:r>
          </w:p>
        </w:tc>
      </w:tr>
      <w:tr w:rsidR="00DF6E67" w:rsidRPr="00105192" w:rsidTr="00FA142A">
        <w:trPr>
          <w:trHeight w:val="678"/>
        </w:trPr>
        <w:tc>
          <w:tcPr>
            <w:tcW w:w="3088" w:type="dxa"/>
            <w:vAlign w:val="center"/>
          </w:tcPr>
          <w:p w:rsidR="00DF6E67" w:rsidRPr="00FA142A" w:rsidRDefault="00DF6E67" w:rsidP="00897ABE">
            <w:pPr>
              <w:pStyle w:val="aa"/>
              <w:rPr>
                <w:rFonts w:ascii="Times New Roman" w:hAnsi="Times New Roman" w:cs="Times New Roman"/>
                <w:sz w:val="24"/>
                <w:szCs w:val="24"/>
              </w:rPr>
            </w:pPr>
            <w:r w:rsidRPr="00FA142A">
              <w:rPr>
                <w:rFonts w:ascii="Times New Roman" w:hAnsi="Times New Roman" w:cs="Times New Roman"/>
                <w:sz w:val="24"/>
                <w:szCs w:val="24"/>
              </w:rPr>
              <w:t>Сумма амортизации за 1 месяц, руб.</w:t>
            </w:r>
          </w:p>
        </w:tc>
        <w:tc>
          <w:tcPr>
            <w:tcW w:w="1738" w:type="dxa"/>
            <w:vAlign w:val="center"/>
          </w:tcPr>
          <w:p w:rsidR="00DF6E67" w:rsidRPr="00FA142A" w:rsidRDefault="00DF6E67" w:rsidP="00105192">
            <w:pPr>
              <w:pStyle w:val="aa"/>
              <w:jc w:val="center"/>
              <w:rPr>
                <w:rFonts w:ascii="Times New Roman" w:hAnsi="Times New Roman" w:cs="Times New Roman"/>
                <w:sz w:val="24"/>
                <w:szCs w:val="24"/>
              </w:rPr>
            </w:pPr>
            <w:r w:rsidRPr="00FA142A">
              <w:rPr>
                <w:rFonts w:ascii="Times New Roman" w:hAnsi="Times New Roman" w:cs="Times New Roman"/>
                <w:sz w:val="24"/>
                <w:szCs w:val="24"/>
              </w:rPr>
              <w:t>875</w:t>
            </w:r>
          </w:p>
        </w:tc>
        <w:tc>
          <w:tcPr>
            <w:tcW w:w="1703" w:type="dxa"/>
            <w:vAlign w:val="center"/>
          </w:tcPr>
          <w:p w:rsidR="00DF6E67" w:rsidRPr="00FA142A" w:rsidRDefault="00DF6E67" w:rsidP="00105192">
            <w:pPr>
              <w:pStyle w:val="aa"/>
              <w:jc w:val="center"/>
              <w:rPr>
                <w:rFonts w:ascii="Times New Roman" w:hAnsi="Times New Roman" w:cs="Times New Roman"/>
                <w:sz w:val="24"/>
                <w:szCs w:val="24"/>
              </w:rPr>
            </w:pPr>
            <w:r w:rsidRPr="00FA142A">
              <w:rPr>
                <w:rFonts w:ascii="Times New Roman" w:hAnsi="Times New Roman" w:cs="Times New Roman"/>
                <w:sz w:val="24"/>
                <w:szCs w:val="24"/>
              </w:rPr>
              <w:t>437,5</w:t>
            </w:r>
          </w:p>
        </w:tc>
        <w:tc>
          <w:tcPr>
            <w:tcW w:w="1561" w:type="dxa"/>
            <w:vAlign w:val="center"/>
          </w:tcPr>
          <w:p w:rsidR="00DF6E67" w:rsidRPr="00FA142A" w:rsidRDefault="00DF6E67" w:rsidP="00105192">
            <w:pPr>
              <w:pStyle w:val="aa"/>
              <w:jc w:val="center"/>
              <w:rPr>
                <w:rFonts w:ascii="Times New Roman" w:hAnsi="Times New Roman" w:cs="Times New Roman"/>
                <w:sz w:val="24"/>
                <w:szCs w:val="24"/>
              </w:rPr>
            </w:pPr>
            <w:r w:rsidRPr="00FA142A">
              <w:rPr>
                <w:rFonts w:ascii="Times New Roman" w:hAnsi="Times New Roman" w:cs="Times New Roman"/>
                <w:sz w:val="24"/>
                <w:szCs w:val="24"/>
              </w:rPr>
              <w:t>218,75</w:t>
            </w:r>
          </w:p>
        </w:tc>
        <w:tc>
          <w:tcPr>
            <w:tcW w:w="1561" w:type="dxa"/>
            <w:vAlign w:val="center"/>
          </w:tcPr>
          <w:p w:rsidR="00DF6E67" w:rsidRPr="00FA142A" w:rsidRDefault="00DF6E67" w:rsidP="00105192">
            <w:pPr>
              <w:pStyle w:val="aa"/>
              <w:jc w:val="center"/>
              <w:rPr>
                <w:rFonts w:ascii="Times New Roman" w:hAnsi="Times New Roman" w:cs="Times New Roman"/>
                <w:sz w:val="24"/>
                <w:szCs w:val="24"/>
              </w:rPr>
            </w:pPr>
            <w:r w:rsidRPr="00FA142A">
              <w:rPr>
                <w:rFonts w:ascii="Times New Roman" w:hAnsi="Times New Roman" w:cs="Times New Roman"/>
                <w:sz w:val="24"/>
                <w:szCs w:val="24"/>
              </w:rPr>
              <w:t>218,75</w:t>
            </w:r>
          </w:p>
        </w:tc>
      </w:tr>
    </w:tbl>
    <w:p w:rsidR="00DF6E67" w:rsidRPr="00105192" w:rsidRDefault="00DF6E67" w:rsidP="00DF6E67">
      <w:pPr>
        <w:pStyle w:val="ab"/>
        <w:spacing w:before="0" w:beforeAutospacing="0" w:after="0" w:afterAutospacing="0" w:line="360" w:lineRule="auto"/>
        <w:ind w:firstLine="709"/>
        <w:jc w:val="both"/>
        <w:rPr>
          <w:color w:val="FF0000"/>
          <w:sz w:val="10"/>
          <w:szCs w:val="10"/>
        </w:rPr>
      </w:pPr>
    </w:p>
    <w:p w:rsidR="00DF6E67" w:rsidRPr="00105192" w:rsidRDefault="00DF6E67" w:rsidP="00DF6E67">
      <w:pPr>
        <w:pStyle w:val="ab"/>
        <w:spacing w:before="0" w:beforeAutospacing="0" w:after="0" w:afterAutospacing="0" w:line="360" w:lineRule="auto"/>
        <w:ind w:firstLine="709"/>
        <w:jc w:val="both"/>
        <w:rPr>
          <w:sz w:val="28"/>
          <w:szCs w:val="28"/>
        </w:rPr>
      </w:pPr>
      <w:r w:rsidRPr="00105192">
        <w:rPr>
          <w:sz w:val="28"/>
          <w:szCs w:val="28"/>
        </w:rPr>
        <w:t>Годовая сумма амортизации в 201</w:t>
      </w:r>
      <w:r w:rsidR="00105192" w:rsidRPr="00105192">
        <w:rPr>
          <w:sz w:val="28"/>
          <w:szCs w:val="28"/>
        </w:rPr>
        <w:t>7</w:t>
      </w:r>
      <w:r w:rsidRPr="00105192">
        <w:rPr>
          <w:sz w:val="28"/>
          <w:szCs w:val="28"/>
        </w:rPr>
        <w:t xml:space="preserve"> году составит 10500 рублей, в 201</w:t>
      </w:r>
      <w:r w:rsidR="00105192" w:rsidRPr="00105192">
        <w:rPr>
          <w:sz w:val="28"/>
          <w:szCs w:val="28"/>
        </w:rPr>
        <w:t>8</w:t>
      </w:r>
      <w:r w:rsidRPr="00105192">
        <w:rPr>
          <w:sz w:val="28"/>
          <w:szCs w:val="28"/>
        </w:rPr>
        <w:t xml:space="preserve"> году – 5250 рублей, в 201</w:t>
      </w:r>
      <w:r w:rsidR="00105192" w:rsidRPr="00105192">
        <w:rPr>
          <w:sz w:val="28"/>
          <w:szCs w:val="28"/>
        </w:rPr>
        <w:t>9</w:t>
      </w:r>
      <w:r w:rsidRPr="00105192">
        <w:rPr>
          <w:sz w:val="28"/>
          <w:szCs w:val="28"/>
        </w:rPr>
        <w:t xml:space="preserve"> и 20</w:t>
      </w:r>
      <w:r w:rsidR="00105192" w:rsidRPr="00105192">
        <w:rPr>
          <w:sz w:val="28"/>
          <w:szCs w:val="28"/>
        </w:rPr>
        <w:t>20</w:t>
      </w:r>
      <w:r w:rsidRPr="00105192">
        <w:rPr>
          <w:sz w:val="28"/>
          <w:szCs w:val="28"/>
        </w:rPr>
        <w:t xml:space="preserve"> годах – 2625 рублей.</w:t>
      </w:r>
    </w:p>
    <w:p w:rsidR="00DF6E67" w:rsidRPr="00105192" w:rsidRDefault="00DF6E67" w:rsidP="00DF6E67">
      <w:pPr>
        <w:pStyle w:val="ab"/>
        <w:spacing w:before="0" w:beforeAutospacing="0" w:after="0" w:afterAutospacing="0" w:line="360" w:lineRule="auto"/>
        <w:ind w:firstLine="709"/>
        <w:jc w:val="both"/>
        <w:rPr>
          <w:sz w:val="28"/>
          <w:szCs w:val="28"/>
        </w:rPr>
      </w:pPr>
      <w:r w:rsidRPr="00105192">
        <w:rPr>
          <w:sz w:val="28"/>
          <w:szCs w:val="28"/>
        </w:rPr>
        <w:t xml:space="preserve">Сумма налога на имущество организаций по данному способу исчисления за первый год составит 347 рублей, за второй год – 173 рубля, за 3 год – 87 рублей и за 4 год – 29 рублей. За весь период сумма налога – 636 рублей. </w:t>
      </w:r>
    </w:p>
    <w:p w:rsidR="00DF6E67" w:rsidRPr="00105192" w:rsidRDefault="00DF6E67" w:rsidP="00DF6E67">
      <w:pPr>
        <w:pStyle w:val="ab"/>
        <w:numPr>
          <w:ilvl w:val="0"/>
          <w:numId w:val="8"/>
        </w:numPr>
        <w:spacing w:before="0" w:beforeAutospacing="0" w:after="0" w:afterAutospacing="0" w:line="360" w:lineRule="auto"/>
        <w:ind w:left="0" w:firstLine="709"/>
        <w:jc w:val="both"/>
        <w:rPr>
          <w:sz w:val="28"/>
          <w:szCs w:val="28"/>
        </w:rPr>
      </w:pPr>
      <w:r w:rsidRPr="00105192">
        <w:rPr>
          <w:sz w:val="28"/>
          <w:szCs w:val="28"/>
        </w:rPr>
        <w:t>Способ списания стоимости по сумме чисел лет срока полезного использования</w:t>
      </w:r>
    </w:p>
    <w:p w:rsidR="00DF6E67" w:rsidRPr="00105192" w:rsidRDefault="00DF6E67" w:rsidP="00105192">
      <w:pPr>
        <w:pStyle w:val="ab"/>
        <w:spacing w:before="0" w:beforeAutospacing="0" w:after="0" w:afterAutospacing="0" w:line="360" w:lineRule="auto"/>
        <w:jc w:val="both"/>
        <w:rPr>
          <w:sz w:val="28"/>
          <w:szCs w:val="28"/>
        </w:rPr>
      </w:pPr>
      <w:r w:rsidRPr="00105192">
        <w:rPr>
          <w:sz w:val="28"/>
          <w:szCs w:val="28"/>
        </w:rPr>
        <w:t xml:space="preserve">Таблица </w:t>
      </w:r>
      <w:r w:rsidR="00105192" w:rsidRPr="00105192">
        <w:rPr>
          <w:sz w:val="28"/>
          <w:szCs w:val="28"/>
        </w:rPr>
        <w:t>33</w:t>
      </w:r>
      <w:r w:rsidRPr="00105192">
        <w:rPr>
          <w:sz w:val="28"/>
          <w:szCs w:val="28"/>
        </w:rPr>
        <w:t xml:space="preserve"> - Расчет амортизации способом списания стоимости по сумме чисел лет СПИ</w:t>
      </w:r>
    </w:p>
    <w:tbl>
      <w:tblPr>
        <w:tblStyle w:val="a9"/>
        <w:tblW w:w="0" w:type="auto"/>
        <w:tblInd w:w="108" w:type="dxa"/>
        <w:tblLook w:val="04A0" w:firstRow="1" w:lastRow="0" w:firstColumn="1" w:lastColumn="0" w:noHBand="0" w:noVBand="1"/>
      </w:tblPr>
      <w:tblGrid>
        <w:gridCol w:w="3923"/>
        <w:gridCol w:w="1451"/>
        <w:gridCol w:w="1452"/>
        <w:gridCol w:w="1451"/>
        <w:gridCol w:w="1416"/>
      </w:tblGrid>
      <w:tr w:rsidR="00105192" w:rsidRPr="00105192" w:rsidTr="000F46B8">
        <w:trPr>
          <w:trHeight w:val="702"/>
        </w:trPr>
        <w:tc>
          <w:tcPr>
            <w:tcW w:w="3923" w:type="dxa"/>
            <w:vAlign w:val="center"/>
          </w:tcPr>
          <w:p w:rsidR="00105192" w:rsidRPr="00105192" w:rsidRDefault="00105192" w:rsidP="00B83B4D">
            <w:pPr>
              <w:pStyle w:val="aa"/>
              <w:jc w:val="center"/>
              <w:rPr>
                <w:rFonts w:ascii="Times New Roman" w:hAnsi="Times New Roman" w:cs="Times New Roman"/>
                <w:sz w:val="24"/>
                <w:szCs w:val="24"/>
              </w:rPr>
            </w:pPr>
            <w:r w:rsidRPr="00105192">
              <w:rPr>
                <w:rFonts w:ascii="Times New Roman" w:hAnsi="Times New Roman" w:cs="Times New Roman"/>
                <w:sz w:val="24"/>
                <w:szCs w:val="24"/>
              </w:rPr>
              <w:t>Показатель</w:t>
            </w:r>
          </w:p>
        </w:tc>
        <w:tc>
          <w:tcPr>
            <w:tcW w:w="1451" w:type="dxa"/>
            <w:vAlign w:val="center"/>
          </w:tcPr>
          <w:p w:rsidR="00105192" w:rsidRPr="00105192" w:rsidRDefault="00105192" w:rsidP="00AF58D7">
            <w:pPr>
              <w:pStyle w:val="aa"/>
              <w:jc w:val="center"/>
              <w:rPr>
                <w:rFonts w:ascii="Times New Roman" w:hAnsi="Times New Roman" w:cs="Times New Roman"/>
                <w:sz w:val="24"/>
                <w:szCs w:val="24"/>
              </w:rPr>
            </w:pPr>
            <w:r w:rsidRPr="00105192">
              <w:rPr>
                <w:rFonts w:ascii="Times New Roman" w:hAnsi="Times New Roman" w:cs="Times New Roman"/>
                <w:sz w:val="24"/>
                <w:szCs w:val="24"/>
              </w:rPr>
              <w:t>2017 г.</w:t>
            </w:r>
          </w:p>
        </w:tc>
        <w:tc>
          <w:tcPr>
            <w:tcW w:w="1452" w:type="dxa"/>
            <w:vAlign w:val="center"/>
          </w:tcPr>
          <w:p w:rsidR="00105192" w:rsidRPr="00105192" w:rsidRDefault="00105192" w:rsidP="00AF58D7">
            <w:pPr>
              <w:pStyle w:val="aa"/>
              <w:jc w:val="center"/>
              <w:rPr>
                <w:rFonts w:ascii="Times New Roman" w:hAnsi="Times New Roman" w:cs="Times New Roman"/>
                <w:sz w:val="24"/>
                <w:szCs w:val="24"/>
              </w:rPr>
            </w:pPr>
            <w:r w:rsidRPr="00105192">
              <w:rPr>
                <w:rFonts w:ascii="Times New Roman" w:hAnsi="Times New Roman" w:cs="Times New Roman"/>
                <w:sz w:val="24"/>
                <w:szCs w:val="24"/>
              </w:rPr>
              <w:t>2018 г.</w:t>
            </w:r>
          </w:p>
        </w:tc>
        <w:tc>
          <w:tcPr>
            <w:tcW w:w="1451" w:type="dxa"/>
            <w:vAlign w:val="center"/>
          </w:tcPr>
          <w:p w:rsidR="00105192" w:rsidRPr="00105192" w:rsidRDefault="00105192" w:rsidP="00AF58D7">
            <w:pPr>
              <w:pStyle w:val="aa"/>
              <w:jc w:val="center"/>
              <w:rPr>
                <w:rFonts w:ascii="Times New Roman" w:hAnsi="Times New Roman" w:cs="Times New Roman"/>
                <w:sz w:val="24"/>
                <w:szCs w:val="24"/>
              </w:rPr>
            </w:pPr>
            <w:r w:rsidRPr="00105192">
              <w:rPr>
                <w:rFonts w:ascii="Times New Roman" w:hAnsi="Times New Roman" w:cs="Times New Roman"/>
                <w:sz w:val="24"/>
                <w:szCs w:val="24"/>
              </w:rPr>
              <w:t>2019 г.</w:t>
            </w:r>
          </w:p>
        </w:tc>
        <w:tc>
          <w:tcPr>
            <w:tcW w:w="1416" w:type="dxa"/>
            <w:vAlign w:val="center"/>
          </w:tcPr>
          <w:p w:rsidR="00105192" w:rsidRPr="00105192" w:rsidRDefault="00105192" w:rsidP="00AF58D7">
            <w:pPr>
              <w:pStyle w:val="aa"/>
              <w:jc w:val="center"/>
              <w:rPr>
                <w:rFonts w:ascii="Times New Roman" w:hAnsi="Times New Roman" w:cs="Times New Roman"/>
                <w:sz w:val="24"/>
                <w:szCs w:val="24"/>
              </w:rPr>
            </w:pPr>
            <w:r w:rsidRPr="00105192">
              <w:rPr>
                <w:rFonts w:ascii="Times New Roman" w:hAnsi="Times New Roman" w:cs="Times New Roman"/>
                <w:sz w:val="24"/>
                <w:szCs w:val="24"/>
              </w:rPr>
              <w:t>2020 г.</w:t>
            </w:r>
          </w:p>
        </w:tc>
      </w:tr>
      <w:tr w:rsidR="00DF6E67" w:rsidRPr="00105192" w:rsidTr="000F46B8">
        <w:trPr>
          <w:trHeight w:val="620"/>
        </w:trPr>
        <w:tc>
          <w:tcPr>
            <w:tcW w:w="3923" w:type="dxa"/>
            <w:vAlign w:val="center"/>
          </w:tcPr>
          <w:p w:rsidR="00DF6E67" w:rsidRPr="00105192" w:rsidRDefault="00DF6E67" w:rsidP="00105192">
            <w:pPr>
              <w:pStyle w:val="aa"/>
              <w:rPr>
                <w:rFonts w:ascii="Times New Roman" w:hAnsi="Times New Roman" w:cs="Times New Roman"/>
                <w:sz w:val="24"/>
                <w:szCs w:val="24"/>
              </w:rPr>
            </w:pPr>
            <w:r w:rsidRPr="00105192">
              <w:rPr>
                <w:rFonts w:ascii="Times New Roman" w:hAnsi="Times New Roman" w:cs="Times New Roman"/>
                <w:sz w:val="24"/>
                <w:szCs w:val="24"/>
              </w:rPr>
              <w:t>Первоначальная стоимость основных средств, руб.</w:t>
            </w:r>
          </w:p>
        </w:tc>
        <w:tc>
          <w:tcPr>
            <w:tcW w:w="1451"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21000</w:t>
            </w:r>
          </w:p>
        </w:tc>
        <w:tc>
          <w:tcPr>
            <w:tcW w:w="1452"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21000</w:t>
            </w:r>
          </w:p>
        </w:tc>
        <w:tc>
          <w:tcPr>
            <w:tcW w:w="1451"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21000</w:t>
            </w:r>
          </w:p>
        </w:tc>
        <w:tc>
          <w:tcPr>
            <w:tcW w:w="1416"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21000</w:t>
            </w:r>
          </w:p>
        </w:tc>
      </w:tr>
      <w:tr w:rsidR="00DF6E67" w:rsidRPr="00105192" w:rsidTr="000F46B8">
        <w:trPr>
          <w:trHeight w:val="635"/>
        </w:trPr>
        <w:tc>
          <w:tcPr>
            <w:tcW w:w="3923" w:type="dxa"/>
            <w:vAlign w:val="center"/>
          </w:tcPr>
          <w:p w:rsidR="00DF6E67" w:rsidRPr="00105192" w:rsidRDefault="00DF6E67" w:rsidP="00105192">
            <w:pPr>
              <w:pStyle w:val="aa"/>
              <w:rPr>
                <w:rFonts w:ascii="Times New Roman" w:hAnsi="Times New Roman" w:cs="Times New Roman"/>
                <w:sz w:val="24"/>
                <w:szCs w:val="24"/>
              </w:rPr>
            </w:pPr>
            <w:r w:rsidRPr="00105192">
              <w:rPr>
                <w:rFonts w:ascii="Times New Roman" w:hAnsi="Times New Roman" w:cs="Times New Roman"/>
                <w:sz w:val="24"/>
                <w:szCs w:val="24"/>
              </w:rPr>
              <w:t>Число лет до конца СПИ</w:t>
            </w:r>
          </w:p>
          <w:p w:rsidR="00DF6E67" w:rsidRPr="00105192" w:rsidRDefault="00DF6E67" w:rsidP="00105192">
            <w:pPr>
              <w:pStyle w:val="aa"/>
              <w:rPr>
                <w:rFonts w:ascii="Times New Roman" w:hAnsi="Times New Roman" w:cs="Times New Roman"/>
                <w:sz w:val="24"/>
                <w:szCs w:val="24"/>
              </w:rPr>
            </w:pPr>
            <w:r w:rsidRPr="00105192">
              <w:rPr>
                <w:rFonts w:ascii="Times New Roman" w:hAnsi="Times New Roman" w:cs="Times New Roman"/>
                <w:sz w:val="24"/>
                <w:szCs w:val="24"/>
              </w:rPr>
              <w:t>(Сумма чисел лет СПИ)</w:t>
            </w:r>
          </w:p>
        </w:tc>
        <w:tc>
          <w:tcPr>
            <w:tcW w:w="1451"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0,4</w:t>
            </w:r>
          </w:p>
        </w:tc>
        <w:tc>
          <w:tcPr>
            <w:tcW w:w="1452"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0,3</w:t>
            </w:r>
          </w:p>
        </w:tc>
        <w:tc>
          <w:tcPr>
            <w:tcW w:w="1451"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0,2</w:t>
            </w:r>
          </w:p>
        </w:tc>
        <w:tc>
          <w:tcPr>
            <w:tcW w:w="1416"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0,1</w:t>
            </w:r>
          </w:p>
        </w:tc>
      </w:tr>
      <w:tr w:rsidR="00DF6E67" w:rsidRPr="00105192" w:rsidTr="000F46B8">
        <w:trPr>
          <w:trHeight w:val="462"/>
        </w:trPr>
        <w:tc>
          <w:tcPr>
            <w:tcW w:w="3923" w:type="dxa"/>
            <w:vAlign w:val="center"/>
          </w:tcPr>
          <w:p w:rsidR="00DF6E67" w:rsidRPr="00105192" w:rsidRDefault="00DF6E67" w:rsidP="00105192">
            <w:pPr>
              <w:pStyle w:val="aa"/>
              <w:rPr>
                <w:rFonts w:ascii="Times New Roman" w:hAnsi="Times New Roman" w:cs="Times New Roman"/>
                <w:sz w:val="24"/>
                <w:szCs w:val="24"/>
              </w:rPr>
            </w:pPr>
            <w:r w:rsidRPr="00105192">
              <w:rPr>
                <w:rFonts w:ascii="Times New Roman" w:hAnsi="Times New Roman" w:cs="Times New Roman"/>
                <w:sz w:val="24"/>
                <w:szCs w:val="24"/>
              </w:rPr>
              <w:t>Годовая сумма амортизации, руб.</w:t>
            </w:r>
          </w:p>
        </w:tc>
        <w:tc>
          <w:tcPr>
            <w:tcW w:w="1451"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8400</w:t>
            </w:r>
          </w:p>
        </w:tc>
        <w:tc>
          <w:tcPr>
            <w:tcW w:w="1452"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6300</w:t>
            </w:r>
          </w:p>
        </w:tc>
        <w:tc>
          <w:tcPr>
            <w:tcW w:w="1451"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4200</w:t>
            </w:r>
          </w:p>
        </w:tc>
        <w:tc>
          <w:tcPr>
            <w:tcW w:w="1416"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2100</w:t>
            </w:r>
          </w:p>
        </w:tc>
      </w:tr>
      <w:tr w:rsidR="00DF6E67" w:rsidRPr="00105192" w:rsidTr="000F46B8">
        <w:trPr>
          <w:trHeight w:val="635"/>
        </w:trPr>
        <w:tc>
          <w:tcPr>
            <w:tcW w:w="3923" w:type="dxa"/>
            <w:vAlign w:val="center"/>
          </w:tcPr>
          <w:p w:rsidR="00DF6E67" w:rsidRPr="00105192" w:rsidRDefault="00DF6E67" w:rsidP="00105192">
            <w:pPr>
              <w:pStyle w:val="aa"/>
              <w:rPr>
                <w:rFonts w:ascii="Times New Roman" w:hAnsi="Times New Roman" w:cs="Times New Roman"/>
                <w:sz w:val="24"/>
                <w:szCs w:val="24"/>
              </w:rPr>
            </w:pPr>
            <w:r w:rsidRPr="00105192">
              <w:rPr>
                <w:rFonts w:ascii="Times New Roman" w:hAnsi="Times New Roman" w:cs="Times New Roman"/>
                <w:sz w:val="24"/>
                <w:szCs w:val="24"/>
              </w:rPr>
              <w:t>Ежемесячная сумма амортизации, руб.</w:t>
            </w:r>
          </w:p>
        </w:tc>
        <w:tc>
          <w:tcPr>
            <w:tcW w:w="1451"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700</w:t>
            </w:r>
          </w:p>
        </w:tc>
        <w:tc>
          <w:tcPr>
            <w:tcW w:w="1452"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525</w:t>
            </w:r>
          </w:p>
        </w:tc>
        <w:tc>
          <w:tcPr>
            <w:tcW w:w="1451"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350</w:t>
            </w:r>
          </w:p>
        </w:tc>
        <w:tc>
          <w:tcPr>
            <w:tcW w:w="1416" w:type="dxa"/>
            <w:vAlign w:val="center"/>
          </w:tcPr>
          <w:p w:rsidR="00DF6E67" w:rsidRPr="00105192" w:rsidRDefault="00DF6E67" w:rsidP="00105192">
            <w:pPr>
              <w:pStyle w:val="aa"/>
              <w:jc w:val="center"/>
              <w:rPr>
                <w:rFonts w:ascii="Times New Roman" w:hAnsi="Times New Roman" w:cs="Times New Roman"/>
                <w:sz w:val="24"/>
                <w:szCs w:val="24"/>
              </w:rPr>
            </w:pPr>
            <w:r w:rsidRPr="00105192">
              <w:rPr>
                <w:rFonts w:ascii="Times New Roman" w:hAnsi="Times New Roman" w:cs="Times New Roman"/>
                <w:sz w:val="24"/>
                <w:szCs w:val="24"/>
              </w:rPr>
              <w:t>175</w:t>
            </w:r>
          </w:p>
        </w:tc>
      </w:tr>
    </w:tbl>
    <w:p w:rsidR="00DF6E67" w:rsidRPr="00B83B4D" w:rsidRDefault="00DF6E67" w:rsidP="00DF6E67">
      <w:pPr>
        <w:pStyle w:val="ab"/>
        <w:spacing w:before="0" w:beforeAutospacing="0" w:after="0" w:afterAutospacing="0" w:line="360" w:lineRule="auto"/>
        <w:ind w:firstLine="709"/>
        <w:jc w:val="both"/>
        <w:rPr>
          <w:color w:val="FF0000"/>
          <w:sz w:val="10"/>
          <w:szCs w:val="10"/>
        </w:rPr>
      </w:pPr>
    </w:p>
    <w:p w:rsidR="00DF6E67" w:rsidRPr="00105192" w:rsidRDefault="00DF6E67" w:rsidP="00DF6E67">
      <w:pPr>
        <w:pStyle w:val="ab"/>
        <w:spacing w:before="0" w:beforeAutospacing="0" w:after="0" w:afterAutospacing="0" w:line="360" w:lineRule="auto"/>
        <w:ind w:firstLine="709"/>
        <w:jc w:val="both"/>
        <w:rPr>
          <w:sz w:val="28"/>
          <w:szCs w:val="28"/>
        </w:rPr>
      </w:pPr>
      <w:r w:rsidRPr="00105192">
        <w:rPr>
          <w:sz w:val="28"/>
          <w:szCs w:val="28"/>
        </w:rPr>
        <w:t>Годовая сумма амортизации в 201</w:t>
      </w:r>
      <w:r w:rsidR="00105192" w:rsidRPr="00105192">
        <w:rPr>
          <w:sz w:val="28"/>
          <w:szCs w:val="28"/>
        </w:rPr>
        <w:t>7</w:t>
      </w:r>
      <w:r w:rsidRPr="00105192">
        <w:rPr>
          <w:sz w:val="28"/>
          <w:szCs w:val="28"/>
        </w:rPr>
        <w:t xml:space="preserve"> году составит 8400 руб., в 201</w:t>
      </w:r>
      <w:r w:rsidR="00105192" w:rsidRPr="00105192">
        <w:rPr>
          <w:sz w:val="28"/>
          <w:szCs w:val="28"/>
        </w:rPr>
        <w:t>8</w:t>
      </w:r>
      <w:r w:rsidRPr="00105192">
        <w:rPr>
          <w:sz w:val="28"/>
          <w:szCs w:val="28"/>
        </w:rPr>
        <w:t xml:space="preserve"> году – 6300 рублей, в 201</w:t>
      </w:r>
      <w:r w:rsidR="00105192" w:rsidRPr="00105192">
        <w:rPr>
          <w:sz w:val="28"/>
          <w:szCs w:val="28"/>
        </w:rPr>
        <w:t>9</w:t>
      </w:r>
      <w:r w:rsidRPr="00105192">
        <w:rPr>
          <w:sz w:val="28"/>
          <w:szCs w:val="28"/>
        </w:rPr>
        <w:t xml:space="preserve"> году – 4200 рублей и в 20</w:t>
      </w:r>
      <w:r w:rsidR="00105192" w:rsidRPr="00105192">
        <w:rPr>
          <w:sz w:val="28"/>
          <w:szCs w:val="28"/>
        </w:rPr>
        <w:t>20</w:t>
      </w:r>
      <w:r w:rsidRPr="00105192">
        <w:rPr>
          <w:sz w:val="28"/>
          <w:szCs w:val="28"/>
        </w:rPr>
        <w:t xml:space="preserve"> году – 2100 руб.</w:t>
      </w:r>
    </w:p>
    <w:p w:rsidR="00DF6E67" w:rsidRPr="00105192" w:rsidRDefault="00DF6E67" w:rsidP="00DF6E67">
      <w:pPr>
        <w:pStyle w:val="ab"/>
        <w:spacing w:before="0" w:beforeAutospacing="0" w:after="0" w:afterAutospacing="0" w:line="360" w:lineRule="auto"/>
        <w:ind w:firstLine="709"/>
        <w:jc w:val="both"/>
        <w:rPr>
          <w:sz w:val="28"/>
          <w:szCs w:val="28"/>
        </w:rPr>
      </w:pPr>
      <w:r w:rsidRPr="00105192">
        <w:rPr>
          <w:sz w:val="28"/>
          <w:szCs w:val="28"/>
        </w:rPr>
        <w:t xml:space="preserve">Сумма налога на имущество организаций по данному способу исчисления за первый год составит 370 рублей, за второй год – 208 рублей, за 3 год – 92 рубля и за 4 год – 23 рубля. За весь период сумма налога – 693 рубля. </w:t>
      </w:r>
    </w:p>
    <w:p w:rsidR="00DF6E67" w:rsidRDefault="00DF6E67" w:rsidP="00DF6E67">
      <w:pPr>
        <w:pStyle w:val="ab"/>
        <w:spacing w:before="0" w:beforeAutospacing="0" w:after="0" w:afterAutospacing="0" w:line="360" w:lineRule="auto"/>
        <w:ind w:firstLine="709"/>
        <w:jc w:val="both"/>
        <w:rPr>
          <w:sz w:val="28"/>
          <w:szCs w:val="28"/>
        </w:rPr>
      </w:pPr>
      <w:r w:rsidRPr="00105192">
        <w:rPr>
          <w:sz w:val="28"/>
          <w:szCs w:val="28"/>
        </w:rPr>
        <w:t>Таким образом, можно сделать вывод, что для ООО «ЭкоМакс» наиболее выгодным является способ уменьшаемого остатка, так как, в сравнении с линейным способом и способом списания стоимости по сумме чисел лет срока полезного использования, налог на имущество предприятия будет меньше (по сравнению с линейным способом экономия составит 288 рублей, со способом списания стоимости по сумме чисел лет СПИ – 57 рублей).</w:t>
      </w:r>
    </w:p>
    <w:p w:rsidR="00761BB3" w:rsidRPr="00E21622" w:rsidRDefault="002F1DAC" w:rsidP="002F1DAC">
      <w:pPr>
        <w:pStyle w:val="ab"/>
        <w:spacing w:before="0" w:beforeAutospacing="0" w:after="0" w:afterAutospacing="0" w:line="360" w:lineRule="auto"/>
        <w:ind w:firstLine="709"/>
        <w:jc w:val="both"/>
        <w:rPr>
          <w:sz w:val="28"/>
          <w:szCs w:val="28"/>
        </w:rPr>
      </w:pPr>
      <w:r>
        <w:rPr>
          <w:sz w:val="28"/>
          <w:szCs w:val="28"/>
        </w:rPr>
        <w:t xml:space="preserve">Оптимизировать обязательства по имущественным налогам в основном можно только за счет налога на имущество организаций. Применим вышеуказанные методы начислении амортизации </w:t>
      </w:r>
      <w:r w:rsidR="00CA176F" w:rsidRPr="00E21622">
        <w:rPr>
          <w:sz w:val="28"/>
          <w:szCs w:val="28"/>
        </w:rPr>
        <w:t xml:space="preserve">при планировании налога на имущество </w:t>
      </w:r>
      <w:r w:rsidR="004F1F3E" w:rsidRPr="00E21622">
        <w:rPr>
          <w:sz w:val="28"/>
          <w:szCs w:val="28"/>
        </w:rPr>
        <w:t>организаций.</w:t>
      </w:r>
    </w:p>
    <w:p w:rsidR="00E21622" w:rsidRPr="00A77DD5" w:rsidRDefault="00E21622" w:rsidP="00E21622">
      <w:pPr>
        <w:pStyle w:val="ab"/>
        <w:spacing w:before="0" w:beforeAutospacing="0" w:after="0" w:afterAutospacing="0" w:line="360" w:lineRule="auto"/>
        <w:ind w:firstLine="709"/>
        <w:jc w:val="both"/>
        <w:rPr>
          <w:sz w:val="28"/>
          <w:szCs w:val="28"/>
        </w:rPr>
      </w:pPr>
      <w:r w:rsidRPr="00A77DD5">
        <w:rPr>
          <w:sz w:val="28"/>
          <w:szCs w:val="28"/>
        </w:rPr>
        <w:t xml:space="preserve">По данным декларации по налогу на имущество остаточная стоимость основных средств на конец 2016 года составила 12321145 рублей. Из данной суммы 11110453 руб. – стоимость необлагаемого имущества. Предприятие планирует приобретение необходимых для производственного процесса основных средств, а именно дробилки КУ-203 стоимостью 119 тыс. руб. (май) и конвейера охлаждения стоимостью 205 тыс. руб. (июль). Имеющиеся на предприятии дробилка и конвейер в скором времени подлежат списанию. </w:t>
      </w:r>
    </w:p>
    <w:p w:rsidR="000F46B8" w:rsidRDefault="00E21622" w:rsidP="00E21622">
      <w:pPr>
        <w:pStyle w:val="ab"/>
        <w:spacing w:before="0" w:beforeAutospacing="0" w:after="0" w:afterAutospacing="0" w:line="360" w:lineRule="auto"/>
        <w:ind w:firstLine="709"/>
        <w:jc w:val="both"/>
        <w:rPr>
          <w:sz w:val="28"/>
          <w:szCs w:val="28"/>
        </w:rPr>
      </w:pPr>
      <w:r w:rsidRPr="00A77DD5">
        <w:rPr>
          <w:sz w:val="28"/>
          <w:szCs w:val="28"/>
        </w:rPr>
        <w:t xml:space="preserve">Имущество, которое собирается приобрести ООО «Завод по производству премиксов «ЭкоМакс», не будет облагаться налогом на имущество организаций. </w:t>
      </w:r>
    </w:p>
    <w:p w:rsidR="00E21622" w:rsidRPr="00A77DD5" w:rsidRDefault="00E21622" w:rsidP="00E21622">
      <w:pPr>
        <w:pStyle w:val="ab"/>
        <w:spacing w:before="0" w:beforeAutospacing="0" w:after="0" w:afterAutospacing="0" w:line="360" w:lineRule="auto"/>
        <w:ind w:firstLine="709"/>
        <w:jc w:val="both"/>
        <w:rPr>
          <w:sz w:val="28"/>
          <w:szCs w:val="28"/>
        </w:rPr>
      </w:pPr>
      <w:r w:rsidRPr="00A77DD5">
        <w:rPr>
          <w:sz w:val="28"/>
          <w:szCs w:val="28"/>
        </w:rPr>
        <w:t xml:space="preserve">Среднегодовая стоимость рассчитывается по формуле 6, при этом к остаточной стоимости основных средств, признаваемых объектом налогообложения, 1 мая и 1 июля прибавляются 119 тыс. руб. и 205 тыс. руб. соответственно. Расчет среднегодовой стоимости и необлагаемой стоимости основных средств ведется с учетом амортизации. </w:t>
      </w:r>
    </w:p>
    <w:p w:rsidR="00E21622" w:rsidRPr="00A77DD5" w:rsidRDefault="00E21622" w:rsidP="00E21622">
      <w:pPr>
        <w:pStyle w:val="ab"/>
        <w:spacing w:before="0" w:beforeAutospacing="0" w:after="0" w:afterAutospacing="0" w:line="360" w:lineRule="auto"/>
        <w:jc w:val="both"/>
        <w:rPr>
          <w:sz w:val="28"/>
          <w:szCs w:val="28"/>
        </w:rPr>
      </w:pPr>
      <w:r w:rsidRPr="00A77DD5">
        <w:rPr>
          <w:sz w:val="28"/>
          <w:szCs w:val="28"/>
        </w:rPr>
        <w:t>Таблица 34 – Планирование налога на имущество ООО «ЭкоМакс» при исчислении амортизации линейным методом</w:t>
      </w:r>
    </w:p>
    <w:tbl>
      <w:tblPr>
        <w:tblStyle w:val="a9"/>
        <w:tblW w:w="0" w:type="auto"/>
        <w:tblInd w:w="108" w:type="dxa"/>
        <w:tblLayout w:type="fixed"/>
        <w:tblLook w:val="04A0" w:firstRow="1" w:lastRow="0" w:firstColumn="1" w:lastColumn="0" w:noHBand="0" w:noVBand="1"/>
      </w:tblPr>
      <w:tblGrid>
        <w:gridCol w:w="1131"/>
        <w:gridCol w:w="1846"/>
        <w:gridCol w:w="1835"/>
        <w:gridCol w:w="1851"/>
        <w:gridCol w:w="1542"/>
        <w:gridCol w:w="1413"/>
      </w:tblGrid>
      <w:tr w:rsidR="00E21622" w:rsidRPr="00A77DD5" w:rsidTr="000F46B8">
        <w:trPr>
          <w:trHeight w:val="1423"/>
        </w:trPr>
        <w:tc>
          <w:tcPr>
            <w:tcW w:w="1131"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Период</w:t>
            </w:r>
          </w:p>
        </w:tc>
        <w:tc>
          <w:tcPr>
            <w:tcW w:w="1846"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Среднегодовая стоимость, руб.</w:t>
            </w:r>
          </w:p>
        </w:tc>
        <w:tc>
          <w:tcPr>
            <w:tcW w:w="1835"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Необлагаемая стоимость ОС, руб.</w:t>
            </w:r>
          </w:p>
        </w:tc>
        <w:tc>
          <w:tcPr>
            <w:tcW w:w="1851"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База по налогу на имущество, руб.</w:t>
            </w:r>
          </w:p>
        </w:tc>
        <w:tc>
          <w:tcPr>
            <w:tcW w:w="1542"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Сумма налога за налоговый период, руб.</w:t>
            </w:r>
          </w:p>
        </w:tc>
        <w:tc>
          <w:tcPr>
            <w:tcW w:w="1413"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Сумма авансовых платежей, руб.</w:t>
            </w:r>
          </w:p>
        </w:tc>
      </w:tr>
      <w:tr w:rsidR="00E21622" w:rsidRPr="00A77DD5" w:rsidTr="000F46B8">
        <w:trPr>
          <w:trHeight w:val="425"/>
        </w:trPr>
        <w:tc>
          <w:tcPr>
            <w:tcW w:w="1131"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2017 г.</w:t>
            </w:r>
          </w:p>
        </w:tc>
        <w:tc>
          <w:tcPr>
            <w:tcW w:w="1846"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10960</w:t>
            </w:r>
            <w:r w:rsidR="00E21622" w:rsidRPr="00A77DD5">
              <w:rPr>
                <w:rFonts w:ascii="Times New Roman" w:hAnsi="Times New Roman" w:cs="Times New Roman"/>
                <w:sz w:val="24"/>
                <w:szCs w:val="24"/>
              </w:rPr>
              <w:t>981</w:t>
            </w:r>
          </w:p>
        </w:tc>
        <w:tc>
          <w:tcPr>
            <w:tcW w:w="1835"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9523</w:t>
            </w:r>
            <w:r w:rsidR="00E21622" w:rsidRPr="00A77DD5">
              <w:rPr>
                <w:rFonts w:ascii="Times New Roman" w:hAnsi="Times New Roman" w:cs="Times New Roman"/>
                <w:sz w:val="24"/>
                <w:szCs w:val="24"/>
              </w:rPr>
              <w:t>245</w:t>
            </w:r>
          </w:p>
        </w:tc>
        <w:tc>
          <w:tcPr>
            <w:tcW w:w="1851"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1437</w:t>
            </w:r>
            <w:r w:rsidR="00E21622" w:rsidRPr="00A77DD5">
              <w:rPr>
                <w:rFonts w:ascii="Times New Roman" w:hAnsi="Times New Roman" w:cs="Times New Roman"/>
                <w:sz w:val="24"/>
                <w:szCs w:val="24"/>
              </w:rPr>
              <w:t>736</w:t>
            </w:r>
          </w:p>
        </w:tc>
        <w:tc>
          <w:tcPr>
            <w:tcW w:w="1542"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31</w:t>
            </w:r>
            <w:r w:rsidR="00E21622" w:rsidRPr="00A77DD5">
              <w:rPr>
                <w:rFonts w:ascii="Times New Roman" w:hAnsi="Times New Roman" w:cs="Times New Roman"/>
                <w:sz w:val="24"/>
                <w:szCs w:val="24"/>
              </w:rPr>
              <w:t>630</w:t>
            </w:r>
          </w:p>
        </w:tc>
        <w:tc>
          <w:tcPr>
            <w:tcW w:w="1413"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28</w:t>
            </w:r>
            <w:r w:rsidR="00E21622" w:rsidRPr="00A77DD5">
              <w:rPr>
                <w:rFonts w:ascii="Times New Roman" w:hAnsi="Times New Roman" w:cs="Times New Roman"/>
                <w:sz w:val="24"/>
                <w:szCs w:val="24"/>
              </w:rPr>
              <w:t>673</w:t>
            </w:r>
          </w:p>
        </w:tc>
      </w:tr>
      <w:tr w:rsidR="00E21622" w:rsidRPr="00A77DD5" w:rsidTr="000F46B8">
        <w:trPr>
          <w:trHeight w:val="445"/>
        </w:trPr>
        <w:tc>
          <w:tcPr>
            <w:tcW w:w="1131"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2018 г.</w:t>
            </w:r>
          </w:p>
        </w:tc>
        <w:tc>
          <w:tcPr>
            <w:tcW w:w="1846"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9511</w:t>
            </w:r>
            <w:r w:rsidR="00E21622" w:rsidRPr="00A77DD5">
              <w:rPr>
                <w:rFonts w:ascii="Times New Roman" w:hAnsi="Times New Roman" w:cs="Times New Roman"/>
                <w:sz w:val="24"/>
                <w:szCs w:val="24"/>
              </w:rPr>
              <w:t>099</w:t>
            </w:r>
          </w:p>
        </w:tc>
        <w:tc>
          <w:tcPr>
            <w:tcW w:w="1835"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8162</w:t>
            </w:r>
            <w:r w:rsidR="00E21622" w:rsidRPr="00A77DD5">
              <w:rPr>
                <w:rFonts w:ascii="Times New Roman" w:hAnsi="Times New Roman" w:cs="Times New Roman"/>
                <w:sz w:val="24"/>
                <w:szCs w:val="24"/>
              </w:rPr>
              <w:t>781</w:t>
            </w:r>
          </w:p>
        </w:tc>
        <w:tc>
          <w:tcPr>
            <w:tcW w:w="1851"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1348</w:t>
            </w:r>
            <w:r w:rsidR="00E21622" w:rsidRPr="00A77DD5">
              <w:rPr>
                <w:rFonts w:ascii="Times New Roman" w:hAnsi="Times New Roman" w:cs="Times New Roman"/>
                <w:sz w:val="24"/>
                <w:szCs w:val="24"/>
              </w:rPr>
              <w:t>318</w:t>
            </w:r>
          </w:p>
        </w:tc>
        <w:tc>
          <w:tcPr>
            <w:tcW w:w="1542"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29</w:t>
            </w:r>
            <w:r w:rsidR="00E21622" w:rsidRPr="00A77DD5">
              <w:rPr>
                <w:rFonts w:ascii="Times New Roman" w:hAnsi="Times New Roman" w:cs="Times New Roman"/>
                <w:sz w:val="24"/>
                <w:szCs w:val="24"/>
              </w:rPr>
              <w:t>663</w:t>
            </w:r>
          </w:p>
        </w:tc>
        <w:tc>
          <w:tcPr>
            <w:tcW w:w="1413"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27</w:t>
            </w:r>
            <w:r w:rsidR="00E21622" w:rsidRPr="00A77DD5">
              <w:rPr>
                <w:rFonts w:ascii="Times New Roman" w:hAnsi="Times New Roman" w:cs="Times New Roman"/>
                <w:sz w:val="24"/>
                <w:szCs w:val="24"/>
              </w:rPr>
              <w:t>197</w:t>
            </w:r>
          </w:p>
        </w:tc>
      </w:tr>
    </w:tbl>
    <w:p w:rsidR="00E21622" w:rsidRPr="00A77DD5" w:rsidRDefault="00E21622" w:rsidP="00E21622">
      <w:pPr>
        <w:pStyle w:val="ab"/>
        <w:spacing w:before="0" w:beforeAutospacing="0" w:after="0" w:afterAutospacing="0" w:line="360" w:lineRule="auto"/>
        <w:jc w:val="both"/>
        <w:rPr>
          <w:sz w:val="10"/>
          <w:szCs w:val="10"/>
        </w:rPr>
      </w:pPr>
    </w:p>
    <w:p w:rsidR="00E21622" w:rsidRPr="00A77DD5" w:rsidRDefault="00E21622" w:rsidP="00E21622">
      <w:pPr>
        <w:pStyle w:val="ab"/>
        <w:spacing w:before="0" w:beforeAutospacing="0" w:after="0" w:afterAutospacing="0" w:line="360" w:lineRule="auto"/>
        <w:ind w:firstLine="709"/>
        <w:jc w:val="both"/>
        <w:rPr>
          <w:sz w:val="28"/>
          <w:szCs w:val="28"/>
        </w:rPr>
      </w:pPr>
      <w:r w:rsidRPr="00A77DD5">
        <w:rPr>
          <w:sz w:val="28"/>
          <w:szCs w:val="28"/>
        </w:rPr>
        <w:t xml:space="preserve">Таким образом, сумма налога на имущество организаций в 2017 году составит 31630 руб., а в 2018 году – 29663 руб. </w:t>
      </w:r>
    </w:p>
    <w:p w:rsidR="00E21622" w:rsidRPr="00A77DD5" w:rsidRDefault="00E21622" w:rsidP="00E21622">
      <w:pPr>
        <w:pStyle w:val="ab"/>
        <w:spacing w:before="0" w:beforeAutospacing="0" w:after="0" w:afterAutospacing="0" w:line="360" w:lineRule="auto"/>
        <w:ind w:firstLine="709"/>
        <w:jc w:val="both"/>
        <w:rPr>
          <w:sz w:val="28"/>
          <w:szCs w:val="28"/>
        </w:rPr>
      </w:pPr>
      <w:r w:rsidRPr="00A77DD5">
        <w:rPr>
          <w:sz w:val="28"/>
          <w:szCs w:val="28"/>
        </w:rPr>
        <w:t>Планирование налога на имущество ООО «ЭкоМакс» при исчислении амортизации способом уменьшаемого остатка представлено в таблице 35. В 2017 году используются показатели, рассчитанные посредством применения линейного метода исчисления амортизации.</w:t>
      </w:r>
    </w:p>
    <w:p w:rsidR="000F46B8" w:rsidRDefault="000F46B8" w:rsidP="00E21622">
      <w:pPr>
        <w:pStyle w:val="ab"/>
        <w:spacing w:before="0" w:beforeAutospacing="0" w:after="0" w:afterAutospacing="0" w:line="360" w:lineRule="auto"/>
        <w:jc w:val="both"/>
        <w:rPr>
          <w:sz w:val="28"/>
          <w:szCs w:val="28"/>
        </w:rPr>
      </w:pPr>
    </w:p>
    <w:p w:rsidR="00E21622" w:rsidRPr="000A59A0" w:rsidRDefault="00E21622" w:rsidP="00E21622">
      <w:pPr>
        <w:pStyle w:val="ab"/>
        <w:spacing w:before="0" w:beforeAutospacing="0" w:after="0" w:afterAutospacing="0" w:line="360" w:lineRule="auto"/>
        <w:jc w:val="both"/>
        <w:rPr>
          <w:sz w:val="28"/>
          <w:szCs w:val="28"/>
        </w:rPr>
      </w:pPr>
      <w:r w:rsidRPr="002A6CEA">
        <w:rPr>
          <w:sz w:val="28"/>
          <w:szCs w:val="28"/>
        </w:rPr>
        <w:t>Таблица 3</w:t>
      </w:r>
      <w:r>
        <w:rPr>
          <w:sz w:val="28"/>
          <w:szCs w:val="28"/>
        </w:rPr>
        <w:t>5</w:t>
      </w:r>
      <w:r w:rsidRPr="002A6CEA">
        <w:rPr>
          <w:sz w:val="28"/>
          <w:szCs w:val="28"/>
        </w:rPr>
        <w:t xml:space="preserve"> </w:t>
      </w:r>
      <w:r>
        <w:rPr>
          <w:sz w:val="28"/>
          <w:szCs w:val="28"/>
        </w:rPr>
        <w:t>–</w:t>
      </w:r>
      <w:r w:rsidRPr="002A6CEA">
        <w:rPr>
          <w:sz w:val="28"/>
          <w:szCs w:val="28"/>
        </w:rPr>
        <w:t xml:space="preserve"> </w:t>
      </w:r>
      <w:r>
        <w:rPr>
          <w:sz w:val="28"/>
          <w:szCs w:val="28"/>
        </w:rPr>
        <w:t xml:space="preserve">Планирование налога на имущество ООО «ЭкоМакс» при исчислении амортизации способом уменьшаемого остатка </w:t>
      </w:r>
    </w:p>
    <w:tbl>
      <w:tblPr>
        <w:tblStyle w:val="a9"/>
        <w:tblW w:w="9618" w:type="dxa"/>
        <w:tblInd w:w="108" w:type="dxa"/>
        <w:tblLayout w:type="fixed"/>
        <w:tblLook w:val="04A0" w:firstRow="1" w:lastRow="0" w:firstColumn="1" w:lastColumn="0" w:noHBand="0" w:noVBand="1"/>
      </w:tblPr>
      <w:tblGrid>
        <w:gridCol w:w="1131"/>
        <w:gridCol w:w="1846"/>
        <w:gridCol w:w="1835"/>
        <w:gridCol w:w="1838"/>
        <w:gridCol w:w="1555"/>
        <w:gridCol w:w="1413"/>
      </w:tblGrid>
      <w:tr w:rsidR="00E21622" w:rsidRPr="00A77DD5" w:rsidTr="00E21622">
        <w:trPr>
          <w:trHeight w:val="1374"/>
        </w:trPr>
        <w:tc>
          <w:tcPr>
            <w:tcW w:w="1131"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Период</w:t>
            </w:r>
          </w:p>
        </w:tc>
        <w:tc>
          <w:tcPr>
            <w:tcW w:w="1846"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Среднегодовая стоимость, руб.</w:t>
            </w:r>
          </w:p>
        </w:tc>
        <w:tc>
          <w:tcPr>
            <w:tcW w:w="1835"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Необлагаемая стоимость ОС, руб.</w:t>
            </w:r>
          </w:p>
        </w:tc>
        <w:tc>
          <w:tcPr>
            <w:tcW w:w="1838"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База по налогу на имущество, руб.</w:t>
            </w:r>
          </w:p>
        </w:tc>
        <w:tc>
          <w:tcPr>
            <w:tcW w:w="1555"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Сумма налога за налоговый период, руб.</w:t>
            </w:r>
          </w:p>
        </w:tc>
        <w:tc>
          <w:tcPr>
            <w:tcW w:w="1413"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Сумма авансовых платежей, руб.</w:t>
            </w:r>
          </w:p>
        </w:tc>
      </w:tr>
      <w:tr w:rsidR="00E21622" w:rsidRPr="00A77DD5" w:rsidTr="00E21622">
        <w:trPr>
          <w:trHeight w:val="373"/>
        </w:trPr>
        <w:tc>
          <w:tcPr>
            <w:tcW w:w="1131" w:type="dxa"/>
            <w:vAlign w:val="center"/>
          </w:tcPr>
          <w:p w:rsidR="00E21622" w:rsidRPr="00A77DD5" w:rsidRDefault="00E21622" w:rsidP="00E21622">
            <w:pPr>
              <w:pStyle w:val="aa"/>
              <w:rPr>
                <w:rFonts w:ascii="Times New Roman" w:hAnsi="Times New Roman" w:cs="Times New Roman"/>
                <w:sz w:val="24"/>
                <w:szCs w:val="24"/>
              </w:rPr>
            </w:pPr>
            <w:r w:rsidRPr="00A77DD5">
              <w:rPr>
                <w:rFonts w:ascii="Times New Roman" w:hAnsi="Times New Roman" w:cs="Times New Roman"/>
                <w:sz w:val="24"/>
                <w:szCs w:val="24"/>
              </w:rPr>
              <w:t>2017 г.</w:t>
            </w:r>
          </w:p>
        </w:tc>
        <w:tc>
          <w:tcPr>
            <w:tcW w:w="1846"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10960</w:t>
            </w:r>
            <w:r w:rsidR="00E21622" w:rsidRPr="00A77DD5">
              <w:rPr>
                <w:rFonts w:ascii="Times New Roman" w:hAnsi="Times New Roman" w:cs="Times New Roman"/>
                <w:sz w:val="24"/>
                <w:szCs w:val="24"/>
              </w:rPr>
              <w:t>981</w:t>
            </w:r>
          </w:p>
        </w:tc>
        <w:tc>
          <w:tcPr>
            <w:tcW w:w="1835"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9523</w:t>
            </w:r>
            <w:r w:rsidR="00E21622" w:rsidRPr="00A77DD5">
              <w:rPr>
                <w:rFonts w:ascii="Times New Roman" w:hAnsi="Times New Roman" w:cs="Times New Roman"/>
                <w:sz w:val="24"/>
                <w:szCs w:val="24"/>
              </w:rPr>
              <w:t>245</w:t>
            </w:r>
          </w:p>
        </w:tc>
        <w:tc>
          <w:tcPr>
            <w:tcW w:w="1838"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1437</w:t>
            </w:r>
            <w:r w:rsidR="00E21622" w:rsidRPr="00A77DD5">
              <w:rPr>
                <w:rFonts w:ascii="Times New Roman" w:hAnsi="Times New Roman" w:cs="Times New Roman"/>
                <w:sz w:val="24"/>
                <w:szCs w:val="24"/>
              </w:rPr>
              <w:t>736</w:t>
            </w:r>
          </w:p>
        </w:tc>
        <w:tc>
          <w:tcPr>
            <w:tcW w:w="1555"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31</w:t>
            </w:r>
            <w:r w:rsidR="00E21622" w:rsidRPr="00A77DD5">
              <w:rPr>
                <w:rFonts w:ascii="Times New Roman" w:hAnsi="Times New Roman" w:cs="Times New Roman"/>
                <w:sz w:val="24"/>
                <w:szCs w:val="24"/>
              </w:rPr>
              <w:t>630</w:t>
            </w:r>
          </w:p>
        </w:tc>
        <w:tc>
          <w:tcPr>
            <w:tcW w:w="1413"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28</w:t>
            </w:r>
            <w:r w:rsidR="00E21622" w:rsidRPr="00A77DD5">
              <w:rPr>
                <w:rFonts w:ascii="Times New Roman" w:hAnsi="Times New Roman" w:cs="Times New Roman"/>
                <w:sz w:val="24"/>
                <w:szCs w:val="24"/>
              </w:rPr>
              <w:t>673</w:t>
            </w:r>
          </w:p>
        </w:tc>
      </w:tr>
      <w:tr w:rsidR="00E21622" w:rsidRPr="00A77DD5" w:rsidTr="00E21622">
        <w:trPr>
          <w:trHeight w:val="391"/>
        </w:trPr>
        <w:tc>
          <w:tcPr>
            <w:tcW w:w="1131" w:type="dxa"/>
            <w:vAlign w:val="center"/>
          </w:tcPr>
          <w:p w:rsidR="00E21622" w:rsidRPr="00A77DD5" w:rsidRDefault="00E21622" w:rsidP="00E21622">
            <w:pPr>
              <w:pStyle w:val="aa"/>
              <w:rPr>
                <w:rFonts w:ascii="Times New Roman" w:hAnsi="Times New Roman" w:cs="Times New Roman"/>
                <w:sz w:val="24"/>
                <w:szCs w:val="24"/>
              </w:rPr>
            </w:pPr>
            <w:r w:rsidRPr="00A77DD5">
              <w:rPr>
                <w:rFonts w:ascii="Times New Roman" w:hAnsi="Times New Roman" w:cs="Times New Roman"/>
                <w:sz w:val="24"/>
                <w:szCs w:val="24"/>
              </w:rPr>
              <w:t>2018 г.</w:t>
            </w:r>
          </w:p>
        </w:tc>
        <w:tc>
          <w:tcPr>
            <w:tcW w:w="1846"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4697</w:t>
            </w:r>
            <w:r w:rsidR="00E21622" w:rsidRPr="00A77DD5">
              <w:rPr>
                <w:rFonts w:ascii="Times New Roman" w:hAnsi="Times New Roman" w:cs="Times New Roman"/>
                <w:sz w:val="24"/>
                <w:szCs w:val="24"/>
              </w:rPr>
              <w:t>563</w:t>
            </w:r>
          </w:p>
        </w:tc>
        <w:tc>
          <w:tcPr>
            <w:tcW w:w="1835"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4081</w:t>
            </w:r>
            <w:r w:rsidR="00E21622" w:rsidRPr="00A77DD5">
              <w:rPr>
                <w:rFonts w:ascii="Times New Roman" w:hAnsi="Times New Roman" w:cs="Times New Roman"/>
                <w:sz w:val="24"/>
                <w:szCs w:val="24"/>
              </w:rPr>
              <w:t>391</w:t>
            </w:r>
          </w:p>
        </w:tc>
        <w:tc>
          <w:tcPr>
            <w:tcW w:w="1838"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616</w:t>
            </w:r>
            <w:r w:rsidR="00E21622" w:rsidRPr="00A77DD5">
              <w:rPr>
                <w:rFonts w:ascii="Times New Roman" w:hAnsi="Times New Roman" w:cs="Times New Roman"/>
                <w:sz w:val="24"/>
                <w:szCs w:val="24"/>
              </w:rPr>
              <w:t>172</w:t>
            </w:r>
          </w:p>
        </w:tc>
        <w:tc>
          <w:tcPr>
            <w:tcW w:w="1555"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13</w:t>
            </w:r>
            <w:r w:rsidR="00E21622" w:rsidRPr="00A77DD5">
              <w:rPr>
                <w:rFonts w:ascii="Times New Roman" w:hAnsi="Times New Roman" w:cs="Times New Roman"/>
                <w:sz w:val="24"/>
                <w:szCs w:val="24"/>
              </w:rPr>
              <w:t>556</w:t>
            </w:r>
          </w:p>
        </w:tc>
        <w:tc>
          <w:tcPr>
            <w:tcW w:w="1413"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10</w:t>
            </w:r>
            <w:r w:rsidR="00E21622" w:rsidRPr="00A77DD5">
              <w:rPr>
                <w:rFonts w:ascii="Times New Roman" w:hAnsi="Times New Roman" w:cs="Times New Roman"/>
                <w:sz w:val="24"/>
                <w:szCs w:val="24"/>
              </w:rPr>
              <w:t>867</w:t>
            </w:r>
          </w:p>
        </w:tc>
      </w:tr>
    </w:tbl>
    <w:p w:rsidR="00E21622" w:rsidRPr="000A59A0" w:rsidRDefault="00E21622" w:rsidP="00E21622">
      <w:pPr>
        <w:pStyle w:val="ab"/>
        <w:spacing w:before="0" w:beforeAutospacing="0" w:after="0" w:afterAutospacing="0" w:line="360" w:lineRule="auto"/>
        <w:ind w:firstLine="709"/>
        <w:jc w:val="both"/>
        <w:rPr>
          <w:color w:val="FF0000"/>
          <w:sz w:val="10"/>
          <w:szCs w:val="10"/>
        </w:rPr>
      </w:pPr>
    </w:p>
    <w:p w:rsidR="00E21622" w:rsidRPr="00A77DD5" w:rsidRDefault="00E21622" w:rsidP="00E21622">
      <w:pPr>
        <w:pStyle w:val="ab"/>
        <w:spacing w:before="0" w:beforeAutospacing="0" w:after="0" w:afterAutospacing="0" w:line="360" w:lineRule="auto"/>
        <w:ind w:firstLine="709"/>
        <w:jc w:val="both"/>
        <w:rPr>
          <w:sz w:val="28"/>
          <w:szCs w:val="28"/>
        </w:rPr>
      </w:pPr>
      <w:r w:rsidRPr="00A77DD5">
        <w:rPr>
          <w:sz w:val="28"/>
          <w:szCs w:val="28"/>
        </w:rPr>
        <w:t xml:space="preserve">Сумма налога на имущество организаций при исчислении амортизации способом уменьшаемого остатка в 2018 году составит 13556 руб. </w:t>
      </w:r>
    </w:p>
    <w:p w:rsidR="00E21622" w:rsidRPr="00A77DD5" w:rsidRDefault="00E21622" w:rsidP="00E21622">
      <w:pPr>
        <w:pStyle w:val="ab"/>
        <w:spacing w:before="0" w:beforeAutospacing="0" w:after="0" w:afterAutospacing="0" w:line="360" w:lineRule="auto"/>
        <w:ind w:firstLine="709"/>
        <w:jc w:val="both"/>
        <w:rPr>
          <w:sz w:val="28"/>
          <w:szCs w:val="28"/>
        </w:rPr>
      </w:pPr>
      <w:r w:rsidRPr="00A77DD5">
        <w:rPr>
          <w:sz w:val="28"/>
          <w:szCs w:val="28"/>
        </w:rPr>
        <w:t>Планирование налога на имущество ООО «ЭкоМакс» при исчислении амортизации способом списания по сумме чисел лет срока полезного использования представлено в таблице 36. В 2017 году используются показатели, рассчитанные посредством применения линейного метода исчисления амортизации.</w:t>
      </w:r>
    </w:p>
    <w:p w:rsidR="00E21622" w:rsidRPr="000A59A0" w:rsidRDefault="00E21622" w:rsidP="00E21622">
      <w:pPr>
        <w:pStyle w:val="ab"/>
        <w:spacing w:before="0" w:beforeAutospacing="0" w:after="0" w:afterAutospacing="0" w:line="360" w:lineRule="auto"/>
        <w:jc w:val="both"/>
        <w:rPr>
          <w:sz w:val="28"/>
          <w:szCs w:val="28"/>
        </w:rPr>
      </w:pPr>
      <w:r w:rsidRPr="002A6CEA">
        <w:rPr>
          <w:sz w:val="28"/>
          <w:szCs w:val="28"/>
        </w:rPr>
        <w:t>Таблица 3</w:t>
      </w:r>
      <w:r>
        <w:rPr>
          <w:sz w:val="28"/>
          <w:szCs w:val="28"/>
        </w:rPr>
        <w:t>6</w:t>
      </w:r>
      <w:r w:rsidRPr="002A6CEA">
        <w:rPr>
          <w:sz w:val="28"/>
          <w:szCs w:val="28"/>
        </w:rPr>
        <w:t xml:space="preserve"> </w:t>
      </w:r>
      <w:r>
        <w:rPr>
          <w:sz w:val="28"/>
          <w:szCs w:val="28"/>
        </w:rPr>
        <w:t>–</w:t>
      </w:r>
      <w:r w:rsidRPr="002A6CEA">
        <w:rPr>
          <w:sz w:val="28"/>
          <w:szCs w:val="28"/>
        </w:rPr>
        <w:t xml:space="preserve"> </w:t>
      </w:r>
      <w:r>
        <w:rPr>
          <w:sz w:val="28"/>
          <w:szCs w:val="28"/>
        </w:rPr>
        <w:t xml:space="preserve">Планирование налога на имущество ООО «ЭкоМакс» при исчислении амортизации способом </w:t>
      </w:r>
      <w:r w:rsidRPr="000A59A0">
        <w:rPr>
          <w:sz w:val="28"/>
          <w:szCs w:val="28"/>
        </w:rPr>
        <w:t>списания по сумме чисел лет СПИ</w:t>
      </w:r>
    </w:p>
    <w:tbl>
      <w:tblPr>
        <w:tblStyle w:val="a9"/>
        <w:tblW w:w="9630" w:type="dxa"/>
        <w:tblInd w:w="108" w:type="dxa"/>
        <w:tblLayout w:type="fixed"/>
        <w:tblLook w:val="04A0" w:firstRow="1" w:lastRow="0" w:firstColumn="1" w:lastColumn="0" w:noHBand="0" w:noVBand="1"/>
      </w:tblPr>
      <w:tblGrid>
        <w:gridCol w:w="1133"/>
        <w:gridCol w:w="1848"/>
        <w:gridCol w:w="1837"/>
        <w:gridCol w:w="1840"/>
        <w:gridCol w:w="1557"/>
        <w:gridCol w:w="1415"/>
      </w:tblGrid>
      <w:tr w:rsidR="00E21622" w:rsidRPr="00A77DD5" w:rsidTr="000F46B8">
        <w:trPr>
          <w:trHeight w:val="1487"/>
        </w:trPr>
        <w:tc>
          <w:tcPr>
            <w:tcW w:w="1133"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Период</w:t>
            </w:r>
          </w:p>
        </w:tc>
        <w:tc>
          <w:tcPr>
            <w:tcW w:w="1848"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Среднегодовая стоимость, руб.</w:t>
            </w:r>
          </w:p>
        </w:tc>
        <w:tc>
          <w:tcPr>
            <w:tcW w:w="1837"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Необлагаемая стоимость ОС, руб.</w:t>
            </w:r>
          </w:p>
        </w:tc>
        <w:tc>
          <w:tcPr>
            <w:tcW w:w="1840"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База по налогу на имущество, руб.</w:t>
            </w:r>
          </w:p>
        </w:tc>
        <w:tc>
          <w:tcPr>
            <w:tcW w:w="1557"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Сумма налога за налоговый период, руб.</w:t>
            </w:r>
          </w:p>
        </w:tc>
        <w:tc>
          <w:tcPr>
            <w:tcW w:w="1415"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Сумма авансовых платежей, руб.</w:t>
            </w:r>
          </w:p>
        </w:tc>
      </w:tr>
      <w:tr w:rsidR="00E21622" w:rsidRPr="00A77DD5" w:rsidTr="000F46B8">
        <w:trPr>
          <w:trHeight w:val="483"/>
        </w:trPr>
        <w:tc>
          <w:tcPr>
            <w:tcW w:w="1133" w:type="dxa"/>
            <w:vAlign w:val="center"/>
          </w:tcPr>
          <w:p w:rsidR="00E21622" w:rsidRPr="00A77DD5" w:rsidRDefault="00E21622" w:rsidP="00E21622">
            <w:pPr>
              <w:pStyle w:val="aa"/>
              <w:rPr>
                <w:rFonts w:ascii="Times New Roman" w:hAnsi="Times New Roman" w:cs="Times New Roman"/>
                <w:sz w:val="24"/>
                <w:szCs w:val="24"/>
              </w:rPr>
            </w:pPr>
            <w:r w:rsidRPr="00A77DD5">
              <w:rPr>
                <w:rFonts w:ascii="Times New Roman" w:hAnsi="Times New Roman" w:cs="Times New Roman"/>
                <w:sz w:val="24"/>
                <w:szCs w:val="24"/>
              </w:rPr>
              <w:t>2017 г.</w:t>
            </w:r>
          </w:p>
        </w:tc>
        <w:tc>
          <w:tcPr>
            <w:tcW w:w="1848"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10960</w:t>
            </w:r>
            <w:r w:rsidR="00E21622" w:rsidRPr="00A77DD5">
              <w:rPr>
                <w:rFonts w:ascii="Times New Roman" w:hAnsi="Times New Roman" w:cs="Times New Roman"/>
                <w:sz w:val="24"/>
                <w:szCs w:val="24"/>
              </w:rPr>
              <w:t>981</w:t>
            </w:r>
          </w:p>
        </w:tc>
        <w:tc>
          <w:tcPr>
            <w:tcW w:w="1837"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9523</w:t>
            </w:r>
            <w:r w:rsidR="00E21622" w:rsidRPr="00A77DD5">
              <w:rPr>
                <w:rFonts w:ascii="Times New Roman" w:hAnsi="Times New Roman" w:cs="Times New Roman"/>
                <w:sz w:val="24"/>
                <w:szCs w:val="24"/>
              </w:rPr>
              <w:t>245</w:t>
            </w:r>
          </w:p>
        </w:tc>
        <w:tc>
          <w:tcPr>
            <w:tcW w:w="1840"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1437</w:t>
            </w:r>
            <w:r w:rsidR="00E21622" w:rsidRPr="00A77DD5">
              <w:rPr>
                <w:rFonts w:ascii="Times New Roman" w:hAnsi="Times New Roman" w:cs="Times New Roman"/>
                <w:sz w:val="24"/>
                <w:szCs w:val="24"/>
              </w:rPr>
              <w:t>736</w:t>
            </w:r>
          </w:p>
        </w:tc>
        <w:tc>
          <w:tcPr>
            <w:tcW w:w="1557"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31</w:t>
            </w:r>
            <w:r w:rsidR="00E21622" w:rsidRPr="00A77DD5">
              <w:rPr>
                <w:rFonts w:ascii="Times New Roman" w:hAnsi="Times New Roman" w:cs="Times New Roman"/>
                <w:sz w:val="24"/>
                <w:szCs w:val="24"/>
              </w:rPr>
              <w:t>630</w:t>
            </w:r>
          </w:p>
        </w:tc>
        <w:tc>
          <w:tcPr>
            <w:tcW w:w="1415"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28</w:t>
            </w:r>
            <w:r w:rsidR="00E21622" w:rsidRPr="00A77DD5">
              <w:rPr>
                <w:rFonts w:ascii="Times New Roman" w:hAnsi="Times New Roman" w:cs="Times New Roman"/>
                <w:sz w:val="24"/>
                <w:szCs w:val="24"/>
              </w:rPr>
              <w:t>673</w:t>
            </w:r>
          </w:p>
        </w:tc>
      </w:tr>
      <w:tr w:rsidR="00E21622" w:rsidRPr="00A77DD5" w:rsidTr="000F46B8">
        <w:trPr>
          <w:trHeight w:val="506"/>
        </w:trPr>
        <w:tc>
          <w:tcPr>
            <w:tcW w:w="1133" w:type="dxa"/>
            <w:vAlign w:val="center"/>
          </w:tcPr>
          <w:p w:rsidR="00E21622" w:rsidRPr="00A77DD5" w:rsidRDefault="00E21622" w:rsidP="00E21622">
            <w:pPr>
              <w:pStyle w:val="aa"/>
              <w:rPr>
                <w:rFonts w:ascii="Times New Roman" w:hAnsi="Times New Roman" w:cs="Times New Roman"/>
                <w:sz w:val="24"/>
                <w:szCs w:val="24"/>
              </w:rPr>
            </w:pPr>
            <w:r w:rsidRPr="00A77DD5">
              <w:rPr>
                <w:rFonts w:ascii="Times New Roman" w:hAnsi="Times New Roman" w:cs="Times New Roman"/>
                <w:sz w:val="24"/>
                <w:szCs w:val="24"/>
              </w:rPr>
              <w:t>2018 г.</w:t>
            </w:r>
          </w:p>
        </w:tc>
        <w:tc>
          <w:tcPr>
            <w:tcW w:w="1848"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6341</w:t>
            </w:r>
            <w:r w:rsidR="00E21622" w:rsidRPr="00A77DD5">
              <w:rPr>
                <w:rFonts w:ascii="Times New Roman" w:hAnsi="Times New Roman" w:cs="Times New Roman"/>
                <w:sz w:val="24"/>
                <w:szCs w:val="24"/>
              </w:rPr>
              <w:t>710</w:t>
            </w:r>
          </w:p>
        </w:tc>
        <w:tc>
          <w:tcPr>
            <w:tcW w:w="1837"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5509</w:t>
            </w:r>
            <w:r w:rsidR="00E21622" w:rsidRPr="00A77DD5">
              <w:rPr>
                <w:rFonts w:ascii="Times New Roman" w:hAnsi="Times New Roman" w:cs="Times New Roman"/>
                <w:sz w:val="24"/>
                <w:szCs w:val="24"/>
              </w:rPr>
              <w:t>878</w:t>
            </w:r>
          </w:p>
        </w:tc>
        <w:tc>
          <w:tcPr>
            <w:tcW w:w="1840"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831</w:t>
            </w:r>
            <w:r w:rsidR="00E21622" w:rsidRPr="00A77DD5">
              <w:rPr>
                <w:rFonts w:ascii="Times New Roman" w:hAnsi="Times New Roman" w:cs="Times New Roman"/>
                <w:sz w:val="24"/>
                <w:szCs w:val="24"/>
              </w:rPr>
              <w:t>832</w:t>
            </w:r>
          </w:p>
        </w:tc>
        <w:tc>
          <w:tcPr>
            <w:tcW w:w="1557"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18</w:t>
            </w:r>
            <w:r w:rsidR="00E21622" w:rsidRPr="00A77DD5">
              <w:rPr>
                <w:rFonts w:ascii="Times New Roman" w:hAnsi="Times New Roman" w:cs="Times New Roman"/>
                <w:sz w:val="24"/>
                <w:szCs w:val="24"/>
              </w:rPr>
              <w:t>300</w:t>
            </w:r>
          </w:p>
        </w:tc>
        <w:tc>
          <w:tcPr>
            <w:tcW w:w="1415"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14</w:t>
            </w:r>
            <w:r w:rsidR="00E21622" w:rsidRPr="00A77DD5">
              <w:rPr>
                <w:rFonts w:ascii="Times New Roman" w:hAnsi="Times New Roman" w:cs="Times New Roman"/>
                <w:sz w:val="24"/>
                <w:szCs w:val="24"/>
              </w:rPr>
              <w:t>051</w:t>
            </w:r>
          </w:p>
        </w:tc>
      </w:tr>
    </w:tbl>
    <w:p w:rsidR="00E21622" w:rsidRPr="000A59A0" w:rsidRDefault="00E21622" w:rsidP="00E21622">
      <w:pPr>
        <w:pStyle w:val="ab"/>
        <w:spacing w:before="0" w:beforeAutospacing="0" w:after="0" w:afterAutospacing="0" w:line="360" w:lineRule="auto"/>
        <w:ind w:firstLine="709"/>
        <w:jc w:val="both"/>
        <w:rPr>
          <w:color w:val="FF0000"/>
          <w:sz w:val="10"/>
          <w:szCs w:val="10"/>
        </w:rPr>
      </w:pPr>
    </w:p>
    <w:p w:rsidR="00E21622" w:rsidRPr="00A77DD5" w:rsidRDefault="00E21622" w:rsidP="00E21622">
      <w:pPr>
        <w:pStyle w:val="ab"/>
        <w:spacing w:before="0" w:beforeAutospacing="0" w:after="0" w:afterAutospacing="0" w:line="360" w:lineRule="auto"/>
        <w:ind w:firstLine="709"/>
        <w:jc w:val="both"/>
        <w:rPr>
          <w:sz w:val="28"/>
          <w:szCs w:val="28"/>
        </w:rPr>
      </w:pPr>
      <w:r w:rsidRPr="00A77DD5">
        <w:rPr>
          <w:sz w:val="28"/>
          <w:szCs w:val="28"/>
        </w:rPr>
        <w:t xml:space="preserve">Сумма налога на имущество ООО «Завод по производству премиксов «ЭкоМакс» в 2018 году составит 18300 руб. </w:t>
      </w:r>
    </w:p>
    <w:p w:rsidR="00E21622" w:rsidRPr="00A77DD5" w:rsidRDefault="00E21622" w:rsidP="00E21622">
      <w:pPr>
        <w:pStyle w:val="ab"/>
        <w:spacing w:before="0" w:beforeAutospacing="0" w:after="0" w:afterAutospacing="0" w:line="360" w:lineRule="auto"/>
        <w:ind w:firstLine="709"/>
        <w:jc w:val="both"/>
        <w:rPr>
          <w:sz w:val="28"/>
          <w:szCs w:val="28"/>
        </w:rPr>
      </w:pPr>
      <w:r w:rsidRPr="00A77DD5">
        <w:rPr>
          <w:sz w:val="28"/>
          <w:szCs w:val="28"/>
        </w:rPr>
        <w:t xml:space="preserve">Рассчитать налог на имущество при  исчислении амортизации способом списания стоимости пропорционально объему продукции не представлялось возможным, так как для этого способа требуется предполагаемый объем выпуска основным средством продукции, данных о котором отчетность предприятия не содержит. </w:t>
      </w:r>
    </w:p>
    <w:p w:rsidR="00E21622" w:rsidRPr="00A77DD5" w:rsidRDefault="00E21622" w:rsidP="00E21622">
      <w:pPr>
        <w:pStyle w:val="ab"/>
        <w:spacing w:before="0" w:beforeAutospacing="0" w:after="0" w:afterAutospacing="0" w:line="360" w:lineRule="auto"/>
        <w:jc w:val="both"/>
        <w:rPr>
          <w:sz w:val="28"/>
          <w:szCs w:val="28"/>
        </w:rPr>
      </w:pPr>
      <w:r w:rsidRPr="00A77DD5">
        <w:rPr>
          <w:sz w:val="28"/>
          <w:szCs w:val="28"/>
        </w:rPr>
        <w:t xml:space="preserve">Таблица 37 – Сравнение способов начисления амортизации </w:t>
      </w:r>
    </w:p>
    <w:tbl>
      <w:tblPr>
        <w:tblStyle w:val="a9"/>
        <w:tblW w:w="9584" w:type="dxa"/>
        <w:tblInd w:w="108" w:type="dxa"/>
        <w:tblLook w:val="04A0" w:firstRow="1" w:lastRow="0" w:firstColumn="1" w:lastColumn="0" w:noHBand="0" w:noVBand="1"/>
      </w:tblPr>
      <w:tblGrid>
        <w:gridCol w:w="4797"/>
        <w:gridCol w:w="4787"/>
      </w:tblGrid>
      <w:tr w:rsidR="00E21622" w:rsidRPr="00A77DD5" w:rsidTr="003427A1">
        <w:trPr>
          <w:trHeight w:val="321"/>
        </w:trPr>
        <w:tc>
          <w:tcPr>
            <w:tcW w:w="4797" w:type="dxa"/>
            <w:vAlign w:val="center"/>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Метод начисления амортизации</w:t>
            </w:r>
          </w:p>
        </w:tc>
        <w:tc>
          <w:tcPr>
            <w:tcW w:w="4787" w:type="dxa"/>
          </w:tcPr>
          <w:p w:rsidR="00E21622" w:rsidRPr="00A77DD5" w:rsidRDefault="00E21622" w:rsidP="00E21622">
            <w:pPr>
              <w:pStyle w:val="aa"/>
              <w:jc w:val="center"/>
              <w:rPr>
                <w:rFonts w:ascii="Times New Roman" w:hAnsi="Times New Roman" w:cs="Times New Roman"/>
                <w:sz w:val="24"/>
                <w:szCs w:val="24"/>
              </w:rPr>
            </w:pPr>
            <w:r w:rsidRPr="00A77DD5">
              <w:rPr>
                <w:rFonts w:ascii="Times New Roman" w:hAnsi="Times New Roman" w:cs="Times New Roman"/>
                <w:sz w:val="24"/>
                <w:szCs w:val="24"/>
              </w:rPr>
              <w:t>Сумма налога на имущество организации в 2018 году, руб.</w:t>
            </w:r>
          </w:p>
        </w:tc>
      </w:tr>
      <w:tr w:rsidR="00E21622" w:rsidRPr="00A77DD5" w:rsidTr="003427A1">
        <w:trPr>
          <w:trHeight w:val="305"/>
        </w:trPr>
        <w:tc>
          <w:tcPr>
            <w:tcW w:w="4797" w:type="dxa"/>
            <w:vAlign w:val="center"/>
          </w:tcPr>
          <w:p w:rsidR="00E21622" w:rsidRPr="00A77DD5" w:rsidRDefault="00E21622" w:rsidP="00E21622">
            <w:pPr>
              <w:pStyle w:val="aa"/>
              <w:rPr>
                <w:rFonts w:ascii="Times New Roman" w:hAnsi="Times New Roman" w:cs="Times New Roman"/>
                <w:sz w:val="24"/>
                <w:szCs w:val="24"/>
              </w:rPr>
            </w:pPr>
            <w:r w:rsidRPr="00A77DD5">
              <w:rPr>
                <w:rFonts w:ascii="Times New Roman" w:hAnsi="Times New Roman" w:cs="Times New Roman"/>
                <w:sz w:val="24"/>
                <w:szCs w:val="24"/>
              </w:rPr>
              <w:t>Линейный</w:t>
            </w:r>
          </w:p>
        </w:tc>
        <w:tc>
          <w:tcPr>
            <w:tcW w:w="4787"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29</w:t>
            </w:r>
            <w:r w:rsidR="00E21622" w:rsidRPr="00A77DD5">
              <w:rPr>
                <w:rFonts w:ascii="Times New Roman" w:hAnsi="Times New Roman" w:cs="Times New Roman"/>
                <w:sz w:val="24"/>
                <w:szCs w:val="24"/>
              </w:rPr>
              <w:t>663</w:t>
            </w:r>
          </w:p>
        </w:tc>
      </w:tr>
      <w:tr w:rsidR="00E21622" w:rsidRPr="00A77DD5" w:rsidTr="003427A1">
        <w:trPr>
          <w:trHeight w:val="305"/>
        </w:trPr>
        <w:tc>
          <w:tcPr>
            <w:tcW w:w="4797" w:type="dxa"/>
            <w:vAlign w:val="center"/>
          </w:tcPr>
          <w:p w:rsidR="00E21622" w:rsidRPr="00A77DD5" w:rsidRDefault="00E21622" w:rsidP="00E21622">
            <w:pPr>
              <w:pStyle w:val="aa"/>
              <w:rPr>
                <w:rFonts w:ascii="Times New Roman" w:hAnsi="Times New Roman" w:cs="Times New Roman"/>
                <w:sz w:val="24"/>
                <w:szCs w:val="24"/>
              </w:rPr>
            </w:pPr>
            <w:r w:rsidRPr="00A77DD5">
              <w:rPr>
                <w:rFonts w:ascii="Times New Roman" w:hAnsi="Times New Roman" w:cs="Times New Roman"/>
                <w:sz w:val="24"/>
                <w:szCs w:val="24"/>
              </w:rPr>
              <w:t>Способ уменьшаемого остатка</w:t>
            </w:r>
          </w:p>
        </w:tc>
        <w:tc>
          <w:tcPr>
            <w:tcW w:w="4787"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13</w:t>
            </w:r>
            <w:r w:rsidR="00E21622" w:rsidRPr="00A77DD5">
              <w:rPr>
                <w:rFonts w:ascii="Times New Roman" w:hAnsi="Times New Roman" w:cs="Times New Roman"/>
                <w:sz w:val="24"/>
                <w:szCs w:val="24"/>
              </w:rPr>
              <w:t>556</w:t>
            </w:r>
          </w:p>
        </w:tc>
      </w:tr>
      <w:tr w:rsidR="00E21622" w:rsidRPr="00A77DD5" w:rsidTr="003427A1">
        <w:trPr>
          <w:trHeight w:val="628"/>
        </w:trPr>
        <w:tc>
          <w:tcPr>
            <w:tcW w:w="4797" w:type="dxa"/>
            <w:vAlign w:val="center"/>
          </w:tcPr>
          <w:p w:rsidR="00E21622" w:rsidRPr="00A77DD5" w:rsidRDefault="00E21622" w:rsidP="00E21622">
            <w:pPr>
              <w:pStyle w:val="aa"/>
              <w:rPr>
                <w:rFonts w:ascii="Times New Roman" w:hAnsi="Times New Roman" w:cs="Times New Roman"/>
                <w:sz w:val="24"/>
                <w:szCs w:val="24"/>
              </w:rPr>
            </w:pPr>
            <w:r w:rsidRPr="00A77DD5">
              <w:rPr>
                <w:rFonts w:ascii="Times New Roman" w:hAnsi="Times New Roman" w:cs="Times New Roman"/>
                <w:sz w:val="24"/>
                <w:szCs w:val="24"/>
              </w:rPr>
              <w:t>Способ списания стоимости по сумме чисел лет срока полезного использования</w:t>
            </w:r>
          </w:p>
        </w:tc>
        <w:tc>
          <w:tcPr>
            <w:tcW w:w="4787" w:type="dxa"/>
            <w:vAlign w:val="center"/>
          </w:tcPr>
          <w:p w:rsidR="00E21622" w:rsidRPr="00A77DD5" w:rsidRDefault="002F1DAC" w:rsidP="00E21622">
            <w:pPr>
              <w:pStyle w:val="aa"/>
              <w:jc w:val="center"/>
              <w:rPr>
                <w:rFonts w:ascii="Times New Roman" w:hAnsi="Times New Roman" w:cs="Times New Roman"/>
                <w:sz w:val="24"/>
                <w:szCs w:val="24"/>
              </w:rPr>
            </w:pPr>
            <w:r>
              <w:rPr>
                <w:rFonts w:ascii="Times New Roman" w:hAnsi="Times New Roman" w:cs="Times New Roman"/>
                <w:sz w:val="24"/>
                <w:szCs w:val="24"/>
              </w:rPr>
              <w:t>18</w:t>
            </w:r>
            <w:r w:rsidR="00E21622" w:rsidRPr="00A77DD5">
              <w:rPr>
                <w:rFonts w:ascii="Times New Roman" w:hAnsi="Times New Roman" w:cs="Times New Roman"/>
                <w:sz w:val="24"/>
                <w:szCs w:val="24"/>
              </w:rPr>
              <w:t>300</w:t>
            </w:r>
          </w:p>
        </w:tc>
      </w:tr>
    </w:tbl>
    <w:p w:rsidR="00E21622" w:rsidRPr="008A3A1E" w:rsidRDefault="00E21622" w:rsidP="00E21622">
      <w:pPr>
        <w:pStyle w:val="ab"/>
        <w:spacing w:before="0" w:beforeAutospacing="0" w:after="0" w:afterAutospacing="0" w:line="360" w:lineRule="auto"/>
        <w:jc w:val="both"/>
        <w:rPr>
          <w:color w:val="FF0000"/>
          <w:sz w:val="10"/>
          <w:szCs w:val="10"/>
        </w:rPr>
      </w:pPr>
    </w:p>
    <w:p w:rsidR="00E21622" w:rsidRPr="00A77DD5" w:rsidRDefault="00E21622" w:rsidP="00E21622">
      <w:pPr>
        <w:pStyle w:val="ab"/>
        <w:spacing w:before="0" w:beforeAutospacing="0" w:after="0" w:afterAutospacing="0" w:line="360" w:lineRule="auto"/>
        <w:ind w:firstLine="709"/>
        <w:jc w:val="both"/>
        <w:rPr>
          <w:sz w:val="28"/>
          <w:szCs w:val="28"/>
        </w:rPr>
      </w:pPr>
      <w:r w:rsidRPr="00A77DD5">
        <w:rPr>
          <w:sz w:val="28"/>
          <w:szCs w:val="28"/>
        </w:rPr>
        <w:t>Анализируя данные представленных выше таблиц, можно сделать вывод, что для ООО «Завод по производству премиксов «ЭкоМакс»» наиболее выгодным является способ уменьшаемого остатка. Предприятие получает экономию налога на имущество в размере 16107 руб. Также способ расчета амортизации способом списания стоимости по сумме чисел лет срока полезного использования более выгоден по сравнению с линейным методом (экономия налога на имущество организаций составит 11363 руб.).</w:t>
      </w:r>
    </w:p>
    <w:p w:rsidR="00E21622" w:rsidRPr="00B910C0" w:rsidRDefault="00E21622" w:rsidP="00E21622">
      <w:pPr>
        <w:pStyle w:val="ab"/>
        <w:spacing w:before="0" w:beforeAutospacing="0" w:after="0" w:afterAutospacing="0" w:line="360" w:lineRule="auto"/>
        <w:ind w:firstLine="709"/>
        <w:jc w:val="both"/>
        <w:rPr>
          <w:sz w:val="28"/>
          <w:szCs w:val="28"/>
        </w:rPr>
      </w:pPr>
      <w:r w:rsidRPr="00B910C0">
        <w:rPr>
          <w:sz w:val="28"/>
          <w:szCs w:val="28"/>
        </w:rPr>
        <w:t xml:space="preserve">Далее спрогнозируем финансовые результаты (таблица 38). Плановые показатели ООО «Завод по производству премиксов «ЭкоМакс» на 2017 год представлены по данным организации. </w:t>
      </w:r>
      <w:r w:rsidRPr="00B910C0">
        <w:rPr>
          <w:sz w:val="28"/>
          <w:szCs w:val="28"/>
        </w:rPr>
        <w:tab/>
        <w:t>Прогноз на 2018 год осуществляется с помощью экстраполяции (по среднему абсолютному приросту).</w:t>
      </w:r>
    </w:p>
    <w:p w:rsidR="00E21622" w:rsidRPr="00D0634D" w:rsidRDefault="00E21622" w:rsidP="00E21622">
      <w:pPr>
        <w:pStyle w:val="ab"/>
        <w:spacing w:before="0" w:beforeAutospacing="0" w:after="0" w:afterAutospacing="0" w:line="360" w:lineRule="auto"/>
        <w:jc w:val="both"/>
        <w:rPr>
          <w:sz w:val="28"/>
          <w:szCs w:val="28"/>
        </w:rPr>
      </w:pPr>
      <w:r w:rsidRPr="00D0634D">
        <w:rPr>
          <w:sz w:val="28"/>
          <w:szCs w:val="28"/>
        </w:rPr>
        <w:t>Таблица 38 – Планирование и прогнозирование финансовых результатов ООО «Завод по производству премиксов «ЭкоМакс»</w:t>
      </w:r>
    </w:p>
    <w:tbl>
      <w:tblPr>
        <w:tblStyle w:val="a9"/>
        <w:tblW w:w="0" w:type="auto"/>
        <w:tblInd w:w="108" w:type="dxa"/>
        <w:tblLook w:val="04A0" w:firstRow="1" w:lastRow="0" w:firstColumn="1" w:lastColumn="0" w:noHBand="0" w:noVBand="1"/>
      </w:tblPr>
      <w:tblGrid>
        <w:gridCol w:w="4704"/>
        <w:gridCol w:w="1711"/>
        <w:gridCol w:w="1711"/>
        <w:gridCol w:w="1568"/>
      </w:tblGrid>
      <w:tr w:rsidR="00E21622" w:rsidRPr="00D0634D" w:rsidTr="000F46B8">
        <w:trPr>
          <w:trHeight w:val="526"/>
        </w:trPr>
        <w:tc>
          <w:tcPr>
            <w:tcW w:w="4704" w:type="dxa"/>
            <w:vAlign w:val="center"/>
          </w:tcPr>
          <w:p w:rsidR="00E21622" w:rsidRPr="00D0634D" w:rsidRDefault="00E21622" w:rsidP="00E21622">
            <w:pPr>
              <w:pStyle w:val="ab"/>
              <w:spacing w:before="0" w:beforeAutospacing="0" w:after="0" w:afterAutospacing="0"/>
              <w:jc w:val="center"/>
            </w:pPr>
            <w:r w:rsidRPr="00D0634D">
              <w:t>Показатель</w:t>
            </w:r>
          </w:p>
        </w:tc>
        <w:tc>
          <w:tcPr>
            <w:tcW w:w="1711" w:type="dxa"/>
            <w:vAlign w:val="center"/>
          </w:tcPr>
          <w:p w:rsidR="00E21622" w:rsidRPr="00D0634D" w:rsidRDefault="00E21622" w:rsidP="00E21622">
            <w:pPr>
              <w:pStyle w:val="ab"/>
              <w:spacing w:before="0" w:beforeAutospacing="0" w:after="0" w:afterAutospacing="0"/>
              <w:jc w:val="center"/>
            </w:pPr>
            <w:r w:rsidRPr="00D0634D">
              <w:t xml:space="preserve">Факт, </w:t>
            </w:r>
          </w:p>
          <w:p w:rsidR="00E21622" w:rsidRPr="00D0634D" w:rsidRDefault="00E21622" w:rsidP="00E21622">
            <w:pPr>
              <w:pStyle w:val="ab"/>
              <w:spacing w:before="0" w:beforeAutospacing="0" w:after="0" w:afterAutospacing="0"/>
              <w:jc w:val="center"/>
            </w:pPr>
            <w:r w:rsidRPr="00D0634D">
              <w:t>2016 г.</w:t>
            </w:r>
          </w:p>
        </w:tc>
        <w:tc>
          <w:tcPr>
            <w:tcW w:w="1711" w:type="dxa"/>
            <w:vAlign w:val="center"/>
          </w:tcPr>
          <w:p w:rsidR="00E21622" w:rsidRPr="00D0634D" w:rsidRDefault="00E21622" w:rsidP="00E21622">
            <w:pPr>
              <w:pStyle w:val="ab"/>
              <w:spacing w:before="0" w:beforeAutospacing="0" w:after="0" w:afterAutospacing="0"/>
              <w:jc w:val="center"/>
            </w:pPr>
            <w:r w:rsidRPr="00D0634D">
              <w:t xml:space="preserve">План, </w:t>
            </w:r>
          </w:p>
          <w:p w:rsidR="00E21622" w:rsidRPr="00D0634D" w:rsidRDefault="00E21622" w:rsidP="00E21622">
            <w:pPr>
              <w:pStyle w:val="ab"/>
              <w:spacing w:before="0" w:beforeAutospacing="0" w:after="0" w:afterAutospacing="0"/>
              <w:jc w:val="center"/>
            </w:pPr>
            <w:r w:rsidRPr="00D0634D">
              <w:t>2017 г.</w:t>
            </w:r>
          </w:p>
        </w:tc>
        <w:tc>
          <w:tcPr>
            <w:tcW w:w="1568" w:type="dxa"/>
            <w:vAlign w:val="center"/>
          </w:tcPr>
          <w:p w:rsidR="00E21622" w:rsidRPr="00D0634D" w:rsidRDefault="00E21622" w:rsidP="00E21622">
            <w:pPr>
              <w:pStyle w:val="ab"/>
              <w:spacing w:before="0" w:beforeAutospacing="0" w:after="0" w:afterAutospacing="0"/>
              <w:jc w:val="center"/>
            </w:pPr>
            <w:r w:rsidRPr="00D0634D">
              <w:t>Прогноз, 2018 г.</w:t>
            </w:r>
          </w:p>
        </w:tc>
      </w:tr>
      <w:tr w:rsidR="00E21622" w:rsidRPr="00D0634D" w:rsidTr="000F46B8">
        <w:trPr>
          <w:trHeight w:val="264"/>
        </w:trPr>
        <w:tc>
          <w:tcPr>
            <w:tcW w:w="4704"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Выручка, тыс. руб.</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114549</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143458</w:t>
            </w:r>
          </w:p>
        </w:tc>
        <w:tc>
          <w:tcPr>
            <w:tcW w:w="1568"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165322</w:t>
            </w:r>
          </w:p>
        </w:tc>
      </w:tr>
      <w:tr w:rsidR="00E21622" w:rsidRPr="00D0634D" w:rsidTr="000F46B8">
        <w:trPr>
          <w:trHeight w:val="264"/>
        </w:trPr>
        <w:tc>
          <w:tcPr>
            <w:tcW w:w="4704"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Себестоимость продаж, тыс. руб.</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50159</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61963</w:t>
            </w:r>
          </w:p>
        </w:tc>
        <w:tc>
          <w:tcPr>
            <w:tcW w:w="1568"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72844</w:t>
            </w:r>
          </w:p>
        </w:tc>
      </w:tr>
      <w:tr w:rsidR="00E21622" w:rsidRPr="00D0634D" w:rsidTr="000F46B8">
        <w:trPr>
          <w:trHeight w:val="264"/>
        </w:trPr>
        <w:tc>
          <w:tcPr>
            <w:tcW w:w="4704"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Валовая прибыль, тыс. руб.</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64390</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81495</w:t>
            </w:r>
          </w:p>
        </w:tc>
        <w:tc>
          <w:tcPr>
            <w:tcW w:w="1568"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92478</w:t>
            </w:r>
          </w:p>
        </w:tc>
      </w:tr>
      <w:tr w:rsidR="00E21622" w:rsidRPr="00D0634D" w:rsidTr="000F46B8">
        <w:trPr>
          <w:trHeight w:val="264"/>
        </w:trPr>
        <w:tc>
          <w:tcPr>
            <w:tcW w:w="4704"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Коммерческие расходы, тыс. руб.</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32228</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36257</w:t>
            </w:r>
          </w:p>
        </w:tc>
        <w:tc>
          <w:tcPr>
            <w:tcW w:w="1568"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38405</w:t>
            </w:r>
          </w:p>
        </w:tc>
      </w:tr>
      <w:tr w:rsidR="00E21622" w:rsidRPr="00D0634D" w:rsidTr="000F46B8">
        <w:trPr>
          <w:trHeight w:val="264"/>
        </w:trPr>
        <w:tc>
          <w:tcPr>
            <w:tcW w:w="4704"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Управленческие расходы, тыс. руб.</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20011</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24687</w:t>
            </w:r>
          </w:p>
        </w:tc>
        <w:tc>
          <w:tcPr>
            <w:tcW w:w="1568"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29317</w:t>
            </w:r>
          </w:p>
        </w:tc>
      </w:tr>
      <w:tr w:rsidR="00E21622" w:rsidRPr="00D0634D" w:rsidTr="000F46B8">
        <w:trPr>
          <w:trHeight w:val="264"/>
        </w:trPr>
        <w:tc>
          <w:tcPr>
            <w:tcW w:w="4704"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Прибыль (убыток) от продаж, тыс. руб.</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12151</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20551</w:t>
            </w:r>
          </w:p>
        </w:tc>
        <w:tc>
          <w:tcPr>
            <w:tcW w:w="1568"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24757</w:t>
            </w:r>
          </w:p>
        </w:tc>
      </w:tr>
      <w:tr w:rsidR="00E21622" w:rsidRPr="00D0634D" w:rsidTr="000F46B8">
        <w:trPr>
          <w:trHeight w:val="264"/>
        </w:trPr>
        <w:tc>
          <w:tcPr>
            <w:tcW w:w="4704"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Прочие доходы, тыс. руб.</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4836</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6519</w:t>
            </w:r>
          </w:p>
        </w:tc>
        <w:tc>
          <w:tcPr>
            <w:tcW w:w="1568"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9243</w:t>
            </w:r>
          </w:p>
        </w:tc>
      </w:tr>
      <w:tr w:rsidR="00E21622" w:rsidRPr="00D0634D" w:rsidTr="000F46B8">
        <w:trPr>
          <w:trHeight w:val="264"/>
        </w:trPr>
        <w:tc>
          <w:tcPr>
            <w:tcW w:w="4704"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Прочие расходы, тыс. руб.</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6379</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9031</w:t>
            </w:r>
          </w:p>
        </w:tc>
        <w:tc>
          <w:tcPr>
            <w:tcW w:w="1568"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12384</w:t>
            </w:r>
          </w:p>
        </w:tc>
      </w:tr>
      <w:tr w:rsidR="00E21622" w:rsidRPr="00D0634D" w:rsidTr="000F46B8">
        <w:trPr>
          <w:trHeight w:val="540"/>
        </w:trPr>
        <w:tc>
          <w:tcPr>
            <w:tcW w:w="4704"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Прибыль (убыток) до налогообложения, тыс. руб.</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10610</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18041</w:t>
            </w:r>
          </w:p>
        </w:tc>
        <w:tc>
          <w:tcPr>
            <w:tcW w:w="1568"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21615</w:t>
            </w:r>
          </w:p>
        </w:tc>
      </w:tr>
      <w:tr w:rsidR="00E21622" w:rsidRPr="00D0634D" w:rsidTr="000F46B8">
        <w:trPr>
          <w:trHeight w:val="264"/>
        </w:trPr>
        <w:tc>
          <w:tcPr>
            <w:tcW w:w="4704"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Текущий налог на прибыль, тыс. руб.</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2176</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3608</w:t>
            </w:r>
          </w:p>
        </w:tc>
        <w:tc>
          <w:tcPr>
            <w:tcW w:w="1568"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4322</w:t>
            </w:r>
          </w:p>
        </w:tc>
      </w:tr>
      <w:tr w:rsidR="00E21622" w:rsidRPr="00D0634D" w:rsidTr="000F46B8">
        <w:trPr>
          <w:trHeight w:val="276"/>
        </w:trPr>
        <w:tc>
          <w:tcPr>
            <w:tcW w:w="4704"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Чистая прибыль (убыток), тыс. руб.</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8434</w:t>
            </w:r>
          </w:p>
        </w:tc>
        <w:tc>
          <w:tcPr>
            <w:tcW w:w="171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14433</w:t>
            </w:r>
          </w:p>
        </w:tc>
        <w:tc>
          <w:tcPr>
            <w:tcW w:w="1568"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rPr>
              <w:t>17293</w:t>
            </w:r>
          </w:p>
        </w:tc>
      </w:tr>
    </w:tbl>
    <w:p w:rsidR="00E21622" w:rsidRPr="001303DB" w:rsidRDefault="00E21622" w:rsidP="00E21622">
      <w:pPr>
        <w:pStyle w:val="ab"/>
        <w:spacing w:before="0" w:beforeAutospacing="0" w:after="0" w:afterAutospacing="0" w:line="360" w:lineRule="auto"/>
        <w:jc w:val="both"/>
        <w:rPr>
          <w:color w:val="FF0000"/>
          <w:sz w:val="10"/>
          <w:szCs w:val="10"/>
        </w:rPr>
      </w:pPr>
    </w:p>
    <w:p w:rsidR="00E21622" w:rsidRPr="00D0634D" w:rsidRDefault="00E21622" w:rsidP="00E21622">
      <w:pPr>
        <w:pStyle w:val="ab"/>
        <w:spacing w:before="0" w:beforeAutospacing="0" w:after="0" w:afterAutospacing="0" w:line="360" w:lineRule="auto"/>
        <w:ind w:firstLine="709"/>
        <w:jc w:val="both"/>
        <w:rPr>
          <w:sz w:val="28"/>
          <w:szCs w:val="28"/>
        </w:rPr>
      </w:pPr>
      <w:r w:rsidRPr="00D0634D">
        <w:rPr>
          <w:sz w:val="28"/>
          <w:szCs w:val="28"/>
        </w:rPr>
        <w:t>Прогнозируется рост выручки на 50773 тыс. руб. или на 44,32% по сравнению с фактическим значением. Также валовая прибыль увеличится на 28088 тыс. руб. или на 43,62%. Прибыль от продаж увеличится на 12606 тыс. руб. или на 103,74%. Прибыль до налогообложения возрастет на 11005 тыс. руб. (103,72%). Чистая прибыль возрастет на 8859 тыс. руб. или на 105,04%.</w:t>
      </w:r>
    </w:p>
    <w:p w:rsidR="00E21622" w:rsidRPr="00D0634D" w:rsidRDefault="00E21622" w:rsidP="00E21622">
      <w:pPr>
        <w:pStyle w:val="ab"/>
        <w:spacing w:before="0" w:beforeAutospacing="0" w:after="0" w:afterAutospacing="0" w:line="360" w:lineRule="auto"/>
        <w:ind w:firstLine="709"/>
        <w:jc w:val="both"/>
        <w:rPr>
          <w:sz w:val="28"/>
          <w:szCs w:val="28"/>
        </w:rPr>
      </w:pPr>
      <w:r w:rsidRPr="00D0634D">
        <w:rPr>
          <w:sz w:val="28"/>
          <w:szCs w:val="28"/>
        </w:rPr>
        <w:t>Для оценки налоговой нагрузки в предстоящих периодах необходимы также значения налоговых обязательств. Значение налога на имущество в 2017 и 2018 году взято из таблицы 35. Транспортный налог планируется и прогнозируется на уровне 2016 года, так как закупка транспортных средств не запланирована. Данные об остальных налоговых обязательствах представлены организацией на основе составленных соответствующих бюджетов.</w:t>
      </w:r>
    </w:p>
    <w:p w:rsidR="00E21622" w:rsidRPr="00D0634D" w:rsidRDefault="00E21622" w:rsidP="00E21622">
      <w:pPr>
        <w:pStyle w:val="ab"/>
        <w:spacing w:before="0" w:beforeAutospacing="0" w:after="0" w:afterAutospacing="0" w:line="360" w:lineRule="auto"/>
        <w:jc w:val="both"/>
        <w:rPr>
          <w:sz w:val="28"/>
          <w:szCs w:val="28"/>
        </w:rPr>
      </w:pPr>
      <w:r w:rsidRPr="00D0634D">
        <w:rPr>
          <w:sz w:val="28"/>
          <w:szCs w:val="28"/>
        </w:rPr>
        <w:t>Таблица 39 – Планирование налоговых обязательств ООО «Завод по производству премиксов «ЭкоМакс»</w:t>
      </w:r>
    </w:p>
    <w:tbl>
      <w:tblPr>
        <w:tblStyle w:val="a9"/>
        <w:tblW w:w="9652" w:type="dxa"/>
        <w:tblInd w:w="108" w:type="dxa"/>
        <w:tblLook w:val="04A0" w:firstRow="1" w:lastRow="0" w:firstColumn="1" w:lastColumn="0" w:noHBand="0" w:noVBand="1"/>
      </w:tblPr>
      <w:tblGrid>
        <w:gridCol w:w="3697"/>
        <w:gridCol w:w="2132"/>
        <w:gridCol w:w="1991"/>
        <w:gridCol w:w="1832"/>
      </w:tblGrid>
      <w:tr w:rsidR="00E21622" w:rsidRPr="00D0634D" w:rsidTr="000F46B8">
        <w:trPr>
          <w:trHeight w:val="553"/>
        </w:trPr>
        <w:tc>
          <w:tcPr>
            <w:tcW w:w="3697" w:type="dxa"/>
            <w:vAlign w:val="center"/>
          </w:tcPr>
          <w:p w:rsidR="00E21622" w:rsidRPr="00D0634D" w:rsidRDefault="00E21622" w:rsidP="00E21622">
            <w:pPr>
              <w:pStyle w:val="ab"/>
              <w:spacing w:before="0" w:beforeAutospacing="0" w:after="0" w:afterAutospacing="0"/>
              <w:jc w:val="center"/>
            </w:pPr>
            <w:r w:rsidRPr="00D0634D">
              <w:t>Показатель</w:t>
            </w:r>
          </w:p>
        </w:tc>
        <w:tc>
          <w:tcPr>
            <w:tcW w:w="2132" w:type="dxa"/>
            <w:vAlign w:val="center"/>
          </w:tcPr>
          <w:p w:rsidR="00E21622" w:rsidRPr="00D0634D" w:rsidRDefault="00E21622" w:rsidP="00E21622">
            <w:pPr>
              <w:pStyle w:val="ab"/>
              <w:spacing w:before="0" w:beforeAutospacing="0" w:after="0" w:afterAutospacing="0"/>
              <w:jc w:val="center"/>
            </w:pPr>
            <w:r w:rsidRPr="00D0634D">
              <w:t xml:space="preserve">Факт, </w:t>
            </w:r>
          </w:p>
          <w:p w:rsidR="00E21622" w:rsidRPr="00D0634D" w:rsidRDefault="00E21622" w:rsidP="00E21622">
            <w:pPr>
              <w:pStyle w:val="ab"/>
              <w:spacing w:before="0" w:beforeAutospacing="0" w:after="0" w:afterAutospacing="0"/>
              <w:jc w:val="center"/>
            </w:pPr>
            <w:r w:rsidRPr="00D0634D">
              <w:t>2016 г.</w:t>
            </w:r>
          </w:p>
        </w:tc>
        <w:tc>
          <w:tcPr>
            <w:tcW w:w="1991" w:type="dxa"/>
            <w:vAlign w:val="center"/>
          </w:tcPr>
          <w:p w:rsidR="00E21622" w:rsidRPr="00D0634D" w:rsidRDefault="00E21622" w:rsidP="00E21622">
            <w:pPr>
              <w:pStyle w:val="ab"/>
              <w:spacing w:before="0" w:beforeAutospacing="0" w:after="0" w:afterAutospacing="0"/>
              <w:jc w:val="center"/>
            </w:pPr>
            <w:r w:rsidRPr="00D0634D">
              <w:t xml:space="preserve">План, </w:t>
            </w:r>
          </w:p>
          <w:p w:rsidR="00E21622" w:rsidRPr="00D0634D" w:rsidRDefault="00E21622" w:rsidP="00E21622">
            <w:pPr>
              <w:pStyle w:val="ab"/>
              <w:spacing w:before="0" w:beforeAutospacing="0" w:after="0" w:afterAutospacing="0"/>
              <w:jc w:val="center"/>
            </w:pPr>
            <w:r w:rsidRPr="00D0634D">
              <w:t>2017 г.</w:t>
            </w:r>
          </w:p>
        </w:tc>
        <w:tc>
          <w:tcPr>
            <w:tcW w:w="1832" w:type="dxa"/>
            <w:vAlign w:val="center"/>
          </w:tcPr>
          <w:p w:rsidR="00E21622" w:rsidRPr="00D0634D" w:rsidRDefault="00E21622" w:rsidP="00E21622">
            <w:pPr>
              <w:pStyle w:val="ab"/>
              <w:spacing w:before="0" w:beforeAutospacing="0" w:after="0" w:afterAutospacing="0"/>
              <w:jc w:val="center"/>
            </w:pPr>
            <w:r w:rsidRPr="00D0634D">
              <w:t xml:space="preserve">Прогноз, </w:t>
            </w:r>
          </w:p>
          <w:p w:rsidR="00E21622" w:rsidRPr="00D0634D" w:rsidRDefault="00E21622" w:rsidP="00E21622">
            <w:pPr>
              <w:pStyle w:val="ab"/>
              <w:spacing w:before="0" w:beforeAutospacing="0" w:after="0" w:afterAutospacing="0"/>
              <w:jc w:val="center"/>
            </w:pPr>
            <w:r w:rsidRPr="00D0634D">
              <w:t>2018 г.</w:t>
            </w:r>
          </w:p>
        </w:tc>
      </w:tr>
      <w:tr w:rsidR="00E21622" w:rsidRPr="00D0634D" w:rsidTr="000F46B8">
        <w:trPr>
          <w:trHeight w:val="364"/>
        </w:trPr>
        <w:tc>
          <w:tcPr>
            <w:tcW w:w="3697"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Налог на имущество, руб.</w:t>
            </w:r>
          </w:p>
        </w:tc>
        <w:tc>
          <w:tcPr>
            <w:tcW w:w="2132"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51276</w:t>
            </w:r>
          </w:p>
        </w:tc>
        <w:tc>
          <w:tcPr>
            <w:tcW w:w="199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31630</w:t>
            </w:r>
          </w:p>
        </w:tc>
        <w:tc>
          <w:tcPr>
            <w:tcW w:w="1832"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13556</w:t>
            </w:r>
          </w:p>
        </w:tc>
      </w:tr>
      <w:tr w:rsidR="00E21622" w:rsidRPr="00D0634D" w:rsidTr="000F46B8">
        <w:trPr>
          <w:trHeight w:val="364"/>
        </w:trPr>
        <w:tc>
          <w:tcPr>
            <w:tcW w:w="3697"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Транспортный налог, руб.</w:t>
            </w:r>
          </w:p>
        </w:tc>
        <w:tc>
          <w:tcPr>
            <w:tcW w:w="2132"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69051</w:t>
            </w:r>
          </w:p>
        </w:tc>
        <w:tc>
          <w:tcPr>
            <w:tcW w:w="199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69051</w:t>
            </w:r>
          </w:p>
        </w:tc>
        <w:tc>
          <w:tcPr>
            <w:tcW w:w="1832"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69051</w:t>
            </w:r>
          </w:p>
        </w:tc>
      </w:tr>
      <w:tr w:rsidR="00E21622" w:rsidRPr="00D0634D" w:rsidTr="000F46B8">
        <w:trPr>
          <w:trHeight w:val="364"/>
        </w:trPr>
        <w:tc>
          <w:tcPr>
            <w:tcW w:w="3697"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Налог на прибыль, руб.</w:t>
            </w:r>
          </w:p>
        </w:tc>
        <w:tc>
          <w:tcPr>
            <w:tcW w:w="2132"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2122986</w:t>
            </w:r>
          </w:p>
        </w:tc>
        <w:tc>
          <w:tcPr>
            <w:tcW w:w="199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3608947</w:t>
            </w:r>
          </w:p>
        </w:tc>
        <w:tc>
          <w:tcPr>
            <w:tcW w:w="1832"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4322674</w:t>
            </w:r>
          </w:p>
        </w:tc>
      </w:tr>
      <w:tr w:rsidR="00E21622" w:rsidRPr="00D0634D" w:rsidTr="000F46B8">
        <w:trPr>
          <w:trHeight w:val="364"/>
        </w:trPr>
        <w:tc>
          <w:tcPr>
            <w:tcW w:w="3697"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НДС, руб.</w:t>
            </w:r>
          </w:p>
        </w:tc>
        <w:tc>
          <w:tcPr>
            <w:tcW w:w="2132"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14443624</w:t>
            </w:r>
          </w:p>
        </w:tc>
        <w:tc>
          <w:tcPr>
            <w:tcW w:w="199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15473697</w:t>
            </w:r>
          </w:p>
        </w:tc>
        <w:tc>
          <w:tcPr>
            <w:tcW w:w="1832"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16134751</w:t>
            </w:r>
          </w:p>
        </w:tc>
      </w:tr>
      <w:tr w:rsidR="00E21622" w:rsidRPr="00D0634D" w:rsidTr="000F46B8">
        <w:trPr>
          <w:trHeight w:val="364"/>
        </w:trPr>
        <w:tc>
          <w:tcPr>
            <w:tcW w:w="3697"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Страховые взносы, руб.</w:t>
            </w:r>
          </w:p>
        </w:tc>
        <w:tc>
          <w:tcPr>
            <w:tcW w:w="2132"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6945663</w:t>
            </w:r>
          </w:p>
        </w:tc>
        <w:tc>
          <w:tcPr>
            <w:tcW w:w="199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7634247</w:t>
            </w:r>
          </w:p>
        </w:tc>
        <w:tc>
          <w:tcPr>
            <w:tcW w:w="1832"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8124582</w:t>
            </w:r>
          </w:p>
        </w:tc>
      </w:tr>
      <w:tr w:rsidR="00E21622" w:rsidRPr="00D0634D" w:rsidTr="000F46B8">
        <w:trPr>
          <w:trHeight w:val="364"/>
        </w:trPr>
        <w:tc>
          <w:tcPr>
            <w:tcW w:w="3697" w:type="dxa"/>
            <w:vAlign w:val="center"/>
          </w:tcPr>
          <w:p w:rsidR="00E21622" w:rsidRPr="00D0634D" w:rsidRDefault="00E21622" w:rsidP="00E21622">
            <w:pPr>
              <w:pStyle w:val="aa"/>
              <w:rPr>
                <w:rFonts w:ascii="Times New Roman" w:hAnsi="Times New Roman" w:cs="Times New Roman"/>
                <w:sz w:val="24"/>
                <w:szCs w:val="24"/>
              </w:rPr>
            </w:pPr>
            <w:r w:rsidRPr="00D0634D">
              <w:rPr>
                <w:rFonts w:ascii="Times New Roman" w:hAnsi="Times New Roman" w:cs="Times New Roman"/>
                <w:sz w:val="24"/>
                <w:szCs w:val="24"/>
              </w:rPr>
              <w:t>Налоговые санкции, руб.</w:t>
            </w:r>
          </w:p>
        </w:tc>
        <w:tc>
          <w:tcPr>
            <w:tcW w:w="2132" w:type="dxa"/>
            <w:vAlign w:val="center"/>
          </w:tcPr>
          <w:p w:rsidR="00E21622" w:rsidRPr="00D0634D" w:rsidRDefault="00E21622" w:rsidP="00E21622">
            <w:pPr>
              <w:pStyle w:val="aa"/>
              <w:jc w:val="center"/>
              <w:rPr>
                <w:rFonts w:ascii="Times New Roman" w:hAnsi="Times New Roman" w:cs="Times New Roman"/>
                <w:sz w:val="24"/>
                <w:szCs w:val="24"/>
              </w:rPr>
            </w:pPr>
            <w:r>
              <w:rPr>
                <w:rFonts w:ascii="Times New Roman" w:hAnsi="Times New Roman" w:cs="Times New Roman"/>
                <w:sz w:val="24"/>
                <w:szCs w:val="24"/>
              </w:rPr>
              <w:t>0</w:t>
            </w:r>
          </w:p>
        </w:tc>
        <w:tc>
          <w:tcPr>
            <w:tcW w:w="1991"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0</w:t>
            </w:r>
          </w:p>
        </w:tc>
        <w:tc>
          <w:tcPr>
            <w:tcW w:w="1832" w:type="dxa"/>
            <w:vAlign w:val="center"/>
          </w:tcPr>
          <w:p w:rsidR="00E21622" w:rsidRPr="00D0634D" w:rsidRDefault="00E21622" w:rsidP="00E21622">
            <w:pPr>
              <w:pStyle w:val="aa"/>
              <w:jc w:val="center"/>
              <w:rPr>
                <w:rFonts w:ascii="Times New Roman" w:hAnsi="Times New Roman" w:cs="Times New Roman"/>
                <w:sz w:val="24"/>
                <w:szCs w:val="24"/>
              </w:rPr>
            </w:pPr>
            <w:r w:rsidRPr="00D0634D">
              <w:rPr>
                <w:rFonts w:ascii="Times New Roman" w:hAnsi="Times New Roman" w:cs="Times New Roman"/>
                <w:sz w:val="24"/>
                <w:szCs w:val="24"/>
              </w:rPr>
              <w:t>0</w:t>
            </w:r>
          </w:p>
        </w:tc>
      </w:tr>
    </w:tbl>
    <w:p w:rsidR="00E21622" w:rsidRPr="00D0634D" w:rsidRDefault="00E21622" w:rsidP="00E21622">
      <w:pPr>
        <w:pStyle w:val="ab"/>
        <w:spacing w:before="0" w:beforeAutospacing="0" w:after="0" w:afterAutospacing="0" w:line="360" w:lineRule="auto"/>
        <w:ind w:firstLine="708"/>
        <w:jc w:val="both"/>
        <w:rPr>
          <w:sz w:val="10"/>
          <w:szCs w:val="10"/>
        </w:rPr>
      </w:pPr>
    </w:p>
    <w:p w:rsidR="00E21622" w:rsidRPr="00D0634D" w:rsidRDefault="002F1DAC" w:rsidP="00E21622">
      <w:pPr>
        <w:pStyle w:val="ab"/>
        <w:spacing w:before="0" w:beforeAutospacing="0" w:after="0" w:afterAutospacing="0" w:line="360" w:lineRule="auto"/>
        <w:ind w:firstLine="709"/>
        <w:jc w:val="both"/>
        <w:rPr>
          <w:sz w:val="28"/>
          <w:szCs w:val="28"/>
        </w:rPr>
      </w:pPr>
      <w:r>
        <w:rPr>
          <w:sz w:val="28"/>
          <w:szCs w:val="28"/>
        </w:rPr>
        <w:t>По данным таблицы</w:t>
      </w:r>
      <w:r w:rsidR="00E21622" w:rsidRPr="00D0634D">
        <w:rPr>
          <w:sz w:val="28"/>
          <w:szCs w:val="28"/>
        </w:rPr>
        <w:t xml:space="preserve"> ожидается уменьшение налога на имущество на 37720 рублей в связи с продажей части недвижимого имущества в конце 2016 года, а также предложениями по оптимизации налога на имущество организаций. Налог на прибыль возрастет на 2199,69 тыс. руб. или на 103,61.</w:t>
      </w:r>
    </w:p>
    <w:p w:rsidR="00E21622" w:rsidRPr="00E34D0F" w:rsidRDefault="00E21622" w:rsidP="00E21622">
      <w:pPr>
        <w:pStyle w:val="ab"/>
        <w:spacing w:before="0" w:beforeAutospacing="0" w:after="0" w:afterAutospacing="0" w:line="360" w:lineRule="auto"/>
        <w:ind w:firstLine="709"/>
        <w:jc w:val="both"/>
        <w:rPr>
          <w:sz w:val="28"/>
          <w:szCs w:val="28"/>
        </w:rPr>
      </w:pPr>
      <w:r w:rsidRPr="00E34D0F">
        <w:rPr>
          <w:sz w:val="28"/>
          <w:szCs w:val="28"/>
        </w:rPr>
        <w:t xml:space="preserve">Страховые взносы увеличатся на 1178,92 тыс. руб. или на 16,97%. Налоговые санкции в плане и прогнозе задаются равными нулю. </w:t>
      </w:r>
    </w:p>
    <w:p w:rsidR="00E21622" w:rsidRPr="00E34D0F" w:rsidRDefault="00E21622" w:rsidP="00E21622">
      <w:pPr>
        <w:pStyle w:val="ab"/>
        <w:spacing w:before="0" w:beforeAutospacing="0" w:after="0" w:afterAutospacing="0" w:line="360" w:lineRule="auto"/>
        <w:jc w:val="both"/>
        <w:rPr>
          <w:sz w:val="28"/>
          <w:szCs w:val="28"/>
        </w:rPr>
      </w:pPr>
      <w:r w:rsidRPr="00E34D0F">
        <w:rPr>
          <w:sz w:val="28"/>
          <w:szCs w:val="28"/>
        </w:rPr>
        <w:t>Таблица 40 – Показатели налоговой нагрузки ООО «ЭкоМакс» по официальной методике Министерства финансов</w:t>
      </w:r>
    </w:p>
    <w:tbl>
      <w:tblPr>
        <w:tblStyle w:val="a9"/>
        <w:tblW w:w="9653" w:type="dxa"/>
        <w:tblInd w:w="108" w:type="dxa"/>
        <w:tblLook w:val="04A0" w:firstRow="1" w:lastRow="0" w:firstColumn="1" w:lastColumn="0" w:noHBand="0" w:noVBand="1"/>
      </w:tblPr>
      <w:tblGrid>
        <w:gridCol w:w="4233"/>
        <w:gridCol w:w="1238"/>
        <w:gridCol w:w="1238"/>
        <w:gridCol w:w="1242"/>
        <w:gridCol w:w="1702"/>
      </w:tblGrid>
      <w:tr w:rsidR="00E21622" w:rsidRPr="00E34D0F" w:rsidTr="00E21622">
        <w:trPr>
          <w:trHeight w:val="625"/>
        </w:trPr>
        <w:tc>
          <w:tcPr>
            <w:tcW w:w="4233" w:type="dxa"/>
            <w:vAlign w:val="center"/>
          </w:tcPr>
          <w:p w:rsidR="00E21622" w:rsidRPr="00E34D0F" w:rsidRDefault="00E21622" w:rsidP="00E21622">
            <w:pPr>
              <w:pStyle w:val="ab"/>
              <w:spacing w:before="0" w:beforeAutospacing="0" w:after="0" w:afterAutospacing="0"/>
              <w:jc w:val="center"/>
            </w:pPr>
            <w:r w:rsidRPr="00E34D0F">
              <w:t>Показатель</w:t>
            </w:r>
          </w:p>
        </w:tc>
        <w:tc>
          <w:tcPr>
            <w:tcW w:w="1238" w:type="dxa"/>
            <w:vAlign w:val="center"/>
          </w:tcPr>
          <w:p w:rsidR="00E21622" w:rsidRPr="00E34D0F" w:rsidRDefault="00E21622" w:rsidP="00E21622">
            <w:pPr>
              <w:pStyle w:val="ab"/>
              <w:spacing w:before="0" w:beforeAutospacing="0" w:after="0" w:afterAutospacing="0"/>
              <w:jc w:val="center"/>
            </w:pPr>
            <w:r w:rsidRPr="00E34D0F">
              <w:t>Факт,</w:t>
            </w:r>
          </w:p>
          <w:p w:rsidR="00E21622" w:rsidRPr="00E34D0F" w:rsidRDefault="00E21622" w:rsidP="00E21622">
            <w:pPr>
              <w:pStyle w:val="ab"/>
              <w:spacing w:before="0" w:beforeAutospacing="0" w:after="0" w:afterAutospacing="0"/>
              <w:jc w:val="center"/>
            </w:pPr>
            <w:r w:rsidRPr="00E34D0F">
              <w:t>2016 г.</w:t>
            </w:r>
          </w:p>
        </w:tc>
        <w:tc>
          <w:tcPr>
            <w:tcW w:w="1238" w:type="dxa"/>
            <w:vAlign w:val="center"/>
          </w:tcPr>
          <w:p w:rsidR="00E21622" w:rsidRPr="00E34D0F" w:rsidRDefault="00E21622" w:rsidP="00E21622">
            <w:pPr>
              <w:pStyle w:val="ab"/>
              <w:spacing w:before="0" w:beforeAutospacing="0" w:after="0" w:afterAutospacing="0"/>
              <w:jc w:val="center"/>
            </w:pPr>
            <w:r w:rsidRPr="00E34D0F">
              <w:t>План,</w:t>
            </w:r>
          </w:p>
          <w:p w:rsidR="00E21622" w:rsidRPr="00E34D0F" w:rsidRDefault="00E21622" w:rsidP="00E21622">
            <w:pPr>
              <w:pStyle w:val="ab"/>
              <w:spacing w:before="0" w:beforeAutospacing="0" w:after="0" w:afterAutospacing="0"/>
              <w:jc w:val="center"/>
            </w:pPr>
            <w:r w:rsidRPr="00E34D0F">
              <w:t>2017 г.</w:t>
            </w:r>
          </w:p>
        </w:tc>
        <w:tc>
          <w:tcPr>
            <w:tcW w:w="1242" w:type="dxa"/>
            <w:vAlign w:val="center"/>
          </w:tcPr>
          <w:p w:rsidR="00E21622" w:rsidRPr="00E34D0F" w:rsidRDefault="00E21622" w:rsidP="00E21622">
            <w:pPr>
              <w:pStyle w:val="ab"/>
              <w:spacing w:before="0" w:beforeAutospacing="0" w:after="0" w:afterAutospacing="0"/>
              <w:jc w:val="center"/>
            </w:pPr>
            <w:r w:rsidRPr="00E34D0F">
              <w:t>Прогноз,</w:t>
            </w:r>
          </w:p>
          <w:p w:rsidR="00E21622" w:rsidRPr="00E34D0F" w:rsidRDefault="00E21622" w:rsidP="00E21622">
            <w:pPr>
              <w:pStyle w:val="ab"/>
              <w:spacing w:before="0" w:beforeAutospacing="0" w:after="0" w:afterAutospacing="0"/>
              <w:jc w:val="center"/>
            </w:pPr>
            <w:r w:rsidRPr="00E34D0F">
              <w:t>2018 г.</w:t>
            </w:r>
          </w:p>
        </w:tc>
        <w:tc>
          <w:tcPr>
            <w:tcW w:w="1702" w:type="dxa"/>
            <w:vAlign w:val="center"/>
          </w:tcPr>
          <w:p w:rsidR="00E21622" w:rsidRPr="00E34D0F" w:rsidRDefault="00E21622" w:rsidP="00E21622">
            <w:pPr>
              <w:pStyle w:val="ab"/>
              <w:spacing w:before="0" w:beforeAutospacing="0" w:after="0" w:afterAutospacing="0"/>
              <w:jc w:val="center"/>
            </w:pPr>
            <w:r w:rsidRPr="00E34D0F">
              <w:t>2018 г. в %</w:t>
            </w:r>
          </w:p>
          <w:p w:rsidR="00E21622" w:rsidRPr="00E34D0F" w:rsidRDefault="00E21622" w:rsidP="00E21622">
            <w:pPr>
              <w:pStyle w:val="ab"/>
              <w:spacing w:before="0" w:beforeAutospacing="0" w:after="0" w:afterAutospacing="0"/>
              <w:jc w:val="center"/>
            </w:pPr>
            <w:r w:rsidRPr="00E34D0F">
              <w:t>(п.п.) к 2016 г.</w:t>
            </w:r>
          </w:p>
        </w:tc>
      </w:tr>
      <w:tr w:rsidR="00E21622" w:rsidRPr="00E34D0F" w:rsidTr="00E21622">
        <w:trPr>
          <w:trHeight w:val="625"/>
        </w:trPr>
        <w:tc>
          <w:tcPr>
            <w:tcW w:w="4233" w:type="dxa"/>
            <w:vAlign w:val="center"/>
          </w:tcPr>
          <w:p w:rsidR="00E21622" w:rsidRPr="00E34D0F" w:rsidRDefault="00E21622" w:rsidP="00E21622">
            <w:pPr>
              <w:pStyle w:val="aa"/>
              <w:rPr>
                <w:rFonts w:ascii="Times New Roman" w:hAnsi="Times New Roman" w:cs="Times New Roman"/>
                <w:sz w:val="24"/>
                <w:szCs w:val="24"/>
              </w:rPr>
            </w:pPr>
            <w:r w:rsidRPr="00E34D0F">
              <w:rPr>
                <w:rFonts w:ascii="Times New Roman" w:hAnsi="Times New Roman" w:cs="Times New Roman"/>
                <w:sz w:val="24"/>
                <w:szCs w:val="24"/>
              </w:rPr>
              <w:t>Абсолютная налоговая нагрузка, тыс. руб.</w:t>
            </w:r>
          </w:p>
        </w:tc>
        <w:tc>
          <w:tcPr>
            <w:tcW w:w="1238" w:type="dxa"/>
            <w:vAlign w:val="center"/>
          </w:tcPr>
          <w:p w:rsidR="00E21622" w:rsidRPr="00E34D0F" w:rsidRDefault="00E21622" w:rsidP="00E21622">
            <w:pPr>
              <w:pStyle w:val="aa"/>
              <w:jc w:val="center"/>
              <w:rPr>
                <w:rFonts w:ascii="Times New Roman" w:hAnsi="Times New Roman" w:cs="Times New Roman"/>
                <w:sz w:val="24"/>
                <w:szCs w:val="24"/>
              </w:rPr>
            </w:pPr>
            <w:r w:rsidRPr="00E34D0F">
              <w:rPr>
                <w:rFonts w:ascii="Times New Roman" w:hAnsi="Times New Roman" w:cs="Times New Roman"/>
                <w:sz w:val="24"/>
                <w:szCs w:val="24"/>
              </w:rPr>
              <w:t>16687,12</w:t>
            </w:r>
          </w:p>
        </w:tc>
        <w:tc>
          <w:tcPr>
            <w:tcW w:w="1238" w:type="dxa"/>
            <w:vAlign w:val="center"/>
          </w:tcPr>
          <w:p w:rsidR="00E21622" w:rsidRPr="00E34D0F" w:rsidRDefault="00E21622" w:rsidP="00E21622">
            <w:pPr>
              <w:pStyle w:val="aa"/>
              <w:jc w:val="center"/>
              <w:rPr>
                <w:rFonts w:ascii="Times New Roman" w:hAnsi="Times New Roman" w:cs="Times New Roman"/>
                <w:sz w:val="24"/>
                <w:szCs w:val="24"/>
              </w:rPr>
            </w:pPr>
            <w:r w:rsidRPr="00E34D0F">
              <w:rPr>
                <w:rFonts w:ascii="Times New Roman" w:hAnsi="Times New Roman" w:cs="Times New Roman"/>
                <w:sz w:val="24"/>
                <w:szCs w:val="24"/>
              </w:rPr>
              <w:t>19183,33</w:t>
            </w:r>
          </w:p>
        </w:tc>
        <w:tc>
          <w:tcPr>
            <w:tcW w:w="1242" w:type="dxa"/>
            <w:vAlign w:val="center"/>
          </w:tcPr>
          <w:p w:rsidR="00E21622" w:rsidRPr="00E34D0F" w:rsidRDefault="00E21622" w:rsidP="00E21622">
            <w:pPr>
              <w:pStyle w:val="aa"/>
              <w:jc w:val="center"/>
              <w:rPr>
                <w:rFonts w:ascii="Times New Roman" w:hAnsi="Times New Roman" w:cs="Times New Roman"/>
                <w:sz w:val="24"/>
                <w:szCs w:val="24"/>
              </w:rPr>
            </w:pPr>
            <w:r w:rsidRPr="00E34D0F">
              <w:rPr>
                <w:rFonts w:ascii="Times New Roman" w:hAnsi="Times New Roman" w:cs="Times New Roman"/>
                <w:sz w:val="24"/>
                <w:szCs w:val="24"/>
              </w:rPr>
              <w:t>20540,03</w:t>
            </w:r>
          </w:p>
        </w:tc>
        <w:tc>
          <w:tcPr>
            <w:tcW w:w="1702" w:type="dxa"/>
            <w:vAlign w:val="center"/>
          </w:tcPr>
          <w:p w:rsidR="00E21622" w:rsidRPr="00E34D0F" w:rsidRDefault="00E21622" w:rsidP="00E21622">
            <w:pPr>
              <w:pStyle w:val="aa"/>
              <w:jc w:val="center"/>
              <w:rPr>
                <w:rFonts w:ascii="Times New Roman" w:hAnsi="Times New Roman" w:cs="Times New Roman"/>
                <w:sz w:val="24"/>
                <w:szCs w:val="24"/>
              </w:rPr>
            </w:pPr>
            <w:r w:rsidRPr="00E34D0F">
              <w:rPr>
                <w:rFonts w:ascii="Times New Roman" w:hAnsi="Times New Roman" w:cs="Times New Roman"/>
                <w:sz w:val="24"/>
                <w:szCs w:val="24"/>
              </w:rPr>
              <w:t>123,09</w:t>
            </w:r>
          </w:p>
        </w:tc>
      </w:tr>
      <w:tr w:rsidR="00E21622" w:rsidRPr="00E34D0F" w:rsidTr="00E21622">
        <w:trPr>
          <w:trHeight w:val="641"/>
        </w:trPr>
        <w:tc>
          <w:tcPr>
            <w:tcW w:w="4233" w:type="dxa"/>
            <w:vAlign w:val="center"/>
          </w:tcPr>
          <w:p w:rsidR="00E21622" w:rsidRPr="00E34D0F" w:rsidRDefault="00E21622" w:rsidP="00E21622">
            <w:pPr>
              <w:pStyle w:val="aa"/>
              <w:rPr>
                <w:rFonts w:ascii="Times New Roman" w:hAnsi="Times New Roman" w:cs="Times New Roman"/>
                <w:sz w:val="24"/>
                <w:szCs w:val="24"/>
              </w:rPr>
            </w:pPr>
            <w:r w:rsidRPr="00E34D0F">
              <w:rPr>
                <w:rFonts w:ascii="Times New Roman" w:hAnsi="Times New Roman" w:cs="Times New Roman"/>
                <w:sz w:val="24"/>
                <w:szCs w:val="24"/>
              </w:rPr>
              <w:t>Абсолютная налоговая нагрузка без НДС, тыс. руб.</w:t>
            </w:r>
          </w:p>
        </w:tc>
        <w:tc>
          <w:tcPr>
            <w:tcW w:w="1238" w:type="dxa"/>
            <w:vAlign w:val="center"/>
          </w:tcPr>
          <w:p w:rsidR="00E21622" w:rsidRPr="00E34D0F" w:rsidRDefault="00E21622" w:rsidP="00E21622">
            <w:pPr>
              <w:pStyle w:val="aa"/>
              <w:jc w:val="center"/>
              <w:rPr>
                <w:rFonts w:ascii="Times New Roman" w:hAnsi="Times New Roman" w:cs="Times New Roman"/>
                <w:sz w:val="24"/>
                <w:szCs w:val="24"/>
              </w:rPr>
            </w:pPr>
            <w:r w:rsidRPr="00E34D0F">
              <w:rPr>
                <w:rFonts w:ascii="Times New Roman" w:hAnsi="Times New Roman" w:cs="Times New Roman"/>
                <w:sz w:val="24"/>
                <w:szCs w:val="24"/>
              </w:rPr>
              <w:t>2243</w:t>
            </w:r>
          </w:p>
        </w:tc>
        <w:tc>
          <w:tcPr>
            <w:tcW w:w="1238" w:type="dxa"/>
            <w:vAlign w:val="center"/>
          </w:tcPr>
          <w:p w:rsidR="00E21622" w:rsidRPr="00E34D0F" w:rsidRDefault="00E21622" w:rsidP="00E21622">
            <w:pPr>
              <w:pStyle w:val="aa"/>
              <w:jc w:val="center"/>
              <w:rPr>
                <w:rFonts w:ascii="Times New Roman" w:hAnsi="Times New Roman" w:cs="Times New Roman"/>
                <w:sz w:val="24"/>
                <w:szCs w:val="24"/>
              </w:rPr>
            </w:pPr>
            <w:r w:rsidRPr="00E34D0F">
              <w:rPr>
                <w:rFonts w:ascii="Times New Roman" w:hAnsi="Times New Roman" w:cs="Times New Roman"/>
                <w:sz w:val="24"/>
                <w:szCs w:val="24"/>
              </w:rPr>
              <w:t>3710</w:t>
            </w:r>
          </w:p>
        </w:tc>
        <w:tc>
          <w:tcPr>
            <w:tcW w:w="1242" w:type="dxa"/>
            <w:vAlign w:val="center"/>
          </w:tcPr>
          <w:p w:rsidR="00E21622" w:rsidRPr="00E34D0F" w:rsidRDefault="00E21622" w:rsidP="00E21622">
            <w:pPr>
              <w:pStyle w:val="aa"/>
              <w:jc w:val="center"/>
              <w:rPr>
                <w:rFonts w:ascii="Times New Roman" w:hAnsi="Times New Roman" w:cs="Times New Roman"/>
                <w:sz w:val="24"/>
                <w:szCs w:val="24"/>
              </w:rPr>
            </w:pPr>
            <w:r w:rsidRPr="00E34D0F">
              <w:rPr>
                <w:rFonts w:ascii="Times New Roman" w:hAnsi="Times New Roman" w:cs="Times New Roman"/>
                <w:sz w:val="24"/>
                <w:szCs w:val="24"/>
              </w:rPr>
              <w:t>4405</w:t>
            </w:r>
          </w:p>
        </w:tc>
        <w:tc>
          <w:tcPr>
            <w:tcW w:w="1702" w:type="dxa"/>
            <w:vAlign w:val="center"/>
          </w:tcPr>
          <w:p w:rsidR="00E21622" w:rsidRPr="00E34D0F" w:rsidRDefault="00E21622" w:rsidP="00E21622">
            <w:pPr>
              <w:pStyle w:val="aa"/>
              <w:jc w:val="center"/>
              <w:rPr>
                <w:rFonts w:ascii="Times New Roman" w:hAnsi="Times New Roman" w:cs="Times New Roman"/>
                <w:sz w:val="24"/>
                <w:szCs w:val="24"/>
              </w:rPr>
            </w:pPr>
            <w:r w:rsidRPr="00E34D0F">
              <w:rPr>
                <w:rFonts w:ascii="Times New Roman" w:hAnsi="Times New Roman" w:cs="Times New Roman"/>
                <w:sz w:val="24"/>
                <w:szCs w:val="24"/>
              </w:rPr>
              <w:t>196,37</w:t>
            </w:r>
          </w:p>
        </w:tc>
      </w:tr>
      <w:tr w:rsidR="00E21622" w:rsidRPr="00E34D0F" w:rsidTr="00E21622">
        <w:trPr>
          <w:trHeight w:val="313"/>
        </w:trPr>
        <w:tc>
          <w:tcPr>
            <w:tcW w:w="4233" w:type="dxa"/>
            <w:vAlign w:val="center"/>
          </w:tcPr>
          <w:p w:rsidR="00E21622" w:rsidRPr="00E34D0F" w:rsidRDefault="00E21622" w:rsidP="00E21622">
            <w:pPr>
              <w:pStyle w:val="aa"/>
              <w:rPr>
                <w:rFonts w:ascii="Times New Roman" w:hAnsi="Times New Roman" w:cs="Times New Roman"/>
                <w:sz w:val="24"/>
                <w:szCs w:val="24"/>
              </w:rPr>
            </w:pPr>
            <w:r w:rsidRPr="00E34D0F">
              <w:rPr>
                <w:rFonts w:ascii="Times New Roman" w:hAnsi="Times New Roman" w:cs="Times New Roman"/>
                <w:sz w:val="24"/>
                <w:szCs w:val="24"/>
              </w:rPr>
              <w:t>Относительная налоговая нагрузка, %</w:t>
            </w:r>
          </w:p>
        </w:tc>
        <w:tc>
          <w:tcPr>
            <w:tcW w:w="1238" w:type="dxa"/>
            <w:vAlign w:val="center"/>
          </w:tcPr>
          <w:p w:rsidR="00E21622" w:rsidRPr="00E34D0F" w:rsidRDefault="00E21622" w:rsidP="00E21622">
            <w:pPr>
              <w:pStyle w:val="aa"/>
              <w:jc w:val="center"/>
              <w:rPr>
                <w:rFonts w:ascii="Times New Roman" w:hAnsi="Times New Roman" w:cs="Times New Roman"/>
                <w:sz w:val="24"/>
                <w:szCs w:val="24"/>
              </w:rPr>
            </w:pPr>
            <w:r w:rsidRPr="00E34D0F">
              <w:rPr>
                <w:rFonts w:ascii="Times New Roman" w:hAnsi="Times New Roman" w:cs="Times New Roman"/>
                <w:sz w:val="24"/>
                <w:szCs w:val="24"/>
              </w:rPr>
              <w:t>14,57</w:t>
            </w:r>
          </w:p>
        </w:tc>
        <w:tc>
          <w:tcPr>
            <w:tcW w:w="1238" w:type="dxa"/>
            <w:vAlign w:val="center"/>
          </w:tcPr>
          <w:p w:rsidR="00E21622" w:rsidRPr="00E34D0F" w:rsidRDefault="00E21622" w:rsidP="00E21622">
            <w:pPr>
              <w:pStyle w:val="aa"/>
              <w:jc w:val="center"/>
              <w:rPr>
                <w:rFonts w:ascii="Times New Roman" w:hAnsi="Times New Roman" w:cs="Times New Roman"/>
                <w:sz w:val="24"/>
                <w:szCs w:val="24"/>
              </w:rPr>
            </w:pPr>
            <w:r w:rsidRPr="00E34D0F">
              <w:rPr>
                <w:rFonts w:ascii="Times New Roman" w:hAnsi="Times New Roman" w:cs="Times New Roman"/>
                <w:sz w:val="24"/>
                <w:szCs w:val="24"/>
              </w:rPr>
              <w:t>13,37</w:t>
            </w:r>
          </w:p>
        </w:tc>
        <w:tc>
          <w:tcPr>
            <w:tcW w:w="1242" w:type="dxa"/>
            <w:vAlign w:val="center"/>
          </w:tcPr>
          <w:p w:rsidR="00E21622" w:rsidRPr="00E34D0F" w:rsidRDefault="00E21622" w:rsidP="00E21622">
            <w:pPr>
              <w:pStyle w:val="aa"/>
              <w:jc w:val="center"/>
              <w:rPr>
                <w:rFonts w:ascii="Times New Roman" w:hAnsi="Times New Roman" w:cs="Times New Roman"/>
                <w:sz w:val="24"/>
                <w:szCs w:val="24"/>
              </w:rPr>
            </w:pPr>
            <w:r w:rsidRPr="00E34D0F">
              <w:rPr>
                <w:rFonts w:ascii="Times New Roman" w:hAnsi="Times New Roman" w:cs="Times New Roman"/>
                <w:sz w:val="24"/>
                <w:szCs w:val="24"/>
              </w:rPr>
              <w:t>12,42</w:t>
            </w:r>
          </w:p>
        </w:tc>
        <w:tc>
          <w:tcPr>
            <w:tcW w:w="1702" w:type="dxa"/>
            <w:vAlign w:val="center"/>
          </w:tcPr>
          <w:p w:rsidR="00E21622" w:rsidRPr="00E34D0F" w:rsidRDefault="00E21622" w:rsidP="00E21622">
            <w:pPr>
              <w:pStyle w:val="aa"/>
              <w:jc w:val="center"/>
              <w:rPr>
                <w:rFonts w:ascii="Times New Roman" w:hAnsi="Times New Roman" w:cs="Times New Roman"/>
                <w:sz w:val="24"/>
                <w:szCs w:val="24"/>
              </w:rPr>
            </w:pPr>
            <w:r w:rsidRPr="00E34D0F">
              <w:rPr>
                <w:rFonts w:ascii="Times New Roman" w:hAnsi="Times New Roman" w:cs="Times New Roman"/>
                <w:sz w:val="24"/>
                <w:szCs w:val="24"/>
              </w:rPr>
              <w:t>-2,14</w:t>
            </w:r>
          </w:p>
        </w:tc>
      </w:tr>
      <w:tr w:rsidR="00E21622" w:rsidRPr="00E34D0F" w:rsidTr="00E21622">
        <w:trPr>
          <w:trHeight w:val="328"/>
        </w:trPr>
        <w:tc>
          <w:tcPr>
            <w:tcW w:w="4233" w:type="dxa"/>
            <w:vAlign w:val="center"/>
          </w:tcPr>
          <w:p w:rsidR="00E21622" w:rsidRPr="00E34D0F" w:rsidRDefault="00E21622" w:rsidP="00E21622">
            <w:pPr>
              <w:pStyle w:val="aa"/>
              <w:rPr>
                <w:rFonts w:ascii="Times New Roman" w:hAnsi="Times New Roman" w:cs="Times New Roman"/>
                <w:sz w:val="24"/>
                <w:szCs w:val="24"/>
              </w:rPr>
            </w:pPr>
            <w:r w:rsidRPr="00E34D0F">
              <w:rPr>
                <w:rFonts w:ascii="Times New Roman" w:hAnsi="Times New Roman" w:cs="Times New Roman"/>
                <w:sz w:val="24"/>
                <w:szCs w:val="24"/>
              </w:rPr>
              <w:t>Относительная нагрузка без НДС, %</w:t>
            </w:r>
          </w:p>
        </w:tc>
        <w:tc>
          <w:tcPr>
            <w:tcW w:w="1238" w:type="dxa"/>
            <w:vAlign w:val="center"/>
          </w:tcPr>
          <w:p w:rsidR="00E21622" w:rsidRPr="00E34D0F" w:rsidRDefault="00E21622" w:rsidP="00E21622">
            <w:pPr>
              <w:pStyle w:val="aa"/>
              <w:jc w:val="center"/>
              <w:rPr>
                <w:rFonts w:ascii="Times New Roman" w:hAnsi="Times New Roman" w:cs="Times New Roman"/>
                <w:sz w:val="24"/>
                <w:szCs w:val="24"/>
              </w:rPr>
            </w:pPr>
            <w:r w:rsidRPr="00E34D0F">
              <w:rPr>
                <w:rFonts w:ascii="Times New Roman" w:hAnsi="Times New Roman" w:cs="Times New Roman"/>
                <w:sz w:val="24"/>
                <w:szCs w:val="24"/>
              </w:rPr>
              <w:t>2,23</w:t>
            </w:r>
          </w:p>
        </w:tc>
        <w:tc>
          <w:tcPr>
            <w:tcW w:w="1238" w:type="dxa"/>
            <w:vAlign w:val="center"/>
          </w:tcPr>
          <w:p w:rsidR="00E21622" w:rsidRPr="00E34D0F" w:rsidRDefault="00E21622" w:rsidP="00E21622">
            <w:pPr>
              <w:pStyle w:val="aa"/>
              <w:jc w:val="center"/>
              <w:rPr>
                <w:rFonts w:ascii="Times New Roman" w:hAnsi="Times New Roman" w:cs="Times New Roman"/>
                <w:sz w:val="24"/>
                <w:szCs w:val="24"/>
              </w:rPr>
            </w:pPr>
            <w:r w:rsidRPr="00E34D0F">
              <w:rPr>
                <w:rFonts w:ascii="Times New Roman" w:hAnsi="Times New Roman" w:cs="Times New Roman"/>
                <w:sz w:val="24"/>
                <w:szCs w:val="24"/>
              </w:rPr>
              <w:t>2,59</w:t>
            </w:r>
          </w:p>
        </w:tc>
        <w:tc>
          <w:tcPr>
            <w:tcW w:w="1242" w:type="dxa"/>
            <w:vAlign w:val="center"/>
          </w:tcPr>
          <w:p w:rsidR="00E21622" w:rsidRPr="00E34D0F" w:rsidRDefault="00E21622" w:rsidP="00E21622">
            <w:pPr>
              <w:pStyle w:val="aa"/>
              <w:jc w:val="center"/>
              <w:rPr>
                <w:rFonts w:ascii="Times New Roman" w:hAnsi="Times New Roman" w:cs="Times New Roman"/>
                <w:sz w:val="24"/>
                <w:szCs w:val="24"/>
              </w:rPr>
            </w:pPr>
            <w:r w:rsidRPr="00E34D0F">
              <w:rPr>
                <w:rFonts w:ascii="Times New Roman" w:hAnsi="Times New Roman" w:cs="Times New Roman"/>
                <w:sz w:val="24"/>
                <w:szCs w:val="24"/>
              </w:rPr>
              <w:t>2,66</w:t>
            </w:r>
          </w:p>
        </w:tc>
        <w:tc>
          <w:tcPr>
            <w:tcW w:w="1702" w:type="dxa"/>
            <w:vAlign w:val="center"/>
          </w:tcPr>
          <w:p w:rsidR="00E21622" w:rsidRPr="00E34D0F" w:rsidRDefault="00E21622" w:rsidP="00E21622">
            <w:pPr>
              <w:pStyle w:val="aa"/>
              <w:jc w:val="center"/>
              <w:rPr>
                <w:rFonts w:ascii="Times New Roman" w:hAnsi="Times New Roman" w:cs="Times New Roman"/>
                <w:sz w:val="24"/>
                <w:szCs w:val="24"/>
              </w:rPr>
            </w:pPr>
            <w:r w:rsidRPr="00E34D0F">
              <w:rPr>
                <w:rFonts w:ascii="Times New Roman" w:hAnsi="Times New Roman" w:cs="Times New Roman"/>
                <w:sz w:val="24"/>
                <w:szCs w:val="24"/>
              </w:rPr>
              <w:t>0,43</w:t>
            </w:r>
          </w:p>
        </w:tc>
      </w:tr>
    </w:tbl>
    <w:p w:rsidR="00E21622" w:rsidRPr="005D2D54" w:rsidRDefault="00E21622" w:rsidP="00E21622">
      <w:pPr>
        <w:pStyle w:val="ab"/>
        <w:spacing w:before="0" w:beforeAutospacing="0" w:after="0" w:afterAutospacing="0" w:line="360" w:lineRule="auto"/>
        <w:jc w:val="both"/>
        <w:rPr>
          <w:color w:val="FF0000"/>
          <w:sz w:val="10"/>
          <w:szCs w:val="10"/>
        </w:rPr>
      </w:pPr>
    </w:p>
    <w:p w:rsidR="00E21622" w:rsidRDefault="00E21622" w:rsidP="00E21622">
      <w:pPr>
        <w:pStyle w:val="ab"/>
        <w:spacing w:before="0" w:beforeAutospacing="0" w:after="0" w:afterAutospacing="0" w:line="360" w:lineRule="auto"/>
        <w:ind w:firstLine="709"/>
        <w:jc w:val="both"/>
        <w:rPr>
          <w:sz w:val="28"/>
          <w:szCs w:val="28"/>
        </w:rPr>
      </w:pPr>
      <w:r w:rsidRPr="00DF3742">
        <w:rPr>
          <w:sz w:val="28"/>
          <w:szCs w:val="28"/>
        </w:rPr>
        <w:t xml:space="preserve">Абсолютная налоговая нагрузка без учета НДФЛ и страховых взносов увеличится на 3852,91 или на 23,09%. По методике Минфина прогнозируется уменьшение относительной налоговой нагрузки на 2,14 п.п. </w:t>
      </w:r>
    </w:p>
    <w:p w:rsidR="00E21622" w:rsidRPr="00E21622" w:rsidRDefault="00E21622" w:rsidP="000F46B8">
      <w:pPr>
        <w:pStyle w:val="ab"/>
        <w:tabs>
          <w:tab w:val="left" w:pos="1140"/>
        </w:tabs>
        <w:spacing w:before="0" w:beforeAutospacing="0" w:after="0" w:afterAutospacing="0" w:line="360" w:lineRule="auto"/>
        <w:ind w:firstLine="709"/>
        <w:jc w:val="both"/>
        <w:rPr>
          <w:sz w:val="28"/>
          <w:szCs w:val="28"/>
        </w:rPr>
      </w:pPr>
      <w:r w:rsidRPr="00DF3742">
        <w:rPr>
          <w:sz w:val="28"/>
          <w:szCs w:val="28"/>
        </w:rPr>
        <w:t>Выручка от реализации прогнозируется с ростом на 50773 тыс. руб. или на 44,32%. Затраты на производство возрастут на 22685 тыс. руб. или на 45,23%.</w:t>
      </w:r>
      <w:r>
        <w:rPr>
          <w:sz w:val="28"/>
          <w:szCs w:val="28"/>
        </w:rPr>
        <w:t xml:space="preserve"> </w:t>
      </w:r>
    </w:p>
    <w:p w:rsidR="00E21622" w:rsidRPr="00DF3742" w:rsidRDefault="00E21622" w:rsidP="00E21622">
      <w:pPr>
        <w:pStyle w:val="ab"/>
        <w:spacing w:before="0" w:beforeAutospacing="0" w:after="0" w:afterAutospacing="0" w:line="360" w:lineRule="auto"/>
        <w:jc w:val="both"/>
        <w:rPr>
          <w:sz w:val="28"/>
          <w:szCs w:val="28"/>
        </w:rPr>
      </w:pPr>
      <w:r w:rsidRPr="00DF3742">
        <w:rPr>
          <w:sz w:val="28"/>
          <w:szCs w:val="28"/>
        </w:rPr>
        <w:t>Таблица 41 – Показатели налоговой нагрузки ООО «ЭкоМакс» по методике М.Н. Крейниной</w:t>
      </w:r>
    </w:p>
    <w:tbl>
      <w:tblPr>
        <w:tblStyle w:val="a9"/>
        <w:tblW w:w="0" w:type="auto"/>
        <w:tblInd w:w="108" w:type="dxa"/>
        <w:tblLook w:val="04A0" w:firstRow="1" w:lastRow="0" w:firstColumn="1" w:lastColumn="0" w:noHBand="0" w:noVBand="1"/>
      </w:tblPr>
      <w:tblGrid>
        <w:gridCol w:w="3969"/>
        <w:gridCol w:w="1418"/>
        <w:gridCol w:w="1276"/>
        <w:gridCol w:w="1275"/>
        <w:gridCol w:w="1701"/>
      </w:tblGrid>
      <w:tr w:rsidR="00E21622" w:rsidRPr="00A85D21" w:rsidTr="000F46B8">
        <w:tc>
          <w:tcPr>
            <w:tcW w:w="3969" w:type="dxa"/>
            <w:vAlign w:val="center"/>
          </w:tcPr>
          <w:p w:rsidR="00E21622" w:rsidRPr="00A85D21" w:rsidRDefault="00E21622" w:rsidP="00E21622">
            <w:pPr>
              <w:pStyle w:val="ab"/>
              <w:spacing w:before="0" w:beforeAutospacing="0" w:after="0" w:afterAutospacing="0"/>
              <w:jc w:val="center"/>
            </w:pPr>
            <w:r w:rsidRPr="00A85D21">
              <w:t>Показатель</w:t>
            </w:r>
          </w:p>
        </w:tc>
        <w:tc>
          <w:tcPr>
            <w:tcW w:w="1418" w:type="dxa"/>
            <w:vAlign w:val="center"/>
          </w:tcPr>
          <w:p w:rsidR="00E21622" w:rsidRPr="00A85D21" w:rsidRDefault="00E21622" w:rsidP="00E21622">
            <w:pPr>
              <w:pStyle w:val="ab"/>
              <w:spacing w:before="0" w:beforeAutospacing="0" w:after="0" w:afterAutospacing="0"/>
              <w:jc w:val="center"/>
            </w:pPr>
            <w:r w:rsidRPr="00A85D21">
              <w:t>Факт,</w:t>
            </w:r>
          </w:p>
          <w:p w:rsidR="00E21622" w:rsidRPr="00A85D21" w:rsidRDefault="00E21622" w:rsidP="00E21622">
            <w:pPr>
              <w:pStyle w:val="ab"/>
              <w:spacing w:before="0" w:beforeAutospacing="0" w:after="0" w:afterAutospacing="0"/>
              <w:jc w:val="center"/>
            </w:pPr>
            <w:r w:rsidRPr="00A85D21">
              <w:t>2016 г.</w:t>
            </w:r>
          </w:p>
        </w:tc>
        <w:tc>
          <w:tcPr>
            <w:tcW w:w="1276" w:type="dxa"/>
            <w:vAlign w:val="center"/>
          </w:tcPr>
          <w:p w:rsidR="00E21622" w:rsidRPr="00A85D21" w:rsidRDefault="00E21622" w:rsidP="00E21622">
            <w:pPr>
              <w:pStyle w:val="ab"/>
              <w:spacing w:before="0" w:beforeAutospacing="0" w:after="0" w:afterAutospacing="0"/>
              <w:jc w:val="center"/>
            </w:pPr>
            <w:r w:rsidRPr="00A85D21">
              <w:t>План,</w:t>
            </w:r>
          </w:p>
          <w:p w:rsidR="00E21622" w:rsidRPr="00A85D21" w:rsidRDefault="00E21622" w:rsidP="00E21622">
            <w:pPr>
              <w:pStyle w:val="ab"/>
              <w:spacing w:before="0" w:beforeAutospacing="0" w:after="0" w:afterAutospacing="0"/>
              <w:jc w:val="center"/>
            </w:pPr>
            <w:r w:rsidRPr="00A85D21">
              <w:t>2017 г.</w:t>
            </w:r>
          </w:p>
        </w:tc>
        <w:tc>
          <w:tcPr>
            <w:tcW w:w="1275" w:type="dxa"/>
            <w:vAlign w:val="center"/>
          </w:tcPr>
          <w:p w:rsidR="00E21622" w:rsidRPr="00A85D21" w:rsidRDefault="00E21622" w:rsidP="00E21622">
            <w:pPr>
              <w:pStyle w:val="ab"/>
              <w:spacing w:before="0" w:beforeAutospacing="0" w:after="0" w:afterAutospacing="0"/>
              <w:jc w:val="center"/>
            </w:pPr>
            <w:r w:rsidRPr="00A85D21">
              <w:t>Прогноз,</w:t>
            </w:r>
          </w:p>
          <w:p w:rsidR="00E21622" w:rsidRPr="00A85D21" w:rsidRDefault="00E21622" w:rsidP="00E21622">
            <w:pPr>
              <w:pStyle w:val="ab"/>
              <w:spacing w:before="0" w:beforeAutospacing="0" w:after="0" w:afterAutospacing="0"/>
              <w:jc w:val="center"/>
            </w:pPr>
            <w:r w:rsidRPr="00A85D21">
              <w:t>2018 г.</w:t>
            </w:r>
          </w:p>
        </w:tc>
        <w:tc>
          <w:tcPr>
            <w:tcW w:w="1701" w:type="dxa"/>
            <w:vAlign w:val="center"/>
          </w:tcPr>
          <w:p w:rsidR="00E21622" w:rsidRPr="00A85D21" w:rsidRDefault="00E21622" w:rsidP="00E21622">
            <w:pPr>
              <w:pStyle w:val="ab"/>
              <w:spacing w:before="0" w:beforeAutospacing="0" w:after="0" w:afterAutospacing="0"/>
              <w:jc w:val="center"/>
            </w:pPr>
            <w:r w:rsidRPr="00A85D21">
              <w:t>2018 г. в %</w:t>
            </w:r>
          </w:p>
          <w:p w:rsidR="00E21622" w:rsidRPr="00A85D21" w:rsidRDefault="00E21622" w:rsidP="00E21622">
            <w:pPr>
              <w:pStyle w:val="ab"/>
              <w:spacing w:before="0" w:beforeAutospacing="0" w:after="0" w:afterAutospacing="0"/>
              <w:jc w:val="center"/>
            </w:pPr>
            <w:r w:rsidRPr="00A85D21">
              <w:t>(п.п.) к 2016 г.</w:t>
            </w:r>
          </w:p>
        </w:tc>
      </w:tr>
      <w:tr w:rsidR="00E21622" w:rsidRPr="00A85D21" w:rsidTr="000F46B8">
        <w:tc>
          <w:tcPr>
            <w:tcW w:w="3969" w:type="dxa"/>
            <w:vAlign w:val="center"/>
          </w:tcPr>
          <w:p w:rsidR="00E21622" w:rsidRPr="00A85D21" w:rsidRDefault="00E21622" w:rsidP="00E21622">
            <w:pPr>
              <w:pStyle w:val="aa"/>
              <w:rPr>
                <w:rFonts w:ascii="Times New Roman" w:hAnsi="Times New Roman" w:cs="Times New Roman"/>
                <w:sz w:val="24"/>
                <w:szCs w:val="24"/>
              </w:rPr>
            </w:pPr>
            <w:r w:rsidRPr="00A85D21">
              <w:rPr>
                <w:rFonts w:ascii="Times New Roman" w:hAnsi="Times New Roman" w:cs="Times New Roman"/>
                <w:sz w:val="24"/>
                <w:szCs w:val="24"/>
              </w:rPr>
              <w:t>Выручка от реализации, тыс. руб.</w:t>
            </w:r>
          </w:p>
        </w:tc>
        <w:tc>
          <w:tcPr>
            <w:tcW w:w="1418" w:type="dxa"/>
            <w:vAlign w:val="center"/>
          </w:tcPr>
          <w:p w:rsidR="00E21622" w:rsidRPr="00A85D21" w:rsidRDefault="00E21622" w:rsidP="00E21622">
            <w:pPr>
              <w:pStyle w:val="aa"/>
              <w:jc w:val="center"/>
              <w:rPr>
                <w:rFonts w:ascii="Times New Roman" w:hAnsi="Times New Roman" w:cs="Times New Roman"/>
                <w:sz w:val="24"/>
                <w:szCs w:val="24"/>
              </w:rPr>
            </w:pPr>
            <w:r w:rsidRPr="00A85D21">
              <w:rPr>
                <w:rFonts w:ascii="Times New Roman" w:hAnsi="Times New Roman" w:cs="Times New Roman"/>
                <w:sz w:val="24"/>
                <w:szCs w:val="24"/>
              </w:rPr>
              <w:t>114549</w:t>
            </w:r>
          </w:p>
        </w:tc>
        <w:tc>
          <w:tcPr>
            <w:tcW w:w="1276" w:type="dxa"/>
            <w:vAlign w:val="center"/>
          </w:tcPr>
          <w:p w:rsidR="00E21622" w:rsidRPr="00A85D21" w:rsidRDefault="00E21622" w:rsidP="00E21622">
            <w:pPr>
              <w:pStyle w:val="aa"/>
              <w:jc w:val="center"/>
              <w:rPr>
                <w:rFonts w:ascii="Times New Roman" w:hAnsi="Times New Roman" w:cs="Times New Roman"/>
                <w:sz w:val="24"/>
                <w:szCs w:val="24"/>
              </w:rPr>
            </w:pPr>
            <w:r w:rsidRPr="00A85D21">
              <w:rPr>
                <w:rFonts w:ascii="Times New Roman" w:hAnsi="Times New Roman" w:cs="Times New Roman"/>
                <w:sz w:val="24"/>
                <w:szCs w:val="24"/>
              </w:rPr>
              <w:t>143458</w:t>
            </w:r>
          </w:p>
        </w:tc>
        <w:tc>
          <w:tcPr>
            <w:tcW w:w="1275" w:type="dxa"/>
            <w:vAlign w:val="center"/>
          </w:tcPr>
          <w:p w:rsidR="00E21622" w:rsidRPr="00A85D21" w:rsidRDefault="00E21622" w:rsidP="00E21622">
            <w:pPr>
              <w:pStyle w:val="aa"/>
              <w:jc w:val="center"/>
              <w:rPr>
                <w:rFonts w:ascii="Times New Roman" w:hAnsi="Times New Roman" w:cs="Times New Roman"/>
                <w:sz w:val="24"/>
                <w:szCs w:val="24"/>
              </w:rPr>
            </w:pPr>
            <w:r w:rsidRPr="00A85D21">
              <w:rPr>
                <w:rFonts w:ascii="Times New Roman" w:hAnsi="Times New Roman" w:cs="Times New Roman"/>
                <w:sz w:val="24"/>
                <w:szCs w:val="24"/>
              </w:rPr>
              <w:t>165322</w:t>
            </w:r>
          </w:p>
        </w:tc>
        <w:tc>
          <w:tcPr>
            <w:tcW w:w="1701" w:type="dxa"/>
            <w:vAlign w:val="center"/>
          </w:tcPr>
          <w:p w:rsidR="00E21622" w:rsidRPr="00A85D21" w:rsidRDefault="00E21622" w:rsidP="00E21622">
            <w:pPr>
              <w:pStyle w:val="aa"/>
              <w:jc w:val="center"/>
              <w:rPr>
                <w:rFonts w:ascii="Times New Roman" w:hAnsi="Times New Roman" w:cs="Times New Roman"/>
                <w:sz w:val="24"/>
                <w:szCs w:val="24"/>
              </w:rPr>
            </w:pPr>
            <w:r w:rsidRPr="00A85D21">
              <w:rPr>
                <w:rFonts w:ascii="Times New Roman" w:hAnsi="Times New Roman" w:cs="Times New Roman"/>
                <w:sz w:val="24"/>
                <w:szCs w:val="24"/>
              </w:rPr>
              <w:t>144,32</w:t>
            </w:r>
          </w:p>
        </w:tc>
      </w:tr>
      <w:tr w:rsidR="00E21622" w:rsidRPr="00A85D21" w:rsidTr="000F46B8">
        <w:tc>
          <w:tcPr>
            <w:tcW w:w="3969" w:type="dxa"/>
            <w:vAlign w:val="center"/>
          </w:tcPr>
          <w:p w:rsidR="00E21622" w:rsidRPr="00A85D21" w:rsidRDefault="00E21622" w:rsidP="00E21622">
            <w:pPr>
              <w:pStyle w:val="aa"/>
              <w:rPr>
                <w:rFonts w:ascii="Times New Roman" w:hAnsi="Times New Roman" w:cs="Times New Roman"/>
                <w:sz w:val="24"/>
                <w:szCs w:val="24"/>
              </w:rPr>
            </w:pPr>
            <w:r w:rsidRPr="00A85D21">
              <w:rPr>
                <w:rFonts w:ascii="Times New Roman" w:hAnsi="Times New Roman" w:cs="Times New Roman"/>
                <w:sz w:val="24"/>
                <w:szCs w:val="24"/>
              </w:rPr>
              <w:t>Затраты на производство, тыс. руб.</w:t>
            </w:r>
          </w:p>
        </w:tc>
        <w:tc>
          <w:tcPr>
            <w:tcW w:w="1418" w:type="dxa"/>
            <w:vAlign w:val="center"/>
          </w:tcPr>
          <w:p w:rsidR="00E21622" w:rsidRPr="00A85D21" w:rsidRDefault="00E21622" w:rsidP="00E21622">
            <w:pPr>
              <w:pStyle w:val="aa"/>
              <w:jc w:val="center"/>
              <w:rPr>
                <w:rFonts w:ascii="Times New Roman" w:hAnsi="Times New Roman" w:cs="Times New Roman"/>
                <w:sz w:val="24"/>
                <w:szCs w:val="24"/>
              </w:rPr>
            </w:pPr>
            <w:r w:rsidRPr="00A85D21">
              <w:rPr>
                <w:rFonts w:ascii="Times New Roman" w:hAnsi="Times New Roman" w:cs="Times New Roman"/>
                <w:sz w:val="24"/>
                <w:szCs w:val="24"/>
              </w:rPr>
              <w:t>50159</w:t>
            </w:r>
          </w:p>
        </w:tc>
        <w:tc>
          <w:tcPr>
            <w:tcW w:w="1276" w:type="dxa"/>
            <w:vAlign w:val="center"/>
          </w:tcPr>
          <w:p w:rsidR="00E21622" w:rsidRPr="00A85D21" w:rsidRDefault="00E21622" w:rsidP="00E21622">
            <w:pPr>
              <w:pStyle w:val="aa"/>
              <w:jc w:val="center"/>
              <w:rPr>
                <w:rFonts w:ascii="Times New Roman" w:hAnsi="Times New Roman" w:cs="Times New Roman"/>
                <w:sz w:val="24"/>
                <w:szCs w:val="24"/>
              </w:rPr>
            </w:pPr>
            <w:r w:rsidRPr="00A85D21">
              <w:rPr>
                <w:rFonts w:ascii="Times New Roman" w:hAnsi="Times New Roman" w:cs="Times New Roman"/>
                <w:sz w:val="24"/>
                <w:szCs w:val="24"/>
              </w:rPr>
              <w:t>61963</w:t>
            </w:r>
          </w:p>
        </w:tc>
        <w:tc>
          <w:tcPr>
            <w:tcW w:w="1275" w:type="dxa"/>
            <w:vAlign w:val="center"/>
          </w:tcPr>
          <w:p w:rsidR="00E21622" w:rsidRPr="00A85D21" w:rsidRDefault="00E21622" w:rsidP="00E21622">
            <w:pPr>
              <w:pStyle w:val="aa"/>
              <w:jc w:val="center"/>
              <w:rPr>
                <w:rFonts w:ascii="Times New Roman" w:hAnsi="Times New Roman" w:cs="Times New Roman"/>
                <w:sz w:val="24"/>
                <w:szCs w:val="24"/>
              </w:rPr>
            </w:pPr>
            <w:r w:rsidRPr="00A85D21">
              <w:rPr>
                <w:rFonts w:ascii="Times New Roman" w:hAnsi="Times New Roman" w:cs="Times New Roman"/>
                <w:sz w:val="24"/>
                <w:szCs w:val="24"/>
              </w:rPr>
              <w:t>72844</w:t>
            </w:r>
          </w:p>
        </w:tc>
        <w:tc>
          <w:tcPr>
            <w:tcW w:w="1701" w:type="dxa"/>
            <w:vAlign w:val="center"/>
          </w:tcPr>
          <w:p w:rsidR="00E21622" w:rsidRPr="00A85D21" w:rsidRDefault="00E21622" w:rsidP="00E21622">
            <w:pPr>
              <w:pStyle w:val="aa"/>
              <w:jc w:val="center"/>
              <w:rPr>
                <w:rFonts w:ascii="Times New Roman" w:hAnsi="Times New Roman" w:cs="Times New Roman"/>
                <w:sz w:val="24"/>
                <w:szCs w:val="24"/>
              </w:rPr>
            </w:pPr>
            <w:r w:rsidRPr="00A85D21">
              <w:rPr>
                <w:rFonts w:ascii="Times New Roman" w:hAnsi="Times New Roman" w:cs="Times New Roman"/>
                <w:sz w:val="24"/>
                <w:szCs w:val="24"/>
              </w:rPr>
              <w:t>145,23</w:t>
            </w:r>
          </w:p>
        </w:tc>
      </w:tr>
      <w:tr w:rsidR="00E21622" w:rsidRPr="00A85D21" w:rsidTr="000F46B8">
        <w:tc>
          <w:tcPr>
            <w:tcW w:w="3969" w:type="dxa"/>
            <w:vAlign w:val="center"/>
          </w:tcPr>
          <w:p w:rsidR="00E21622" w:rsidRPr="00A85D21" w:rsidRDefault="00E21622" w:rsidP="00E21622">
            <w:pPr>
              <w:pStyle w:val="aa"/>
              <w:rPr>
                <w:rFonts w:ascii="Times New Roman" w:hAnsi="Times New Roman" w:cs="Times New Roman"/>
                <w:sz w:val="24"/>
                <w:szCs w:val="24"/>
              </w:rPr>
            </w:pPr>
            <w:r w:rsidRPr="00A85D21">
              <w:rPr>
                <w:rFonts w:ascii="Times New Roman" w:hAnsi="Times New Roman" w:cs="Times New Roman"/>
                <w:sz w:val="24"/>
                <w:szCs w:val="24"/>
              </w:rPr>
              <w:t>Налоговые обязательства, тыс. руб.</w:t>
            </w:r>
          </w:p>
        </w:tc>
        <w:tc>
          <w:tcPr>
            <w:tcW w:w="1418" w:type="dxa"/>
            <w:vAlign w:val="center"/>
          </w:tcPr>
          <w:p w:rsidR="00E21622" w:rsidRPr="00A85D21" w:rsidRDefault="00E21622" w:rsidP="00E21622">
            <w:pPr>
              <w:pStyle w:val="aa"/>
              <w:jc w:val="center"/>
              <w:rPr>
                <w:rFonts w:ascii="Times New Roman" w:hAnsi="Times New Roman" w:cs="Times New Roman"/>
                <w:sz w:val="24"/>
                <w:szCs w:val="24"/>
              </w:rPr>
            </w:pPr>
            <w:r w:rsidRPr="00A85D21">
              <w:rPr>
                <w:rFonts w:ascii="Times New Roman" w:hAnsi="Times New Roman" w:cs="Times New Roman"/>
                <w:sz w:val="24"/>
                <w:szCs w:val="24"/>
              </w:rPr>
              <w:t>9189</w:t>
            </w:r>
          </w:p>
        </w:tc>
        <w:tc>
          <w:tcPr>
            <w:tcW w:w="1276" w:type="dxa"/>
            <w:vAlign w:val="center"/>
          </w:tcPr>
          <w:p w:rsidR="00E21622" w:rsidRPr="00A85D21" w:rsidRDefault="00E21622" w:rsidP="00E21622">
            <w:pPr>
              <w:pStyle w:val="aa"/>
              <w:jc w:val="center"/>
              <w:rPr>
                <w:rFonts w:ascii="Times New Roman" w:hAnsi="Times New Roman" w:cs="Times New Roman"/>
                <w:sz w:val="24"/>
                <w:szCs w:val="24"/>
              </w:rPr>
            </w:pPr>
            <w:r w:rsidRPr="00A85D21">
              <w:rPr>
                <w:rFonts w:ascii="Times New Roman" w:hAnsi="Times New Roman" w:cs="Times New Roman"/>
                <w:sz w:val="24"/>
                <w:szCs w:val="24"/>
              </w:rPr>
              <w:t>11344</w:t>
            </w:r>
          </w:p>
        </w:tc>
        <w:tc>
          <w:tcPr>
            <w:tcW w:w="1275" w:type="dxa"/>
            <w:vAlign w:val="center"/>
          </w:tcPr>
          <w:p w:rsidR="00E21622" w:rsidRPr="00A85D21" w:rsidRDefault="00E21622" w:rsidP="00E21622">
            <w:pPr>
              <w:pStyle w:val="aa"/>
              <w:jc w:val="center"/>
              <w:rPr>
                <w:rFonts w:ascii="Times New Roman" w:hAnsi="Times New Roman" w:cs="Times New Roman"/>
                <w:sz w:val="24"/>
                <w:szCs w:val="24"/>
              </w:rPr>
            </w:pPr>
            <w:r w:rsidRPr="00A85D21">
              <w:rPr>
                <w:rFonts w:ascii="Times New Roman" w:hAnsi="Times New Roman" w:cs="Times New Roman"/>
                <w:sz w:val="24"/>
                <w:szCs w:val="24"/>
              </w:rPr>
              <w:t>12530</w:t>
            </w:r>
          </w:p>
        </w:tc>
        <w:tc>
          <w:tcPr>
            <w:tcW w:w="1701" w:type="dxa"/>
            <w:vAlign w:val="center"/>
          </w:tcPr>
          <w:p w:rsidR="00E21622" w:rsidRPr="00A85D21" w:rsidRDefault="00E21622" w:rsidP="00E21622">
            <w:pPr>
              <w:pStyle w:val="aa"/>
              <w:jc w:val="center"/>
              <w:rPr>
                <w:rFonts w:ascii="Times New Roman" w:hAnsi="Times New Roman" w:cs="Times New Roman"/>
                <w:sz w:val="24"/>
                <w:szCs w:val="24"/>
              </w:rPr>
            </w:pPr>
            <w:r w:rsidRPr="00A85D21">
              <w:rPr>
                <w:rFonts w:ascii="Times New Roman" w:hAnsi="Times New Roman" w:cs="Times New Roman"/>
                <w:sz w:val="24"/>
                <w:szCs w:val="24"/>
              </w:rPr>
              <w:t>136,36</w:t>
            </w:r>
          </w:p>
        </w:tc>
      </w:tr>
      <w:tr w:rsidR="00E21622" w:rsidRPr="00A85D21" w:rsidTr="000F46B8">
        <w:tc>
          <w:tcPr>
            <w:tcW w:w="3969" w:type="dxa"/>
            <w:vAlign w:val="center"/>
          </w:tcPr>
          <w:p w:rsidR="00E21622" w:rsidRPr="00A85D21" w:rsidRDefault="00E21622" w:rsidP="00E21622">
            <w:pPr>
              <w:pStyle w:val="aa"/>
              <w:rPr>
                <w:rFonts w:ascii="Times New Roman" w:hAnsi="Times New Roman" w:cs="Times New Roman"/>
                <w:sz w:val="24"/>
                <w:szCs w:val="24"/>
              </w:rPr>
            </w:pPr>
            <w:r w:rsidRPr="00A85D21">
              <w:rPr>
                <w:rFonts w:ascii="Times New Roman" w:hAnsi="Times New Roman" w:cs="Times New Roman"/>
                <w:sz w:val="24"/>
                <w:szCs w:val="24"/>
              </w:rPr>
              <w:t>Налоговая нагрузка, %</w:t>
            </w:r>
          </w:p>
        </w:tc>
        <w:tc>
          <w:tcPr>
            <w:tcW w:w="1418" w:type="dxa"/>
            <w:vAlign w:val="center"/>
          </w:tcPr>
          <w:p w:rsidR="00E21622" w:rsidRPr="00A85D21" w:rsidRDefault="00E21622" w:rsidP="00E21622">
            <w:pPr>
              <w:pStyle w:val="aa"/>
              <w:jc w:val="center"/>
              <w:rPr>
                <w:rFonts w:ascii="Times New Roman" w:hAnsi="Times New Roman" w:cs="Times New Roman"/>
                <w:sz w:val="24"/>
                <w:szCs w:val="24"/>
              </w:rPr>
            </w:pPr>
            <w:r w:rsidRPr="00A85D21">
              <w:rPr>
                <w:rFonts w:ascii="Times New Roman" w:hAnsi="Times New Roman" w:cs="Times New Roman"/>
                <w:sz w:val="24"/>
                <w:szCs w:val="24"/>
              </w:rPr>
              <w:t>14,27</w:t>
            </w:r>
          </w:p>
        </w:tc>
        <w:tc>
          <w:tcPr>
            <w:tcW w:w="1276" w:type="dxa"/>
            <w:vAlign w:val="center"/>
          </w:tcPr>
          <w:p w:rsidR="00E21622" w:rsidRPr="00A85D21" w:rsidRDefault="00E21622" w:rsidP="00E21622">
            <w:pPr>
              <w:pStyle w:val="aa"/>
              <w:jc w:val="center"/>
              <w:rPr>
                <w:rFonts w:ascii="Times New Roman" w:hAnsi="Times New Roman" w:cs="Times New Roman"/>
                <w:sz w:val="24"/>
                <w:szCs w:val="24"/>
              </w:rPr>
            </w:pPr>
            <w:r w:rsidRPr="00A85D21">
              <w:rPr>
                <w:rFonts w:ascii="Times New Roman" w:hAnsi="Times New Roman" w:cs="Times New Roman"/>
                <w:sz w:val="24"/>
                <w:szCs w:val="24"/>
              </w:rPr>
              <w:t>13,92</w:t>
            </w:r>
          </w:p>
        </w:tc>
        <w:tc>
          <w:tcPr>
            <w:tcW w:w="1275" w:type="dxa"/>
            <w:vAlign w:val="center"/>
          </w:tcPr>
          <w:p w:rsidR="00E21622" w:rsidRPr="00A85D21" w:rsidRDefault="00E21622" w:rsidP="00E21622">
            <w:pPr>
              <w:pStyle w:val="aa"/>
              <w:jc w:val="center"/>
              <w:rPr>
                <w:rFonts w:ascii="Times New Roman" w:hAnsi="Times New Roman" w:cs="Times New Roman"/>
                <w:sz w:val="24"/>
                <w:szCs w:val="24"/>
              </w:rPr>
            </w:pPr>
            <w:r w:rsidRPr="00A85D21">
              <w:rPr>
                <w:rFonts w:ascii="Times New Roman" w:hAnsi="Times New Roman" w:cs="Times New Roman"/>
                <w:sz w:val="24"/>
                <w:szCs w:val="24"/>
              </w:rPr>
              <w:t>13,55</w:t>
            </w:r>
          </w:p>
        </w:tc>
        <w:tc>
          <w:tcPr>
            <w:tcW w:w="1701" w:type="dxa"/>
            <w:vAlign w:val="center"/>
          </w:tcPr>
          <w:p w:rsidR="00E21622" w:rsidRPr="00A85D21" w:rsidRDefault="00E21622" w:rsidP="00E21622">
            <w:pPr>
              <w:pStyle w:val="aa"/>
              <w:jc w:val="center"/>
              <w:rPr>
                <w:rFonts w:ascii="Times New Roman" w:hAnsi="Times New Roman" w:cs="Times New Roman"/>
                <w:sz w:val="24"/>
                <w:szCs w:val="24"/>
              </w:rPr>
            </w:pPr>
            <w:r w:rsidRPr="00A85D21">
              <w:rPr>
                <w:rFonts w:ascii="Times New Roman" w:hAnsi="Times New Roman" w:cs="Times New Roman"/>
                <w:sz w:val="24"/>
                <w:szCs w:val="24"/>
              </w:rPr>
              <w:t>-0,72</w:t>
            </w:r>
          </w:p>
        </w:tc>
      </w:tr>
    </w:tbl>
    <w:p w:rsidR="00E21622" w:rsidRPr="00495056" w:rsidRDefault="00E21622" w:rsidP="00E21622">
      <w:pPr>
        <w:pStyle w:val="ab"/>
        <w:tabs>
          <w:tab w:val="left" w:pos="1140"/>
        </w:tabs>
        <w:spacing w:before="0" w:beforeAutospacing="0" w:after="0" w:afterAutospacing="0" w:line="360" w:lineRule="auto"/>
        <w:ind w:firstLine="709"/>
        <w:jc w:val="both"/>
        <w:rPr>
          <w:color w:val="FF0000"/>
          <w:sz w:val="10"/>
          <w:szCs w:val="10"/>
        </w:rPr>
      </w:pPr>
      <w:r w:rsidRPr="00495056">
        <w:rPr>
          <w:color w:val="FF0000"/>
          <w:sz w:val="28"/>
          <w:szCs w:val="28"/>
        </w:rPr>
        <w:tab/>
      </w:r>
    </w:p>
    <w:p w:rsidR="00E21622" w:rsidRPr="00DF3742" w:rsidRDefault="00E21622" w:rsidP="00E21622">
      <w:pPr>
        <w:pStyle w:val="ab"/>
        <w:tabs>
          <w:tab w:val="left" w:pos="1140"/>
        </w:tabs>
        <w:spacing w:before="0" w:beforeAutospacing="0" w:after="0" w:afterAutospacing="0" w:line="360" w:lineRule="auto"/>
        <w:ind w:firstLine="709"/>
        <w:jc w:val="both"/>
        <w:rPr>
          <w:sz w:val="28"/>
          <w:szCs w:val="28"/>
        </w:rPr>
      </w:pPr>
      <w:r w:rsidRPr="00DF3742">
        <w:rPr>
          <w:sz w:val="28"/>
          <w:szCs w:val="28"/>
        </w:rPr>
        <w:t>Налоговые обязательства без учета НДС и НДФЛ, но с учетом страховых взносов увеличатся на 36,36%. При этом относительная налоговая нагрузка по методике М.Н. Крейниной уменьшится на 0,72 п.п.</w:t>
      </w:r>
    </w:p>
    <w:p w:rsidR="00E21622" w:rsidRPr="00DF3742" w:rsidRDefault="00E21622" w:rsidP="00E21622">
      <w:pPr>
        <w:pStyle w:val="ab"/>
        <w:tabs>
          <w:tab w:val="left" w:pos="1140"/>
        </w:tabs>
        <w:spacing w:before="0" w:beforeAutospacing="0" w:after="0" w:afterAutospacing="0" w:line="360" w:lineRule="auto"/>
        <w:ind w:firstLine="709"/>
        <w:jc w:val="both"/>
        <w:rPr>
          <w:sz w:val="28"/>
          <w:szCs w:val="28"/>
        </w:rPr>
      </w:pPr>
      <w:r>
        <w:rPr>
          <w:sz w:val="28"/>
          <w:szCs w:val="28"/>
        </w:rPr>
        <w:t>Так как</w:t>
      </w:r>
      <w:r w:rsidRPr="00DF3742">
        <w:rPr>
          <w:sz w:val="28"/>
          <w:szCs w:val="28"/>
        </w:rPr>
        <w:t xml:space="preserve"> налоговые обязательства отличаются по источникам покрытия, следует рассмотреть показатели нагрузки по методике Островенко.</w:t>
      </w:r>
    </w:p>
    <w:p w:rsidR="00E21622" w:rsidRPr="00DF3742" w:rsidRDefault="00E21622" w:rsidP="00E21622">
      <w:pPr>
        <w:pStyle w:val="ab"/>
        <w:tabs>
          <w:tab w:val="left" w:pos="1140"/>
        </w:tabs>
        <w:spacing w:before="0" w:beforeAutospacing="0" w:after="0" w:afterAutospacing="0" w:line="360" w:lineRule="auto"/>
        <w:ind w:firstLine="709"/>
        <w:jc w:val="both"/>
        <w:rPr>
          <w:sz w:val="28"/>
          <w:szCs w:val="28"/>
        </w:rPr>
      </w:pPr>
      <w:r w:rsidRPr="00DF3742">
        <w:rPr>
          <w:sz w:val="28"/>
          <w:szCs w:val="28"/>
        </w:rPr>
        <w:t xml:space="preserve">На финансовые результаты согласно учетной политике ООО «ЭкоМакс» относятся налог на прибыль и имущественный налог. Транспортный налог относится на счета затрат. На реализацию относятся обязательства по НДС, а на чистую прибыль – налоговые санкции. </w:t>
      </w:r>
    </w:p>
    <w:p w:rsidR="00E21622" w:rsidRPr="00DF3742" w:rsidRDefault="00E21622" w:rsidP="00E21622">
      <w:pPr>
        <w:pStyle w:val="ab"/>
        <w:spacing w:before="0" w:beforeAutospacing="0" w:after="0" w:afterAutospacing="0" w:line="360" w:lineRule="auto"/>
        <w:jc w:val="both"/>
        <w:rPr>
          <w:sz w:val="28"/>
          <w:szCs w:val="28"/>
        </w:rPr>
      </w:pPr>
      <w:r w:rsidRPr="00DF3742">
        <w:rPr>
          <w:sz w:val="28"/>
          <w:szCs w:val="28"/>
        </w:rPr>
        <w:t>Таблица 42 - Показатели налоговой нагрузки ООО «ЭкоМакс» по методике Островенко</w:t>
      </w:r>
    </w:p>
    <w:tbl>
      <w:tblPr>
        <w:tblStyle w:val="a9"/>
        <w:tblW w:w="0" w:type="auto"/>
        <w:tblInd w:w="108" w:type="dxa"/>
        <w:tblLook w:val="04A0" w:firstRow="1" w:lastRow="0" w:firstColumn="1" w:lastColumn="0" w:noHBand="0" w:noVBand="1"/>
      </w:tblPr>
      <w:tblGrid>
        <w:gridCol w:w="4111"/>
        <w:gridCol w:w="1276"/>
        <w:gridCol w:w="1276"/>
        <w:gridCol w:w="1275"/>
        <w:gridCol w:w="1701"/>
      </w:tblGrid>
      <w:tr w:rsidR="00E21622" w:rsidRPr="00DF3742" w:rsidTr="000F46B8">
        <w:tc>
          <w:tcPr>
            <w:tcW w:w="4111" w:type="dxa"/>
            <w:vAlign w:val="center"/>
          </w:tcPr>
          <w:p w:rsidR="00E21622" w:rsidRPr="00DF3742" w:rsidRDefault="00E21622" w:rsidP="00E21622">
            <w:pPr>
              <w:pStyle w:val="ab"/>
              <w:spacing w:before="0" w:beforeAutospacing="0" w:after="0" w:afterAutospacing="0"/>
              <w:jc w:val="center"/>
            </w:pPr>
            <w:r w:rsidRPr="00DF3742">
              <w:t>Показатель</w:t>
            </w:r>
          </w:p>
        </w:tc>
        <w:tc>
          <w:tcPr>
            <w:tcW w:w="1276" w:type="dxa"/>
            <w:vAlign w:val="center"/>
          </w:tcPr>
          <w:p w:rsidR="00E21622" w:rsidRPr="00DF3742" w:rsidRDefault="00E21622" w:rsidP="00E21622">
            <w:pPr>
              <w:pStyle w:val="ab"/>
              <w:spacing w:before="0" w:beforeAutospacing="0" w:after="0" w:afterAutospacing="0"/>
              <w:jc w:val="center"/>
            </w:pPr>
            <w:r w:rsidRPr="00DF3742">
              <w:t>Факт,</w:t>
            </w:r>
          </w:p>
          <w:p w:rsidR="00E21622" w:rsidRPr="00DF3742" w:rsidRDefault="00E21622" w:rsidP="00E21622">
            <w:pPr>
              <w:pStyle w:val="ab"/>
              <w:spacing w:before="0" w:beforeAutospacing="0" w:after="0" w:afterAutospacing="0"/>
              <w:jc w:val="center"/>
            </w:pPr>
            <w:r w:rsidRPr="00DF3742">
              <w:t>2016 г.</w:t>
            </w:r>
          </w:p>
        </w:tc>
        <w:tc>
          <w:tcPr>
            <w:tcW w:w="1276" w:type="dxa"/>
            <w:vAlign w:val="center"/>
          </w:tcPr>
          <w:p w:rsidR="00E21622" w:rsidRPr="00DF3742" w:rsidRDefault="00E21622" w:rsidP="00E21622">
            <w:pPr>
              <w:pStyle w:val="ab"/>
              <w:spacing w:before="0" w:beforeAutospacing="0" w:after="0" w:afterAutospacing="0"/>
              <w:jc w:val="center"/>
            </w:pPr>
            <w:r w:rsidRPr="00DF3742">
              <w:t>План,</w:t>
            </w:r>
          </w:p>
          <w:p w:rsidR="00E21622" w:rsidRPr="00DF3742" w:rsidRDefault="00E21622" w:rsidP="00E21622">
            <w:pPr>
              <w:pStyle w:val="ab"/>
              <w:spacing w:before="0" w:beforeAutospacing="0" w:after="0" w:afterAutospacing="0"/>
              <w:jc w:val="center"/>
            </w:pPr>
            <w:r w:rsidRPr="00DF3742">
              <w:t>2017 г.</w:t>
            </w:r>
          </w:p>
        </w:tc>
        <w:tc>
          <w:tcPr>
            <w:tcW w:w="1275" w:type="dxa"/>
            <w:vAlign w:val="center"/>
          </w:tcPr>
          <w:p w:rsidR="00E21622" w:rsidRPr="00DF3742" w:rsidRDefault="00E21622" w:rsidP="00E21622">
            <w:pPr>
              <w:pStyle w:val="ab"/>
              <w:spacing w:before="0" w:beforeAutospacing="0" w:after="0" w:afterAutospacing="0"/>
              <w:jc w:val="center"/>
            </w:pPr>
            <w:r w:rsidRPr="00DF3742">
              <w:t>Прогноз,</w:t>
            </w:r>
          </w:p>
          <w:p w:rsidR="00E21622" w:rsidRPr="00DF3742" w:rsidRDefault="00E21622" w:rsidP="00E21622">
            <w:pPr>
              <w:pStyle w:val="ab"/>
              <w:spacing w:before="0" w:beforeAutospacing="0" w:after="0" w:afterAutospacing="0"/>
              <w:jc w:val="center"/>
            </w:pPr>
            <w:r w:rsidRPr="00DF3742">
              <w:t>2018 г.</w:t>
            </w:r>
          </w:p>
        </w:tc>
        <w:tc>
          <w:tcPr>
            <w:tcW w:w="1701" w:type="dxa"/>
            <w:vAlign w:val="center"/>
          </w:tcPr>
          <w:p w:rsidR="00E21622" w:rsidRPr="00DF3742" w:rsidRDefault="00E21622" w:rsidP="00E21622">
            <w:pPr>
              <w:pStyle w:val="ab"/>
              <w:spacing w:before="0" w:beforeAutospacing="0" w:after="0" w:afterAutospacing="0"/>
              <w:jc w:val="center"/>
            </w:pPr>
            <w:r w:rsidRPr="00DF3742">
              <w:t>2018 г. в %</w:t>
            </w:r>
          </w:p>
          <w:p w:rsidR="00E21622" w:rsidRPr="00DF3742" w:rsidRDefault="00E21622" w:rsidP="00E21622">
            <w:pPr>
              <w:pStyle w:val="ab"/>
              <w:spacing w:before="0" w:beforeAutospacing="0" w:after="0" w:afterAutospacing="0"/>
              <w:jc w:val="center"/>
            </w:pPr>
            <w:r w:rsidRPr="00DF3742">
              <w:t>(п.п.) к 2016 г.</w:t>
            </w:r>
          </w:p>
        </w:tc>
      </w:tr>
      <w:tr w:rsidR="00E21622" w:rsidRPr="00B973A8" w:rsidTr="000F46B8">
        <w:tc>
          <w:tcPr>
            <w:tcW w:w="4111" w:type="dxa"/>
            <w:vAlign w:val="center"/>
          </w:tcPr>
          <w:p w:rsidR="00E21622" w:rsidRPr="00B973A8" w:rsidRDefault="00E21622" w:rsidP="00E21622">
            <w:pPr>
              <w:pStyle w:val="aa"/>
              <w:rPr>
                <w:rFonts w:ascii="Times New Roman" w:hAnsi="Times New Roman" w:cs="Times New Roman"/>
                <w:sz w:val="24"/>
                <w:szCs w:val="24"/>
              </w:rPr>
            </w:pPr>
            <w:r w:rsidRPr="00B973A8">
              <w:rPr>
                <w:rFonts w:ascii="Times New Roman" w:hAnsi="Times New Roman" w:cs="Times New Roman"/>
                <w:sz w:val="24"/>
                <w:szCs w:val="24"/>
              </w:rPr>
              <w:t>Показатель налоговой нагрузки на реализацию, %</w:t>
            </w:r>
          </w:p>
        </w:tc>
        <w:tc>
          <w:tcPr>
            <w:tcW w:w="1276" w:type="dxa"/>
            <w:vAlign w:val="center"/>
          </w:tcPr>
          <w:p w:rsidR="00E21622" w:rsidRPr="00B973A8" w:rsidRDefault="00E21622" w:rsidP="00E21622">
            <w:pPr>
              <w:pStyle w:val="aa"/>
              <w:jc w:val="center"/>
              <w:rPr>
                <w:rFonts w:ascii="Times New Roman" w:hAnsi="Times New Roman" w:cs="Times New Roman"/>
                <w:sz w:val="24"/>
                <w:szCs w:val="24"/>
              </w:rPr>
            </w:pPr>
            <w:r w:rsidRPr="00B973A8">
              <w:rPr>
                <w:rFonts w:ascii="Times New Roman" w:hAnsi="Times New Roman" w:cs="Times New Roman"/>
                <w:sz w:val="24"/>
                <w:szCs w:val="24"/>
              </w:rPr>
              <w:t>12,61</w:t>
            </w:r>
          </w:p>
        </w:tc>
        <w:tc>
          <w:tcPr>
            <w:tcW w:w="1276" w:type="dxa"/>
            <w:vAlign w:val="center"/>
          </w:tcPr>
          <w:p w:rsidR="00E21622" w:rsidRPr="00B973A8" w:rsidRDefault="00E21622" w:rsidP="00E21622">
            <w:pPr>
              <w:pStyle w:val="aa"/>
              <w:jc w:val="center"/>
              <w:rPr>
                <w:rFonts w:ascii="Times New Roman" w:hAnsi="Times New Roman" w:cs="Times New Roman"/>
                <w:sz w:val="24"/>
                <w:szCs w:val="24"/>
              </w:rPr>
            </w:pPr>
            <w:r w:rsidRPr="00B973A8">
              <w:rPr>
                <w:rFonts w:ascii="Times New Roman" w:hAnsi="Times New Roman" w:cs="Times New Roman"/>
                <w:sz w:val="24"/>
                <w:szCs w:val="24"/>
              </w:rPr>
              <w:t>10,79</w:t>
            </w:r>
          </w:p>
        </w:tc>
        <w:tc>
          <w:tcPr>
            <w:tcW w:w="1275" w:type="dxa"/>
            <w:vAlign w:val="center"/>
          </w:tcPr>
          <w:p w:rsidR="00E21622" w:rsidRPr="00B973A8" w:rsidRDefault="00E21622" w:rsidP="00E21622">
            <w:pPr>
              <w:pStyle w:val="aa"/>
              <w:jc w:val="center"/>
              <w:rPr>
                <w:rFonts w:ascii="Times New Roman" w:hAnsi="Times New Roman" w:cs="Times New Roman"/>
                <w:sz w:val="24"/>
                <w:szCs w:val="24"/>
              </w:rPr>
            </w:pPr>
            <w:r w:rsidRPr="00B973A8">
              <w:rPr>
                <w:rFonts w:ascii="Times New Roman" w:hAnsi="Times New Roman" w:cs="Times New Roman"/>
                <w:sz w:val="24"/>
                <w:szCs w:val="24"/>
              </w:rPr>
              <w:t>9,76</w:t>
            </w:r>
          </w:p>
        </w:tc>
        <w:tc>
          <w:tcPr>
            <w:tcW w:w="1701" w:type="dxa"/>
            <w:vAlign w:val="center"/>
          </w:tcPr>
          <w:p w:rsidR="00E21622" w:rsidRPr="00B973A8" w:rsidRDefault="00E21622" w:rsidP="00E21622">
            <w:pPr>
              <w:pStyle w:val="aa"/>
              <w:jc w:val="center"/>
              <w:rPr>
                <w:rFonts w:ascii="Times New Roman" w:hAnsi="Times New Roman" w:cs="Times New Roman"/>
                <w:sz w:val="24"/>
                <w:szCs w:val="24"/>
              </w:rPr>
            </w:pPr>
            <w:r w:rsidRPr="00B973A8">
              <w:rPr>
                <w:rFonts w:ascii="Times New Roman" w:hAnsi="Times New Roman" w:cs="Times New Roman"/>
                <w:sz w:val="24"/>
                <w:szCs w:val="24"/>
              </w:rPr>
              <w:t>-2,85</w:t>
            </w:r>
          </w:p>
        </w:tc>
      </w:tr>
      <w:tr w:rsidR="00E21622" w:rsidRPr="00B973A8" w:rsidTr="000F46B8">
        <w:tc>
          <w:tcPr>
            <w:tcW w:w="4111" w:type="dxa"/>
            <w:vAlign w:val="center"/>
          </w:tcPr>
          <w:p w:rsidR="00E21622" w:rsidRPr="00B973A8" w:rsidRDefault="00E21622" w:rsidP="00E21622">
            <w:pPr>
              <w:pStyle w:val="aa"/>
              <w:rPr>
                <w:rFonts w:ascii="Times New Roman" w:hAnsi="Times New Roman" w:cs="Times New Roman"/>
                <w:sz w:val="24"/>
                <w:szCs w:val="24"/>
              </w:rPr>
            </w:pPr>
            <w:r w:rsidRPr="00B973A8">
              <w:rPr>
                <w:rFonts w:ascii="Times New Roman" w:hAnsi="Times New Roman" w:cs="Times New Roman"/>
                <w:sz w:val="24"/>
                <w:szCs w:val="24"/>
              </w:rPr>
              <w:t>Показатель налоговой нагрузки на затраты, %</w:t>
            </w:r>
          </w:p>
        </w:tc>
        <w:tc>
          <w:tcPr>
            <w:tcW w:w="1276" w:type="dxa"/>
            <w:vAlign w:val="center"/>
          </w:tcPr>
          <w:p w:rsidR="00E21622" w:rsidRPr="00B973A8" w:rsidRDefault="00E21622" w:rsidP="00E21622">
            <w:pPr>
              <w:pStyle w:val="aa"/>
              <w:jc w:val="center"/>
              <w:rPr>
                <w:rFonts w:ascii="Times New Roman" w:hAnsi="Times New Roman" w:cs="Times New Roman"/>
                <w:sz w:val="24"/>
                <w:szCs w:val="24"/>
              </w:rPr>
            </w:pPr>
            <w:r w:rsidRPr="00B973A8">
              <w:rPr>
                <w:rFonts w:ascii="Times New Roman" w:hAnsi="Times New Roman" w:cs="Times New Roman"/>
                <w:sz w:val="24"/>
                <w:szCs w:val="24"/>
              </w:rPr>
              <w:t>13,98</w:t>
            </w:r>
          </w:p>
        </w:tc>
        <w:tc>
          <w:tcPr>
            <w:tcW w:w="1276" w:type="dxa"/>
            <w:vAlign w:val="center"/>
          </w:tcPr>
          <w:p w:rsidR="00E21622" w:rsidRPr="00B973A8" w:rsidRDefault="00E21622" w:rsidP="00E21622">
            <w:pPr>
              <w:pStyle w:val="aa"/>
              <w:jc w:val="center"/>
              <w:rPr>
                <w:rFonts w:ascii="Times New Roman" w:hAnsi="Times New Roman" w:cs="Times New Roman"/>
                <w:sz w:val="24"/>
                <w:szCs w:val="24"/>
              </w:rPr>
            </w:pPr>
            <w:r w:rsidRPr="00B973A8">
              <w:rPr>
                <w:rFonts w:ascii="Times New Roman" w:hAnsi="Times New Roman" w:cs="Times New Roman"/>
                <w:sz w:val="24"/>
                <w:szCs w:val="24"/>
              </w:rPr>
              <w:t>12,43</w:t>
            </w:r>
          </w:p>
        </w:tc>
        <w:tc>
          <w:tcPr>
            <w:tcW w:w="1275" w:type="dxa"/>
            <w:vAlign w:val="center"/>
          </w:tcPr>
          <w:p w:rsidR="00E21622" w:rsidRPr="00B973A8" w:rsidRDefault="00E21622" w:rsidP="00E21622">
            <w:pPr>
              <w:pStyle w:val="aa"/>
              <w:jc w:val="center"/>
              <w:rPr>
                <w:rFonts w:ascii="Times New Roman" w:hAnsi="Times New Roman" w:cs="Times New Roman"/>
                <w:sz w:val="24"/>
                <w:szCs w:val="24"/>
              </w:rPr>
            </w:pPr>
            <w:r w:rsidRPr="00B973A8">
              <w:rPr>
                <w:rFonts w:ascii="Times New Roman" w:hAnsi="Times New Roman" w:cs="Times New Roman"/>
                <w:sz w:val="24"/>
                <w:szCs w:val="24"/>
              </w:rPr>
              <w:t>11,25</w:t>
            </w:r>
          </w:p>
        </w:tc>
        <w:tc>
          <w:tcPr>
            <w:tcW w:w="1701" w:type="dxa"/>
            <w:vAlign w:val="center"/>
          </w:tcPr>
          <w:p w:rsidR="00E21622" w:rsidRPr="00B973A8" w:rsidRDefault="00E21622" w:rsidP="00E21622">
            <w:pPr>
              <w:pStyle w:val="aa"/>
              <w:jc w:val="center"/>
              <w:rPr>
                <w:rFonts w:ascii="Times New Roman" w:hAnsi="Times New Roman" w:cs="Times New Roman"/>
                <w:sz w:val="24"/>
                <w:szCs w:val="24"/>
              </w:rPr>
            </w:pPr>
            <w:r w:rsidRPr="00B973A8">
              <w:rPr>
                <w:rFonts w:ascii="Times New Roman" w:hAnsi="Times New Roman" w:cs="Times New Roman"/>
                <w:sz w:val="24"/>
                <w:szCs w:val="24"/>
              </w:rPr>
              <w:t>-2,74</w:t>
            </w:r>
          </w:p>
        </w:tc>
      </w:tr>
      <w:tr w:rsidR="00E21622" w:rsidRPr="00B973A8" w:rsidTr="000F46B8">
        <w:tc>
          <w:tcPr>
            <w:tcW w:w="4111" w:type="dxa"/>
            <w:vAlign w:val="center"/>
          </w:tcPr>
          <w:p w:rsidR="00E21622" w:rsidRPr="00B973A8" w:rsidRDefault="00E21622" w:rsidP="00E21622">
            <w:pPr>
              <w:pStyle w:val="aa"/>
              <w:rPr>
                <w:rFonts w:ascii="Times New Roman" w:hAnsi="Times New Roman" w:cs="Times New Roman"/>
                <w:sz w:val="24"/>
                <w:szCs w:val="24"/>
              </w:rPr>
            </w:pPr>
            <w:r w:rsidRPr="00B973A8">
              <w:rPr>
                <w:rFonts w:ascii="Times New Roman" w:hAnsi="Times New Roman" w:cs="Times New Roman"/>
                <w:sz w:val="24"/>
                <w:szCs w:val="24"/>
              </w:rPr>
              <w:t>Показатель налоговой нагрузки на финансовый результат, %</w:t>
            </w:r>
          </w:p>
        </w:tc>
        <w:tc>
          <w:tcPr>
            <w:tcW w:w="1276" w:type="dxa"/>
            <w:vAlign w:val="center"/>
          </w:tcPr>
          <w:p w:rsidR="00E21622" w:rsidRPr="00B973A8" w:rsidRDefault="00E21622" w:rsidP="00E21622">
            <w:pPr>
              <w:pStyle w:val="aa"/>
              <w:jc w:val="center"/>
              <w:rPr>
                <w:rFonts w:ascii="Times New Roman" w:hAnsi="Times New Roman" w:cs="Times New Roman"/>
                <w:sz w:val="24"/>
                <w:szCs w:val="24"/>
              </w:rPr>
            </w:pPr>
            <w:r w:rsidRPr="00B973A8">
              <w:rPr>
                <w:rFonts w:ascii="Times New Roman" w:hAnsi="Times New Roman" w:cs="Times New Roman"/>
                <w:sz w:val="24"/>
                <w:szCs w:val="24"/>
              </w:rPr>
              <w:t>3,38</w:t>
            </w:r>
          </w:p>
        </w:tc>
        <w:tc>
          <w:tcPr>
            <w:tcW w:w="1276" w:type="dxa"/>
            <w:vAlign w:val="center"/>
          </w:tcPr>
          <w:p w:rsidR="00E21622" w:rsidRPr="00B973A8" w:rsidRDefault="00E21622" w:rsidP="00E21622">
            <w:pPr>
              <w:pStyle w:val="aa"/>
              <w:jc w:val="center"/>
              <w:rPr>
                <w:rFonts w:ascii="Times New Roman" w:hAnsi="Times New Roman" w:cs="Times New Roman"/>
                <w:sz w:val="24"/>
                <w:szCs w:val="24"/>
              </w:rPr>
            </w:pPr>
            <w:r w:rsidRPr="00B973A8">
              <w:rPr>
                <w:rFonts w:ascii="Times New Roman" w:hAnsi="Times New Roman" w:cs="Times New Roman"/>
                <w:sz w:val="24"/>
                <w:szCs w:val="24"/>
              </w:rPr>
              <w:t>4,47</w:t>
            </w:r>
          </w:p>
        </w:tc>
        <w:tc>
          <w:tcPr>
            <w:tcW w:w="1275" w:type="dxa"/>
            <w:vAlign w:val="center"/>
          </w:tcPr>
          <w:p w:rsidR="00E21622" w:rsidRPr="00B973A8" w:rsidRDefault="00E21622" w:rsidP="00E21622">
            <w:pPr>
              <w:pStyle w:val="aa"/>
              <w:jc w:val="center"/>
              <w:rPr>
                <w:rFonts w:ascii="Times New Roman" w:hAnsi="Times New Roman" w:cs="Times New Roman"/>
                <w:sz w:val="24"/>
                <w:szCs w:val="24"/>
              </w:rPr>
            </w:pPr>
            <w:r w:rsidRPr="00B973A8">
              <w:rPr>
                <w:rFonts w:ascii="Times New Roman" w:hAnsi="Times New Roman" w:cs="Times New Roman"/>
                <w:sz w:val="24"/>
                <w:szCs w:val="24"/>
              </w:rPr>
              <w:t>4,69</w:t>
            </w:r>
          </w:p>
        </w:tc>
        <w:tc>
          <w:tcPr>
            <w:tcW w:w="1701" w:type="dxa"/>
            <w:vAlign w:val="center"/>
          </w:tcPr>
          <w:p w:rsidR="00E21622" w:rsidRPr="00B973A8" w:rsidRDefault="00E21622" w:rsidP="00E21622">
            <w:pPr>
              <w:pStyle w:val="aa"/>
              <w:jc w:val="center"/>
              <w:rPr>
                <w:rFonts w:ascii="Times New Roman" w:hAnsi="Times New Roman" w:cs="Times New Roman"/>
                <w:sz w:val="24"/>
                <w:szCs w:val="24"/>
              </w:rPr>
            </w:pPr>
            <w:r w:rsidRPr="00B973A8">
              <w:rPr>
                <w:rFonts w:ascii="Times New Roman" w:hAnsi="Times New Roman" w:cs="Times New Roman"/>
                <w:sz w:val="24"/>
                <w:szCs w:val="24"/>
              </w:rPr>
              <w:t>1,31</w:t>
            </w:r>
          </w:p>
        </w:tc>
      </w:tr>
      <w:tr w:rsidR="00E21622" w:rsidRPr="00B973A8" w:rsidTr="000F46B8">
        <w:tc>
          <w:tcPr>
            <w:tcW w:w="4111" w:type="dxa"/>
            <w:vAlign w:val="center"/>
          </w:tcPr>
          <w:p w:rsidR="00E21622" w:rsidRPr="00B973A8" w:rsidRDefault="00E21622" w:rsidP="00E21622">
            <w:pPr>
              <w:pStyle w:val="aa"/>
              <w:rPr>
                <w:rFonts w:ascii="Times New Roman" w:hAnsi="Times New Roman" w:cs="Times New Roman"/>
                <w:sz w:val="24"/>
                <w:szCs w:val="24"/>
              </w:rPr>
            </w:pPr>
            <w:r w:rsidRPr="00B973A8">
              <w:rPr>
                <w:rFonts w:ascii="Times New Roman" w:hAnsi="Times New Roman" w:cs="Times New Roman"/>
                <w:sz w:val="24"/>
                <w:szCs w:val="24"/>
              </w:rPr>
              <w:t>Показатель налоговой нагрузки на чистую прибыль, %</w:t>
            </w:r>
          </w:p>
        </w:tc>
        <w:tc>
          <w:tcPr>
            <w:tcW w:w="1276" w:type="dxa"/>
            <w:vAlign w:val="center"/>
          </w:tcPr>
          <w:p w:rsidR="00E21622" w:rsidRPr="00B973A8" w:rsidRDefault="00E21622" w:rsidP="00E21622">
            <w:pPr>
              <w:pStyle w:val="aa"/>
              <w:jc w:val="center"/>
              <w:rPr>
                <w:rFonts w:ascii="Times New Roman" w:hAnsi="Times New Roman" w:cs="Times New Roman"/>
                <w:sz w:val="24"/>
                <w:szCs w:val="24"/>
              </w:rPr>
            </w:pPr>
            <w:r w:rsidRPr="00B973A8">
              <w:rPr>
                <w:rFonts w:ascii="Times New Roman" w:hAnsi="Times New Roman" w:cs="Times New Roman"/>
                <w:sz w:val="24"/>
                <w:szCs w:val="24"/>
              </w:rPr>
              <w:t>0</w:t>
            </w:r>
          </w:p>
        </w:tc>
        <w:tc>
          <w:tcPr>
            <w:tcW w:w="1276" w:type="dxa"/>
            <w:vAlign w:val="center"/>
          </w:tcPr>
          <w:p w:rsidR="00E21622" w:rsidRPr="00B973A8" w:rsidRDefault="00E21622" w:rsidP="00E21622">
            <w:pPr>
              <w:pStyle w:val="aa"/>
              <w:jc w:val="center"/>
              <w:rPr>
                <w:rFonts w:ascii="Times New Roman" w:hAnsi="Times New Roman" w:cs="Times New Roman"/>
                <w:sz w:val="24"/>
                <w:szCs w:val="24"/>
              </w:rPr>
            </w:pPr>
            <w:r w:rsidRPr="00B973A8">
              <w:rPr>
                <w:rFonts w:ascii="Times New Roman" w:hAnsi="Times New Roman" w:cs="Times New Roman"/>
                <w:sz w:val="24"/>
                <w:szCs w:val="24"/>
              </w:rPr>
              <w:t>0</w:t>
            </w:r>
          </w:p>
        </w:tc>
        <w:tc>
          <w:tcPr>
            <w:tcW w:w="1275" w:type="dxa"/>
            <w:vAlign w:val="center"/>
          </w:tcPr>
          <w:p w:rsidR="00E21622" w:rsidRPr="00B973A8" w:rsidRDefault="00E21622" w:rsidP="00E21622">
            <w:pPr>
              <w:pStyle w:val="aa"/>
              <w:jc w:val="center"/>
              <w:rPr>
                <w:rFonts w:ascii="Times New Roman" w:hAnsi="Times New Roman" w:cs="Times New Roman"/>
                <w:sz w:val="24"/>
                <w:szCs w:val="24"/>
              </w:rPr>
            </w:pPr>
            <w:r w:rsidRPr="00B973A8">
              <w:rPr>
                <w:rFonts w:ascii="Times New Roman" w:hAnsi="Times New Roman" w:cs="Times New Roman"/>
                <w:sz w:val="24"/>
                <w:szCs w:val="24"/>
              </w:rPr>
              <w:t>0</w:t>
            </w:r>
          </w:p>
        </w:tc>
        <w:tc>
          <w:tcPr>
            <w:tcW w:w="1701" w:type="dxa"/>
            <w:vAlign w:val="center"/>
          </w:tcPr>
          <w:p w:rsidR="00E21622" w:rsidRPr="00B973A8" w:rsidRDefault="00E21622" w:rsidP="00E21622">
            <w:pPr>
              <w:pStyle w:val="aa"/>
              <w:jc w:val="center"/>
              <w:rPr>
                <w:rFonts w:ascii="Times New Roman" w:hAnsi="Times New Roman" w:cs="Times New Roman"/>
                <w:sz w:val="24"/>
                <w:szCs w:val="24"/>
              </w:rPr>
            </w:pPr>
            <w:r w:rsidRPr="00B973A8">
              <w:rPr>
                <w:rFonts w:ascii="Times New Roman" w:hAnsi="Times New Roman" w:cs="Times New Roman"/>
                <w:sz w:val="24"/>
                <w:szCs w:val="24"/>
              </w:rPr>
              <w:t>0</w:t>
            </w:r>
          </w:p>
        </w:tc>
      </w:tr>
    </w:tbl>
    <w:p w:rsidR="00E21622" w:rsidRPr="004F76BF" w:rsidRDefault="00E21622" w:rsidP="00E21622">
      <w:pPr>
        <w:pStyle w:val="ab"/>
        <w:tabs>
          <w:tab w:val="left" w:pos="1140"/>
        </w:tabs>
        <w:spacing w:before="0" w:beforeAutospacing="0" w:after="0" w:afterAutospacing="0" w:line="360" w:lineRule="auto"/>
        <w:ind w:firstLine="709"/>
        <w:jc w:val="both"/>
        <w:rPr>
          <w:color w:val="FF0000"/>
          <w:sz w:val="10"/>
          <w:szCs w:val="10"/>
        </w:rPr>
      </w:pPr>
    </w:p>
    <w:p w:rsidR="00E21622" w:rsidRPr="00DF3742" w:rsidRDefault="00E21622" w:rsidP="00E21622">
      <w:pPr>
        <w:pStyle w:val="ab"/>
        <w:spacing w:before="0" w:beforeAutospacing="0" w:after="0" w:afterAutospacing="0" w:line="360" w:lineRule="auto"/>
        <w:ind w:firstLine="709"/>
        <w:jc w:val="both"/>
        <w:rPr>
          <w:sz w:val="28"/>
          <w:szCs w:val="28"/>
        </w:rPr>
      </w:pPr>
      <w:r w:rsidRPr="00DF3742">
        <w:rPr>
          <w:sz w:val="28"/>
          <w:szCs w:val="28"/>
        </w:rPr>
        <w:t xml:space="preserve">Показатель налоговой нагрузки на реализацию по методике Островенко уменьшится на 2,85 п.п. Показатель нагрузки на затраты уменьшится на 2,74 п.п. Налоговая нагрузка на финансовые результаты увеличится на 1,31 п.п. Налоговая нагрузка на чистую прибыль будет равна нулю, так как налоговые санкции в плане и прогнозе задаются равными нулю. </w:t>
      </w:r>
    </w:p>
    <w:p w:rsidR="00E21622" w:rsidRPr="00DF3742" w:rsidRDefault="00E21622" w:rsidP="00E21622">
      <w:pPr>
        <w:pStyle w:val="ab"/>
        <w:tabs>
          <w:tab w:val="left" w:pos="1140"/>
        </w:tabs>
        <w:spacing w:before="0" w:beforeAutospacing="0" w:after="0" w:afterAutospacing="0" w:line="360" w:lineRule="auto"/>
        <w:ind w:firstLine="709"/>
        <w:jc w:val="both"/>
        <w:rPr>
          <w:sz w:val="28"/>
          <w:szCs w:val="28"/>
        </w:rPr>
      </w:pPr>
      <w:r w:rsidRPr="00DF3742">
        <w:rPr>
          <w:sz w:val="28"/>
          <w:szCs w:val="28"/>
        </w:rPr>
        <w:t xml:space="preserve">Таким образом, с учетом предложенного мероприятия по оптимизации, ООО «Завод по производству премиксов «ЭкоМакс» получает экономию налога на имущество организаций в размере 16107 руб. Также планируется и прогнозируется уменьшение налоговой нагрузки по различным методикам. </w:t>
      </w:r>
    </w:p>
    <w:p w:rsidR="00E21622" w:rsidRPr="00A77DD5" w:rsidRDefault="00E21622" w:rsidP="00E21622">
      <w:pPr>
        <w:pStyle w:val="ab"/>
        <w:spacing w:before="0" w:beforeAutospacing="0" w:after="0" w:afterAutospacing="0" w:line="360" w:lineRule="auto"/>
        <w:ind w:firstLine="709"/>
        <w:jc w:val="both"/>
        <w:rPr>
          <w:sz w:val="28"/>
          <w:szCs w:val="28"/>
        </w:rPr>
      </w:pPr>
      <w:r w:rsidRPr="00A77DD5">
        <w:rPr>
          <w:sz w:val="28"/>
          <w:szCs w:val="28"/>
        </w:rPr>
        <w:t>Помимо варианта с выбором наиболее благоприятного метода начисления амортизации для ООО «ЭкоМакс», можно рассмотреть метод переоценки объектов движимого имущества.  Так как на балансе предприятия числится большое количество объектов основных средств, стоимость которых снижается с каждым годом в результате устаревания (износа), предприятию ООО «ЭкоМакс» выгодно поручить проведение переоценки финансовому директору (числится в штате предприятия). В результате будет снижен размер имущественного налога (уменьшится стоимость ОС, ведение налогового учета на предприятии не изменится). Переоценку можно проводить 1 раз в год в отношении однородных основных средств.</w:t>
      </w:r>
    </w:p>
    <w:p w:rsidR="00E21622" w:rsidRPr="00A77DD5" w:rsidRDefault="00E21622" w:rsidP="00E21622">
      <w:pPr>
        <w:pStyle w:val="ab"/>
        <w:spacing w:before="0" w:beforeAutospacing="0" w:after="0" w:afterAutospacing="0" w:line="360" w:lineRule="auto"/>
        <w:ind w:firstLine="709"/>
        <w:jc w:val="both"/>
        <w:rPr>
          <w:sz w:val="28"/>
          <w:szCs w:val="28"/>
        </w:rPr>
      </w:pPr>
      <w:r w:rsidRPr="00A77DD5">
        <w:rPr>
          <w:sz w:val="28"/>
          <w:szCs w:val="28"/>
        </w:rPr>
        <w:t xml:space="preserve">ООО «ЭкоМакс» не попадает ни под одну федеральную или региональную льготу (кроме льготы на освобождение от налогообложения движимого имущества, принятого на учет с 1 января 2013 года), поэтому использование налоговых льгот по налогу на имущество представляется невозможным. Оптимизировать налоговые обязательства по транспортному налогу достаточно сложно, так как организация не имеет права на применение льгот. </w:t>
      </w:r>
    </w:p>
    <w:p w:rsidR="00E21622" w:rsidRPr="0074193B" w:rsidRDefault="00E21622" w:rsidP="00E21622">
      <w:pPr>
        <w:pStyle w:val="ab"/>
        <w:spacing w:before="0" w:beforeAutospacing="0" w:after="0" w:afterAutospacing="0" w:line="360" w:lineRule="auto"/>
        <w:ind w:firstLine="709"/>
        <w:jc w:val="both"/>
        <w:rPr>
          <w:sz w:val="28"/>
          <w:szCs w:val="28"/>
        </w:rPr>
      </w:pPr>
      <w:r w:rsidRPr="004F3532">
        <w:rPr>
          <w:sz w:val="28"/>
          <w:szCs w:val="28"/>
        </w:rPr>
        <w:t xml:space="preserve">Оптимизации налоговых обязательств также может способствовать их планирование путем создания налогового календаря, который позволит организации следить за сроками уплаты и подачи отчетности по всем налоговым платежам.  Налоговый календарь ООО «Завод по производству </w:t>
      </w:r>
      <w:r w:rsidRPr="0074193B">
        <w:rPr>
          <w:sz w:val="28"/>
          <w:szCs w:val="28"/>
        </w:rPr>
        <w:t xml:space="preserve">премиксов «ЭкоМакс» на 2017 год представлен в приложении </w:t>
      </w:r>
      <w:r w:rsidR="0074193B" w:rsidRPr="0074193B">
        <w:rPr>
          <w:sz w:val="28"/>
          <w:szCs w:val="28"/>
        </w:rPr>
        <w:t>Е</w:t>
      </w:r>
      <w:r w:rsidRPr="0074193B">
        <w:rPr>
          <w:sz w:val="28"/>
          <w:szCs w:val="28"/>
        </w:rPr>
        <w:t>.</w:t>
      </w:r>
    </w:p>
    <w:p w:rsidR="00E21622" w:rsidRPr="00E63CFD" w:rsidRDefault="00E21622" w:rsidP="00E21622">
      <w:pPr>
        <w:pStyle w:val="ab"/>
        <w:tabs>
          <w:tab w:val="left" w:pos="1140"/>
        </w:tabs>
        <w:spacing w:before="0" w:beforeAutospacing="0" w:after="0" w:afterAutospacing="0" w:line="360" w:lineRule="auto"/>
        <w:ind w:firstLine="709"/>
        <w:jc w:val="both"/>
        <w:rPr>
          <w:sz w:val="28"/>
          <w:szCs w:val="28"/>
        </w:rPr>
      </w:pPr>
      <w:r w:rsidRPr="00E63CFD">
        <w:rPr>
          <w:sz w:val="28"/>
          <w:szCs w:val="28"/>
        </w:rPr>
        <w:t>Также имеются и другие способы оптимизации имущественного налога, но для предприятия ООО «ЭкоМакс» они</w:t>
      </w:r>
      <w:r w:rsidR="000F5B87">
        <w:rPr>
          <w:sz w:val="28"/>
          <w:szCs w:val="28"/>
        </w:rPr>
        <w:t xml:space="preserve"> не являются результативными и</w:t>
      </w:r>
      <w:r w:rsidRPr="00E63CFD">
        <w:rPr>
          <w:sz w:val="28"/>
          <w:szCs w:val="28"/>
        </w:rPr>
        <w:t xml:space="preserve"> несут значительные риски. </w:t>
      </w:r>
    </w:p>
    <w:p w:rsidR="002A6E0D" w:rsidRDefault="002A6E0D" w:rsidP="00DC4B5F">
      <w:pPr>
        <w:spacing w:after="0" w:line="360" w:lineRule="auto"/>
        <w:ind w:firstLine="709"/>
        <w:jc w:val="both"/>
        <w:rPr>
          <w:rFonts w:ascii="Times New Roman" w:hAnsi="Times New Roman"/>
          <w:color w:val="FF0000"/>
          <w:sz w:val="28"/>
          <w:szCs w:val="24"/>
        </w:rPr>
      </w:pPr>
    </w:p>
    <w:p w:rsidR="00761BB3" w:rsidRDefault="00761BB3" w:rsidP="00DC4B5F">
      <w:pPr>
        <w:spacing w:after="0" w:line="360" w:lineRule="auto"/>
        <w:ind w:firstLine="709"/>
        <w:jc w:val="both"/>
        <w:rPr>
          <w:rFonts w:ascii="Times New Roman" w:hAnsi="Times New Roman"/>
          <w:color w:val="FF0000"/>
          <w:sz w:val="28"/>
          <w:szCs w:val="24"/>
        </w:rPr>
      </w:pPr>
    </w:p>
    <w:p w:rsidR="00DF6E67" w:rsidRDefault="00DF6E67" w:rsidP="00DC4B5F">
      <w:pPr>
        <w:spacing w:after="0" w:line="360" w:lineRule="auto"/>
        <w:ind w:firstLine="709"/>
        <w:jc w:val="both"/>
        <w:rPr>
          <w:rFonts w:ascii="Times New Roman" w:hAnsi="Times New Roman"/>
          <w:color w:val="FF0000"/>
          <w:sz w:val="28"/>
          <w:szCs w:val="24"/>
        </w:rPr>
      </w:pPr>
    </w:p>
    <w:p w:rsidR="002A6E0D" w:rsidRDefault="002A6E0D" w:rsidP="00DC4B5F">
      <w:pPr>
        <w:spacing w:after="0" w:line="360" w:lineRule="auto"/>
        <w:ind w:firstLine="709"/>
        <w:jc w:val="both"/>
        <w:rPr>
          <w:rFonts w:ascii="Times New Roman" w:hAnsi="Times New Roman"/>
          <w:color w:val="FF0000"/>
          <w:sz w:val="28"/>
          <w:szCs w:val="24"/>
        </w:rPr>
      </w:pPr>
    </w:p>
    <w:p w:rsidR="002A6E0D" w:rsidRDefault="002A6E0D" w:rsidP="00DC4B5F">
      <w:pPr>
        <w:spacing w:after="0" w:line="360" w:lineRule="auto"/>
        <w:ind w:firstLine="709"/>
        <w:jc w:val="both"/>
        <w:rPr>
          <w:rFonts w:ascii="Times New Roman" w:hAnsi="Times New Roman"/>
          <w:color w:val="FF0000"/>
          <w:sz w:val="28"/>
          <w:szCs w:val="24"/>
        </w:rPr>
      </w:pPr>
    </w:p>
    <w:p w:rsidR="002A6E0D" w:rsidRDefault="002A6E0D" w:rsidP="00DC4B5F">
      <w:pPr>
        <w:spacing w:after="0" w:line="360" w:lineRule="auto"/>
        <w:ind w:firstLine="709"/>
        <w:jc w:val="both"/>
        <w:rPr>
          <w:rFonts w:ascii="Times New Roman" w:hAnsi="Times New Roman"/>
          <w:color w:val="FF0000"/>
          <w:sz w:val="28"/>
          <w:szCs w:val="24"/>
        </w:rPr>
      </w:pPr>
    </w:p>
    <w:p w:rsidR="00390602" w:rsidRDefault="00390602" w:rsidP="00DF6E67">
      <w:pPr>
        <w:spacing w:after="0" w:line="360" w:lineRule="auto"/>
        <w:rPr>
          <w:rFonts w:ascii="Times New Roman" w:hAnsi="Times New Roman" w:cs="Times New Roman"/>
          <w:sz w:val="28"/>
          <w:szCs w:val="28"/>
        </w:rPr>
        <w:sectPr w:rsidR="00390602" w:rsidSect="00DC4B5F">
          <w:pgSz w:w="11906" w:h="16838"/>
          <w:pgMar w:top="1134" w:right="567" w:bottom="1134" w:left="1701" w:header="709" w:footer="709" w:gutter="0"/>
          <w:cols w:space="708"/>
          <w:docGrid w:linePitch="360"/>
        </w:sectPr>
      </w:pPr>
    </w:p>
    <w:p w:rsidR="00390602" w:rsidRPr="00C36F08" w:rsidRDefault="00390602" w:rsidP="00761BB3">
      <w:pPr>
        <w:spacing w:after="0" w:line="360" w:lineRule="auto"/>
        <w:contextualSpacing/>
        <w:jc w:val="center"/>
        <w:rPr>
          <w:rFonts w:ascii="Times New Roman" w:hAnsi="Times New Roman" w:cs="Times New Roman"/>
          <w:color w:val="000000" w:themeColor="text1"/>
          <w:sz w:val="28"/>
          <w:szCs w:val="28"/>
        </w:rPr>
      </w:pPr>
      <w:r w:rsidRPr="00C36F08">
        <w:rPr>
          <w:rFonts w:ascii="Times New Roman" w:hAnsi="Times New Roman" w:cs="Times New Roman"/>
          <w:color w:val="000000" w:themeColor="text1"/>
          <w:sz w:val="28"/>
          <w:szCs w:val="28"/>
        </w:rPr>
        <w:t>Заключение</w:t>
      </w:r>
    </w:p>
    <w:p w:rsidR="0046098B" w:rsidRPr="00C36F08" w:rsidRDefault="0046098B" w:rsidP="00192497">
      <w:pPr>
        <w:spacing w:after="0" w:line="360" w:lineRule="auto"/>
        <w:contextualSpacing/>
        <w:jc w:val="both"/>
        <w:rPr>
          <w:rFonts w:ascii="Times New Roman" w:hAnsi="Times New Roman" w:cs="Times New Roman"/>
          <w:color w:val="000000" w:themeColor="text1"/>
          <w:sz w:val="28"/>
          <w:szCs w:val="28"/>
        </w:rPr>
      </w:pPr>
    </w:p>
    <w:p w:rsidR="00192497" w:rsidRDefault="00C36F08" w:rsidP="00192497">
      <w:pPr>
        <w:spacing w:after="0" w:line="360" w:lineRule="auto"/>
        <w:ind w:firstLine="709"/>
        <w:jc w:val="both"/>
        <w:rPr>
          <w:rFonts w:ascii="Times New Roman" w:hAnsi="Times New Roman" w:cs="Times New Roman"/>
          <w:color w:val="000000" w:themeColor="text1"/>
          <w:sz w:val="28"/>
          <w:szCs w:val="28"/>
        </w:rPr>
      </w:pPr>
      <w:r w:rsidRPr="00C36F08">
        <w:rPr>
          <w:rFonts w:ascii="Times New Roman" w:hAnsi="Times New Roman" w:cs="Times New Roman"/>
          <w:color w:val="000000" w:themeColor="text1"/>
          <w:sz w:val="28"/>
          <w:szCs w:val="28"/>
        </w:rPr>
        <w:t>ООО «Завод по производству премиксов «ЭкоМакс» является молодым, успешным предприятием</w:t>
      </w:r>
      <w:r w:rsidR="00390602" w:rsidRPr="00C36F08">
        <w:rPr>
          <w:rFonts w:ascii="Times New Roman" w:hAnsi="Times New Roman" w:cs="Times New Roman"/>
          <w:color w:val="000000" w:themeColor="text1"/>
          <w:sz w:val="28"/>
          <w:szCs w:val="28"/>
        </w:rPr>
        <w:t xml:space="preserve">, основным видом деятельности </w:t>
      </w:r>
      <w:r w:rsidR="00390602" w:rsidRPr="00C36F08">
        <w:rPr>
          <w:rFonts w:ascii="Times New Roman" w:eastAsia="Calibri" w:hAnsi="Times New Roman" w:cs="Times New Roman"/>
          <w:color w:val="000000" w:themeColor="text1"/>
          <w:sz w:val="28"/>
          <w:szCs w:val="28"/>
          <w:lang w:eastAsia="ru-RU"/>
        </w:rPr>
        <w:t>которого является разработка и изготовление витаминно-минеральных добавок, премиксов и белково</w:t>
      </w:r>
      <w:r w:rsidR="00192497">
        <w:rPr>
          <w:rFonts w:ascii="Times New Roman" w:eastAsia="Calibri" w:hAnsi="Times New Roman" w:cs="Times New Roman"/>
          <w:color w:val="000000" w:themeColor="text1"/>
          <w:sz w:val="28"/>
          <w:szCs w:val="28"/>
          <w:lang w:eastAsia="ru-RU"/>
        </w:rPr>
        <w:t xml:space="preserve"> – </w:t>
      </w:r>
      <w:r w:rsidR="00390602" w:rsidRPr="00C36F08">
        <w:rPr>
          <w:rFonts w:ascii="Times New Roman" w:eastAsia="Calibri" w:hAnsi="Times New Roman" w:cs="Times New Roman"/>
          <w:color w:val="000000" w:themeColor="text1"/>
          <w:sz w:val="28"/>
          <w:szCs w:val="28"/>
          <w:lang w:eastAsia="ru-RU"/>
        </w:rPr>
        <w:t>минерально</w:t>
      </w:r>
      <w:r w:rsidR="00192497">
        <w:rPr>
          <w:rFonts w:ascii="Times New Roman" w:eastAsia="Calibri" w:hAnsi="Times New Roman" w:cs="Times New Roman"/>
          <w:color w:val="000000" w:themeColor="text1"/>
          <w:sz w:val="28"/>
          <w:szCs w:val="28"/>
          <w:lang w:eastAsia="ru-RU"/>
        </w:rPr>
        <w:t xml:space="preserve"> </w:t>
      </w:r>
      <w:r w:rsidR="00390602" w:rsidRPr="00C36F08">
        <w:rPr>
          <w:rFonts w:ascii="Times New Roman" w:eastAsia="Calibri" w:hAnsi="Times New Roman" w:cs="Times New Roman"/>
          <w:color w:val="000000" w:themeColor="text1"/>
          <w:sz w:val="28"/>
          <w:szCs w:val="28"/>
          <w:lang w:eastAsia="ru-RU"/>
        </w:rPr>
        <w:t>-</w:t>
      </w:r>
      <w:r w:rsidR="00192497">
        <w:rPr>
          <w:rFonts w:ascii="Times New Roman" w:eastAsia="Calibri" w:hAnsi="Times New Roman" w:cs="Times New Roman"/>
          <w:color w:val="000000" w:themeColor="text1"/>
          <w:sz w:val="28"/>
          <w:szCs w:val="28"/>
          <w:lang w:eastAsia="ru-RU"/>
        </w:rPr>
        <w:t xml:space="preserve"> </w:t>
      </w:r>
      <w:r w:rsidR="00390602" w:rsidRPr="00C36F08">
        <w:rPr>
          <w:rFonts w:ascii="Times New Roman" w:eastAsia="Calibri" w:hAnsi="Times New Roman" w:cs="Times New Roman"/>
          <w:color w:val="000000" w:themeColor="text1"/>
          <w:sz w:val="28"/>
          <w:szCs w:val="28"/>
          <w:lang w:eastAsia="ru-RU"/>
        </w:rPr>
        <w:t>витаминных концентра</w:t>
      </w:r>
      <w:r w:rsidRPr="00C36F08">
        <w:rPr>
          <w:rFonts w:ascii="Times New Roman" w:eastAsia="Calibri" w:hAnsi="Times New Roman" w:cs="Times New Roman"/>
          <w:color w:val="000000" w:themeColor="text1"/>
          <w:sz w:val="28"/>
          <w:szCs w:val="28"/>
          <w:lang w:eastAsia="ru-RU"/>
        </w:rPr>
        <w:t>тов для рогатого скота и свиней</w:t>
      </w:r>
      <w:r w:rsidR="00390602" w:rsidRPr="00C36F08">
        <w:rPr>
          <w:rFonts w:ascii="Times New Roman" w:hAnsi="Times New Roman" w:cs="Times New Roman"/>
          <w:color w:val="000000" w:themeColor="text1"/>
          <w:sz w:val="28"/>
          <w:szCs w:val="28"/>
        </w:rPr>
        <w:t xml:space="preserve">. </w:t>
      </w:r>
    </w:p>
    <w:p w:rsidR="00F85056" w:rsidRPr="00E90B35" w:rsidRDefault="00F85056" w:rsidP="00192497">
      <w:pPr>
        <w:spacing w:after="0" w:line="360" w:lineRule="auto"/>
        <w:ind w:firstLine="709"/>
        <w:jc w:val="both"/>
        <w:rPr>
          <w:rFonts w:ascii="Times New Roman" w:eastAsia="Times New Roman" w:hAnsi="Times New Roman" w:cs="Times New Roman"/>
          <w:sz w:val="28"/>
          <w:szCs w:val="28"/>
          <w:lang w:eastAsia="ru-RU"/>
        </w:rPr>
      </w:pPr>
      <w:r w:rsidRPr="00E90B35">
        <w:rPr>
          <w:rFonts w:ascii="Times New Roman" w:eastAsia="Times New Roman" w:hAnsi="Times New Roman" w:cs="Times New Roman"/>
          <w:sz w:val="28"/>
          <w:szCs w:val="28"/>
          <w:lang w:eastAsia="ru-RU"/>
        </w:rPr>
        <w:t>За анализируемый период показатели размера предприятия отражают повышательную динамику, что выражается в увеличении выручки от реализации продукции на 47818 тыс. руб. (71, 66%), вызванную существенным увеличением спроса на продукцию данной отрасли, а также повышением среднесписочной числе</w:t>
      </w:r>
      <w:r>
        <w:rPr>
          <w:rFonts w:ascii="Times New Roman" w:eastAsia="Times New Roman" w:hAnsi="Times New Roman" w:cs="Times New Roman"/>
          <w:sz w:val="28"/>
          <w:szCs w:val="28"/>
          <w:lang w:eastAsia="ru-RU"/>
        </w:rPr>
        <w:t>нности персонала на 30 человек или на 142,86%.</w:t>
      </w:r>
    </w:p>
    <w:p w:rsidR="00F85056" w:rsidRPr="00E90B35" w:rsidRDefault="00F85056" w:rsidP="00192497">
      <w:pPr>
        <w:spacing w:after="0" w:line="360" w:lineRule="auto"/>
        <w:ind w:firstLine="851"/>
        <w:jc w:val="both"/>
        <w:rPr>
          <w:rFonts w:ascii="Times New Roman" w:hAnsi="Times New Roman" w:cs="Times New Roman"/>
          <w:sz w:val="28"/>
          <w:szCs w:val="28"/>
        </w:rPr>
      </w:pPr>
      <w:r w:rsidRPr="00E90B35">
        <w:rPr>
          <w:rFonts w:ascii="Times New Roman" w:eastAsia="Times New Roman" w:hAnsi="Times New Roman" w:cs="Times New Roman"/>
          <w:sz w:val="28"/>
          <w:szCs w:val="28"/>
          <w:lang w:eastAsia="ru-RU"/>
        </w:rPr>
        <w:t xml:space="preserve">Стоимость оборотных средств за 3 анализируемых года увеличилась на 2164 тыс. руб. или на 11,61%. </w:t>
      </w:r>
      <w:r w:rsidRPr="00E90B35">
        <w:rPr>
          <w:rFonts w:ascii="Times New Roman" w:hAnsi="Times New Roman" w:cs="Times New Roman"/>
          <w:sz w:val="28"/>
          <w:szCs w:val="28"/>
        </w:rPr>
        <w:t xml:space="preserve">Рентабельность оборотных средств увеличилась на 2,98 процентных пункта. Данные изменения свидетельствуют о повышении экономической эффективности использования оборотных средств. </w:t>
      </w:r>
    </w:p>
    <w:p w:rsidR="00F85056" w:rsidRPr="00E90B35" w:rsidRDefault="00F85056" w:rsidP="00192497">
      <w:pPr>
        <w:spacing w:after="0" w:line="360" w:lineRule="auto"/>
        <w:ind w:firstLine="851"/>
        <w:jc w:val="both"/>
        <w:rPr>
          <w:rFonts w:ascii="Times New Roman" w:eastAsia="Times New Roman" w:hAnsi="Times New Roman" w:cs="Times New Roman"/>
          <w:sz w:val="28"/>
          <w:szCs w:val="28"/>
          <w:lang w:eastAsia="ru-RU"/>
        </w:rPr>
      </w:pPr>
      <w:r w:rsidRPr="00E90B35">
        <w:rPr>
          <w:rFonts w:ascii="Times New Roman" w:hAnsi="Times New Roman" w:cs="Times New Roman"/>
          <w:sz w:val="28"/>
          <w:szCs w:val="28"/>
        </w:rPr>
        <w:t>С 201</w:t>
      </w:r>
      <w:r>
        <w:rPr>
          <w:rFonts w:ascii="Times New Roman" w:hAnsi="Times New Roman" w:cs="Times New Roman"/>
          <w:sz w:val="28"/>
          <w:szCs w:val="28"/>
        </w:rPr>
        <w:t>4</w:t>
      </w:r>
      <w:r w:rsidRPr="00E90B35">
        <w:rPr>
          <w:rFonts w:ascii="Times New Roman" w:hAnsi="Times New Roman" w:cs="Times New Roman"/>
          <w:sz w:val="28"/>
          <w:szCs w:val="28"/>
        </w:rPr>
        <w:t xml:space="preserve"> года по 201</w:t>
      </w:r>
      <w:r>
        <w:rPr>
          <w:rFonts w:ascii="Times New Roman" w:hAnsi="Times New Roman" w:cs="Times New Roman"/>
          <w:sz w:val="28"/>
          <w:szCs w:val="28"/>
        </w:rPr>
        <w:t>6</w:t>
      </w:r>
      <w:r w:rsidRPr="00E90B35">
        <w:rPr>
          <w:rFonts w:ascii="Times New Roman" w:hAnsi="Times New Roman" w:cs="Times New Roman"/>
          <w:sz w:val="28"/>
          <w:szCs w:val="28"/>
        </w:rPr>
        <w:t xml:space="preserve"> год наблюдается существенное изменение численности работников предприятия на 30 человек (на 142,86%), но в тоже время </w:t>
      </w:r>
      <w:r w:rsidRPr="00E90B35">
        <w:rPr>
          <w:rFonts w:ascii="Times New Roman" w:eastAsia="Times New Roman" w:hAnsi="Times New Roman" w:cs="Times New Roman"/>
          <w:sz w:val="28"/>
          <w:szCs w:val="28"/>
          <w:lang w:eastAsia="ru-RU"/>
        </w:rPr>
        <w:t xml:space="preserve">выработка на одного работника по денежной выручке уменьшилась на 931,61 тыс. руб. (29,32%), что свидетельствует о снижении экономической эффективности персонала предприятия. </w:t>
      </w:r>
    </w:p>
    <w:p w:rsidR="00F85056" w:rsidRPr="00E90B35" w:rsidRDefault="00F85056" w:rsidP="00192497">
      <w:pPr>
        <w:tabs>
          <w:tab w:val="left" w:pos="-180"/>
        </w:tabs>
        <w:spacing w:after="0" w:line="360" w:lineRule="auto"/>
        <w:ind w:firstLine="709"/>
        <w:jc w:val="both"/>
        <w:rPr>
          <w:rFonts w:ascii="Times New Roman" w:eastAsia="Times New Roman" w:hAnsi="Times New Roman" w:cs="Times New Roman"/>
          <w:sz w:val="28"/>
          <w:szCs w:val="28"/>
          <w:lang w:eastAsia="ru-RU"/>
        </w:rPr>
      </w:pPr>
      <w:r w:rsidRPr="00E90B35">
        <w:rPr>
          <w:rFonts w:ascii="Times New Roman" w:eastAsia="Times New Roman" w:hAnsi="Times New Roman" w:cs="Times New Roman"/>
          <w:sz w:val="28"/>
          <w:szCs w:val="28"/>
          <w:lang w:eastAsia="ru-RU"/>
        </w:rPr>
        <w:t>За анализируемый период финансовые результаты деятельности предприятия отражают повышательную динамику. Существенно изменился объем прибыли предприятия (прибыль от реализации возросла на 127,16%), что говорит о высокой эффективности производственного процесса предприятия, рост себестоимости реализованной прод</w:t>
      </w:r>
      <w:r>
        <w:rPr>
          <w:rFonts w:ascii="Times New Roman" w:eastAsia="Times New Roman" w:hAnsi="Times New Roman" w:cs="Times New Roman"/>
          <w:sz w:val="28"/>
          <w:szCs w:val="28"/>
          <w:lang w:eastAsia="ru-RU"/>
        </w:rPr>
        <w:t>укции составил 23607 тыс. руб. или на 88,91%</w:t>
      </w:r>
      <w:r w:rsidRPr="00E90B35">
        <w:rPr>
          <w:rFonts w:ascii="Times New Roman" w:eastAsia="Times New Roman" w:hAnsi="Times New Roman" w:cs="Times New Roman"/>
          <w:sz w:val="28"/>
          <w:szCs w:val="28"/>
          <w:lang w:eastAsia="ru-RU"/>
        </w:rPr>
        <w:t>.</w:t>
      </w:r>
    </w:p>
    <w:p w:rsidR="00F85056" w:rsidRDefault="00F85056" w:rsidP="00192497">
      <w:pPr>
        <w:tabs>
          <w:tab w:val="left" w:pos="-180"/>
        </w:tabs>
        <w:spacing w:after="0" w:line="360" w:lineRule="auto"/>
        <w:ind w:firstLine="851"/>
        <w:jc w:val="both"/>
        <w:rPr>
          <w:rFonts w:ascii="Times New Roman" w:hAnsi="Times New Roman" w:cs="Times New Roman"/>
          <w:sz w:val="28"/>
          <w:szCs w:val="28"/>
          <w:lang w:eastAsia="ru-RU"/>
        </w:rPr>
      </w:pPr>
      <w:r w:rsidRPr="00E90B35">
        <w:rPr>
          <w:rFonts w:ascii="Times New Roman" w:eastAsia="Times New Roman" w:hAnsi="Times New Roman" w:cs="Times New Roman"/>
          <w:sz w:val="28"/>
          <w:szCs w:val="28"/>
          <w:lang w:eastAsia="ru-RU"/>
        </w:rPr>
        <w:t>Прибыль от реализации растет значительно быстрее, чем себестоимость реализованной продукции (показатели увеличились на 127,16% и 88,91% соответственно), а также рост прибыли до налогообложения свидетельствуют о снижении затрат на производство продукции (</w:t>
      </w:r>
      <w:r w:rsidRPr="00E90B35">
        <w:rPr>
          <w:rFonts w:ascii="Times New Roman" w:hAnsi="Times New Roman" w:cs="Times New Roman"/>
          <w:sz w:val="28"/>
          <w:szCs w:val="28"/>
          <w:lang w:eastAsia="ru-RU"/>
        </w:rPr>
        <w:t>наблюдается экономия на условно-постоянных расходах, прочая деятельность приносит предприятию прибыль и система налогообложения, выбранная предприятием, является эффективной).</w:t>
      </w:r>
    </w:p>
    <w:p w:rsidR="00F85056" w:rsidRPr="00E90B35" w:rsidRDefault="00F85056" w:rsidP="00192497">
      <w:pPr>
        <w:tabs>
          <w:tab w:val="left" w:pos="-180"/>
        </w:tabs>
        <w:spacing w:after="0" w:line="36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Также при анализе финансовой устойчивости и платежеспособности было выявлено улучшение типа финансовой устойчивости до абсолютной, а также сделан вывод о полной </w:t>
      </w:r>
      <w:r w:rsidR="00287669">
        <w:rPr>
          <w:rFonts w:ascii="Times New Roman" w:hAnsi="Times New Roman" w:cs="Times New Roman"/>
          <w:sz w:val="28"/>
          <w:szCs w:val="28"/>
          <w:lang w:eastAsia="ru-RU"/>
        </w:rPr>
        <w:t xml:space="preserve">платежеспособности организации в 2016 году. </w:t>
      </w:r>
    </w:p>
    <w:p w:rsidR="00390602" w:rsidRPr="00287669" w:rsidRDefault="00390602" w:rsidP="00192497">
      <w:pPr>
        <w:spacing w:after="0" w:line="360" w:lineRule="auto"/>
        <w:ind w:firstLine="709"/>
        <w:contextualSpacing/>
        <w:jc w:val="both"/>
        <w:rPr>
          <w:rFonts w:ascii="Times New Roman" w:hAnsi="Times New Roman" w:cs="Times New Roman"/>
          <w:color w:val="000000" w:themeColor="text1"/>
          <w:sz w:val="28"/>
          <w:szCs w:val="28"/>
          <w:lang w:eastAsia="ru-RU"/>
        </w:rPr>
      </w:pPr>
      <w:r w:rsidRPr="00287669">
        <w:rPr>
          <w:rFonts w:ascii="Times New Roman" w:hAnsi="Times New Roman" w:cs="Times New Roman"/>
          <w:color w:val="000000" w:themeColor="text1"/>
          <w:sz w:val="28"/>
          <w:szCs w:val="28"/>
          <w:lang w:eastAsia="ru-RU"/>
        </w:rPr>
        <w:t>ООО «Завод по производству премиксов «ЭкоМакс» использует общий режим налогообложения. Организация уплачивает налог на прибыль, НДС, налог на имущество и транспортный налог. Помимо этого, «ЭкоМакс» является налоговым агентом, уплачивая налог на доходы физических лиц, производит выплаты в государственные внебюджетные фонды.</w:t>
      </w:r>
    </w:p>
    <w:p w:rsidR="00390602" w:rsidRPr="00192497" w:rsidRDefault="00390602" w:rsidP="00192497">
      <w:pPr>
        <w:spacing w:after="0" w:line="360" w:lineRule="auto"/>
        <w:ind w:firstLine="709"/>
        <w:jc w:val="both"/>
        <w:rPr>
          <w:rFonts w:ascii="Times New Roman" w:hAnsi="Times New Roman" w:cs="Times New Roman"/>
          <w:color w:val="000000" w:themeColor="text1"/>
          <w:sz w:val="28"/>
          <w:szCs w:val="28"/>
          <w:lang w:eastAsia="ru-RU"/>
        </w:rPr>
      </w:pPr>
      <w:r w:rsidRPr="00287669">
        <w:rPr>
          <w:rFonts w:ascii="Times New Roman" w:hAnsi="Times New Roman" w:cs="Times New Roman"/>
          <w:color w:val="000000" w:themeColor="text1"/>
          <w:sz w:val="28"/>
          <w:szCs w:val="28"/>
          <w:lang w:eastAsia="ru-RU"/>
        </w:rPr>
        <w:t xml:space="preserve">На протяжении анализируемого периода выплаты по НДС увеличиваются на </w:t>
      </w:r>
      <w:r w:rsidR="00287669" w:rsidRPr="00287669">
        <w:rPr>
          <w:rFonts w:ascii="Times New Roman" w:hAnsi="Times New Roman" w:cs="Times New Roman"/>
          <w:color w:val="000000" w:themeColor="text1"/>
          <w:sz w:val="28"/>
          <w:szCs w:val="28"/>
          <w:lang w:eastAsia="ru-RU"/>
        </w:rPr>
        <w:t>7466,62 тыс. руб. (107,02%)</w:t>
      </w:r>
      <w:r w:rsidRPr="00287669">
        <w:rPr>
          <w:rFonts w:ascii="Times New Roman" w:hAnsi="Times New Roman" w:cs="Times New Roman"/>
          <w:color w:val="000000" w:themeColor="text1"/>
          <w:sz w:val="28"/>
          <w:szCs w:val="28"/>
          <w:lang w:eastAsia="ru-RU"/>
        </w:rPr>
        <w:t xml:space="preserve">, что говорит об увеличении налоговой нагрузки на предприятие. Начисленные прямые налоги увеличились почти в 4 раза. </w:t>
      </w:r>
      <w:r w:rsidRPr="00287669">
        <w:rPr>
          <w:rFonts w:ascii="Times New Roman" w:eastAsia="Times New Roman" w:hAnsi="Times New Roman" w:cs="Times New Roman"/>
          <w:color w:val="000000" w:themeColor="text1"/>
          <w:sz w:val="28"/>
          <w:szCs w:val="27"/>
          <w:lang w:eastAsia="ru-RU"/>
        </w:rPr>
        <w:t>Взносы, начисляемые в государственные внебюджетные фонды, в целом увеличились на 3964,59 тыс. руб. (132,99%), что связано, в первую очередь, с увеличением численности персонала предприятия на 30 человек (142,86%).</w:t>
      </w:r>
    </w:p>
    <w:p w:rsidR="00287669" w:rsidRDefault="00287669" w:rsidP="00192497">
      <w:pPr>
        <w:spacing w:after="0" w:line="360" w:lineRule="auto"/>
        <w:ind w:firstLine="709"/>
        <w:jc w:val="both"/>
        <w:rPr>
          <w:rFonts w:ascii="Times New Roman" w:eastAsia="Times New Roman" w:hAnsi="Times New Roman" w:cs="Times New Roman"/>
          <w:color w:val="FF0000"/>
          <w:sz w:val="28"/>
          <w:szCs w:val="28"/>
          <w:lang w:eastAsia="ru-RU"/>
        </w:rPr>
      </w:pPr>
      <w:r w:rsidRPr="00287669">
        <w:rPr>
          <w:rFonts w:ascii="Times New Roman" w:eastAsia="Times New Roman" w:hAnsi="Times New Roman" w:cs="Times New Roman"/>
          <w:color w:val="000000" w:themeColor="text1"/>
          <w:sz w:val="28"/>
          <w:szCs w:val="28"/>
          <w:lang w:eastAsia="ru-RU"/>
        </w:rPr>
        <w:t>Показатель относительной налоговой нагрузки по методике Минфина повысился на 2,23 п.п. и составил 14,57% в 2016 году.</w:t>
      </w:r>
      <w:r>
        <w:rPr>
          <w:rFonts w:ascii="Times New Roman" w:eastAsia="Times New Roman" w:hAnsi="Times New Roman" w:cs="Times New Roman"/>
          <w:color w:val="FF0000"/>
          <w:sz w:val="28"/>
          <w:szCs w:val="28"/>
          <w:lang w:eastAsia="ru-RU"/>
        </w:rPr>
        <w:t xml:space="preserve"> </w:t>
      </w:r>
      <w:r w:rsidRPr="000F084F">
        <w:rPr>
          <w:rFonts w:ascii="Times New Roman" w:hAnsi="Times New Roman"/>
          <w:sz w:val="28"/>
          <w:szCs w:val="24"/>
        </w:rPr>
        <w:t xml:space="preserve">Показатель относительной налоговой нагрузки </w:t>
      </w:r>
      <w:r>
        <w:rPr>
          <w:rFonts w:ascii="Times New Roman" w:hAnsi="Times New Roman"/>
          <w:sz w:val="28"/>
          <w:szCs w:val="24"/>
        </w:rPr>
        <w:t xml:space="preserve">по методике М.Н. Крейниной </w:t>
      </w:r>
      <w:r w:rsidRPr="000F084F">
        <w:rPr>
          <w:rFonts w:ascii="Times New Roman" w:hAnsi="Times New Roman"/>
          <w:sz w:val="28"/>
          <w:szCs w:val="24"/>
        </w:rPr>
        <w:t xml:space="preserve">за анализируемый период увеличился на </w:t>
      </w:r>
      <w:r>
        <w:rPr>
          <w:rFonts w:ascii="Times New Roman" w:hAnsi="Times New Roman"/>
          <w:sz w:val="28"/>
          <w:szCs w:val="24"/>
        </w:rPr>
        <w:t>3,72</w:t>
      </w:r>
      <w:r w:rsidRPr="000F084F">
        <w:rPr>
          <w:rFonts w:ascii="Times New Roman" w:hAnsi="Times New Roman"/>
          <w:sz w:val="28"/>
          <w:szCs w:val="24"/>
        </w:rPr>
        <w:t xml:space="preserve"> п</w:t>
      </w:r>
      <w:r>
        <w:rPr>
          <w:rFonts w:ascii="Times New Roman" w:hAnsi="Times New Roman"/>
          <w:sz w:val="28"/>
          <w:szCs w:val="24"/>
        </w:rPr>
        <w:t>.п. и составил в 2016 году 14,27</w:t>
      </w:r>
      <w:r w:rsidRPr="000F084F">
        <w:rPr>
          <w:rFonts w:ascii="Times New Roman" w:hAnsi="Times New Roman"/>
          <w:sz w:val="28"/>
          <w:szCs w:val="24"/>
        </w:rPr>
        <w:t xml:space="preserve">%. </w:t>
      </w:r>
    </w:p>
    <w:p w:rsidR="00390602" w:rsidRPr="00F80F9B" w:rsidRDefault="00390602" w:rsidP="00192497">
      <w:pPr>
        <w:pStyle w:val="ab"/>
        <w:spacing w:before="0" w:beforeAutospacing="0" w:after="0" w:afterAutospacing="0" w:line="360" w:lineRule="auto"/>
        <w:ind w:firstLine="709"/>
        <w:jc w:val="both"/>
        <w:rPr>
          <w:color w:val="000000" w:themeColor="text1"/>
          <w:sz w:val="28"/>
          <w:szCs w:val="27"/>
        </w:rPr>
      </w:pPr>
      <w:r w:rsidRPr="00F80F9B">
        <w:rPr>
          <w:color w:val="000000" w:themeColor="text1"/>
          <w:sz w:val="28"/>
          <w:szCs w:val="28"/>
        </w:rPr>
        <w:t>ООО «ЭкоМакс» является плательщиком имущественного налога в связи с тем, что имеет на праве собственности имущество, которое призн</w:t>
      </w:r>
      <w:r w:rsidR="00287669" w:rsidRPr="00F80F9B">
        <w:rPr>
          <w:color w:val="000000" w:themeColor="text1"/>
          <w:sz w:val="28"/>
          <w:szCs w:val="28"/>
        </w:rPr>
        <w:t xml:space="preserve">ается объектом налогообложения. </w:t>
      </w:r>
      <w:r w:rsidRPr="00F80F9B">
        <w:rPr>
          <w:color w:val="000000" w:themeColor="text1"/>
          <w:sz w:val="28"/>
          <w:szCs w:val="27"/>
        </w:rPr>
        <w:t>Предприятие владеет имуществом, которое относ</w:t>
      </w:r>
      <w:r w:rsidR="00480F3C" w:rsidRPr="00F80F9B">
        <w:rPr>
          <w:color w:val="000000" w:themeColor="text1"/>
          <w:sz w:val="28"/>
          <w:szCs w:val="27"/>
        </w:rPr>
        <w:t>ится</w:t>
      </w:r>
      <w:r w:rsidRPr="00F80F9B">
        <w:rPr>
          <w:color w:val="000000" w:themeColor="text1"/>
          <w:sz w:val="28"/>
          <w:szCs w:val="27"/>
        </w:rPr>
        <w:t xml:space="preserve"> к двум разным</w:t>
      </w:r>
      <w:r w:rsidR="00287669" w:rsidRPr="00F80F9B">
        <w:rPr>
          <w:color w:val="000000" w:themeColor="text1"/>
          <w:sz w:val="28"/>
          <w:szCs w:val="27"/>
        </w:rPr>
        <w:t xml:space="preserve"> муниципальным образованиям (г.</w:t>
      </w:r>
      <w:r w:rsidRPr="00F80F9B">
        <w:rPr>
          <w:color w:val="000000" w:themeColor="text1"/>
          <w:sz w:val="28"/>
          <w:szCs w:val="27"/>
        </w:rPr>
        <w:t>Котельнич и г</w:t>
      </w:r>
      <w:r w:rsidR="00287669" w:rsidRPr="00F80F9B">
        <w:rPr>
          <w:color w:val="000000" w:themeColor="text1"/>
          <w:sz w:val="28"/>
          <w:szCs w:val="27"/>
        </w:rPr>
        <w:t>.</w:t>
      </w:r>
      <w:r w:rsidRPr="00F80F9B">
        <w:rPr>
          <w:color w:val="000000" w:themeColor="text1"/>
          <w:sz w:val="28"/>
          <w:szCs w:val="27"/>
        </w:rPr>
        <w:t xml:space="preserve">Киров). </w:t>
      </w:r>
      <w:r w:rsidR="00F80F9B" w:rsidRPr="00F80F9B">
        <w:rPr>
          <w:color w:val="000000" w:themeColor="text1"/>
          <w:sz w:val="28"/>
          <w:szCs w:val="27"/>
        </w:rPr>
        <w:t xml:space="preserve">Поэтому налог исчисляется отдельно для каждого муниципального образования. За период 2014-2016 гг. начисление налога на имущество организаций уменьшилось на 33,19 тыс. руб или на 39,29%. Данная тенденция связана с тем, что с 2015 года основные средства 1 и 2 амортизационной группы не являются объектами обложения, а также с тем, что с 2015 года в декларации по налогу на имущество организаций отражается льгота. </w:t>
      </w:r>
    </w:p>
    <w:p w:rsidR="00F80F9B" w:rsidRPr="00F80F9B" w:rsidRDefault="00390602" w:rsidP="00192497">
      <w:pPr>
        <w:pStyle w:val="ab"/>
        <w:spacing w:before="0" w:beforeAutospacing="0" w:after="0" w:afterAutospacing="0" w:line="360" w:lineRule="auto"/>
        <w:ind w:firstLine="709"/>
        <w:jc w:val="both"/>
        <w:rPr>
          <w:color w:val="FF0000"/>
          <w:sz w:val="28"/>
          <w:szCs w:val="28"/>
        </w:rPr>
      </w:pPr>
      <w:r w:rsidRPr="00F80F9B">
        <w:rPr>
          <w:color w:val="000000" w:themeColor="text1"/>
          <w:sz w:val="28"/>
          <w:szCs w:val="28"/>
        </w:rPr>
        <w:t>Обязанности по уплате транспортного налога для ООО «ЭкоМакс» возникли в результате постановки на учет транспортных средств. Всего на балансе предприятия на 201</w:t>
      </w:r>
      <w:r w:rsidR="00F80F9B" w:rsidRPr="00F80F9B">
        <w:rPr>
          <w:color w:val="000000" w:themeColor="text1"/>
          <w:sz w:val="28"/>
          <w:szCs w:val="28"/>
        </w:rPr>
        <w:t>6</w:t>
      </w:r>
      <w:r w:rsidRPr="00F80F9B">
        <w:rPr>
          <w:color w:val="000000" w:themeColor="text1"/>
          <w:sz w:val="28"/>
          <w:szCs w:val="28"/>
        </w:rPr>
        <w:t xml:space="preserve"> год числятся 14 автотранспортных средств. Транспортные средства организации н</w:t>
      </w:r>
      <w:r w:rsidR="00F80F9B" w:rsidRPr="00F80F9B">
        <w:rPr>
          <w:color w:val="000000" w:themeColor="text1"/>
          <w:sz w:val="28"/>
          <w:szCs w:val="28"/>
        </w:rPr>
        <w:t>е</w:t>
      </w:r>
      <w:r w:rsidRPr="00F80F9B">
        <w:rPr>
          <w:color w:val="000000" w:themeColor="text1"/>
          <w:sz w:val="28"/>
          <w:szCs w:val="28"/>
        </w:rPr>
        <w:t xml:space="preserve"> попадают н</w:t>
      </w:r>
      <w:r w:rsidR="00F80F9B" w:rsidRPr="00F80F9B">
        <w:rPr>
          <w:color w:val="000000" w:themeColor="text1"/>
          <w:sz w:val="28"/>
          <w:szCs w:val="28"/>
        </w:rPr>
        <w:t>и</w:t>
      </w:r>
      <w:r w:rsidRPr="00F80F9B">
        <w:rPr>
          <w:color w:val="000000" w:themeColor="text1"/>
          <w:sz w:val="28"/>
          <w:szCs w:val="28"/>
        </w:rPr>
        <w:t xml:space="preserve"> под одну льготу по транспортному налогу.</w:t>
      </w:r>
      <w:r w:rsidR="00F80F9B" w:rsidRPr="00F80F9B">
        <w:rPr>
          <w:color w:val="000000" w:themeColor="text1"/>
          <w:sz w:val="28"/>
          <w:szCs w:val="28"/>
        </w:rPr>
        <w:t xml:space="preserve"> За</w:t>
      </w:r>
      <w:r w:rsidR="00F80F9B" w:rsidRPr="00441537">
        <w:rPr>
          <w:sz w:val="28"/>
          <w:szCs w:val="28"/>
        </w:rPr>
        <w:t xml:space="preserve"> 2014-2016 гг. произошло увеличение начислений транспортного налога на 36772 рубля или на 113,92%, что связано с увеличением количества объектов обложения (ООО «ЭкоМакс» приобрело за анализируемый период 4 транспортных средства)</w:t>
      </w:r>
      <w:r w:rsidR="00F80F9B">
        <w:rPr>
          <w:sz w:val="28"/>
          <w:szCs w:val="28"/>
        </w:rPr>
        <w:t>.</w:t>
      </w:r>
    </w:p>
    <w:p w:rsidR="00F80F9B" w:rsidRPr="00F80F9B" w:rsidRDefault="00F80F9B" w:rsidP="00192497">
      <w:pPr>
        <w:spacing w:after="0" w:line="360" w:lineRule="auto"/>
        <w:ind w:firstLine="709"/>
        <w:jc w:val="both"/>
        <w:rPr>
          <w:rFonts w:ascii="Times New Roman" w:eastAsia="Times New Roman" w:hAnsi="Times New Roman" w:cs="Times New Roman"/>
          <w:sz w:val="28"/>
          <w:szCs w:val="28"/>
          <w:lang w:eastAsia="ru-RU"/>
        </w:rPr>
      </w:pPr>
      <w:r w:rsidRPr="00E405F9">
        <w:rPr>
          <w:rFonts w:ascii="Times New Roman" w:hAnsi="Times New Roman" w:cs="Times New Roman"/>
          <w:sz w:val="28"/>
          <w:szCs w:val="28"/>
        </w:rPr>
        <w:t xml:space="preserve">До 2014 года ООО «ЭкоМакс» </w:t>
      </w:r>
      <w:r w:rsidRPr="00E405F9">
        <w:rPr>
          <w:rFonts w:ascii="Times New Roman" w:eastAsia="Times New Roman" w:hAnsi="Times New Roman" w:cs="Times New Roman"/>
          <w:sz w:val="28"/>
          <w:szCs w:val="28"/>
          <w:lang w:eastAsia="ru-RU"/>
        </w:rPr>
        <w:t>имело лишь здания, взятые в аренду, но в 2014 году организация приобрела недвижимое имущество на сумму 666, 998 тыс. руб., что было вызвано резким удорожанием арендной платы с одной стороны, появлением свободных денежных средств у предприятия с другой стороны.</w:t>
      </w:r>
      <w:r>
        <w:rPr>
          <w:rFonts w:ascii="Times New Roman" w:eastAsia="Times New Roman" w:hAnsi="Times New Roman" w:cs="Times New Roman"/>
          <w:sz w:val="28"/>
          <w:szCs w:val="28"/>
          <w:lang w:eastAsia="ru-RU"/>
        </w:rPr>
        <w:t xml:space="preserve"> Данное имущество было приобретено в городе Котельниче и в результате переоценки на 2016 год среднегодовая стоимость данного имущества составила 568588 рублей. </w:t>
      </w:r>
    </w:p>
    <w:p w:rsidR="00390602" w:rsidRDefault="00390602" w:rsidP="00192497">
      <w:pPr>
        <w:pStyle w:val="ab"/>
        <w:spacing w:before="0" w:beforeAutospacing="0" w:after="0" w:afterAutospacing="0" w:line="360" w:lineRule="auto"/>
        <w:ind w:firstLine="709"/>
        <w:jc w:val="both"/>
        <w:rPr>
          <w:color w:val="000000" w:themeColor="text1"/>
          <w:sz w:val="28"/>
          <w:szCs w:val="28"/>
        </w:rPr>
      </w:pPr>
      <w:r w:rsidRPr="00192497">
        <w:rPr>
          <w:color w:val="000000" w:themeColor="text1"/>
          <w:sz w:val="28"/>
          <w:szCs w:val="28"/>
        </w:rPr>
        <w:t>ООО «ЭкоМакс» представляет налоговые расчеты по авансовым платежам и налоговые декларации по каждому налогу в электронном виде в налоговый орган по месту учета и нахождения недвижимого имущества организации</w:t>
      </w:r>
      <w:r w:rsidR="00192497" w:rsidRPr="00192497">
        <w:rPr>
          <w:color w:val="000000" w:themeColor="text1"/>
          <w:sz w:val="28"/>
          <w:szCs w:val="28"/>
        </w:rPr>
        <w:t>.</w:t>
      </w:r>
    </w:p>
    <w:p w:rsidR="00192497" w:rsidRPr="00192497" w:rsidRDefault="00192497" w:rsidP="00192497">
      <w:pPr>
        <w:spacing w:after="0" w:line="360" w:lineRule="auto"/>
        <w:ind w:firstLine="709"/>
        <w:jc w:val="both"/>
        <w:rPr>
          <w:rFonts w:ascii="Times New Roman" w:hAnsi="Times New Roman"/>
          <w:color w:val="000000" w:themeColor="text1"/>
          <w:sz w:val="28"/>
          <w:szCs w:val="24"/>
        </w:rPr>
      </w:pPr>
      <w:r w:rsidRPr="00287669">
        <w:rPr>
          <w:rFonts w:ascii="Times New Roman" w:eastAsia="Times New Roman" w:hAnsi="Times New Roman" w:cs="Times New Roman"/>
          <w:color w:val="000000" w:themeColor="text1"/>
          <w:sz w:val="28"/>
          <w:szCs w:val="27"/>
          <w:lang w:eastAsia="ru-RU"/>
        </w:rPr>
        <w:t xml:space="preserve">Анализируя </w:t>
      </w:r>
      <w:r w:rsidRPr="00287669">
        <w:rPr>
          <w:rFonts w:ascii="Times New Roman" w:hAnsi="Times New Roman" w:cs="Times New Roman"/>
          <w:color w:val="000000" w:themeColor="text1"/>
          <w:sz w:val="28"/>
        </w:rPr>
        <w:t xml:space="preserve">риск включения ООО «ЭкоМакс» в план выездных проверок можно говорить о том, что риск высокий только по 1 из 5 критериев (налоговая нагрузка в сравнении со среднеотраслевыми показателями). Средняя  </w:t>
      </w:r>
      <w:r w:rsidRPr="00287669">
        <w:rPr>
          <w:rFonts w:ascii="Times New Roman" w:hAnsi="Times New Roman"/>
          <w:color w:val="000000" w:themeColor="text1"/>
          <w:sz w:val="28"/>
          <w:szCs w:val="24"/>
        </w:rPr>
        <w:t>вероятность включения предприятия в план проверок по методу расчет темпов роста доходов и расходов от реализации. По остальным показателям вероятность включения предприятия в план выездных проверок низкая.</w:t>
      </w:r>
    </w:p>
    <w:p w:rsidR="00390602" w:rsidRDefault="00390602" w:rsidP="00192497">
      <w:pPr>
        <w:pStyle w:val="ab"/>
        <w:spacing w:before="0" w:beforeAutospacing="0" w:after="0" w:afterAutospacing="0" w:line="360" w:lineRule="auto"/>
        <w:ind w:firstLine="709"/>
        <w:jc w:val="both"/>
        <w:rPr>
          <w:color w:val="000000" w:themeColor="text1"/>
          <w:sz w:val="28"/>
          <w:szCs w:val="28"/>
        </w:rPr>
      </w:pPr>
      <w:r w:rsidRPr="00192497">
        <w:rPr>
          <w:color w:val="000000" w:themeColor="text1"/>
          <w:sz w:val="28"/>
          <w:szCs w:val="28"/>
        </w:rPr>
        <w:t>Выездной проверке за исследуемый период организация не подвергалась, но за анализируемый период ООО «ЭкоМакс» подверглось камеральным проверкам. По итогам одной из проверок налоговым органом были выявлены ошибки в составлении декларации по транспортному налогу. Также ООО «ЭкоМакс» не всегда своевременно уплачивает налог в бюджет, о чем свидетельствует начисление пеней в 201</w:t>
      </w:r>
      <w:r w:rsidR="00192497" w:rsidRPr="00192497">
        <w:rPr>
          <w:color w:val="000000" w:themeColor="text1"/>
          <w:sz w:val="28"/>
          <w:szCs w:val="28"/>
        </w:rPr>
        <w:t>5</w:t>
      </w:r>
      <w:r w:rsidRPr="00192497">
        <w:rPr>
          <w:color w:val="000000" w:themeColor="text1"/>
          <w:sz w:val="28"/>
          <w:szCs w:val="28"/>
        </w:rPr>
        <w:t xml:space="preserve"> году в размере 45000 рублей.</w:t>
      </w:r>
    </w:p>
    <w:p w:rsidR="00192497" w:rsidRPr="00192497" w:rsidRDefault="00192497" w:rsidP="00192497">
      <w:pPr>
        <w:pStyle w:val="ab"/>
        <w:spacing w:before="0" w:beforeAutospacing="0" w:after="0" w:afterAutospacing="0" w:line="360" w:lineRule="auto"/>
        <w:ind w:firstLine="709"/>
        <w:jc w:val="both"/>
        <w:rPr>
          <w:color w:val="000000" w:themeColor="text1"/>
          <w:sz w:val="28"/>
          <w:szCs w:val="28"/>
        </w:rPr>
      </w:pPr>
      <w:r w:rsidRPr="00192497">
        <w:rPr>
          <w:color w:val="000000" w:themeColor="text1"/>
          <w:sz w:val="28"/>
          <w:szCs w:val="28"/>
        </w:rPr>
        <w:t xml:space="preserve">Налоговая оптимизация на предприятии является важным направлением финансово-экономической и налоговой деятельности. </w:t>
      </w:r>
      <w:r>
        <w:rPr>
          <w:color w:val="000000" w:themeColor="text1"/>
          <w:sz w:val="28"/>
          <w:szCs w:val="28"/>
        </w:rPr>
        <w:t xml:space="preserve">Оптимизировать обязательства по имущественным налогам ООО «Завод по производству премиксов «ЭкоМакс» в основном можно только за счет налога на имущество организаций. Для оптимизации обязательств по налогу на имущество организаций предприятию можно предложить использовать при начислении амортизации способ уменьшаемого остатка. Применяя данный метод предприятие получит экономию налогу на имущество в 2018 году в размере 16107 рублей. Также планируется и прогнозируется уменьшение налоговой нагрузки по различным методикам. </w:t>
      </w:r>
    </w:p>
    <w:p w:rsidR="00761BB3" w:rsidRDefault="00761BB3" w:rsidP="00192497">
      <w:pPr>
        <w:spacing w:after="0" w:line="360" w:lineRule="auto"/>
        <w:ind w:firstLine="709"/>
        <w:contextualSpacing/>
        <w:jc w:val="right"/>
        <w:rPr>
          <w:rFonts w:ascii="Times New Roman" w:hAnsi="Times New Roman" w:cs="Times New Roman"/>
          <w:sz w:val="28"/>
          <w:szCs w:val="28"/>
        </w:rPr>
      </w:pPr>
    </w:p>
    <w:p w:rsidR="00761BB3" w:rsidRDefault="00761BB3" w:rsidP="00192497">
      <w:pPr>
        <w:spacing w:after="0" w:line="360" w:lineRule="auto"/>
        <w:ind w:firstLine="709"/>
        <w:contextualSpacing/>
        <w:jc w:val="right"/>
        <w:rPr>
          <w:rFonts w:ascii="Times New Roman" w:hAnsi="Times New Roman" w:cs="Times New Roman"/>
          <w:sz w:val="28"/>
          <w:szCs w:val="28"/>
        </w:rPr>
      </w:pPr>
    </w:p>
    <w:p w:rsidR="00D87DC3" w:rsidRDefault="00D87DC3" w:rsidP="00192497">
      <w:pPr>
        <w:spacing w:after="0" w:line="360" w:lineRule="auto"/>
        <w:ind w:firstLine="709"/>
        <w:contextualSpacing/>
        <w:jc w:val="center"/>
        <w:rPr>
          <w:rFonts w:ascii="Times New Roman" w:hAnsi="Times New Roman" w:cs="Times New Roman"/>
          <w:sz w:val="28"/>
          <w:szCs w:val="28"/>
        </w:rPr>
      </w:pPr>
    </w:p>
    <w:p w:rsidR="00D87DC3" w:rsidRDefault="00D87DC3" w:rsidP="00DC4B5F">
      <w:pPr>
        <w:spacing w:after="0" w:line="360" w:lineRule="auto"/>
        <w:ind w:firstLine="709"/>
        <w:contextualSpacing/>
        <w:jc w:val="center"/>
        <w:rPr>
          <w:rFonts w:ascii="Times New Roman" w:hAnsi="Times New Roman" w:cs="Times New Roman"/>
          <w:sz w:val="28"/>
          <w:szCs w:val="28"/>
        </w:rPr>
      </w:pPr>
    </w:p>
    <w:p w:rsidR="00D87DC3" w:rsidRDefault="00D87DC3" w:rsidP="00DC4B5F">
      <w:pPr>
        <w:spacing w:after="0" w:line="360" w:lineRule="auto"/>
        <w:ind w:firstLine="709"/>
        <w:contextualSpacing/>
        <w:jc w:val="center"/>
        <w:rPr>
          <w:rFonts w:ascii="Times New Roman" w:hAnsi="Times New Roman" w:cs="Times New Roman"/>
          <w:sz w:val="28"/>
          <w:szCs w:val="28"/>
        </w:rPr>
      </w:pPr>
    </w:p>
    <w:p w:rsidR="00192497" w:rsidRDefault="00192497" w:rsidP="000F5B87">
      <w:pPr>
        <w:spacing w:line="360" w:lineRule="auto"/>
        <w:jc w:val="center"/>
        <w:rPr>
          <w:rFonts w:ascii="Times New Roman" w:hAnsi="Times New Roman" w:cs="Times New Roman"/>
          <w:sz w:val="28"/>
          <w:szCs w:val="28"/>
        </w:rPr>
        <w:sectPr w:rsidR="00192497" w:rsidSect="00DC4B5F">
          <w:pgSz w:w="11906" w:h="16838"/>
          <w:pgMar w:top="1134" w:right="567" w:bottom="1134" w:left="1701" w:header="709" w:footer="709" w:gutter="0"/>
          <w:cols w:space="708"/>
          <w:docGrid w:linePitch="360"/>
        </w:sectPr>
      </w:pPr>
    </w:p>
    <w:p w:rsidR="000F5B87" w:rsidRPr="00BF420C" w:rsidRDefault="000F5B87" w:rsidP="000F5B87">
      <w:pPr>
        <w:spacing w:line="360" w:lineRule="auto"/>
        <w:jc w:val="center"/>
        <w:rPr>
          <w:rFonts w:ascii="Times New Roman" w:hAnsi="Times New Roman" w:cs="Times New Roman"/>
          <w:sz w:val="28"/>
          <w:szCs w:val="28"/>
        </w:rPr>
      </w:pPr>
      <w:r w:rsidRPr="00BF420C">
        <w:rPr>
          <w:rFonts w:ascii="Times New Roman" w:hAnsi="Times New Roman" w:cs="Times New Roman"/>
          <w:sz w:val="28"/>
          <w:szCs w:val="28"/>
        </w:rPr>
        <w:t>Список использованных источников</w:t>
      </w:r>
    </w:p>
    <w:p w:rsidR="000F5B87" w:rsidRPr="00BF420C" w:rsidRDefault="000F5B87" w:rsidP="000F5B87">
      <w:pPr>
        <w:spacing w:after="0" w:line="360" w:lineRule="auto"/>
        <w:jc w:val="center"/>
        <w:rPr>
          <w:rFonts w:ascii="Times New Roman" w:hAnsi="Times New Roman" w:cs="Times New Roman"/>
          <w:sz w:val="28"/>
          <w:szCs w:val="28"/>
        </w:rPr>
      </w:pPr>
    </w:p>
    <w:p w:rsidR="000F5B87" w:rsidRPr="00BF420C" w:rsidRDefault="000F5B87" w:rsidP="0022175B">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Земельный кодекс Российской Федерации от 25.10.2001 № 136-ФЗ (ред. от 03.07.2016 с изм. и доп., вступ. в силу с 01.01.2017) // Консультант Плюс – Режим доступа [Консультант Плюс]. – Загл. с экрана</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 xml:space="preserve">Земельный налог и плата за землю накануне реформы налогообложения: Монография / В.Н. Прасолов, В.Н. Салин. — М.: Русайнс, 2017. — 133 с. </w:t>
      </w:r>
    </w:p>
    <w:p w:rsidR="000F5B87" w:rsidRPr="00BF420C" w:rsidRDefault="000F5B87" w:rsidP="000F5B87">
      <w:pPr>
        <w:pStyle w:val="a8"/>
        <w:numPr>
          <w:ilvl w:val="0"/>
          <w:numId w:val="15"/>
        </w:numPr>
        <w:spacing w:after="0"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Иван Буранов: «Транспортный налог пока не отменят» [Электронный ресурс] // Газета «Коммерсантъ»: https://www.kommersant.ru/doc/2912089 (дата обращения 09.02.2016).</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Киреенко А.П., Иванов И.А. Каким быть транспортному налогу: оценка вариантов реформирования и отмены [Текст] // Известия – 2013. №6. – С. 10</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Кожанчиков О. И., Кожанчикова Н. Ю. Реформирование налога на имущество организаций на основе изменения порядка определения налоговой базы [Текст] // Гуманитарные и социальные науки - 2013. №1.</w:t>
      </w:r>
    </w:p>
    <w:p w:rsidR="000F5B87" w:rsidRPr="00D82914"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 xml:space="preserve">Коновалова Г.И. Модель сбалансированного планирования оборотных средств предприятия [Текст] // Менеджмент в России и за рубежом. – 2014. - </w:t>
      </w:r>
      <w:r w:rsidRPr="00D82914">
        <w:rPr>
          <w:rFonts w:ascii="Times New Roman" w:hAnsi="Times New Roman" w:cs="Times New Roman"/>
          <w:sz w:val="28"/>
          <w:szCs w:val="28"/>
        </w:rPr>
        <w:t xml:space="preserve">№3. – С. 95-99  </w:t>
      </w:r>
    </w:p>
    <w:p w:rsidR="000F5B87" w:rsidRPr="00D82914"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D82914">
        <w:rPr>
          <w:rFonts w:ascii="Times New Roman" w:hAnsi="Times New Roman" w:cs="Times New Roman"/>
          <w:sz w:val="28"/>
          <w:szCs w:val="28"/>
        </w:rPr>
        <w:t>Корнева Е. В., Мхитарян Р. А. Налог на имущество организаций. Проблемы и пути решения [Текст] // Международный журнал прикладных и фундаментальных исследований. – 2015. - №2-1. – С. 138 – 141</w:t>
      </w:r>
    </w:p>
    <w:p w:rsidR="000F5B87" w:rsidRPr="00D82914"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D82914">
        <w:rPr>
          <w:rFonts w:ascii="Times New Roman" w:hAnsi="Times New Roman" w:cs="Times New Roman"/>
          <w:sz w:val="28"/>
          <w:szCs w:val="28"/>
        </w:rPr>
        <w:t>Кочербаева А.А., Ярдякова И.В., Есенгельдина А.С. Перспективы развития земельного налогообложения в современных условиях [Текст] // Вестник КарГУ - 2013. - №17. – С. 13</w:t>
      </w:r>
    </w:p>
    <w:p w:rsidR="000F5B87" w:rsidRPr="00D82914"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D82914">
        <w:rPr>
          <w:rFonts w:ascii="Times New Roman" w:hAnsi="Times New Roman" w:cs="Times New Roman"/>
          <w:sz w:val="28"/>
          <w:szCs w:val="28"/>
        </w:rPr>
        <w:t>Лахман Р., Крылова. М. Важные изменения в налогообложении 2016 года, к которым бухгалтеру лучше подготовиться заранее [Текст] // Российский налоговый курьер. – 2015. - №22.</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 xml:space="preserve">Налоги и налоговая система Российской Федерации: практикум: Учебник / Л.И. Гончаренко — М.: Издательство КноРус, 2014. — 112 с. </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Налоги и налогообложение: Теория и практика: Учебное пособие / М.Я. Погорелова. - М.: ИЦ РИОР: НИЦ Инфра-М, 2013. - 208 с.</w:t>
      </w:r>
    </w:p>
    <w:p w:rsidR="000F5B87" w:rsidRPr="0022175B"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22175B">
        <w:rPr>
          <w:rFonts w:ascii="Times New Roman" w:hAnsi="Times New Roman" w:cs="Times New Roman"/>
          <w:sz w:val="28"/>
          <w:szCs w:val="28"/>
        </w:rPr>
        <w:t xml:space="preserve">Налоги и налогообложение: Учебник / М.В. Владыка, Т.В. Сапрыкина, Л.Н. Семыкина. — М.: Издательство КноРус, 2016. — 496 с. </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Налоги и налогообложение: Учебное пособие / М.С. Власова, О.В. Суханов. — М.: Издательство КноРус, 2016. — 222 с.</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Налоги и налогообложение: Учебное пособие / Черник Д.Г. - М.: ЮНИТИ-ДАНА, 2014. – 226 с.</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shd w:val="clear" w:color="auto" w:fill="FFFFFF"/>
        </w:rPr>
        <w:t>Налоговая оптимизация:</w:t>
      </w:r>
      <w:r w:rsidRPr="00BF420C">
        <w:rPr>
          <w:rFonts w:ascii="Times New Roman" w:hAnsi="Times New Roman" w:cs="Times New Roman"/>
          <w:sz w:val="28"/>
          <w:szCs w:val="28"/>
        </w:rPr>
        <w:t xml:space="preserve"> Учебное пособие</w:t>
      </w:r>
      <w:r w:rsidRPr="00BF420C">
        <w:rPr>
          <w:rFonts w:ascii="Times New Roman" w:hAnsi="Times New Roman" w:cs="Times New Roman"/>
          <w:sz w:val="28"/>
          <w:szCs w:val="28"/>
          <w:shd w:val="clear" w:color="auto" w:fill="FFFFFF"/>
        </w:rPr>
        <w:t xml:space="preserve"> / Е. В. Шестакова. – М.: ГроссМедиа: Российский бухгалтер, 2013. - 534 с.</w:t>
      </w:r>
    </w:p>
    <w:p w:rsidR="000F5B87" w:rsidRPr="00BF420C" w:rsidRDefault="000F5B87" w:rsidP="000F5B87">
      <w:pPr>
        <w:pStyle w:val="a8"/>
        <w:numPr>
          <w:ilvl w:val="0"/>
          <w:numId w:val="15"/>
        </w:numPr>
        <w:spacing w:after="0"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Налоговый Кодекс Российской Федерации (часть вторая) от 05 августа 2000 N 117-ФЗ (ред. от 03.04.2017 с изм. и доп., вступ. в силу с 04.05.2017) // Консультант Плюс – Режим доступа [Консультант Плюс]. – Загл. с экрана</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 xml:space="preserve">Налоговый контроллинг: Учебник / С. В. Барулин, Е. В. Барулина. – М.: Ruscience, 2016. - 167 с. </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Налогообложение и учет расчетов с бюджетом: Учебник / Т. М. Коноплянник, В. Ю. Сергушенкова. - Санкт-Петербург: Изд-во СПбГЭУ, 2015. - 320 с.</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[Электронный ресурс]: [Федеральный закон от 26.12.2008 №294 - ФЗ (ред. от 01.05.2016)] // Консультант Плюс – Режим доступа [Консультант Плюс]. – Загл. с экрана</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О налоге на имущество организаций в Кировской области [Электронный ресурс]: [Закон Кировской области от 27.07.2016 № 692-ЗО] // Законодательное Собрание Кировской области. Официальный сайт – Режим доступа: http://www.zsko.ru/documents/docs/index.php?ID=21344</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О принятии и введении в действие Общероссийского классификатора основных фондов (ОКОФ) ОК 013-2014 (СНС 2008) [Электронный ресурс]: [Приказ Росстандарта от 12.12.2014 № 2018-ст (ред. от 10.11.2015)] //</w:t>
      </w:r>
      <w:r>
        <w:rPr>
          <w:rFonts w:ascii="Times New Roman" w:hAnsi="Times New Roman" w:cs="Times New Roman"/>
          <w:sz w:val="28"/>
          <w:szCs w:val="28"/>
        </w:rPr>
        <w:t xml:space="preserve"> </w:t>
      </w:r>
      <w:r w:rsidRPr="00BF420C">
        <w:rPr>
          <w:rFonts w:ascii="Times New Roman" w:hAnsi="Times New Roman" w:cs="Times New Roman"/>
          <w:sz w:val="28"/>
          <w:szCs w:val="28"/>
        </w:rPr>
        <w:t>Консультант Плюс – Режим доступа [Консультант Плюс]. – Загл. с экрана</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 xml:space="preserve">О транспортном налоге в Кировской области [Электронный ресурс]: [Закон Кировской области от 28.11.2002 №114-ЗО (с изменениями на 14 ноября 2016 года)] // Законодательное Собрание Кировской области. Официальный сайт – Режим доступа: </w:t>
      </w:r>
      <w:hyperlink r:id="rId25" w:history="1">
        <w:r w:rsidRPr="00BF420C">
          <w:rPr>
            <w:rStyle w:val="af2"/>
            <w:rFonts w:ascii="Times New Roman" w:hAnsi="Times New Roman" w:cs="Times New Roman"/>
            <w:color w:val="auto"/>
            <w:sz w:val="28"/>
            <w:szCs w:val="28"/>
          </w:rPr>
          <w:t>http://www.zsko.ru/documents/docs/index.php?ID=2982</w:t>
        </w:r>
      </w:hyperlink>
    </w:p>
    <w:p w:rsidR="000F5B87" w:rsidRPr="00EB2538" w:rsidRDefault="000F5B87" w:rsidP="000F5B87">
      <w:pPr>
        <w:pStyle w:val="a8"/>
        <w:numPr>
          <w:ilvl w:val="0"/>
          <w:numId w:val="15"/>
        </w:numPr>
        <w:spacing w:line="360" w:lineRule="auto"/>
        <w:ind w:left="426" w:hanging="426"/>
        <w:jc w:val="both"/>
        <w:rPr>
          <w:rFonts w:ascii="Times New Roman" w:hAnsi="Times New Roman" w:cs="Times New Roman"/>
          <w:color w:val="FF0000"/>
          <w:sz w:val="28"/>
          <w:szCs w:val="28"/>
        </w:rPr>
      </w:pPr>
      <w:r w:rsidRPr="00EB2538">
        <w:rPr>
          <w:rFonts w:ascii="Times New Roman" w:hAnsi="Times New Roman" w:cs="Times New Roman"/>
          <w:color w:val="FF0000"/>
          <w:sz w:val="28"/>
          <w:szCs w:val="28"/>
        </w:rPr>
        <w:t>Об утверждении Концепции системы планирования выездных налоговых проверок [Электронный ресурс]: [Приказ ФНС России от 30.05.2007 № ММ-3-06/333@ (ред. от 10.05.2012)] //Консультант Плюс – Режим доступа [Консультант Плюс]. – Загл. с экрана</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Об утверждении Положения по бухгалтерскому учету "Учет основных средств" ПБУ 6/01 [Электронный ресурс]: [Приказ Минфина России от 30.03.2001 № 26н (ред. от 16.05.2016)] // Консультант Плюс – Режим доступа [Консультант Плюс]. – Загл. с экрана</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Об утверждении форм и форматов представления в электронном виде налоговой декларации и налогового расчета по авансовому платежу по налогу на имущество организаций и порядков их заполнения [Электронный ресурс]: [Приказ ФНС России от 24.11.2011 № ММВ-7-11/895 (ред. от 05.11.2013)] //Консультант Плюс – Режим доступа [Консультант Плюс]. – Загл. с экрана</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Об утверждении формы и формата представления налоговой декларации по транспортному налогу в электронной форме и Порядка ее заполнения [Электронный ресурс]: [Приказом ФНС России от 05.12.2016 № ММВ-7-21/668@] //</w:t>
      </w:r>
      <w:r w:rsidR="0022175B">
        <w:rPr>
          <w:rFonts w:ascii="Times New Roman" w:hAnsi="Times New Roman" w:cs="Times New Roman"/>
          <w:sz w:val="28"/>
          <w:szCs w:val="28"/>
        </w:rPr>
        <w:t xml:space="preserve"> </w:t>
      </w:r>
      <w:r w:rsidRPr="00BF420C">
        <w:rPr>
          <w:rFonts w:ascii="Times New Roman" w:hAnsi="Times New Roman" w:cs="Times New Roman"/>
          <w:sz w:val="28"/>
          <w:szCs w:val="28"/>
        </w:rPr>
        <w:t>Консультант Плюс – Режим доступа [Консультант Плюс]. – Загл. с экрана</w:t>
      </w:r>
    </w:p>
    <w:p w:rsidR="000F5B87" w:rsidRPr="00BF420C" w:rsidRDefault="000F5B87" w:rsidP="000F5B87">
      <w:pPr>
        <w:pStyle w:val="a8"/>
        <w:numPr>
          <w:ilvl w:val="0"/>
          <w:numId w:val="15"/>
        </w:numPr>
        <w:spacing w:after="0"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 xml:space="preserve">Официальный сайт ООО «Завод по производству премиксов «ЭкоМакс». [Электронный ресурс]: </w:t>
      </w:r>
      <w:r w:rsidRPr="00BF420C">
        <w:rPr>
          <w:rFonts w:ascii="Times New Roman" w:hAnsi="Times New Roman"/>
          <w:sz w:val="28"/>
          <w:szCs w:val="28"/>
        </w:rPr>
        <w:t>http://ecopremiks.ru/</w:t>
      </w:r>
    </w:p>
    <w:p w:rsidR="000F5B87" w:rsidRPr="00BF420C" w:rsidRDefault="000F5B87" w:rsidP="000F5B87">
      <w:pPr>
        <w:pStyle w:val="a8"/>
        <w:numPr>
          <w:ilvl w:val="0"/>
          <w:numId w:val="15"/>
        </w:numPr>
        <w:spacing w:after="0"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 xml:space="preserve">Официальный сайт Федеральная налоговая служба. [Электронный ресурс]: </w:t>
      </w:r>
      <w:r w:rsidRPr="00BF420C">
        <w:rPr>
          <w:rFonts w:ascii="Times New Roman" w:hAnsi="Times New Roman"/>
          <w:sz w:val="28"/>
          <w:szCs w:val="28"/>
        </w:rPr>
        <w:t>https://www.nalog.ru/</w:t>
      </w:r>
    </w:p>
    <w:p w:rsidR="000F5B87" w:rsidRPr="00BF420C" w:rsidRDefault="000F5B87" w:rsidP="000F5B87">
      <w:pPr>
        <w:pStyle w:val="a8"/>
        <w:numPr>
          <w:ilvl w:val="0"/>
          <w:numId w:val="15"/>
        </w:numPr>
        <w:spacing w:after="0"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Официальный сайт Федеральная служба государственной статистики. [Электронный ресурс]: http://www.gks.ru/</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Пылаева А.В. Оценка влияния изменения налоговой базы по налогу на имущество организаций на налоговый потенциал субъектов РФ [Текст] // Региональная экономика: теория и практика - 2014. №15.</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Региональные и местные налоги Учебное пособие / Т. Н. Оканова, М. Е. Косов. – М.: ЮНИТИ: Закон и право, 2013. – 158 с.</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Совершенствование налогового администрирования в сфере налогового контроля: Учебное пособие / Д. Н. Сулейманов, Т. Н. Мехова.— М.: Москва, 2013. — 131 с</w:t>
      </w:r>
      <w:r w:rsidR="0022175B">
        <w:rPr>
          <w:rFonts w:ascii="Times New Roman" w:hAnsi="Times New Roman" w:cs="Times New Roman"/>
          <w:sz w:val="28"/>
          <w:szCs w:val="28"/>
        </w:rPr>
        <w:t>.</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Экономика организации: Учебник / И.А. Сафронова. – М.: Экономистъ, 2014. - 618 с.</w:t>
      </w:r>
    </w:p>
    <w:p w:rsidR="000F5B87" w:rsidRPr="00BF420C" w:rsidRDefault="000F5B87" w:rsidP="000F5B87">
      <w:pPr>
        <w:pStyle w:val="a8"/>
        <w:numPr>
          <w:ilvl w:val="0"/>
          <w:numId w:val="15"/>
        </w:numPr>
        <w:spacing w:line="360" w:lineRule="auto"/>
        <w:ind w:left="426" w:hanging="426"/>
        <w:jc w:val="both"/>
        <w:rPr>
          <w:rFonts w:ascii="Times New Roman" w:hAnsi="Times New Roman" w:cs="Times New Roman"/>
          <w:sz w:val="28"/>
          <w:szCs w:val="28"/>
        </w:rPr>
      </w:pPr>
      <w:r w:rsidRPr="00BF420C">
        <w:rPr>
          <w:rFonts w:ascii="Times New Roman" w:hAnsi="Times New Roman" w:cs="Times New Roman"/>
          <w:sz w:val="28"/>
          <w:szCs w:val="28"/>
        </w:rPr>
        <w:t>Экономика предприятия (организации): Учебник / О. В. Баскакова, Л. Ф. Сейко. — М.: Издательско-торговая корпорация “Дашков и К°”, 2013. — 372 с.</w:t>
      </w:r>
    </w:p>
    <w:p w:rsidR="00E82797" w:rsidRDefault="00E82797" w:rsidP="00DC4B5F">
      <w:pPr>
        <w:spacing w:after="0" w:line="360" w:lineRule="auto"/>
        <w:ind w:firstLine="709"/>
        <w:rPr>
          <w:rFonts w:ascii="Times New Roman" w:hAnsi="Times New Roman" w:cs="Times New Roman"/>
          <w:sz w:val="28"/>
          <w:szCs w:val="28"/>
        </w:rPr>
        <w:sectPr w:rsidR="00E82797" w:rsidSect="00DC4B5F">
          <w:pgSz w:w="11906" w:h="16838"/>
          <w:pgMar w:top="1134" w:right="567" w:bottom="1134" w:left="1701" w:header="709" w:footer="709" w:gutter="0"/>
          <w:cols w:space="708"/>
          <w:docGrid w:linePitch="360"/>
        </w:sectPr>
      </w:pPr>
    </w:p>
    <w:p w:rsidR="0062332B" w:rsidRDefault="0062332B" w:rsidP="00DC4B5F">
      <w:pPr>
        <w:spacing w:after="0" w:line="360" w:lineRule="auto"/>
        <w:ind w:firstLine="709"/>
        <w:rPr>
          <w:rFonts w:ascii="Times New Roman" w:hAnsi="Times New Roman" w:cs="Times New Roman"/>
          <w:sz w:val="28"/>
          <w:szCs w:val="28"/>
        </w:rPr>
      </w:pPr>
    </w:p>
    <w:p w:rsidR="00E82797" w:rsidRDefault="00E82797" w:rsidP="00DC4B5F">
      <w:pPr>
        <w:spacing w:after="0" w:line="360" w:lineRule="auto"/>
        <w:ind w:firstLine="709"/>
        <w:rPr>
          <w:rFonts w:ascii="Times New Roman" w:hAnsi="Times New Roman" w:cs="Times New Roman"/>
          <w:sz w:val="28"/>
          <w:szCs w:val="28"/>
        </w:rPr>
      </w:pPr>
    </w:p>
    <w:p w:rsidR="00E82797" w:rsidRDefault="00E82797" w:rsidP="00DC4B5F">
      <w:pPr>
        <w:spacing w:after="0" w:line="360" w:lineRule="auto"/>
        <w:ind w:firstLine="709"/>
        <w:rPr>
          <w:rFonts w:ascii="Times New Roman" w:hAnsi="Times New Roman" w:cs="Times New Roman"/>
          <w:sz w:val="28"/>
          <w:szCs w:val="28"/>
        </w:rPr>
      </w:pPr>
    </w:p>
    <w:p w:rsidR="00E82797" w:rsidRDefault="00E82797" w:rsidP="00DC4B5F">
      <w:pPr>
        <w:spacing w:after="0" w:line="360" w:lineRule="auto"/>
        <w:ind w:firstLine="709"/>
        <w:rPr>
          <w:rFonts w:ascii="Times New Roman" w:hAnsi="Times New Roman" w:cs="Times New Roman"/>
          <w:sz w:val="28"/>
          <w:szCs w:val="28"/>
        </w:rPr>
      </w:pPr>
    </w:p>
    <w:p w:rsidR="00E82797" w:rsidRDefault="00E82797" w:rsidP="00DC4B5F">
      <w:pPr>
        <w:spacing w:after="0" w:line="360" w:lineRule="auto"/>
        <w:ind w:firstLine="709"/>
        <w:rPr>
          <w:rFonts w:ascii="Times New Roman" w:hAnsi="Times New Roman" w:cs="Times New Roman"/>
          <w:sz w:val="28"/>
          <w:szCs w:val="28"/>
        </w:rPr>
      </w:pPr>
    </w:p>
    <w:p w:rsidR="00E82797" w:rsidRDefault="00E82797" w:rsidP="00DC4B5F">
      <w:pPr>
        <w:spacing w:after="0" w:line="360" w:lineRule="auto"/>
        <w:ind w:firstLine="709"/>
        <w:rPr>
          <w:rFonts w:ascii="Times New Roman" w:hAnsi="Times New Roman" w:cs="Times New Roman"/>
          <w:sz w:val="28"/>
          <w:szCs w:val="28"/>
        </w:rPr>
      </w:pPr>
    </w:p>
    <w:p w:rsidR="00E82797" w:rsidRDefault="00E82797" w:rsidP="00DC4B5F">
      <w:pPr>
        <w:spacing w:after="0" w:line="360" w:lineRule="auto"/>
        <w:ind w:firstLine="709"/>
        <w:rPr>
          <w:rFonts w:ascii="Times New Roman" w:hAnsi="Times New Roman" w:cs="Times New Roman"/>
          <w:sz w:val="28"/>
          <w:szCs w:val="28"/>
        </w:rPr>
      </w:pPr>
    </w:p>
    <w:p w:rsidR="00E82797" w:rsidRDefault="00E82797" w:rsidP="00DC4B5F">
      <w:pPr>
        <w:spacing w:after="0" w:line="360" w:lineRule="auto"/>
        <w:ind w:firstLine="709"/>
        <w:rPr>
          <w:rFonts w:ascii="Times New Roman" w:hAnsi="Times New Roman" w:cs="Times New Roman"/>
          <w:sz w:val="28"/>
          <w:szCs w:val="28"/>
        </w:rPr>
      </w:pPr>
    </w:p>
    <w:p w:rsidR="00E82797" w:rsidRDefault="00E82797" w:rsidP="00DC4B5F">
      <w:pPr>
        <w:spacing w:after="0" w:line="360" w:lineRule="auto"/>
        <w:ind w:firstLine="709"/>
        <w:rPr>
          <w:rFonts w:ascii="Times New Roman" w:hAnsi="Times New Roman" w:cs="Times New Roman"/>
          <w:sz w:val="28"/>
          <w:szCs w:val="28"/>
        </w:rPr>
      </w:pPr>
    </w:p>
    <w:p w:rsidR="00E82797" w:rsidRDefault="00E82797" w:rsidP="00DC4B5F">
      <w:pPr>
        <w:spacing w:after="0" w:line="360" w:lineRule="auto"/>
        <w:ind w:firstLine="709"/>
        <w:rPr>
          <w:rFonts w:ascii="Times New Roman" w:hAnsi="Times New Roman" w:cs="Times New Roman"/>
          <w:sz w:val="28"/>
          <w:szCs w:val="28"/>
        </w:rPr>
      </w:pPr>
    </w:p>
    <w:p w:rsidR="0022175B" w:rsidRDefault="0022175B" w:rsidP="00DC4B5F">
      <w:pPr>
        <w:spacing w:after="0" w:line="360" w:lineRule="auto"/>
        <w:ind w:firstLine="709"/>
        <w:jc w:val="center"/>
        <w:rPr>
          <w:rFonts w:ascii="Times New Roman" w:hAnsi="Times New Roman" w:cs="Times New Roman"/>
          <w:b/>
          <w:sz w:val="48"/>
          <w:szCs w:val="48"/>
        </w:rPr>
      </w:pPr>
    </w:p>
    <w:p w:rsidR="00E82797" w:rsidRPr="0022175B" w:rsidRDefault="00E82797" w:rsidP="00DC4B5F">
      <w:pPr>
        <w:spacing w:after="0" w:line="360" w:lineRule="auto"/>
        <w:ind w:firstLine="709"/>
        <w:jc w:val="center"/>
        <w:rPr>
          <w:rFonts w:ascii="Times New Roman" w:hAnsi="Times New Roman" w:cs="Times New Roman"/>
          <w:b/>
          <w:sz w:val="48"/>
          <w:szCs w:val="48"/>
        </w:rPr>
      </w:pPr>
      <w:r w:rsidRPr="0022175B">
        <w:rPr>
          <w:rFonts w:ascii="Times New Roman" w:hAnsi="Times New Roman" w:cs="Times New Roman"/>
          <w:b/>
          <w:sz w:val="48"/>
          <w:szCs w:val="48"/>
        </w:rPr>
        <w:t>Приложения</w:t>
      </w:r>
    </w:p>
    <w:sectPr w:rsidR="00E82797" w:rsidRPr="0022175B" w:rsidSect="00DC4B5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312" w:rsidRDefault="00796312" w:rsidP="00C4106B">
      <w:pPr>
        <w:spacing w:after="0" w:line="240" w:lineRule="auto"/>
      </w:pPr>
      <w:r>
        <w:separator/>
      </w:r>
    </w:p>
  </w:endnote>
  <w:endnote w:type="continuationSeparator" w:id="0">
    <w:p w:rsidR="00796312" w:rsidRDefault="00796312" w:rsidP="00C4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C17" w:rsidRDefault="00880C48">
    <w:pPr>
      <w:pStyle w:val="a3"/>
      <w:jc w:val="center"/>
    </w:pPr>
    <w:r>
      <w:fldChar w:fldCharType="begin"/>
    </w:r>
    <w:r>
      <w:instrText>PAGE   \* MERGEFORMAT</w:instrText>
    </w:r>
    <w:r>
      <w:fldChar w:fldCharType="separate"/>
    </w:r>
    <w:r w:rsidR="00646BB0">
      <w:rPr>
        <w:noProof/>
      </w:rPr>
      <w:t>59</w:t>
    </w:r>
    <w:r>
      <w:rPr>
        <w:noProof/>
      </w:rPr>
      <w:fldChar w:fldCharType="end"/>
    </w:r>
  </w:p>
  <w:p w:rsidR="00117C17" w:rsidRDefault="00117C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312" w:rsidRDefault="00796312" w:rsidP="00C4106B">
      <w:pPr>
        <w:spacing w:after="0" w:line="240" w:lineRule="auto"/>
      </w:pPr>
      <w:r>
        <w:separator/>
      </w:r>
    </w:p>
  </w:footnote>
  <w:footnote w:type="continuationSeparator" w:id="0">
    <w:p w:rsidR="00796312" w:rsidRDefault="00796312" w:rsidP="00C41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68A"/>
    <w:multiLevelType w:val="hybridMultilevel"/>
    <w:tmpl w:val="C298C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2483E"/>
    <w:multiLevelType w:val="hybridMultilevel"/>
    <w:tmpl w:val="500C6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082413"/>
    <w:multiLevelType w:val="hybridMultilevel"/>
    <w:tmpl w:val="1FA8EE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2845B4"/>
    <w:multiLevelType w:val="hybridMultilevel"/>
    <w:tmpl w:val="1FA8EE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4B001C"/>
    <w:multiLevelType w:val="hybridMultilevel"/>
    <w:tmpl w:val="A8F427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B3F1043"/>
    <w:multiLevelType w:val="hybridMultilevel"/>
    <w:tmpl w:val="F5CE81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C7A470F"/>
    <w:multiLevelType w:val="hybridMultilevel"/>
    <w:tmpl w:val="35EC1F5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CDF545A"/>
    <w:multiLevelType w:val="hybridMultilevel"/>
    <w:tmpl w:val="66BC945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E8A4168"/>
    <w:multiLevelType w:val="hybridMultilevel"/>
    <w:tmpl w:val="1722B6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F0C1D2F"/>
    <w:multiLevelType w:val="hybridMultilevel"/>
    <w:tmpl w:val="55DA1B42"/>
    <w:lvl w:ilvl="0" w:tplc="AD10D450">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3132BC6"/>
    <w:multiLevelType w:val="hybridMultilevel"/>
    <w:tmpl w:val="16E24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3252B2"/>
    <w:multiLevelType w:val="multilevel"/>
    <w:tmpl w:val="F05ECC2C"/>
    <w:lvl w:ilvl="0">
      <w:start w:val="1"/>
      <w:numFmt w:val="decimal"/>
      <w:lvlText w:val="%1."/>
      <w:lvlJc w:val="left"/>
      <w:pPr>
        <w:ind w:left="107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74842BFC"/>
    <w:multiLevelType w:val="hybridMultilevel"/>
    <w:tmpl w:val="1FA8EE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53593A"/>
    <w:multiLevelType w:val="hybridMultilevel"/>
    <w:tmpl w:val="6D721F9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10"/>
  </w:num>
  <w:num w:numId="5">
    <w:abstractNumId w:val="12"/>
  </w:num>
  <w:num w:numId="6">
    <w:abstractNumId w:val="3"/>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222A"/>
    <w:rsid w:val="00001962"/>
    <w:rsid w:val="00011E8D"/>
    <w:rsid w:val="00015446"/>
    <w:rsid w:val="00020AF2"/>
    <w:rsid w:val="00035355"/>
    <w:rsid w:val="00047280"/>
    <w:rsid w:val="00073D25"/>
    <w:rsid w:val="0008000C"/>
    <w:rsid w:val="0008793F"/>
    <w:rsid w:val="0009101C"/>
    <w:rsid w:val="00097599"/>
    <w:rsid w:val="000A59A0"/>
    <w:rsid w:val="000B6320"/>
    <w:rsid w:val="000C024B"/>
    <w:rsid w:val="000D3929"/>
    <w:rsid w:val="000D5494"/>
    <w:rsid w:val="000E222A"/>
    <w:rsid w:val="000E3A5B"/>
    <w:rsid w:val="000F084F"/>
    <w:rsid w:val="000F46B8"/>
    <w:rsid w:val="000F5B87"/>
    <w:rsid w:val="00100985"/>
    <w:rsid w:val="001018A5"/>
    <w:rsid w:val="00103C44"/>
    <w:rsid w:val="00105192"/>
    <w:rsid w:val="00113FF8"/>
    <w:rsid w:val="00117C17"/>
    <w:rsid w:val="00120AB6"/>
    <w:rsid w:val="001233D0"/>
    <w:rsid w:val="001344A5"/>
    <w:rsid w:val="001362D2"/>
    <w:rsid w:val="001435B1"/>
    <w:rsid w:val="00143937"/>
    <w:rsid w:val="0016299F"/>
    <w:rsid w:val="00162B2D"/>
    <w:rsid w:val="0017345E"/>
    <w:rsid w:val="00183940"/>
    <w:rsid w:val="00192497"/>
    <w:rsid w:val="001A718B"/>
    <w:rsid w:val="001E0B3A"/>
    <w:rsid w:val="001E3201"/>
    <w:rsid w:val="00215A2A"/>
    <w:rsid w:val="0022175B"/>
    <w:rsid w:val="00221F23"/>
    <w:rsid w:val="002226F4"/>
    <w:rsid w:val="0022414B"/>
    <w:rsid w:val="00232D5E"/>
    <w:rsid w:val="00237BD8"/>
    <w:rsid w:val="00255D7C"/>
    <w:rsid w:val="00264C01"/>
    <w:rsid w:val="00272175"/>
    <w:rsid w:val="00287669"/>
    <w:rsid w:val="00290F62"/>
    <w:rsid w:val="002950A3"/>
    <w:rsid w:val="00295819"/>
    <w:rsid w:val="002A4A78"/>
    <w:rsid w:val="002A4ADB"/>
    <w:rsid w:val="002A4BB2"/>
    <w:rsid w:val="002A6CEA"/>
    <w:rsid w:val="002A6E0D"/>
    <w:rsid w:val="002C0035"/>
    <w:rsid w:val="002C20C8"/>
    <w:rsid w:val="002C2FE9"/>
    <w:rsid w:val="002C4C4F"/>
    <w:rsid w:val="002D1A30"/>
    <w:rsid w:val="002D1B44"/>
    <w:rsid w:val="002D5C8D"/>
    <w:rsid w:val="002D78D1"/>
    <w:rsid w:val="002E58E2"/>
    <w:rsid w:val="002F1DAC"/>
    <w:rsid w:val="003050D8"/>
    <w:rsid w:val="00311DBE"/>
    <w:rsid w:val="003178DA"/>
    <w:rsid w:val="00317D70"/>
    <w:rsid w:val="00321646"/>
    <w:rsid w:val="00326144"/>
    <w:rsid w:val="00333343"/>
    <w:rsid w:val="003427A1"/>
    <w:rsid w:val="00342C1D"/>
    <w:rsid w:val="00347814"/>
    <w:rsid w:val="00352DA1"/>
    <w:rsid w:val="0035391A"/>
    <w:rsid w:val="00356F83"/>
    <w:rsid w:val="00363E25"/>
    <w:rsid w:val="00375884"/>
    <w:rsid w:val="00384916"/>
    <w:rsid w:val="00390602"/>
    <w:rsid w:val="003926BB"/>
    <w:rsid w:val="003B2771"/>
    <w:rsid w:val="003C2210"/>
    <w:rsid w:val="003C24D5"/>
    <w:rsid w:val="003D3E52"/>
    <w:rsid w:val="003D608C"/>
    <w:rsid w:val="003F4C4E"/>
    <w:rsid w:val="003F6A7B"/>
    <w:rsid w:val="00401482"/>
    <w:rsid w:val="004063D1"/>
    <w:rsid w:val="0041292F"/>
    <w:rsid w:val="00413EF6"/>
    <w:rsid w:val="00420B19"/>
    <w:rsid w:val="00425AD6"/>
    <w:rsid w:val="00431C05"/>
    <w:rsid w:val="00441537"/>
    <w:rsid w:val="00444795"/>
    <w:rsid w:val="004563BE"/>
    <w:rsid w:val="0046098B"/>
    <w:rsid w:val="00463EE3"/>
    <w:rsid w:val="00471280"/>
    <w:rsid w:val="00476C43"/>
    <w:rsid w:val="00476EDE"/>
    <w:rsid w:val="00480F3C"/>
    <w:rsid w:val="004C45EA"/>
    <w:rsid w:val="004D43DD"/>
    <w:rsid w:val="004E6FCA"/>
    <w:rsid w:val="004E6FD0"/>
    <w:rsid w:val="004E762C"/>
    <w:rsid w:val="004F1F3E"/>
    <w:rsid w:val="004F2426"/>
    <w:rsid w:val="004F3532"/>
    <w:rsid w:val="004F3E4E"/>
    <w:rsid w:val="004F6138"/>
    <w:rsid w:val="005006E4"/>
    <w:rsid w:val="00501E1C"/>
    <w:rsid w:val="0050413E"/>
    <w:rsid w:val="00530DD3"/>
    <w:rsid w:val="00532011"/>
    <w:rsid w:val="00547936"/>
    <w:rsid w:val="00567E0C"/>
    <w:rsid w:val="005700A7"/>
    <w:rsid w:val="00576DCE"/>
    <w:rsid w:val="00580696"/>
    <w:rsid w:val="005A3657"/>
    <w:rsid w:val="005A762F"/>
    <w:rsid w:val="005B28C1"/>
    <w:rsid w:val="005B60ED"/>
    <w:rsid w:val="005B62BB"/>
    <w:rsid w:val="005C3823"/>
    <w:rsid w:val="005F0041"/>
    <w:rsid w:val="005F5351"/>
    <w:rsid w:val="00607343"/>
    <w:rsid w:val="00621F02"/>
    <w:rsid w:val="0062332B"/>
    <w:rsid w:val="00644F30"/>
    <w:rsid w:val="006460F3"/>
    <w:rsid w:val="00646BB0"/>
    <w:rsid w:val="006623B1"/>
    <w:rsid w:val="00664496"/>
    <w:rsid w:val="00665849"/>
    <w:rsid w:val="006A4D29"/>
    <w:rsid w:val="006A5368"/>
    <w:rsid w:val="006A5E3B"/>
    <w:rsid w:val="006C3075"/>
    <w:rsid w:val="006E6F4D"/>
    <w:rsid w:val="006F050F"/>
    <w:rsid w:val="00700C4D"/>
    <w:rsid w:val="00702AF1"/>
    <w:rsid w:val="00702F1D"/>
    <w:rsid w:val="00705499"/>
    <w:rsid w:val="00720884"/>
    <w:rsid w:val="00726F1F"/>
    <w:rsid w:val="00735626"/>
    <w:rsid w:val="00736A22"/>
    <w:rsid w:val="0074193B"/>
    <w:rsid w:val="00753870"/>
    <w:rsid w:val="00761BB3"/>
    <w:rsid w:val="00767FEE"/>
    <w:rsid w:val="00787E80"/>
    <w:rsid w:val="007957DA"/>
    <w:rsid w:val="00796312"/>
    <w:rsid w:val="007D0733"/>
    <w:rsid w:val="007E7F9B"/>
    <w:rsid w:val="007F6B6A"/>
    <w:rsid w:val="00800127"/>
    <w:rsid w:val="008016F9"/>
    <w:rsid w:val="00820016"/>
    <w:rsid w:val="00820842"/>
    <w:rsid w:val="00823DA1"/>
    <w:rsid w:val="0083391F"/>
    <w:rsid w:val="008353EF"/>
    <w:rsid w:val="008423CD"/>
    <w:rsid w:val="0084558F"/>
    <w:rsid w:val="00862B64"/>
    <w:rsid w:val="008738EB"/>
    <w:rsid w:val="0087669C"/>
    <w:rsid w:val="00880C48"/>
    <w:rsid w:val="00882431"/>
    <w:rsid w:val="00882AAA"/>
    <w:rsid w:val="008948CC"/>
    <w:rsid w:val="00895315"/>
    <w:rsid w:val="00897ABE"/>
    <w:rsid w:val="008A3A1E"/>
    <w:rsid w:val="008B591B"/>
    <w:rsid w:val="008C49C0"/>
    <w:rsid w:val="008C742B"/>
    <w:rsid w:val="008E6F1A"/>
    <w:rsid w:val="008F2365"/>
    <w:rsid w:val="008F4F0B"/>
    <w:rsid w:val="008F7C06"/>
    <w:rsid w:val="009031F1"/>
    <w:rsid w:val="0091250A"/>
    <w:rsid w:val="00917FC2"/>
    <w:rsid w:val="0092626C"/>
    <w:rsid w:val="0093517C"/>
    <w:rsid w:val="009503C5"/>
    <w:rsid w:val="00956EEB"/>
    <w:rsid w:val="00977D4A"/>
    <w:rsid w:val="009855F4"/>
    <w:rsid w:val="009A211B"/>
    <w:rsid w:val="009B188C"/>
    <w:rsid w:val="009C5853"/>
    <w:rsid w:val="009C7E9C"/>
    <w:rsid w:val="009D3A8F"/>
    <w:rsid w:val="009E4D86"/>
    <w:rsid w:val="00A0014F"/>
    <w:rsid w:val="00A202D2"/>
    <w:rsid w:val="00A5112B"/>
    <w:rsid w:val="00A63CFB"/>
    <w:rsid w:val="00A7548B"/>
    <w:rsid w:val="00AA1215"/>
    <w:rsid w:val="00AA37BC"/>
    <w:rsid w:val="00AC63A6"/>
    <w:rsid w:val="00AD07AF"/>
    <w:rsid w:val="00AD101D"/>
    <w:rsid w:val="00AD3B72"/>
    <w:rsid w:val="00AF3F7B"/>
    <w:rsid w:val="00AF58D7"/>
    <w:rsid w:val="00B01002"/>
    <w:rsid w:val="00B10B19"/>
    <w:rsid w:val="00B21B47"/>
    <w:rsid w:val="00B2448B"/>
    <w:rsid w:val="00B317A8"/>
    <w:rsid w:val="00B36298"/>
    <w:rsid w:val="00B51139"/>
    <w:rsid w:val="00B6222D"/>
    <w:rsid w:val="00B6253D"/>
    <w:rsid w:val="00B63108"/>
    <w:rsid w:val="00B673BC"/>
    <w:rsid w:val="00B76848"/>
    <w:rsid w:val="00B77881"/>
    <w:rsid w:val="00B83B4D"/>
    <w:rsid w:val="00B85CD3"/>
    <w:rsid w:val="00BA764C"/>
    <w:rsid w:val="00BC6086"/>
    <w:rsid w:val="00BC7999"/>
    <w:rsid w:val="00BD19EF"/>
    <w:rsid w:val="00BE51A1"/>
    <w:rsid w:val="00BE6346"/>
    <w:rsid w:val="00C07B2F"/>
    <w:rsid w:val="00C25EB4"/>
    <w:rsid w:val="00C26728"/>
    <w:rsid w:val="00C33E33"/>
    <w:rsid w:val="00C34F73"/>
    <w:rsid w:val="00C36F08"/>
    <w:rsid w:val="00C4106B"/>
    <w:rsid w:val="00C42A27"/>
    <w:rsid w:val="00C4333F"/>
    <w:rsid w:val="00C43E09"/>
    <w:rsid w:val="00C62D0E"/>
    <w:rsid w:val="00C66EE8"/>
    <w:rsid w:val="00C71F73"/>
    <w:rsid w:val="00C7543D"/>
    <w:rsid w:val="00C84351"/>
    <w:rsid w:val="00C97AD9"/>
    <w:rsid w:val="00CA176F"/>
    <w:rsid w:val="00CC5152"/>
    <w:rsid w:val="00CD0A41"/>
    <w:rsid w:val="00CE003C"/>
    <w:rsid w:val="00CF1DF3"/>
    <w:rsid w:val="00CF5EEA"/>
    <w:rsid w:val="00D01252"/>
    <w:rsid w:val="00D17CA9"/>
    <w:rsid w:val="00D23021"/>
    <w:rsid w:val="00D2453B"/>
    <w:rsid w:val="00D249FD"/>
    <w:rsid w:val="00D2722A"/>
    <w:rsid w:val="00D40EDC"/>
    <w:rsid w:val="00D410DA"/>
    <w:rsid w:val="00D63461"/>
    <w:rsid w:val="00D81C89"/>
    <w:rsid w:val="00D82914"/>
    <w:rsid w:val="00D83C51"/>
    <w:rsid w:val="00D8495D"/>
    <w:rsid w:val="00D87DC3"/>
    <w:rsid w:val="00D90755"/>
    <w:rsid w:val="00D91E0A"/>
    <w:rsid w:val="00D946AB"/>
    <w:rsid w:val="00DA1A5E"/>
    <w:rsid w:val="00DB06B8"/>
    <w:rsid w:val="00DB3A6F"/>
    <w:rsid w:val="00DC469B"/>
    <w:rsid w:val="00DC4B5F"/>
    <w:rsid w:val="00DF1311"/>
    <w:rsid w:val="00DF6E67"/>
    <w:rsid w:val="00E02CE8"/>
    <w:rsid w:val="00E07420"/>
    <w:rsid w:val="00E21622"/>
    <w:rsid w:val="00E46E7E"/>
    <w:rsid w:val="00E61BDF"/>
    <w:rsid w:val="00E75D7A"/>
    <w:rsid w:val="00E808D3"/>
    <w:rsid w:val="00E82797"/>
    <w:rsid w:val="00E84653"/>
    <w:rsid w:val="00E9202D"/>
    <w:rsid w:val="00EA41EA"/>
    <w:rsid w:val="00EA6988"/>
    <w:rsid w:val="00EA7F20"/>
    <w:rsid w:val="00EB11E9"/>
    <w:rsid w:val="00EB2538"/>
    <w:rsid w:val="00EB2E09"/>
    <w:rsid w:val="00EC2A6A"/>
    <w:rsid w:val="00EC53E8"/>
    <w:rsid w:val="00EF4868"/>
    <w:rsid w:val="00EF7B8F"/>
    <w:rsid w:val="00F05B68"/>
    <w:rsid w:val="00F17B9A"/>
    <w:rsid w:val="00F2073E"/>
    <w:rsid w:val="00F27687"/>
    <w:rsid w:val="00F36CE1"/>
    <w:rsid w:val="00F44278"/>
    <w:rsid w:val="00F460B6"/>
    <w:rsid w:val="00F543BB"/>
    <w:rsid w:val="00F80F9B"/>
    <w:rsid w:val="00F85056"/>
    <w:rsid w:val="00F958E0"/>
    <w:rsid w:val="00F96A63"/>
    <w:rsid w:val="00FA142A"/>
    <w:rsid w:val="00FB2B61"/>
    <w:rsid w:val="00FB5D71"/>
    <w:rsid w:val="00FE0D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4"/>
    <o:shapelayout v:ext="edit">
      <o:idmap v:ext="edit" data="1"/>
      <o:rules v:ext="edit">
        <o:r id="V:Rule19" type="connector" idref="#_x0000_s1130"/>
        <o:r id="V:Rule20" type="connector" idref="#_x0000_s1147"/>
        <o:r id="V:Rule21" type="connector" idref="#_x0000_s1114"/>
        <o:r id="V:Rule22" type="connector" idref="#_x0000_s1129"/>
        <o:r id="V:Rule23" type="connector" idref="#_x0000_s1139"/>
        <o:r id="V:Rule24" type="connector" idref="#_x0000_s1131"/>
        <o:r id="V:Rule25" type="connector" idref="#_x0000_s1132"/>
        <o:r id="V:Rule26" type="connector" idref="#_x0000_s1138"/>
        <o:r id="V:Rule27" type="connector" idref="#_x0000_s1146"/>
        <o:r id="V:Rule28" type="connector" idref="#_x0000_s1141"/>
        <o:r id="V:Rule29" type="connector" idref="#_x0000_s1145"/>
        <o:r id="V:Rule30" type="connector" idref="#_x0000_s1111"/>
        <o:r id="V:Rule31" type="connector" idref="#_x0000_s1127"/>
        <o:r id="V:Rule32" type="connector" idref="#_x0000_s1148"/>
        <o:r id="V:Rule33" type="connector" idref="#_x0000_s1133"/>
        <o:r id="V:Rule34" type="connector" idref="#_x0000_s1137"/>
        <o:r id="V:Rule35" type="connector" idref="#_x0000_s1128"/>
        <o:r id="V:Rule36" type="connector" idref="#_x0000_s11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ADB"/>
  </w:style>
  <w:style w:type="paragraph" w:styleId="1">
    <w:name w:val="heading 1"/>
    <w:basedOn w:val="a"/>
    <w:next w:val="a"/>
    <w:link w:val="10"/>
    <w:uiPriority w:val="9"/>
    <w:qFormat/>
    <w:rsid w:val="006233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62332B"/>
    <w:pPr>
      <w:keepNext/>
      <w:spacing w:after="0" w:line="240" w:lineRule="auto"/>
      <w:jc w:val="right"/>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6233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2332B"/>
    <w:pPr>
      <w:tabs>
        <w:tab w:val="center" w:pos="4677"/>
        <w:tab w:val="right" w:pos="9355"/>
      </w:tabs>
      <w:spacing w:after="0" w:line="240" w:lineRule="auto"/>
    </w:pPr>
    <w:rPr>
      <w:rFonts w:ascii="Cambria" w:eastAsia="MS Mincho" w:hAnsi="Cambria" w:cs="Times New Roman"/>
      <w:sz w:val="24"/>
      <w:szCs w:val="24"/>
    </w:rPr>
  </w:style>
  <w:style w:type="character" w:customStyle="1" w:styleId="a4">
    <w:name w:val="Нижний колонтитул Знак"/>
    <w:basedOn w:val="a0"/>
    <w:link w:val="a3"/>
    <w:uiPriority w:val="99"/>
    <w:rsid w:val="0062332B"/>
    <w:rPr>
      <w:rFonts w:ascii="Cambria" w:eastAsia="MS Mincho" w:hAnsi="Cambria" w:cs="Times New Roman"/>
      <w:sz w:val="24"/>
      <w:szCs w:val="24"/>
    </w:rPr>
  </w:style>
  <w:style w:type="character" w:customStyle="1" w:styleId="10">
    <w:name w:val="Заголовок 1 Знак"/>
    <w:basedOn w:val="a0"/>
    <w:link w:val="1"/>
    <w:uiPriority w:val="9"/>
    <w:rsid w:val="0062332B"/>
    <w:rPr>
      <w:rFonts w:asciiTheme="majorHAnsi" w:eastAsiaTheme="majorEastAsia" w:hAnsiTheme="majorHAnsi" w:cstheme="majorBidi"/>
      <w:b/>
      <w:bCs/>
      <w:color w:val="2E74B5" w:themeColor="accent1" w:themeShade="BF"/>
      <w:sz w:val="28"/>
      <w:szCs w:val="28"/>
    </w:rPr>
  </w:style>
  <w:style w:type="paragraph" w:styleId="a5">
    <w:name w:val="TOC Heading"/>
    <w:basedOn w:val="1"/>
    <w:next w:val="a"/>
    <w:uiPriority w:val="39"/>
    <w:unhideWhenUsed/>
    <w:qFormat/>
    <w:rsid w:val="0062332B"/>
    <w:pPr>
      <w:spacing w:before="240"/>
      <w:outlineLvl w:val="9"/>
    </w:pPr>
    <w:rPr>
      <w:b w:val="0"/>
      <w:bCs w:val="0"/>
      <w:sz w:val="32"/>
      <w:szCs w:val="32"/>
      <w:lang w:eastAsia="ru-RU"/>
    </w:rPr>
  </w:style>
  <w:style w:type="paragraph" w:styleId="21">
    <w:name w:val="toc 2"/>
    <w:basedOn w:val="a"/>
    <w:next w:val="a"/>
    <w:autoRedefine/>
    <w:uiPriority w:val="39"/>
    <w:unhideWhenUsed/>
    <w:rsid w:val="0062332B"/>
    <w:pPr>
      <w:spacing w:after="100"/>
      <w:ind w:left="220"/>
    </w:pPr>
    <w:rPr>
      <w:rFonts w:eastAsiaTheme="minorEastAsia" w:cs="Times New Roman"/>
      <w:lang w:eastAsia="ru-RU"/>
    </w:rPr>
  </w:style>
  <w:style w:type="paragraph" w:styleId="11">
    <w:name w:val="toc 1"/>
    <w:basedOn w:val="a"/>
    <w:next w:val="a"/>
    <w:autoRedefine/>
    <w:uiPriority w:val="39"/>
    <w:unhideWhenUsed/>
    <w:rsid w:val="0062332B"/>
    <w:pPr>
      <w:spacing w:after="100"/>
    </w:pPr>
    <w:rPr>
      <w:rFonts w:eastAsiaTheme="minorEastAsia" w:cs="Times New Roman"/>
      <w:lang w:eastAsia="ru-RU"/>
    </w:rPr>
  </w:style>
  <w:style w:type="paragraph" w:styleId="31">
    <w:name w:val="toc 3"/>
    <w:basedOn w:val="a"/>
    <w:next w:val="a"/>
    <w:autoRedefine/>
    <w:uiPriority w:val="39"/>
    <w:unhideWhenUsed/>
    <w:rsid w:val="0062332B"/>
    <w:pPr>
      <w:spacing w:after="100"/>
      <w:ind w:left="440"/>
    </w:pPr>
    <w:rPr>
      <w:rFonts w:eastAsiaTheme="minorEastAsia" w:cs="Times New Roman"/>
      <w:lang w:eastAsia="ru-RU"/>
    </w:rPr>
  </w:style>
  <w:style w:type="paragraph" w:styleId="a6">
    <w:name w:val="Balloon Text"/>
    <w:basedOn w:val="a"/>
    <w:link w:val="a7"/>
    <w:uiPriority w:val="99"/>
    <w:semiHidden/>
    <w:unhideWhenUsed/>
    <w:rsid w:val="006233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332B"/>
    <w:rPr>
      <w:rFonts w:ascii="Tahoma" w:hAnsi="Tahoma" w:cs="Tahoma"/>
      <w:sz w:val="16"/>
      <w:szCs w:val="16"/>
    </w:rPr>
  </w:style>
  <w:style w:type="paragraph" w:styleId="a8">
    <w:name w:val="List Paragraph"/>
    <w:basedOn w:val="a"/>
    <w:uiPriority w:val="34"/>
    <w:qFormat/>
    <w:rsid w:val="0062332B"/>
    <w:pPr>
      <w:ind w:left="720"/>
      <w:contextualSpacing/>
    </w:pPr>
  </w:style>
  <w:style w:type="table" w:styleId="a9">
    <w:name w:val="Table Grid"/>
    <w:basedOn w:val="a1"/>
    <w:uiPriority w:val="39"/>
    <w:rsid w:val="0062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2332B"/>
    <w:pPr>
      <w:spacing w:after="0" w:line="240" w:lineRule="auto"/>
    </w:pPr>
  </w:style>
  <w:style w:type="character" w:customStyle="1" w:styleId="20">
    <w:name w:val="Заголовок 2 Знак"/>
    <w:basedOn w:val="a0"/>
    <w:link w:val="2"/>
    <w:rsid w:val="0062332B"/>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62332B"/>
    <w:rPr>
      <w:rFonts w:asciiTheme="majorHAnsi" w:eastAsiaTheme="majorEastAsia" w:hAnsiTheme="majorHAnsi" w:cstheme="majorBidi"/>
      <w:color w:val="1F4D78" w:themeColor="accent1" w:themeShade="7F"/>
      <w:sz w:val="24"/>
      <w:szCs w:val="24"/>
    </w:rPr>
  </w:style>
  <w:style w:type="paragraph" w:styleId="ab">
    <w:name w:val="Normal (Web)"/>
    <w:basedOn w:val="a"/>
    <w:uiPriority w:val="99"/>
    <w:unhideWhenUsed/>
    <w:rsid w:val="00623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rsid w:val="0062332B"/>
    <w:pPr>
      <w:tabs>
        <w:tab w:val="left" w:pos="3646"/>
      </w:tabs>
      <w:spacing w:after="0" w:line="240" w:lineRule="auto"/>
      <w:ind w:left="720"/>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62332B"/>
    <w:rPr>
      <w:rFonts w:ascii="Times New Roman" w:eastAsia="Times New Roman" w:hAnsi="Times New Roman" w:cs="Times New Roman"/>
      <w:sz w:val="28"/>
      <w:szCs w:val="24"/>
      <w:lang w:eastAsia="ru-RU"/>
    </w:rPr>
  </w:style>
  <w:style w:type="paragraph" w:styleId="ae">
    <w:name w:val="Title"/>
    <w:basedOn w:val="a"/>
    <w:link w:val="af"/>
    <w:qFormat/>
    <w:rsid w:val="0062332B"/>
    <w:pPr>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Название Знак"/>
    <w:basedOn w:val="a0"/>
    <w:link w:val="ae"/>
    <w:rsid w:val="0062332B"/>
    <w:rPr>
      <w:rFonts w:ascii="Times New Roman" w:eastAsia="Times New Roman" w:hAnsi="Times New Roman" w:cs="Times New Roman"/>
      <w:b/>
      <w:bCs/>
      <w:sz w:val="28"/>
      <w:szCs w:val="24"/>
      <w:lang w:eastAsia="ru-RU"/>
    </w:rPr>
  </w:style>
  <w:style w:type="paragraph" w:styleId="af0">
    <w:name w:val="Body Text"/>
    <w:basedOn w:val="a"/>
    <w:link w:val="af1"/>
    <w:unhideWhenUsed/>
    <w:rsid w:val="0062332B"/>
    <w:pPr>
      <w:spacing w:after="120"/>
    </w:pPr>
  </w:style>
  <w:style w:type="character" w:customStyle="1" w:styleId="af1">
    <w:name w:val="Основной текст Знак"/>
    <w:basedOn w:val="a0"/>
    <w:link w:val="af0"/>
    <w:rsid w:val="0062332B"/>
  </w:style>
  <w:style w:type="character" w:customStyle="1" w:styleId="apple-converted-space">
    <w:name w:val="apple-converted-space"/>
    <w:basedOn w:val="a0"/>
    <w:rsid w:val="0062332B"/>
  </w:style>
  <w:style w:type="character" w:styleId="af2">
    <w:name w:val="Hyperlink"/>
    <w:basedOn w:val="a0"/>
    <w:uiPriority w:val="99"/>
    <w:semiHidden/>
    <w:unhideWhenUsed/>
    <w:rsid w:val="0062332B"/>
    <w:rPr>
      <w:color w:val="0000FF"/>
      <w:u w:val="single"/>
    </w:rPr>
  </w:style>
  <w:style w:type="character" w:styleId="af3">
    <w:name w:val="Placeholder Text"/>
    <w:basedOn w:val="a0"/>
    <w:uiPriority w:val="99"/>
    <w:semiHidden/>
    <w:rsid w:val="00E61BDF"/>
    <w:rPr>
      <w:color w:val="808080"/>
    </w:rPr>
  </w:style>
  <w:style w:type="character" w:styleId="af4">
    <w:name w:val="Strong"/>
    <w:basedOn w:val="a0"/>
    <w:uiPriority w:val="22"/>
    <w:qFormat/>
    <w:rsid w:val="00311DBE"/>
    <w:rPr>
      <w:b/>
      <w:bCs/>
    </w:rPr>
  </w:style>
  <w:style w:type="paragraph" w:customStyle="1" w:styleId="af5">
    <w:name w:val="ТАБЛИЦА"/>
    <w:next w:val="a"/>
    <w:autoRedefine/>
    <w:uiPriority w:val="99"/>
    <w:rsid w:val="00311DBE"/>
    <w:pPr>
      <w:spacing w:after="0" w:line="240" w:lineRule="auto"/>
    </w:pPr>
    <w:rPr>
      <w:rFonts w:ascii="Times New Roman" w:eastAsia="Times New Roman" w:hAnsi="Times New Roman" w:cs="Times New Roman"/>
      <w:color w:val="000000"/>
      <w:sz w:val="24"/>
      <w:szCs w:val="24"/>
      <w:lang w:eastAsia="ru-RU"/>
    </w:rPr>
  </w:style>
  <w:style w:type="table" w:customStyle="1" w:styleId="12">
    <w:name w:val="Стиль таблицы1"/>
    <w:uiPriority w:val="99"/>
    <w:rsid w:val="00311DBE"/>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311DBE"/>
    <w:rPr>
      <w:rFonts w:ascii="Times New Roman" w:hAnsi="Times New Roman" w:cs="Times New Roman" w:hint="default"/>
      <w:sz w:val="24"/>
      <w:szCs w:val="24"/>
    </w:rPr>
  </w:style>
  <w:style w:type="character" w:customStyle="1" w:styleId="FontStyle25">
    <w:name w:val="Font Style25"/>
    <w:rsid w:val="00311DBE"/>
    <w:rPr>
      <w:rFonts w:ascii="Times New Roman" w:hAnsi="Times New Roman" w:cs="Times New Roman" w:hint="default"/>
      <w:sz w:val="26"/>
      <w:szCs w:val="26"/>
    </w:rPr>
  </w:style>
  <w:style w:type="paragraph" w:styleId="af6">
    <w:name w:val="header"/>
    <w:basedOn w:val="a"/>
    <w:link w:val="af7"/>
    <w:uiPriority w:val="99"/>
    <w:semiHidden/>
    <w:unhideWhenUsed/>
    <w:rsid w:val="00311DBE"/>
    <w:pPr>
      <w:tabs>
        <w:tab w:val="center" w:pos="4677"/>
        <w:tab w:val="right" w:pos="9355"/>
      </w:tabs>
      <w:spacing w:after="0" w:line="240" w:lineRule="auto"/>
    </w:pPr>
    <w:rPr>
      <w:rFonts w:eastAsiaTheme="minorEastAsia"/>
      <w:sz w:val="21"/>
      <w:szCs w:val="21"/>
    </w:rPr>
  </w:style>
  <w:style w:type="character" w:customStyle="1" w:styleId="af7">
    <w:name w:val="Верхний колонтитул Знак"/>
    <w:basedOn w:val="a0"/>
    <w:link w:val="af6"/>
    <w:uiPriority w:val="99"/>
    <w:semiHidden/>
    <w:rsid w:val="00311DBE"/>
    <w:rPr>
      <w:rFonts w:eastAsiaTheme="minorEastAsia"/>
      <w:sz w:val="21"/>
      <w:szCs w:val="21"/>
    </w:rPr>
  </w:style>
  <w:style w:type="character" w:customStyle="1" w:styleId="-">
    <w:name w:val="Интернет-ссылка"/>
    <w:basedOn w:val="a0"/>
    <w:rsid w:val="00311DBE"/>
    <w:rPr>
      <w:color w:val="FFFF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436401">
      <w:bodyDiv w:val="1"/>
      <w:marLeft w:val="0"/>
      <w:marRight w:val="0"/>
      <w:marTop w:val="0"/>
      <w:marBottom w:val="0"/>
      <w:divBdr>
        <w:top w:val="none" w:sz="0" w:space="0" w:color="auto"/>
        <w:left w:val="none" w:sz="0" w:space="0" w:color="auto"/>
        <w:bottom w:val="none" w:sz="0" w:space="0" w:color="auto"/>
        <w:right w:val="none" w:sz="0" w:space="0" w:color="auto"/>
      </w:divBdr>
    </w:div>
    <w:div w:id="1060715549">
      <w:bodyDiv w:val="1"/>
      <w:marLeft w:val="0"/>
      <w:marRight w:val="0"/>
      <w:marTop w:val="0"/>
      <w:marBottom w:val="0"/>
      <w:divBdr>
        <w:top w:val="none" w:sz="0" w:space="0" w:color="auto"/>
        <w:left w:val="none" w:sz="0" w:space="0" w:color="auto"/>
        <w:bottom w:val="none" w:sz="0" w:space="0" w:color="auto"/>
        <w:right w:val="none" w:sz="0" w:space="0" w:color="auto"/>
      </w:divBdr>
    </w:div>
    <w:div w:id="1336228757">
      <w:bodyDiv w:val="1"/>
      <w:marLeft w:val="0"/>
      <w:marRight w:val="0"/>
      <w:marTop w:val="0"/>
      <w:marBottom w:val="0"/>
      <w:divBdr>
        <w:top w:val="none" w:sz="0" w:space="0" w:color="auto"/>
        <w:left w:val="none" w:sz="0" w:space="0" w:color="auto"/>
        <w:bottom w:val="none" w:sz="0" w:space="0" w:color="auto"/>
        <w:right w:val="none" w:sz="0" w:space="0" w:color="auto"/>
      </w:divBdr>
    </w:div>
    <w:div w:id="1392118003">
      <w:bodyDiv w:val="1"/>
      <w:marLeft w:val="0"/>
      <w:marRight w:val="0"/>
      <w:marTop w:val="0"/>
      <w:marBottom w:val="0"/>
      <w:divBdr>
        <w:top w:val="none" w:sz="0" w:space="0" w:color="auto"/>
        <w:left w:val="none" w:sz="0" w:space="0" w:color="auto"/>
        <w:bottom w:val="none" w:sz="0" w:space="0" w:color="auto"/>
        <w:right w:val="none" w:sz="0" w:space="0" w:color="auto"/>
      </w:divBdr>
    </w:div>
    <w:div w:id="1394740724">
      <w:bodyDiv w:val="1"/>
      <w:marLeft w:val="0"/>
      <w:marRight w:val="0"/>
      <w:marTop w:val="0"/>
      <w:marBottom w:val="0"/>
      <w:divBdr>
        <w:top w:val="none" w:sz="0" w:space="0" w:color="auto"/>
        <w:left w:val="none" w:sz="0" w:space="0" w:color="auto"/>
        <w:bottom w:val="none" w:sz="0" w:space="0" w:color="auto"/>
        <w:right w:val="none" w:sz="0" w:space="0" w:color="auto"/>
      </w:divBdr>
    </w:div>
    <w:div w:id="1477146499">
      <w:bodyDiv w:val="1"/>
      <w:marLeft w:val="0"/>
      <w:marRight w:val="0"/>
      <w:marTop w:val="0"/>
      <w:marBottom w:val="0"/>
      <w:divBdr>
        <w:top w:val="none" w:sz="0" w:space="0" w:color="auto"/>
        <w:left w:val="none" w:sz="0" w:space="0" w:color="auto"/>
        <w:bottom w:val="none" w:sz="0" w:space="0" w:color="auto"/>
        <w:right w:val="none" w:sz="0" w:space="0" w:color="auto"/>
      </w:divBdr>
    </w:div>
    <w:div w:id="1725787514">
      <w:bodyDiv w:val="1"/>
      <w:marLeft w:val="0"/>
      <w:marRight w:val="0"/>
      <w:marTop w:val="0"/>
      <w:marBottom w:val="0"/>
      <w:divBdr>
        <w:top w:val="none" w:sz="0" w:space="0" w:color="auto"/>
        <w:left w:val="none" w:sz="0" w:space="0" w:color="auto"/>
        <w:bottom w:val="none" w:sz="0" w:space="0" w:color="auto"/>
        <w:right w:val="none" w:sz="0" w:space="0" w:color="auto"/>
      </w:divBdr>
    </w:div>
    <w:div w:id="19995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3.wmf"/><Relationship Id="rId25" Type="http://schemas.openxmlformats.org/officeDocument/2006/relationships/hyperlink" Target="http://www.zsko.ru/documents/docs/index.php?ID=2982"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6.wmf"/><Relationship Id="rId10" Type="http://schemas.openxmlformats.org/officeDocument/2006/relationships/chart" Target="charts/chart1.xm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2.2817118751588459E-2"/>
          <c:y val="4.9025714812118169E-2"/>
          <c:w val="0.63922084684340552"/>
          <c:h val="0.80621085970468753"/>
        </c:manualLayout>
      </c:layout>
      <c:barChart>
        <c:barDir val="col"/>
        <c:grouping val="stacked"/>
        <c:varyColors val="0"/>
        <c:ser>
          <c:idx val="0"/>
          <c:order val="0"/>
          <c:tx>
            <c:strRef>
              <c:f>Лист1!$B$1</c:f>
              <c:strCache>
                <c:ptCount val="1"/>
                <c:pt idx="0">
                  <c:v>Земельный налог</c:v>
                </c:pt>
              </c:strCache>
            </c:strRef>
          </c:tx>
          <c:invertIfNegative val="0"/>
          <c:dLbls>
            <c:txPr>
              <a:bodyPr/>
              <a:lstStyle/>
              <a:p>
                <a:pPr>
                  <a:defRPr>
                    <a:solidFill>
                      <a:schemeClr val="bg1"/>
                    </a:solidFill>
                  </a:defRPr>
                </a:pPr>
                <a:endParaRPr lang="ru-RU"/>
              </a:p>
            </c:txPr>
            <c:showLegendKey val="0"/>
            <c:showVal val="1"/>
            <c:showCatName val="0"/>
            <c:showSerName val="0"/>
            <c:showPercent val="0"/>
            <c:showBubbleSize val="0"/>
            <c:showLeaderLines val="0"/>
          </c:dLbls>
          <c:cat>
            <c:strRef>
              <c:f>Лист1!$A$2:$A$4</c:f>
              <c:strCache>
                <c:ptCount val="3"/>
                <c:pt idx="0">
                  <c:v>2014 год</c:v>
                </c:pt>
                <c:pt idx="1">
                  <c:v>2015 год</c:v>
                </c:pt>
                <c:pt idx="2">
                  <c:v>2016 год</c:v>
                </c:pt>
              </c:strCache>
            </c:strRef>
          </c:cat>
          <c:val>
            <c:numRef>
              <c:f>Лист1!$B$2:$B$4</c:f>
              <c:numCache>
                <c:formatCode>General</c:formatCode>
                <c:ptCount val="3"/>
                <c:pt idx="0">
                  <c:v>16.5</c:v>
                </c:pt>
                <c:pt idx="1">
                  <c:v>16.899999999999999</c:v>
                </c:pt>
                <c:pt idx="2">
                  <c:v>15.5</c:v>
                </c:pt>
              </c:numCache>
            </c:numRef>
          </c:val>
        </c:ser>
        <c:ser>
          <c:idx val="1"/>
          <c:order val="1"/>
          <c:tx>
            <c:strRef>
              <c:f>Лист1!$C$1</c:f>
              <c:strCache>
                <c:ptCount val="1"/>
                <c:pt idx="0">
                  <c:v>Другие налоговые доходы</c:v>
                </c:pt>
              </c:strCache>
            </c:strRef>
          </c:tx>
          <c:invertIfNegative val="0"/>
          <c:dLbls>
            <c:showLegendKey val="0"/>
            <c:showVal val="1"/>
            <c:showCatName val="0"/>
            <c:showSerName val="0"/>
            <c:showPercent val="0"/>
            <c:showBubbleSize val="0"/>
            <c:showLeaderLines val="0"/>
          </c:dLbls>
          <c:cat>
            <c:strRef>
              <c:f>Лист1!$A$2:$A$4</c:f>
              <c:strCache>
                <c:ptCount val="3"/>
                <c:pt idx="0">
                  <c:v>2014 год</c:v>
                </c:pt>
                <c:pt idx="1">
                  <c:v>2015 год</c:v>
                </c:pt>
                <c:pt idx="2">
                  <c:v>2016 год</c:v>
                </c:pt>
              </c:strCache>
            </c:strRef>
          </c:cat>
          <c:val>
            <c:numRef>
              <c:f>Лист1!$C$2:$C$4</c:f>
              <c:numCache>
                <c:formatCode>General</c:formatCode>
                <c:ptCount val="3"/>
                <c:pt idx="0">
                  <c:v>83.6</c:v>
                </c:pt>
                <c:pt idx="1">
                  <c:v>83.1</c:v>
                </c:pt>
                <c:pt idx="2">
                  <c:v>84.5</c:v>
                </c:pt>
              </c:numCache>
            </c:numRef>
          </c:val>
        </c:ser>
        <c:dLbls>
          <c:showLegendKey val="0"/>
          <c:showVal val="0"/>
          <c:showCatName val="0"/>
          <c:showSerName val="0"/>
          <c:showPercent val="0"/>
          <c:showBubbleSize val="0"/>
        </c:dLbls>
        <c:gapWidth val="150"/>
        <c:overlap val="100"/>
        <c:axId val="200276608"/>
        <c:axId val="201150848"/>
      </c:barChart>
      <c:catAx>
        <c:axId val="200276608"/>
        <c:scaling>
          <c:orientation val="minMax"/>
        </c:scaling>
        <c:delete val="0"/>
        <c:axPos val="b"/>
        <c:numFmt formatCode="General" sourceLinked="1"/>
        <c:majorTickMark val="out"/>
        <c:minorTickMark val="none"/>
        <c:tickLblPos val="nextTo"/>
        <c:crossAx val="201150848"/>
        <c:crosses val="autoZero"/>
        <c:auto val="1"/>
        <c:lblAlgn val="ctr"/>
        <c:lblOffset val="100"/>
        <c:noMultiLvlLbl val="0"/>
      </c:catAx>
      <c:valAx>
        <c:axId val="201150848"/>
        <c:scaling>
          <c:orientation val="minMax"/>
        </c:scaling>
        <c:delete val="1"/>
        <c:axPos val="l"/>
        <c:majorGridlines/>
        <c:numFmt formatCode="General" sourceLinked="1"/>
        <c:majorTickMark val="out"/>
        <c:minorTickMark val="none"/>
        <c:tickLblPos val="nextTo"/>
        <c:crossAx val="200276608"/>
        <c:crosses val="autoZero"/>
        <c:crossBetween val="between"/>
      </c:valAx>
    </c:plotArea>
    <c:legend>
      <c:legendPos val="r"/>
      <c:layout>
        <c:manualLayout>
          <c:xMode val="edge"/>
          <c:yMode val="edge"/>
          <c:x val="0.71389505366678907"/>
          <c:y val="0.33472561216343188"/>
          <c:w val="0.25706497701302083"/>
          <c:h val="0.3439190742316727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3.8161636045494329E-2"/>
          <c:y val="4.0682414698162822E-4"/>
          <c:w val="0.59141985078745918"/>
          <c:h val="0.89054211973502773"/>
        </c:manualLayout>
      </c:layout>
      <c:barChart>
        <c:barDir val="col"/>
        <c:grouping val="stacked"/>
        <c:varyColors val="0"/>
        <c:ser>
          <c:idx val="0"/>
          <c:order val="0"/>
          <c:tx>
            <c:strRef>
              <c:f>Лист1!$B$1</c:f>
              <c:strCache>
                <c:ptCount val="1"/>
                <c:pt idx="0">
                  <c:v>Транспортный налог</c:v>
                </c:pt>
              </c:strCache>
            </c:strRef>
          </c:tx>
          <c:invertIfNegative val="0"/>
          <c:dLbls>
            <c:txPr>
              <a:bodyPr/>
              <a:lstStyle/>
              <a:p>
                <a:pPr>
                  <a:defRPr>
                    <a:solidFill>
                      <a:schemeClr val="tx1"/>
                    </a:solidFill>
                  </a:defRPr>
                </a:pPr>
                <a:endParaRPr lang="ru-RU"/>
              </a:p>
            </c:txPr>
            <c:showLegendKey val="0"/>
            <c:showVal val="1"/>
            <c:showCatName val="0"/>
            <c:showSerName val="0"/>
            <c:showPercent val="0"/>
            <c:showBubbleSize val="0"/>
            <c:showLeaderLines val="0"/>
          </c:dLbls>
          <c:cat>
            <c:strRef>
              <c:f>Лист1!$A$2:$A$4</c:f>
              <c:strCache>
                <c:ptCount val="3"/>
                <c:pt idx="0">
                  <c:v>2014 год</c:v>
                </c:pt>
                <c:pt idx="1">
                  <c:v>2015 год</c:v>
                </c:pt>
                <c:pt idx="2">
                  <c:v>2016 год</c:v>
                </c:pt>
              </c:strCache>
            </c:strRef>
          </c:cat>
          <c:val>
            <c:numRef>
              <c:f>Лист1!$B$2:$B$4</c:f>
              <c:numCache>
                <c:formatCode>General</c:formatCode>
                <c:ptCount val="3"/>
                <c:pt idx="0">
                  <c:v>1.8</c:v>
                </c:pt>
                <c:pt idx="1">
                  <c:v>2</c:v>
                </c:pt>
                <c:pt idx="2">
                  <c:v>1.8</c:v>
                </c:pt>
              </c:numCache>
            </c:numRef>
          </c:val>
        </c:ser>
        <c:ser>
          <c:idx val="1"/>
          <c:order val="1"/>
          <c:tx>
            <c:strRef>
              <c:f>Лист1!$C$1</c:f>
              <c:strCache>
                <c:ptCount val="1"/>
                <c:pt idx="0">
                  <c:v>Другие налоговые доходы</c:v>
                </c:pt>
              </c:strCache>
            </c:strRef>
          </c:tx>
          <c:invertIfNegative val="0"/>
          <c:dLbls>
            <c:showLegendKey val="0"/>
            <c:showVal val="1"/>
            <c:showCatName val="0"/>
            <c:showSerName val="0"/>
            <c:showPercent val="0"/>
            <c:showBubbleSize val="0"/>
            <c:showLeaderLines val="0"/>
          </c:dLbls>
          <c:cat>
            <c:strRef>
              <c:f>Лист1!$A$2:$A$4</c:f>
              <c:strCache>
                <c:ptCount val="3"/>
                <c:pt idx="0">
                  <c:v>2014 год</c:v>
                </c:pt>
                <c:pt idx="1">
                  <c:v>2015 год</c:v>
                </c:pt>
                <c:pt idx="2">
                  <c:v>2016 год</c:v>
                </c:pt>
              </c:strCache>
            </c:strRef>
          </c:cat>
          <c:val>
            <c:numRef>
              <c:f>Лист1!$C$2:$C$4</c:f>
              <c:numCache>
                <c:formatCode>General</c:formatCode>
                <c:ptCount val="3"/>
                <c:pt idx="0">
                  <c:v>98.2</c:v>
                </c:pt>
                <c:pt idx="1">
                  <c:v>98</c:v>
                </c:pt>
                <c:pt idx="2">
                  <c:v>98.2</c:v>
                </c:pt>
              </c:numCache>
            </c:numRef>
          </c:val>
        </c:ser>
        <c:dLbls>
          <c:showLegendKey val="0"/>
          <c:showVal val="0"/>
          <c:showCatName val="0"/>
          <c:showSerName val="0"/>
          <c:showPercent val="0"/>
          <c:showBubbleSize val="0"/>
        </c:dLbls>
        <c:gapWidth val="150"/>
        <c:overlap val="100"/>
        <c:axId val="224950912"/>
        <c:axId val="229708160"/>
      </c:barChart>
      <c:catAx>
        <c:axId val="224950912"/>
        <c:scaling>
          <c:orientation val="minMax"/>
        </c:scaling>
        <c:delete val="0"/>
        <c:axPos val="b"/>
        <c:numFmt formatCode="General" sourceLinked="1"/>
        <c:majorTickMark val="out"/>
        <c:minorTickMark val="none"/>
        <c:tickLblPos val="nextTo"/>
        <c:crossAx val="229708160"/>
        <c:crosses val="autoZero"/>
        <c:auto val="1"/>
        <c:lblAlgn val="ctr"/>
        <c:lblOffset val="100"/>
        <c:noMultiLvlLbl val="0"/>
      </c:catAx>
      <c:valAx>
        <c:axId val="229708160"/>
        <c:scaling>
          <c:orientation val="minMax"/>
        </c:scaling>
        <c:delete val="1"/>
        <c:axPos val="l"/>
        <c:majorGridlines/>
        <c:numFmt formatCode="General" sourceLinked="1"/>
        <c:majorTickMark val="out"/>
        <c:minorTickMark val="none"/>
        <c:tickLblPos val="nextTo"/>
        <c:crossAx val="224950912"/>
        <c:crosses val="autoZero"/>
        <c:crossBetween val="between"/>
      </c:valAx>
    </c:plotArea>
    <c:legend>
      <c:legendPos val="r"/>
      <c:layout>
        <c:manualLayout>
          <c:xMode val="edge"/>
          <c:yMode val="edge"/>
          <c:x val="0.61266972528354902"/>
          <c:y val="0.4282424071991025"/>
          <c:w val="0.34276459470621234"/>
          <c:h val="0.23941132358455194"/>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8.4497059584541068E-2"/>
          <c:y val="5.3591389316156972E-2"/>
          <c:w val="0.49693797548954011"/>
          <c:h val="0.78962485419359263"/>
        </c:manualLayout>
      </c:layout>
      <c:barChart>
        <c:barDir val="col"/>
        <c:grouping val="stacked"/>
        <c:varyColors val="0"/>
        <c:ser>
          <c:idx val="0"/>
          <c:order val="0"/>
          <c:tx>
            <c:strRef>
              <c:f>Лист1!$B$1</c:f>
              <c:strCache>
                <c:ptCount val="1"/>
                <c:pt idx="0">
                  <c:v>Налог на имущество организаций</c:v>
                </c:pt>
              </c:strCache>
            </c:strRef>
          </c:tx>
          <c:invertIfNegative val="0"/>
          <c:dLbls>
            <c:txPr>
              <a:bodyPr/>
              <a:lstStyle/>
              <a:p>
                <a:pPr>
                  <a:defRPr>
                    <a:solidFill>
                      <a:schemeClr val="bg1"/>
                    </a:solidFill>
                  </a:defRPr>
                </a:pPr>
                <a:endParaRPr lang="ru-RU"/>
              </a:p>
            </c:txPr>
            <c:showLegendKey val="0"/>
            <c:showVal val="1"/>
            <c:showCatName val="0"/>
            <c:showSerName val="0"/>
            <c:showPercent val="0"/>
            <c:showBubbleSize val="0"/>
            <c:showLeaderLines val="0"/>
          </c:dLbls>
          <c:cat>
            <c:strRef>
              <c:f>Лист1!$A$2:$A$4</c:f>
              <c:strCache>
                <c:ptCount val="3"/>
                <c:pt idx="0">
                  <c:v>2014 год</c:v>
                </c:pt>
                <c:pt idx="1">
                  <c:v>2015 год</c:v>
                </c:pt>
                <c:pt idx="2">
                  <c:v>2016 год</c:v>
                </c:pt>
              </c:strCache>
            </c:strRef>
          </c:cat>
          <c:val>
            <c:numRef>
              <c:f>Лист1!$B$2:$B$4</c:f>
              <c:numCache>
                <c:formatCode>General</c:formatCode>
                <c:ptCount val="3"/>
                <c:pt idx="0">
                  <c:v>9.8000000000000007</c:v>
                </c:pt>
                <c:pt idx="1">
                  <c:v>10.3</c:v>
                </c:pt>
                <c:pt idx="2">
                  <c:v>10.1</c:v>
                </c:pt>
              </c:numCache>
            </c:numRef>
          </c:val>
        </c:ser>
        <c:ser>
          <c:idx val="1"/>
          <c:order val="1"/>
          <c:tx>
            <c:strRef>
              <c:f>Лист1!$C$1</c:f>
              <c:strCache>
                <c:ptCount val="1"/>
                <c:pt idx="0">
                  <c:v>Другие налоговые доходы</c:v>
                </c:pt>
              </c:strCache>
            </c:strRef>
          </c:tx>
          <c:invertIfNegative val="0"/>
          <c:dLbls>
            <c:showLegendKey val="0"/>
            <c:showVal val="1"/>
            <c:showCatName val="0"/>
            <c:showSerName val="0"/>
            <c:showPercent val="0"/>
            <c:showBubbleSize val="0"/>
            <c:showLeaderLines val="0"/>
          </c:dLbls>
          <c:cat>
            <c:strRef>
              <c:f>Лист1!$A$2:$A$4</c:f>
              <c:strCache>
                <c:ptCount val="3"/>
                <c:pt idx="0">
                  <c:v>2014 год</c:v>
                </c:pt>
                <c:pt idx="1">
                  <c:v>2015 год</c:v>
                </c:pt>
                <c:pt idx="2">
                  <c:v>2016 год</c:v>
                </c:pt>
              </c:strCache>
            </c:strRef>
          </c:cat>
          <c:val>
            <c:numRef>
              <c:f>Лист1!$C$2:$C$4</c:f>
              <c:numCache>
                <c:formatCode>General</c:formatCode>
                <c:ptCount val="3"/>
                <c:pt idx="0">
                  <c:v>90.2</c:v>
                </c:pt>
                <c:pt idx="1">
                  <c:v>89.7</c:v>
                </c:pt>
                <c:pt idx="2">
                  <c:v>89.9</c:v>
                </c:pt>
              </c:numCache>
            </c:numRef>
          </c:val>
        </c:ser>
        <c:dLbls>
          <c:showLegendKey val="0"/>
          <c:showVal val="0"/>
          <c:showCatName val="0"/>
          <c:showSerName val="0"/>
          <c:showPercent val="0"/>
          <c:showBubbleSize val="0"/>
        </c:dLbls>
        <c:gapWidth val="150"/>
        <c:overlap val="100"/>
        <c:axId val="229726464"/>
        <c:axId val="229736448"/>
      </c:barChart>
      <c:catAx>
        <c:axId val="229726464"/>
        <c:scaling>
          <c:orientation val="minMax"/>
        </c:scaling>
        <c:delete val="0"/>
        <c:axPos val="b"/>
        <c:majorTickMark val="out"/>
        <c:minorTickMark val="none"/>
        <c:tickLblPos val="nextTo"/>
        <c:crossAx val="229736448"/>
        <c:crosses val="autoZero"/>
        <c:auto val="1"/>
        <c:lblAlgn val="ctr"/>
        <c:lblOffset val="100"/>
        <c:noMultiLvlLbl val="0"/>
      </c:catAx>
      <c:valAx>
        <c:axId val="229736448"/>
        <c:scaling>
          <c:orientation val="minMax"/>
        </c:scaling>
        <c:delete val="1"/>
        <c:axPos val="l"/>
        <c:majorGridlines/>
        <c:numFmt formatCode="General" sourceLinked="1"/>
        <c:majorTickMark val="out"/>
        <c:minorTickMark val="none"/>
        <c:tickLblPos val="nextTo"/>
        <c:crossAx val="229726464"/>
        <c:crosses val="autoZero"/>
        <c:crossBetween val="between"/>
      </c:valAx>
    </c:plotArea>
    <c:legend>
      <c:legendPos val="r"/>
      <c:layout>
        <c:manualLayout>
          <c:xMode val="edge"/>
          <c:yMode val="edge"/>
          <c:x val="0.62227109105132961"/>
          <c:y val="0.35439064984148982"/>
          <c:w val="0.34185256763491206"/>
          <c:h val="0.3105261497565454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18429-AB97-4520-B824-5BC59993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57</Pages>
  <Words>18587</Words>
  <Characters>105950</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Белоусова</dc:creator>
  <cp:lastModifiedBy>5</cp:lastModifiedBy>
  <cp:revision>41</cp:revision>
  <dcterms:created xsi:type="dcterms:W3CDTF">2017-05-29T19:19:00Z</dcterms:created>
  <dcterms:modified xsi:type="dcterms:W3CDTF">2018-03-29T07:02:00Z</dcterms:modified>
</cp:coreProperties>
</file>