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C12977">
        <w:rPr>
          <w:rFonts w:ascii="Bookman Old Style" w:hAnsi="Bookman Old Style" w:cs="Times New Roman"/>
          <w:b/>
          <w:sz w:val="36"/>
          <w:szCs w:val="36"/>
        </w:rPr>
        <w:t>Э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к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о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н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о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м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и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ч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е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с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к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и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й</w:t>
      </w:r>
      <w:r>
        <w:rPr>
          <w:rFonts w:ascii="Bookman Old Style" w:hAnsi="Bookman Old Style" w:cs="Times New Roman"/>
          <w:b/>
          <w:sz w:val="36"/>
          <w:szCs w:val="36"/>
        </w:rPr>
        <w:t xml:space="preserve">  </w:t>
      </w:r>
      <w:r w:rsidRPr="00C12977">
        <w:rPr>
          <w:rFonts w:ascii="Bookman Old Style" w:hAnsi="Bookman Old Style" w:cs="Times New Roman"/>
          <w:b/>
          <w:sz w:val="36"/>
          <w:szCs w:val="36"/>
        </w:rPr>
        <w:t xml:space="preserve"> ф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а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к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у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л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ь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т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е</w:t>
      </w:r>
      <w:r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C12977">
        <w:rPr>
          <w:rFonts w:ascii="Bookman Old Style" w:hAnsi="Bookman Old Style" w:cs="Times New Roman"/>
          <w:b/>
          <w:sz w:val="36"/>
          <w:szCs w:val="36"/>
        </w:rPr>
        <w:t>т</w:t>
      </w: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sz w:val="36"/>
          <w:szCs w:val="36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Кафедра экономики и организации производства</w:t>
      </w: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i/>
          <w:sz w:val="36"/>
          <w:szCs w:val="36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i/>
          <w:sz w:val="42"/>
          <w:szCs w:val="42"/>
        </w:rPr>
      </w:pPr>
      <w:r>
        <w:rPr>
          <w:rFonts w:ascii="Bookman Old Style" w:hAnsi="Bookman Old Style" w:cs="Times New Roman"/>
          <w:b/>
          <w:i/>
          <w:sz w:val="42"/>
          <w:szCs w:val="42"/>
        </w:rPr>
        <w:t>Усатова Анастасия Эдуардовна</w:t>
      </w: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i/>
          <w:sz w:val="42"/>
          <w:szCs w:val="42"/>
        </w:rPr>
      </w:pP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C12977">
        <w:rPr>
          <w:rFonts w:ascii="Bookman Old Style" w:hAnsi="Bookman Old Style" w:cs="Times New Roman"/>
          <w:b/>
          <w:sz w:val="56"/>
          <w:szCs w:val="56"/>
        </w:rPr>
        <w:t>ВЫПУСКНАЯ КВАЛИФИКАЦИОННАЯ РАБОТА</w:t>
      </w: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b/>
        </w:rPr>
      </w:pP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b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>
        <w:rPr>
          <w:rFonts w:ascii="Bookman Old Style" w:hAnsi="Bookman Old Style" w:cs="Times New Roman"/>
          <w:b/>
          <w:i/>
          <w:sz w:val="36"/>
          <w:szCs w:val="36"/>
        </w:rPr>
        <w:t>Оценка и управление товарооборотом как элемент финансовой политики ООО «ВятХим» г.Киров</w:t>
      </w: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sz w:val="32"/>
          <w:szCs w:val="32"/>
        </w:rPr>
      </w:pPr>
      <w:r w:rsidRPr="00C12977">
        <w:rPr>
          <w:rFonts w:ascii="Bookman Old Style" w:hAnsi="Bookman Old Style" w:cs="Times New Roman"/>
          <w:b/>
          <w:sz w:val="32"/>
          <w:szCs w:val="32"/>
        </w:rPr>
        <w:t>Руководитель:</w:t>
      </w:r>
      <w:r w:rsidRPr="00C12977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Bookman Old Style" w:hAnsi="Bookman Old Style" w:cs="Times New Roman"/>
          <w:i/>
          <w:sz w:val="36"/>
          <w:szCs w:val="36"/>
        </w:rPr>
      </w:pPr>
      <w:r w:rsidRPr="00C12977">
        <w:rPr>
          <w:rFonts w:ascii="Bookman Old Style" w:hAnsi="Bookman Old Style" w:cs="Times New Roman"/>
          <w:i/>
          <w:sz w:val="36"/>
          <w:szCs w:val="36"/>
        </w:rPr>
        <w:t xml:space="preserve">К.э.н., доцент </w:t>
      </w: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</w:t>
      </w:r>
      <w:r w:rsidRPr="00C12977">
        <w:rPr>
          <w:rFonts w:ascii="Bookman Old Style" w:hAnsi="Bookman Old Style" w:cs="Times New Roman"/>
          <w:i/>
          <w:sz w:val="36"/>
          <w:szCs w:val="36"/>
        </w:rPr>
        <w:t>Ларинина Т.И.</w:t>
      </w: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Bookman Old Style" w:hAnsi="Bookman Old Style" w:cs="Times New Roman"/>
          <w:i/>
          <w:sz w:val="36"/>
          <w:szCs w:val="36"/>
        </w:rPr>
      </w:pP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Bookman Old Style" w:hAnsi="Bookman Old Style" w:cs="Times New Roman"/>
          <w:i/>
          <w:sz w:val="36"/>
          <w:szCs w:val="36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C12977">
        <w:rPr>
          <w:rFonts w:ascii="Bookman Old Style" w:hAnsi="Bookman Old Style" w:cs="Times New Roman"/>
          <w:b/>
          <w:sz w:val="24"/>
          <w:szCs w:val="24"/>
        </w:rPr>
        <w:t>Выпускная квалификационная работа рассмотрена на заседании кафедры</w:t>
      </w: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32D38" w:rsidRPr="00C12977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12977">
        <w:rPr>
          <w:rFonts w:ascii="Bookman Old Style" w:hAnsi="Bookman Old Style" w:cs="Times New Roman"/>
          <w:b/>
          <w:sz w:val="24"/>
          <w:szCs w:val="24"/>
        </w:rPr>
        <w:t>“____</w:t>
      </w:r>
      <w:r>
        <w:rPr>
          <w:rFonts w:ascii="Bookman Old Style" w:hAnsi="Bookman Old Style" w:cs="Times New Roman"/>
          <w:b/>
          <w:sz w:val="24"/>
          <w:szCs w:val="24"/>
        </w:rPr>
        <w:t>_</w:t>
      </w:r>
      <w:r w:rsidRPr="00C12977">
        <w:rPr>
          <w:rFonts w:ascii="Bookman Old Style" w:hAnsi="Bookman Old Style" w:cs="Times New Roman"/>
          <w:b/>
          <w:sz w:val="24"/>
          <w:szCs w:val="24"/>
        </w:rPr>
        <w:t>”__________</w:t>
      </w:r>
      <w:r>
        <w:rPr>
          <w:rFonts w:ascii="Bookman Old Style" w:hAnsi="Bookman Old Style" w:cs="Times New Roman"/>
          <w:b/>
          <w:sz w:val="24"/>
          <w:szCs w:val="24"/>
        </w:rPr>
        <w:t>_____</w:t>
      </w:r>
      <w:r w:rsidRPr="00C12977">
        <w:rPr>
          <w:rFonts w:ascii="Bookman Old Style" w:hAnsi="Bookman Old Style" w:cs="Times New Roman"/>
          <w:b/>
          <w:sz w:val="24"/>
          <w:szCs w:val="24"/>
        </w:rPr>
        <w:t>201</w:t>
      </w:r>
      <w:r>
        <w:rPr>
          <w:rFonts w:ascii="Bookman Old Style" w:hAnsi="Bookman Old Style" w:cs="Times New Roman"/>
          <w:b/>
          <w:sz w:val="24"/>
          <w:szCs w:val="24"/>
        </w:rPr>
        <w:t>7</w:t>
      </w:r>
      <w:r w:rsidRPr="00C12977">
        <w:rPr>
          <w:rFonts w:ascii="Bookman Old Style" w:hAnsi="Bookman Old Style" w:cs="Times New Roman"/>
          <w:b/>
          <w:sz w:val="24"/>
          <w:szCs w:val="24"/>
        </w:rPr>
        <w:t xml:space="preserve"> г. и рекомендована для защиты в ГЭК</w:t>
      </w: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b/>
          <w:sz w:val="34"/>
          <w:szCs w:val="34"/>
        </w:rPr>
      </w:pP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b/>
          <w:sz w:val="34"/>
          <w:szCs w:val="34"/>
        </w:rPr>
      </w:pPr>
      <w:r>
        <w:rPr>
          <w:rFonts w:ascii="Bookman Old Style" w:hAnsi="Bookman Old Style" w:cs="Times New Roman"/>
          <w:b/>
          <w:sz w:val="34"/>
          <w:szCs w:val="34"/>
        </w:rPr>
        <w:t>Зав. кафедрой</w:t>
      </w:r>
    </w:p>
    <w:p w:rsidR="00632D38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ookman Old Style" w:hAnsi="Bookman Old Style" w:cs="Times New Roman"/>
          <w:b/>
          <w:sz w:val="34"/>
          <w:szCs w:val="34"/>
        </w:rPr>
      </w:pPr>
      <w:r>
        <w:rPr>
          <w:rFonts w:ascii="Bookman Old Style" w:hAnsi="Bookman Old Style" w:cs="Times New Roman"/>
          <w:b/>
          <w:sz w:val="34"/>
          <w:szCs w:val="34"/>
        </w:rPr>
        <w:t>К.э.н., доцент</w:t>
      </w:r>
      <w:r w:rsidRPr="007F76CC">
        <w:rPr>
          <w:rFonts w:ascii="Bookman Old Style" w:hAnsi="Bookman Old Style" w:cs="Times New Roman"/>
          <w:b/>
          <w:sz w:val="34"/>
          <w:szCs w:val="34"/>
        </w:rPr>
        <w:t xml:space="preserve"> </w:t>
      </w:r>
      <w:r>
        <w:rPr>
          <w:rFonts w:ascii="Bookman Old Style" w:hAnsi="Bookman Old Style" w:cs="Times New Roman"/>
          <w:b/>
          <w:sz w:val="34"/>
          <w:szCs w:val="34"/>
        </w:rPr>
        <w:t xml:space="preserve">_______________________ </w:t>
      </w:r>
      <w:r w:rsidRPr="007F76CC">
        <w:rPr>
          <w:rFonts w:ascii="Bookman Old Style" w:hAnsi="Bookman Old Style" w:cs="Times New Roman"/>
          <w:b/>
          <w:sz w:val="34"/>
          <w:szCs w:val="34"/>
        </w:rPr>
        <w:t>Шиврина</w:t>
      </w:r>
      <w:r>
        <w:rPr>
          <w:rFonts w:ascii="Bookman Old Style" w:hAnsi="Bookman Old Style" w:cs="Times New Roman"/>
          <w:b/>
          <w:sz w:val="34"/>
          <w:szCs w:val="34"/>
        </w:rPr>
        <w:t xml:space="preserve"> Т.Б.</w:t>
      </w:r>
    </w:p>
    <w:p w:rsidR="008F296C" w:rsidRDefault="008F296C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8F296C" w:rsidRDefault="008F296C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632D38" w:rsidRPr="007F76CC" w:rsidRDefault="00632D38" w:rsidP="00632D3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F296C" w:rsidRDefault="00632D38" w:rsidP="00520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6C87" w:rsidRDefault="00365C8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5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Оглавление</w:t>
      </w:r>
    </w:p>
    <w:p w:rsidR="00480AF8" w:rsidRPr="00480AF8" w:rsidRDefault="00480AF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05DE" w:rsidRPr="00632D38" w:rsidRDefault="00230B0F" w:rsidP="00632D38">
      <w:pPr>
        <w:pStyle w:val="11"/>
        <w:rPr>
          <w:rFonts w:eastAsiaTheme="minorEastAsia"/>
        </w:rPr>
      </w:pPr>
      <w:r w:rsidRPr="00480AF8">
        <w:fldChar w:fldCharType="begin"/>
      </w:r>
      <w:r w:rsidRPr="00480AF8">
        <w:instrText xml:space="preserve"> TOC \o "1-3" \h \z \u </w:instrText>
      </w:r>
      <w:r w:rsidRPr="00480AF8">
        <w:fldChar w:fldCharType="separate"/>
      </w:r>
      <w:hyperlink w:anchor="_Toc484692879" w:history="1">
        <w:r w:rsidR="006C05DE" w:rsidRPr="00632D38">
          <w:rPr>
            <w:rStyle w:val="a5"/>
          </w:rPr>
          <w:t>Введение</w:t>
        </w:r>
        <w:r w:rsidR="006C05DE" w:rsidRPr="00632D38">
          <w:rPr>
            <w:webHidden/>
          </w:rPr>
          <w:tab/>
        </w:r>
        <w:r w:rsidR="006C05DE" w:rsidRPr="00632D38">
          <w:rPr>
            <w:webHidden/>
          </w:rPr>
          <w:fldChar w:fldCharType="begin"/>
        </w:r>
        <w:r w:rsidR="006C05DE" w:rsidRPr="00632D38">
          <w:rPr>
            <w:webHidden/>
          </w:rPr>
          <w:instrText xml:space="preserve"> PAGEREF _Toc484692879 \h </w:instrText>
        </w:r>
        <w:r w:rsidR="006C05DE" w:rsidRPr="00632D38">
          <w:rPr>
            <w:webHidden/>
          </w:rPr>
        </w:r>
        <w:r w:rsidR="006C05DE" w:rsidRPr="00632D38">
          <w:rPr>
            <w:webHidden/>
          </w:rPr>
          <w:fldChar w:fldCharType="separate"/>
        </w:r>
        <w:r w:rsidR="005157E1">
          <w:rPr>
            <w:webHidden/>
          </w:rPr>
          <w:t>4</w:t>
        </w:r>
        <w:r w:rsidR="006C05DE" w:rsidRPr="00632D38">
          <w:rPr>
            <w:webHidden/>
          </w:rPr>
          <w:fldChar w:fldCharType="end"/>
        </w:r>
      </w:hyperlink>
    </w:p>
    <w:p w:rsidR="006C05DE" w:rsidRPr="00632D38" w:rsidRDefault="00F22176" w:rsidP="00632D38">
      <w:pPr>
        <w:pStyle w:val="11"/>
        <w:rPr>
          <w:rFonts w:eastAsiaTheme="minorEastAsia"/>
        </w:rPr>
      </w:pPr>
      <w:hyperlink w:anchor="_Toc484692880" w:history="1">
        <w:r w:rsidR="006C05DE" w:rsidRPr="00632D38">
          <w:rPr>
            <w:rStyle w:val="a5"/>
          </w:rPr>
          <w:t>1. Теоретические основы  управления товарооборотом как элемента финансовой политики</w:t>
        </w:r>
        <w:r w:rsidR="006C05DE" w:rsidRPr="00632D38">
          <w:rPr>
            <w:webHidden/>
          </w:rPr>
          <w:tab/>
        </w:r>
        <w:r w:rsidR="006C05DE" w:rsidRPr="00632D38">
          <w:rPr>
            <w:webHidden/>
          </w:rPr>
          <w:fldChar w:fldCharType="begin"/>
        </w:r>
        <w:r w:rsidR="006C05DE" w:rsidRPr="00632D38">
          <w:rPr>
            <w:webHidden/>
          </w:rPr>
          <w:instrText xml:space="preserve"> PAGEREF _Toc484692880 \h </w:instrText>
        </w:r>
        <w:r w:rsidR="006C05DE" w:rsidRPr="00632D38">
          <w:rPr>
            <w:webHidden/>
          </w:rPr>
        </w:r>
        <w:r w:rsidR="006C05DE" w:rsidRPr="00632D38">
          <w:rPr>
            <w:webHidden/>
          </w:rPr>
          <w:fldChar w:fldCharType="separate"/>
        </w:r>
        <w:r w:rsidR="005157E1">
          <w:rPr>
            <w:webHidden/>
          </w:rPr>
          <w:t>6</w:t>
        </w:r>
        <w:r w:rsidR="006C05DE" w:rsidRPr="00632D38">
          <w:rPr>
            <w:webHidden/>
          </w:rPr>
          <w:fldChar w:fldCharType="end"/>
        </w:r>
      </w:hyperlink>
    </w:p>
    <w:p w:rsidR="006C05DE" w:rsidRPr="00632D38" w:rsidRDefault="00F22176" w:rsidP="00632D38">
      <w:pPr>
        <w:pStyle w:val="11"/>
        <w:rPr>
          <w:rFonts w:eastAsiaTheme="minorEastAsia"/>
        </w:rPr>
      </w:pPr>
      <w:hyperlink w:anchor="_Toc484692881" w:history="1">
        <w:r w:rsidR="006C05DE" w:rsidRPr="00632D38">
          <w:rPr>
            <w:rStyle w:val="a5"/>
          </w:rPr>
          <w:t>1.1. Понятие и виды товарооборота</w:t>
        </w:r>
        <w:r w:rsidR="006C05DE" w:rsidRPr="00632D38">
          <w:rPr>
            <w:webHidden/>
          </w:rPr>
          <w:tab/>
        </w:r>
        <w:r w:rsidR="006C05DE" w:rsidRPr="00632D38">
          <w:rPr>
            <w:webHidden/>
          </w:rPr>
          <w:fldChar w:fldCharType="begin"/>
        </w:r>
        <w:r w:rsidR="006C05DE" w:rsidRPr="00632D38">
          <w:rPr>
            <w:webHidden/>
          </w:rPr>
          <w:instrText xml:space="preserve"> PAGEREF _Toc484692881 \h </w:instrText>
        </w:r>
        <w:r w:rsidR="006C05DE" w:rsidRPr="00632D38">
          <w:rPr>
            <w:webHidden/>
          </w:rPr>
        </w:r>
        <w:r w:rsidR="006C05DE" w:rsidRPr="00632D38">
          <w:rPr>
            <w:webHidden/>
          </w:rPr>
          <w:fldChar w:fldCharType="separate"/>
        </w:r>
        <w:r w:rsidR="005157E1">
          <w:rPr>
            <w:webHidden/>
          </w:rPr>
          <w:t>6</w:t>
        </w:r>
        <w:r w:rsidR="006C05DE" w:rsidRPr="00632D38">
          <w:rPr>
            <w:webHidden/>
          </w:rPr>
          <w:fldChar w:fldCharType="end"/>
        </w:r>
      </w:hyperlink>
    </w:p>
    <w:p w:rsidR="006C05DE" w:rsidRPr="00632D38" w:rsidRDefault="00F22176" w:rsidP="00632D38">
      <w:pPr>
        <w:pStyle w:val="11"/>
        <w:rPr>
          <w:rFonts w:eastAsiaTheme="minorEastAsia"/>
        </w:rPr>
      </w:pPr>
      <w:hyperlink w:anchor="_Toc484692882" w:history="1">
        <w:r w:rsidR="006C05DE" w:rsidRPr="00632D38">
          <w:rPr>
            <w:rStyle w:val="a5"/>
          </w:rPr>
          <w:t>1.2. Управление товарооборотом как элемент финансовой политики предприятия</w:t>
        </w:r>
        <w:r w:rsidR="006C05DE" w:rsidRPr="00632D38">
          <w:rPr>
            <w:webHidden/>
          </w:rPr>
          <w:tab/>
        </w:r>
        <w:r w:rsidR="006C05DE" w:rsidRPr="00632D38">
          <w:rPr>
            <w:webHidden/>
          </w:rPr>
          <w:fldChar w:fldCharType="begin"/>
        </w:r>
        <w:r w:rsidR="006C05DE" w:rsidRPr="00632D38">
          <w:rPr>
            <w:webHidden/>
          </w:rPr>
          <w:instrText xml:space="preserve"> PAGEREF _Toc484692882 \h </w:instrText>
        </w:r>
        <w:r w:rsidR="006C05DE" w:rsidRPr="00632D38">
          <w:rPr>
            <w:webHidden/>
          </w:rPr>
        </w:r>
        <w:r w:rsidR="006C05DE" w:rsidRPr="00632D38">
          <w:rPr>
            <w:webHidden/>
          </w:rPr>
          <w:fldChar w:fldCharType="separate"/>
        </w:r>
        <w:r w:rsidR="005157E1">
          <w:rPr>
            <w:webHidden/>
          </w:rPr>
          <w:t>9</w:t>
        </w:r>
        <w:r w:rsidR="006C05DE" w:rsidRPr="00632D38">
          <w:rPr>
            <w:webHidden/>
          </w:rPr>
          <w:fldChar w:fldCharType="end"/>
        </w:r>
      </w:hyperlink>
    </w:p>
    <w:p w:rsidR="006C05DE" w:rsidRPr="00632D38" w:rsidRDefault="00F22176" w:rsidP="006C05DE">
      <w:pPr>
        <w:pStyle w:val="21"/>
        <w:ind w:firstLine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692883" w:history="1">
        <w:r w:rsidR="006C05DE" w:rsidRPr="00632D38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 Оценка и управление товарооборотом ООО  «ВятХим»</w:t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_Toc484692883 \h </w:instrText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157E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C05DE" w:rsidRPr="00632D38" w:rsidRDefault="00F22176" w:rsidP="006C05DE">
      <w:pPr>
        <w:pStyle w:val="21"/>
        <w:ind w:firstLine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692884" w:history="1">
        <w:r w:rsidR="006C05DE" w:rsidRPr="00632D38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2.1. Организационно-экономическая  характеристика ООО  «ВятХим»</w:t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_Toc484692884 \h </w:instrText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157E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6C05DE" w:rsidRPr="00632D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C05DE" w:rsidRPr="006C05DE" w:rsidRDefault="00F22176" w:rsidP="006C05DE">
      <w:pPr>
        <w:pStyle w:val="21"/>
        <w:ind w:firstLine="0"/>
        <w:rPr>
          <w:rFonts w:eastAsiaTheme="minorEastAsia"/>
          <w:noProof/>
          <w:sz w:val="28"/>
          <w:szCs w:val="28"/>
          <w:lang w:eastAsia="ru-RU"/>
        </w:rPr>
      </w:pPr>
      <w:hyperlink w:anchor="_Toc484692885" w:history="1">
        <w:r w:rsidR="006C05DE" w:rsidRPr="006C05DE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2.2. Оценка и управление товарооборотом ООО «ВятХим».</w:t>
        </w:r>
        <w:r w:rsidR="006C05DE" w:rsidRPr="006C05DE">
          <w:rPr>
            <w:noProof/>
            <w:webHidden/>
            <w:sz w:val="28"/>
            <w:szCs w:val="28"/>
          </w:rPr>
          <w:tab/>
        </w:r>
        <w:r w:rsidR="006C05DE" w:rsidRPr="006C05DE">
          <w:rPr>
            <w:noProof/>
            <w:webHidden/>
            <w:sz w:val="28"/>
            <w:szCs w:val="28"/>
          </w:rPr>
          <w:fldChar w:fldCharType="begin"/>
        </w:r>
        <w:r w:rsidR="006C05DE" w:rsidRPr="006C05DE">
          <w:rPr>
            <w:noProof/>
            <w:webHidden/>
            <w:sz w:val="28"/>
            <w:szCs w:val="28"/>
          </w:rPr>
          <w:instrText xml:space="preserve"> PAGEREF _Toc484692885 \h </w:instrText>
        </w:r>
        <w:r w:rsidR="006C05DE" w:rsidRPr="006C05DE">
          <w:rPr>
            <w:noProof/>
            <w:webHidden/>
            <w:sz w:val="28"/>
            <w:szCs w:val="28"/>
          </w:rPr>
        </w:r>
        <w:r w:rsidR="006C05DE" w:rsidRPr="006C05DE">
          <w:rPr>
            <w:noProof/>
            <w:webHidden/>
            <w:sz w:val="28"/>
            <w:szCs w:val="28"/>
          </w:rPr>
          <w:fldChar w:fldCharType="separate"/>
        </w:r>
        <w:r w:rsidR="005157E1">
          <w:rPr>
            <w:noProof/>
            <w:webHidden/>
            <w:sz w:val="28"/>
            <w:szCs w:val="28"/>
          </w:rPr>
          <w:t>35</w:t>
        </w:r>
        <w:r w:rsidR="006C05DE" w:rsidRPr="006C05DE">
          <w:rPr>
            <w:noProof/>
            <w:webHidden/>
            <w:sz w:val="28"/>
            <w:szCs w:val="28"/>
          </w:rPr>
          <w:fldChar w:fldCharType="end"/>
        </w:r>
      </w:hyperlink>
    </w:p>
    <w:p w:rsidR="006C05DE" w:rsidRPr="006C05DE" w:rsidRDefault="00F22176" w:rsidP="006C05DE">
      <w:pPr>
        <w:pStyle w:val="31"/>
        <w:ind w:left="0" w:firstLine="0"/>
        <w:rPr>
          <w:noProof/>
          <w:sz w:val="28"/>
          <w:szCs w:val="28"/>
        </w:rPr>
      </w:pPr>
      <w:hyperlink w:anchor="_Toc484692886" w:history="1">
        <w:r w:rsidR="006C05DE" w:rsidRPr="006C05DE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 Совершенствование управления товарооборотом ООО «ВятХим»</w:t>
        </w:r>
        <w:r w:rsidR="006C05DE" w:rsidRPr="006C05DE">
          <w:rPr>
            <w:noProof/>
            <w:webHidden/>
            <w:sz w:val="28"/>
            <w:szCs w:val="28"/>
          </w:rPr>
          <w:tab/>
        </w:r>
        <w:r w:rsidR="006C05DE" w:rsidRPr="006C05DE">
          <w:rPr>
            <w:noProof/>
            <w:webHidden/>
            <w:sz w:val="28"/>
            <w:szCs w:val="28"/>
          </w:rPr>
          <w:fldChar w:fldCharType="begin"/>
        </w:r>
        <w:r w:rsidR="006C05DE" w:rsidRPr="006C05DE">
          <w:rPr>
            <w:noProof/>
            <w:webHidden/>
            <w:sz w:val="28"/>
            <w:szCs w:val="28"/>
          </w:rPr>
          <w:instrText xml:space="preserve"> PAGEREF _Toc484692886 \h </w:instrText>
        </w:r>
        <w:r w:rsidR="006C05DE" w:rsidRPr="006C05DE">
          <w:rPr>
            <w:noProof/>
            <w:webHidden/>
            <w:sz w:val="28"/>
            <w:szCs w:val="28"/>
          </w:rPr>
        </w:r>
        <w:r w:rsidR="006C05DE" w:rsidRPr="006C05DE">
          <w:rPr>
            <w:noProof/>
            <w:webHidden/>
            <w:sz w:val="28"/>
            <w:szCs w:val="28"/>
          </w:rPr>
          <w:fldChar w:fldCharType="separate"/>
        </w:r>
        <w:r w:rsidR="005157E1">
          <w:rPr>
            <w:noProof/>
            <w:webHidden/>
            <w:sz w:val="28"/>
            <w:szCs w:val="28"/>
          </w:rPr>
          <w:t>49</w:t>
        </w:r>
        <w:r w:rsidR="006C05DE" w:rsidRPr="006C05DE">
          <w:rPr>
            <w:noProof/>
            <w:webHidden/>
            <w:sz w:val="28"/>
            <w:szCs w:val="28"/>
          </w:rPr>
          <w:fldChar w:fldCharType="end"/>
        </w:r>
      </w:hyperlink>
    </w:p>
    <w:p w:rsidR="006C05DE" w:rsidRPr="006C05DE" w:rsidRDefault="00F22176" w:rsidP="006C05DE">
      <w:pPr>
        <w:pStyle w:val="31"/>
        <w:ind w:left="0" w:firstLine="0"/>
        <w:rPr>
          <w:noProof/>
          <w:sz w:val="28"/>
          <w:szCs w:val="28"/>
        </w:rPr>
      </w:pPr>
      <w:hyperlink w:anchor="_Toc484692887" w:history="1">
        <w:r w:rsidR="006C05DE" w:rsidRPr="006C05DE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3.1. Мероприятия по совершенствованию деятельности ООО «ВятХим»</w:t>
        </w:r>
        <w:r w:rsidR="006C05DE" w:rsidRPr="006C05DE">
          <w:rPr>
            <w:noProof/>
            <w:webHidden/>
            <w:sz w:val="28"/>
            <w:szCs w:val="28"/>
          </w:rPr>
          <w:tab/>
        </w:r>
        <w:r w:rsidR="006C05DE" w:rsidRPr="006C05DE">
          <w:rPr>
            <w:noProof/>
            <w:webHidden/>
            <w:sz w:val="28"/>
            <w:szCs w:val="28"/>
          </w:rPr>
          <w:fldChar w:fldCharType="begin"/>
        </w:r>
        <w:r w:rsidR="006C05DE" w:rsidRPr="006C05DE">
          <w:rPr>
            <w:noProof/>
            <w:webHidden/>
            <w:sz w:val="28"/>
            <w:szCs w:val="28"/>
          </w:rPr>
          <w:instrText xml:space="preserve"> PAGEREF _Toc484692887 \h </w:instrText>
        </w:r>
        <w:r w:rsidR="006C05DE" w:rsidRPr="006C05DE">
          <w:rPr>
            <w:noProof/>
            <w:webHidden/>
            <w:sz w:val="28"/>
            <w:szCs w:val="28"/>
          </w:rPr>
        </w:r>
        <w:r w:rsidR="006C05DE" w:rsidRPr="006C05DE">
          <w:rPr>
            <w:noProof/>
            <w:webHidden/>
            <w:sz w:val="28"/>
            <w:szCs w:val="28"/>
          </w:rPr>
          <w:fldChar w:fldCharType="separate"/>
        </w:r>
        <w:r w:rsidR="005157E1">
          <w:rPr>
            <w:noProof/>
            <w:webHidden/>
            <w:sz w:val="28"/>
            <w:szCs w:val="28"/>
          </w:rPr>
          <w:t>49</w:t>
        </w:r>
        <w:r w:rsidR="006C05DE" w:rsidRPr="006C05DE">
          <w:rPr>
            <w:noProof/>
            <w:webHidden/>
            <w:sz w:val="28"/>
            <w:szCs w:val="28"/>
          </w:rPr>
          <w:fldChar w:fldCharType="end"/>
        </w:r>
      </w:hyperlink>
    </w:p>
    <w:p w:rsidR="006C05DE" w:rsidRPr="006C05DE" w:rsidRDefault="00F22176" w:rsidP="006C05DE">
      <w:pPr>
        <w:pStyle w:val="31"/>
        <w:ind w:left="0" w:firstLine="0"/>
        <w:rPr>
          <w:noProof/>
          <w:sz w:val="28"/>
          <w:szCs w:val="28"/>
        </w:rPr>
      </w:pPr>
      <w:hyperlink w:anchor="_Toc484692888" w:history="1">
        <w:r w:rsidR="006C05DE" w:rsidRPr="006C05DE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3.2. Эффективность предложенных мероприятий.</w:t>
        </w:r>
        <w:r w:rsidR="006C05DE" w:rsidRPr="006C05DE">
          <w:rPr>
            <w:noProof/>
            <w:webHidden/>
            <w:sz w:val="28"/>
            <w:szCs w:val="28"/>
          </w:rPr>
          <w:tab/>
        </w:r>
        <w:r w:rsidR="006C05DE" w:rsidRPr="006C05DE">
          <w:rPr>
            <w:noProof/>
            <w:webHidden/>
            <w:sz w:val="28"/>
            <w:szCs w:val="28"/>
          </w:rPr>
          <w:fldChar w:fldCharType="begin"/>
        </w:r>
        <w:r w:rsidR="006C05DE" w:rsidRPr="006C05DE">
          <w:rPr>
            <w:noProof/>
            <w:webHidden/>
            <w:sz w:val="28"/>
            <w:szCs w:val="28"/>
          </w:rPr>
          <w:instrText xml:space="preserve"> PAGEREF _Toc484692888 \h </w:instrText>
        </w:r>
        <w:r w:rsidR="006C05DE" w:rsidRPr="006C05DE">
          <w:rPr>
            <w:noProof/>
            <w:webHidden/>
            <w:sz w:val="28"/>
            <w:szCs w:val="28"/>
          </w:rPr>
        </w:r>
        <w:r w:rsidR="006C05DE" w:rsidRPr="006C05DE">
          <w:rPr>
            <w:noProof/>
            <w:webHidden/>
            <w:sz w:val="28"/>
            <w:szCs w:val="28"/>
          </w:rPr>
          <w:fldChar w:fldCharType="separate"/>
        </w:r>
        <w:r w:rsidR="005157E1">
          <w:rPr>
            <w:noProof/>
            <w:webHidden/>
            <w:sz w:val="28"/>
            <w:szCs w:val="28"/>
          </w:rPr>
          <w:t>56</w:t>
        </w:r>
        <w:r w:rsidR="006C05DE" w:rsidRPr="006C05DE">
          <w:rPr>
            <w:noProof/>
            <w:webHidden/>
            <w:sz w:val="28"/>
            <w:szCs w:val="28"/>
          </w:rPr>
          <w:fldChar w:fldCharType="end"/>
        </w:r>
      </w:hyperlink>
    </w:p>
    <w:p w:rsidR="006C05DE" w:rsidRPr="006C05DE" w:rsidRDefault="00F22176" w:rsidP="00632D38">
      <w:pPr>
        <w:pStyle w:val="11"/>
        <w:rPr>
          <w:rFonts w:eastAsiaTheme="minorEastAsia"/>
        </w:rPr>
      </w:pPr>
      <w:hyperlink w:anchor="_Toc484692889" w:history="1">
        <w:r w:rsidR="006C05DE" w:rsidRPr="006C05DE">
          <w:rPr>
            <w:rStyle w:val="a5"/>
          </w:rPr>
          <w:t>Заключение</w:t>
        </w:r>
        <w:r w:rsidR="006C05DE" w:rsidRPr="006C05DE">
          <w:rPr>
            <w:webHidden/>
          </w:rPr>
          <w:tab/>
        </w:r>
        <w:r w:rsidR="006C05DE" w:rsidRPr="006C05DE">
          <w:rPr>
            <w:webHidden/>
          </w:rPr>
          <w:fldChar w:fldCharType="begin"/>
        </w:r>
        <w:r w:rsidR="006C05DE" w:rsidRPr="006C05DE">
          <w:rPr>
            <w:webHidden/>
          </w:rPr>
          <w:instrText xml:space="preserve"> PAGEREF _Toc484692889 \h </w:instrText>
        </w:r>
        <w:r w:rsidR="006C05DE" w:rsidRPr="006C05DE">
          <w:rPr>
            <w:webHidden/>
          </w:rPr>
        </w:r>
        <w:r w:rsidR="006C05DE" w:rsidRPr="006C05DE">
          <w:rPr>
            <w:webHidden/>
          </w:rPr>
          <w:fldChar w:fldCharType="separate"/>
        </w:r>
        <w:r w:rsidR="005157E1">
          <w:rPr>
            <w:webHidden/>
          </w:rPr>
          <w:t>60</w:t>
        </w:r>
        <w:r w:rsidR="006C05DE" w:rsidRPr="006C05DE">
          <w:rPr>
            <w:webHidden/>
          </w:rPr>
          <w:fldChar w:fldCharType="end"/>
        </w:r>
      </w:hyperlink>
    </w:p>
    <w:p w:rsidR="006C05DE" w:rsidRPr="006C05DE" w:rsidRDefault="00F22176" w:rsidP="00632D38">
      <w:pPr>
        <w:pStyle w:val="11"/>
        <w:rPr>
          <w:rFonts w:eastAsiaTheme="minorEastAsia"/>
        </w:rPr>
      </w:pPr>
      <w:hyperlink w:anchor="_Toc484692890" w:history="1">
        <w:r w:rsidR="006C05DE" w:rsidRPr="006C05DE">
          <w:rPr>
            <w:rStyle w:val="a5"/>
          </w:rPr>
          <w:t>Список литературы</w:t>
        </w:r>
        <w:r w:rsidR="006C05DE" w:rsidRPr="006C05DE">
          <w:rPr>
            <w:webHidden/>
          </w:rPr>
          <w:tab/>
        </w:r>
        <w:r w:rsidR="006C05DE" w:rsidRPr="006C05DE">
          <w:rPr>
            <w:webHidden/>
          </w:rPr>
          <w:fldChar w:fldCharType="begin"/>
        </w:r>
        <w:r w:rsidR="006C05DE" w:rsidRPr="006C05DE">
          <w:rPr>
            <w:webHidden/>
          </w:rPr>
          <w:instrText xml:space="preserve"> PAGEREF _Toc484692890 \h </w:instrText>
        </w:r>
        <w:r w:rsidR="006C05DE" w:rsidRPr="006C05DE">
          <w:rPr>
            <w:webHidden/>
          </w:rPr>
        </w:r>
        <w:r w:rsidR="006C05DE" w:rsidRPr="006C05DE">
          <w:rPr>
            <w:webHidden/>
          </w:rPr>
          <w:fldChar w:fldCharType="separate"/>
        </w:r>
        <w:r w:rsidR="005157E1">
          <w:rPr>
            <w:webHidden/>
          </w:rPr>
          <w:t>63</w:t>
        </w:r>
        <w:r w:rsidR="006C05DE" w:rsidRPr="006C05DE">
          <w:rPr>
            <w:webHidden/>
          </w:rPr>
          <w:fldChar w:fldCharType="end"/>
        </w:r>
      </w:hyperlink>
    </w:p>
    <w:p w:rsidR="006C05DE" w:rsidRPr="006C05DE" w:rsidRDefault="00F22176" w:rsidP="006C05DE">
      <w:pPr>
        <w:pStyle w:val="21"/>
        <w:ind w:firstLine="0"/>
        <w:rPr>
          <w:rFonts w:eastAsiaTheme="minorEastAsia"/>
          <w:noProof/>
          <w:sz w:val="28"/>
          <w:szCs w:val="28"/>
          <w:lang w:eastAsia="ru-RU"/>
        </w:rPr>
      </w:pPr>
      <w:hyperlink w:anchor="_Toc484692891" w:history="1">
        <w:r w:rsidR="006C05DE" w:rsidRPr="006C05DE">
          <w:rPr>
            <w:rStyle w:val="a5"/>
            <w:rFonts w:asciiTheme="majorHAnsi" w:eastAsiaTheme="majorEastAsia" w:hAnsiTheme="majorHAnsi" w:cstheme="majorBidi"/>
            <w:bCs/>
            <w:noProof/>
            <w:sz w:val="28"/>
            <w:szCs w:val="28"/>
          </w:rPr>
          <w:t>Приложения</w:t>
        </w:r>
        <w:r w:rsidR="006C05DE" w:rsidRPr="006C05DE">
          <w:rPr>
            <w:noProof/>
            <w:webHidden/>
            <w:sz w:val="28"/>
            <w:szCs w:val="28"/>
          </w:rPr>
          <w:tab/>
        </w:r>
        <w:r w:rsidR="006C05DE" w:rsidRPr="006C05DE">
          <w:rPr>
            <w:noProof/>
            <w:webHidden/>
            <w:sz w:val="28"/>
            <w:szCs w:val="28"/>
          </w:rPr>
          <w:fldChar w:fldCharType="begin"/>
        </w:r>
        <w:r w:rsidR="006C05DE" w:rsidRPr="006C05DE">
          <w:rPr>
            <w:noProof/>
            <w:webHidden/>
            <w:sz w:val="28"/>
            <w:szCs w:val="28"/>
          </w:rPr>
          <w:instrText xml:space="preserve"> PAGEREF _Toc484692891 \h </w:instrText>
        </w:r>
        <w:r w:rsidR="006C05DE" w:rsidRPr="006C05DE">
          <w:rPr>
            <w:noProof/>
            <w:webHidden/>
            <w:sz w:val="28"/>
            <w:szCs w:val="28"/>
          </w:rPr>
        </w:r>
        <w:r w:rsidR="006C05DE" w:rsidRPr="006C05DE">
          <w:rPr>
            <w:noProof/>
            <w:webHidden/>
            <w:sz w:val="28"/>
            <w:szCs w:val="28"/>
          </w:rPr>
          <w:fldChar w:fldCharType="separate"/>
        </w:r>
        <w:r w:rsidR="005157E1">
          <w:rPr>
            <w:noProof/>
            <w:webHidden/>
            <w:sz w:val="28"/>
            <w:szCs w:val="28"/>
          </w:rPr>
          <w:t>67</w:t>
        </w:r>
        <w:r w:rsidR="006C05DE" w:rsidRPr="006C05DE">
          <w:rPr>
            <w:noProof/>
            <w:webHidden/>
            <w:sz w:val="28"/>
            <w:szCs w:val="28"/>
          </w:rPr>
          <w:fldChar w:fldCharType="end"/>
        </w:r>
      </w:hyperlink>
    </w:p>
    <w:p w:rsidR="00116C87" w:rsidRPr="000C5871" w:rsidRDefault="00230B0F" w:rsidP="006C05DE">
      <w:pPr>
        <w:pStyle w:val="1"/>
        <w:ind w:firstLine="0"/>
        <w:rPr>
          <w:rFonts w:eastAsia="Times New Roman" w:cs="Times New Roman"/>
          <w:b w:val="0"/>
          <w:bCs w:val="0"/>
          <w:lang w:eastAsia="ru-RU"/>
        </w:rPr>
      </w:pPr>
      <w:r w:rsidRPr="00480AF8">
        <w:rPr>
          <w:rFonts w:eastAsia="Times New Roman" w:cs="Times New Roman"/>
          <w:lang w:eastAsia="ru-RU"/>
        </w:rPr>
        <w:fldChar w:fldCharType="end"/>
      </w:r>
      <w:r w:rsidR="00116C87" w:rsidRPr="000C5871">
        <w:rPr>
          <w:rFonts w:eastAsia="Times New Roman" w:cs="Times New Roman"/>
          <w:lang w:eastAsia="ru-RU"/>
        </w:rPr>
        <w:br w:type="page"/>
      </w:r>
    </w:p>
    <w:p w:rsidR="00550809" w:rsidRPr="00550809" w:rsidRDefault="00550809" w:rsidP="005A6516">
      <w:pPr>
        <w:pStyle w:val="1"/>
        <w:rPr>
          <w:rFonts w:eastAsia="Times New Roman"/>
          <w:lang w:eastAsia="ru-RU"/>
        </w:rPr>
      </w:pPr>
      <w:bookmarkStart w:id="1" w:name="_Toc484692879"/>
      <w:r w:rsidRPr="00550809">
        <w:rPr>
          <w:rFonts w:eastAsia="Times New Roman"/>
          <w:lang w:eastAsia="ru-RU"/>
        </w:rPr>
        <w:lastRenderedPageBreak/>
        <w:t>В</w:t>
      </w:r>
      <w:r w:rsidR="005A6516" w:rsidRPr="00550809">
        <w:rPr>
          <w:rFonts w:eastAsia="Times New Roman"/>
          <w:lang w:eastAsia="ru-RU"/>
        </w:rPr>
        <w:t>ведение</w:t>
      </w:r>
      <w:bookmarkEnd w:id="1"/>
    </w:p>
    <w:p w:rsidR="00550809" w:rsidRPr="00550809" w:rsidRDefault="00550809" w:rsidP="00550809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цель торговли потребительскими товарами - удовлетво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рение потребностей населения в товарах и услугах. Достижение этой цели характеризуется общим объемом реализации товаров населению. При реализации товаров потребителю произведенный продукт нахо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дит свое выражение в общественном признании. Товарооборот харак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теризует объем потребления материальных благ, выражает экономи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ческие отношения, возникающие в процессе движения товаров из сферы производства и обращения в сферу личного потребления. Сущность товарооборота проявляется в экономических отношениях, связанных с обменом товаров и услуг на рынке в процессе купли-продажи.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Товарооборот характеризует процессы, развивающиеся в сфере товарного обращения, и факторы, воздействующие на формирование спроса и предложения, и отражает экономические отношения между производителями и потребителями.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Товарооборот отражает уровень развития производительных сил, условия жизни, т.е. характеризует объем и структуру общественных потребностей. Удовлетворение потребностей происходит путем потреб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(использования) конкретного продукта, приобретаемого в ос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новном на рынке. Товарооборот характеризует объем продажи това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ров, следовательно, по его величине можно судить о масштабах и уровне удовлетворения спроса.</w:t>
      </w:r>
    </w:p>
    <w:p w:rsidR="00550809" w:rsidRPr="00550809" w:rsidRDefault="00550809" w:rsidP="00550809">
      <w:pPr>
        <w:tabs>
          <w:tab w:val="left" w:pos="21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требует принятия ряда решений для успешной работы на рынке в условиях конкуренции.</w:t>
      </w:r>
    </w:p>
    <w:p w:rsidR="00550809" w:rsidRPr="00550809" w:rsidRDefault="00550809" w:rsidP="00550809">
      <w:pPr>
        <w:tabs>
          <w:tab w:val="left" w:pos="21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вопросы правильной постановки и организации управления товарооборотом в финансовой политике предприятия торговли имеют первостепенное значение для формирования информации, необходимой для принятия управленческих решений.</w:t>
      </w:r>
    </w:p>
    <w:p w:rsidR="00550809" w:rsidRPr="00550809" w:rsidRDefault="00550809" w:rsidP="00550809">
      <w:pPr>
        <w:tabs>
          <w:tab w:val="left" w:pos="21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определения финансовых результатов напрямую зависит от того, насколько точно отражены в бухгалтерском учете и отчетности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реализационные операции и, в частности, определение себестоимости реализуемых готовых изделий.</w:t>
      </w:r>
    </w:p>
    <w:p w:rsidR="00116C87" w:rsidRPr="00550809" w:rsidRDefault="00116C87" w:rsidP="0011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изучения выступило </w:t>
      </w:r>
      <w:r w:rsidR="00320A4D">
        <w:rPr>
          <w:rFonts w:ascii="Times New Roman" w:eastAsia="Calibri" w:hAnsi="Times New Roman" w:cs="Times New Roman"/>
          <w:sz w:val="28"/>
          <w:szCs w:val="28"/>
          <w:lang w:eastAsia="ru-RU"/>
        </w:rPr>
        <w:t>ООО «ВятХ</w:t>
      </w:r>
      <w:r w:rsidRPr="00DD48FA">
        <w:rPr>
          <w:rFonts w:ascii="Times New Roman" w:eastAsia="Calibri" w:hAnsi="Times New Roman" w:cs="Times New Roman"/>
          <w:sz w:val="28"/>
          <w:szCs w:val="28"/>
          <w:lang w:eastAsia="ru-RU"/>
        </w:rPr>
        <w:t>им»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6C87" w:rsidRDefault="00116C87" w:rsidP="00550809">
      <w:pPr>
        <w:tabs>
          <w:tab w:val="left" w:pos="21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–</w:t>
      </w:r>
      <w:r w:rsidR="003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товарооборотом ка</w:t>
      </w:r>
      <w:r w:rsidR="003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элемент финансовой политики ООО «ВятХим».</w:t>
      </w:r>
    </w:p>
    <w:p w:rsidR="00550809" w:rsidRPr="00550809" w:rsidRDefault="00055624" w:rsidP="00550809">
      <w:pPr>
        <w:tabs>
          <w:tab w:val="left" w:pos="21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выпускной квалификационной 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управления товарооборотом как элемент финансовой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809" w:rsidRPr="00550809" w:rsidRDefault="00550809" w:rsidP="0055080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поставлены и решены следующие задачи:</w:t>
      </w:r>
    </w:p>
    <w:p w:rsidR="00550809" w:rsidRPr="00550809" w:rsidRDefault="00550809" w:rsidP="00320A4D">
      <w:pPr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 теоретические аспекты политики управления товарооборотом в организации как элемента финансовой политики.</w:t>
      </w:r>
    </w:p>
    <w:p w:rsidR="00550809" w:rsidRPr="00550809" w:rsidRDefault="00550809" w:rsidP="00320A4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организационно – экономическая характеристика организации.</w:t>
      </w:r>
    </w:p>
    <w:p w:rsidR="00550809" w:rsidRPr="00550809" w:rsidRDefault="00320A4D" w:rsidP="00320A4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оценка управления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товарооборотом как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финансовой 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«Вятхим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0809" w:rsidRPr="00320A4D" w:rsidRDefault="00550809" w:rsidP="00320A4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мероприятия по совершенствованию управления </w:t>
      </w:r>
      <w:r w:rsidR="003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товарооборотом как элемента финансовой политики предприятия.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данных вопросов </w:t>
      </w:r>
      <w:r w:rsidR="005A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за период 2014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A65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написания работы  использован исторический метод, метод сравнения, метод относительных и средних величин, метод цепных подстановок, метод абсолютных разниц, метод табличного представления данных, сплошное и выборочное наблюдение.</w:t>
      </w:r>
    </w:p>
    <w:p w:rsidR="00550809" w:rsidRPr="00550809" w:rsidRDefault="00550809" w:rsidP="00550809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написания </w:t>
      </w:r>
      <w:r w:rsidR="0031772C" w:rsidRPr="0031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квалификационной работы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послужили законы и нормативные документы; работы российских авторов по проблеме управления товарооборотом; данные бухгалтерской и статистической отчетности предприятия, собственные наблюдения.</w:t>
      </w:r>
    </w:p>
    <w:p w:rsidR="00550809" w:rsidRDefault="00550809"/>
    <w:p w:rsidR="005A6516" w:rsidRDefault="005A65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16C87" w:rsidRDefault="00116C87" w:rsidP="00116C87">
      <w:pPr>
        <w:pStyle w:val="1"/>
        <w:rPr>
          <w:rFonts w:eastAsia="Times New Roman"/>
          <w:lang w:eastAsia="ru-RU"/>
        </w:rPr>
      </w:pPr>
      <w:bookmarkStart w:id="2" w:name="_Toc484692880"/>
      <w:r>
        <w:rPr>
          <w:rFonts w:eastAsia="Times New Roman"/>
          <w:lang w:eastAsia="ru-RU"/>
        </w:rPr>
        <w:lastRenderedPageBreak/>
        <w:t>1</w:t>
      </w:r>
      <w:r w:rsidR="001656F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Теоретические </w:t>
      </w:r>
      <w:r w:rsidR="0031772C">
        <w:rPr>
          <w:rFonts w:eastAsia="Times New Roman"/>
          <w:lang w:eastAsia="ru-RU"/>
        </w:rPr>
        <w:t xml:space="preserve">основы </w:t>
      </w:r>
      <w:r>
        <w:rPr>
          <w:rFonts w:eastAsia="Times New Roman"/>
          <w:lang w:eastAsia="ru-RU"/>
        </w:rPr>
        <w:t xml:space="preserve"> управления товарооборотом как элемента финансовой политики</w:t>
      </w:r>
      <w:bookmarkEnd w:id="2"/>
    </w:p>
    <w:p w:rsidR="00116C87" w:rsidRDefault="00116C87" w:rsidP="00116C87">
      <w:pPr>
        <w:pStyle w:val="1"/>
        <w:rPr>
          <w:rFonts w:eastAsia="Times New Roman"/>
          <w:lang w:eastAsia="ru-RU"/>
        </w:rPr>
      </w:pPr>
    </w:p>
    <w:p w:rsidR="00550809" w:rsidRPr="00550809" w:rsidRDefault="00116C87" w:rsidP="00116C87">
      <w:pPr>
        <w:pStyle w:val="1"/>
        <w:rPr>
          <w:rFonts w:eastAsia="Times New Roman"/>
          <w:szCs w:val="24"/>
          <w:lang w:eastAsia="ru-RU"/>
        </w:rPr>
      </w:pPr>
      <w:bookmarkStart w:id="3" w:name="_Toc484692881"/>
      <w:r>
        <w:rPr>
          <w:rFonts w:eastAsia="Times New Roman"/>
          <w:lang w:eastAsia="ru-RU"/>
        </w:rPr>
        <w:t>1.</w:t>
      </w:r>
      <w:r w:rsidR="006E79DB" w:rsidRPr="006E79DB">
        <w:rPr>
          <w:rFonts w:eastAsia="Times New Roman"/>
          <w:lang w:eastAsia="ru-RU"/>
        </w:rPr>
        <w:t>1. Понятие и виды товарооборота</w:t>
      </w:r>
      <w:bookmarkEnd w:id="3"/>
    </w:p>
    <w:p w:rsidR="00116C87" w:rsidRDefault="00116C87" w:rsidP="006E79DB">
      <w:pPr>
        <w:spacing w:after="0"/>
        <w:ind w:firstLine="720"/>
        <w:jc w:val="both"/>
      </w:pPr>
    </w:p>
    <w:p w:rsidR="00A31551" w:rsidRPr="00116C87" w:rsidRDefault="00A31551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hAnsi="Times New Roman" w:cs="Times New Roman"/>
          <w:sz w:val="28"/>
          <w:szCs w:val="28"/>
        </w:rPr>
        <w:t>В общем контексте под товарооборотом понимают продажу товаров массового потребления и предоставление платных торговых услуг населению для удовлетворения личных нужд в обмен на его денежные доходы или другим предприятиям – для дальнейшей переработки или продажи. Экономические отношения, связанные с обменом денежных средств на товары, отображают экономическую сущность товарооборота</w:t>
      </w:r>
      <w:r w:rsidR="00317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макроуровне товарооборот представляется как процесс купли-продажи, обмена товара на деньги и характеризует стоимость товарной массы, денежную выручку продавцов и одновременно расходы покупателей на приобретение товаров. 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экономическом понимании товарооборот начинается на производственном предприятии, продающем произведенную продукцию (товары) на оптовом рынке. Однако в более практическом, конкретном понимании термин «товарооборот» применяется к продажам, осуществляемым торговыми организациями (для производителей используется термин «продажа продукции, работ, услуг»).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Товарооборот является основным, базовым показателем деятельности торговой организации. От него зависят валовой доход, прибыль, величина издержек и показатели эффективности использования ресурсов, и, как следствие, финансовое состояние торговой организации. 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товарооборота позволяет оценить: соответствие деятельности организации спросу на рынке; масштабы деятельности организации (ее размер) и деловую активность; способствует разработке управленческих решений по оптимизации объемов и структуры продаж товаров, ускорению 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товарооборачиваемости, ритмичности и равномерности продаж, обоснованию прогнозных значений товарооборота.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товарооборота: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оптовый (осуществляется организациями оптовой, оптово-розничной торговли);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розничный (осуществляется организациями розничной торговли, оптово-розничной торговли)</w:t>
      </w:r>
    </w:p>
    <w:p w:rsidR="006E79DB" w:rsidRPr="00116C87" w:rsidRDefault="006E79DB" w:rsidP="00116C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оборот общественного питания (рассматривается отдельно от розничного товарооборота и имеет специфические особенности).</w:t>
      </w:r>
    </w:p>
    <w:p w:rsidR="00DB2B86" w:rsidRPr="00116C87" w:rsidRDefault="00DB2B86" w:rsidP="00116C87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экономическая категория товарооборот характеризуется наличием одновременно двух признаков: товара как объекта продажи; продажи как формы движения товара от производителя к потребителю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809" w:rsidRPr="00116C87" w:rsidRDefault="00550809" w:rsidP="00116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 является важнейшим оценочным показателем тор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гового предприятия, измерителем эффективности деятельности. Объем продажи товаров характеризует конкурентные позиции предприятия на рынке, его долю в общем объеме продаж и степень устойчивости положения на рынке, способность продавать товары, пользующиеся спросом потребителей и обеспечивающие получение намеченных и ста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бильных результатов. Оценка конкурентоспособности торгового пред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на конкретном рынке или его сегменте основывается на тщательном анализе товарооборота и позволяет определить потенциальные возможности предприятия на рынке. Результаты исследования берут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 основу при разработке стратегии предприятия, его ассортимент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политики, принятии решений о включении в ассортимент или сня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различных товаров с продажи, выработке оптимальных пропорций товарооборота.</w:t>
      </w:r>
    </w:p>
    <w:p w:rsidR="00550809" w:rsidRPr="00116C87" w:rsidRDefault="00550809" w:rsidP="00116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товарооборота дают возможность выявить фактиче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потребность в товарах, уровень покупательной способности на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селения, требования покупателей к товарам, факторы предпочтения при выборе товаров потребителями, а также перспективы изменения потребностей, 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выраженные не только темпами изменения товарообо</w:t>
      </w: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рота, но и характеристикой жизненного цикла товара.</w:t>
      </w:r>
    </w:p>
    <w:p w:rsidR="00550809" w:rsidRPr="00550809" w:rsidRDefault="00550809" w:rsidP="00116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требования потр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ебителей к товару постоянно меня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ются, поэтому успех на рынке имеет то торговое предприятие, которое сумело наилучшим образом приспособиться к оптимальному удовлетво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рению спроса. Зная объем и структуру товарооборота, предприятие мо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жет предугадывать смену фаз цикла спроса и жизненного цикла товара и пересматривать стратегию в соответствии с меняющимися условиями конкуренции на рынке. Эти тенденции отражаются в динамике и струк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туре товарооборота торгового субъекта [7].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Товарооборот является показателем размера предприятия, пока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зателем денежной выручки за проданные товары, основой для опреде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потребности в материальных, трудовых и финансовых ресур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сах. В нем отражаются различные стороны хозяйственной деятельности предприятия и отдельных его звеньев.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Товарооборот, прежде всего, отражает два уровня продажи товаров: розничный и оптовый товарооборот.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Розничный товарооборот характеризует объем продажи товаров населению для личного, семейного, домашнего использования; он оз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начает завершение процесса обращения товаров на потребительском рынке и переход товаров в личное или коллективное пользование. Его величина учитывается в розничных ценах, т.е. в ценах фактической реализации, включая все налоги, входящие в состав розничной цены.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Экономическая сущность розничного товарооборота проявляет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ся в обмене денежных доходов потребителей на товары и услуги в про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весе купли-продажи и в экономических отношениях, связанных с этим обменом.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Оптовый товарооборот характеризует объем продажи товаров производителями или торговыми посредниками покупателям для даль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нейшего использования в коммерческом обороте. Основным критери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ем отнесения товарооборота к оптовому является коммерческий ха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рактер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использования приобретаемых товаров. Оптовый товарооборот представляет собой промежуточную стадию реализации товаров, в ре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зультате которой товары закупаются и продаются крупными парти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ями для последующей перепродажи или предпринимательских целей и производстве и не выходят за пределы сферы обращения [18].</w:t>
      </w:r>
    </w:p>
    <w:p w:rsidR="006E79DB" w:rsidRDefault="006E79DB" w:rsidP="005508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DB" w:rsidRPr="00550809" w:rsidRDefault="006E79DB" w:rsidP="00116C87">
      <w:pPr>
        <w:pStyle w:val="1"/>
        <w:rPr>
          <w:rFonts w:eastAsia="Times New Roman"/>
          <w:lang w:eastAsia="ru-RU"/>
        </w:rPr>
      </w:pPr>
      <w:bookmarkStart w:id="4" w:name="_Toc484692882"/>
      <w:r w:rsidRPr="00550809">
        <w:rPr>
          <w:rFonts w:eastAsia="Times New Roman"/>
          <w:lang w:eastAsia="ru-RU"/>
        </w:rPr>
        <w:t>1.2. Управление товарооборотом как элемент финансовой политики предприятия</w:t>
      </w:r>
      <w:bookmarkEnd w:id="4"/>
    </w:p>
    <w:p w:rsidR="006E79DB" w:rsidRDefault="006E79DB" w:rsidP="005508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09" w:rsidRPr="00550809" w:rsidRDefault="00550809" w:rsidP="0011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анализа товарооборота - получение информации, необходимой  торговому предприятию для принятия решения о том, что и в каких количествах  ему следует продавать на рынке в будущем, чтобы обеспечит  получение необходимой прибыли.</w:t>
      </w:r>
    </w:p>
    <w:p w:rsidR="006E79DB" w:rsidRPr="006E79DB" w:rsidRDefault="00550809" w:rsidP="00365C88">
      <w:pPr>
        <w:ind w:firstLine="709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bookmarkStart w:id="5" w:name="_Toc482646752"/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достижения поставленной цели необходимо определить задачи  анализа </w:t>
      </w:r>
      <w:r w:rsidR="0031772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товарооборота</w:t>
      </w:r>
      <w:r w:rsidR="006E79DB" w:rsidRPr="00116C8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bookmarkEnd w:id="5"/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ценить выполнение планов, прогнозов товарооборота и удовлетворение спроса  покупателей на отдельные товары;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роанализировать динамику товарооборота, определить тенденций его изменения;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роанализировать ритмичность, равномерность и сезонность товарооборота;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ценить структуру товарооборота по формам торговли, по подразделениям, по ассортименту и другим признакам;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ыявить и оценить степень влияния факторов на изменение объемов товарооборота;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роанализировать освоение долгосрочных показателей торговой деятельности</w:t>
      </w:r>
      <w:r w:rsidR="006E79DB" w:rsidRPr="006E79D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прогнозировать товарооборота и расчет резервов его роста;</w:t>
      </w:r>
    </w:p>
    <w:p w:rsidR="006E79DB" w:rsidRPr="006E79DB" w:rsidRDefault="0031772C" w:rsidP="00116C87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E79DB" w:rsidRPr="006E79DB">
        <w:rPr>
          <w:rFonts w:ascii="Times New Roman" w:eastAsia="Times New Roman" w:hAnsi="Times New Roman" w:cs="Times New Roman"/>
          <w:sz w:val="28"/>
          <w:szCs w:val="24"/>
          <w:lang w:eastAsia="ru-RU"/>
        </w:rPr>
        <w:t>босновать управленческие решения по расширению торговой деятельности и увеличению товарооборота.</w:t>
      </w:r>
    </w:p>
    <w:p w:rsidR="00550809" w:rsidRPr="00550809" w:rsidRDefault="00550809" w:rsidP="0011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процессе анализа используют различные количественные и качественные показатели товарооборота:</w:t>
      </w:r>
    </w:p>
    <w:p w:rsidR="00550809" w:rsidRPr="00550809" w:rsidRDefault="00550809" w:rsidP="0011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общий объем продажи товаров за отчетный и прошлый периоды в текущих и сопоставимых ценах;</w:t>
      </w:r>
    </w:p>
    <w:p w:rsidR="00550809" w:rsidRPr="00550809" w:rsidRDefault="00550809" w:rsidP="0011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продажа товаров по видам, формам, по структурным подразде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лениям в разрезе отдельных фирм (магазинам, отделам, секциям);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-среднедневная продажа товаров;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-товарная структура товарооборота;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-розничные и оптовые цены на товары;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-равномерность, ритмичность, сезонность реализации товаров;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-поступление товаров в покупных ценах;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-наличие товаров на складе, соответствие их нормативам;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-время обращения товарных запасов;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-издержкоемкость и рентабельность продаж отдельных товаров п товарных групп;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-товарооборот на одного работника, на одного продавца;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-товарооборот на 1 м</w:t>
      </w:r>
      <w:r w:rsidRPr="0055080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торговой площади;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-число покупателей за анализируемый период;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-степень удовлетворения спроса [18].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шире перечень анализируемых показателей, тем больше возможностей для глубокого анализа тенденций развития товарооборо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та, изменения структуры спроса покупателей, оценки эффективности использования ресурсов предприятия. Это позволяет наиболее точно определять  что и в каких количествах, по какой цене необходимо продавать на рынке, либо закупать то, что будет пользоваться наибольшим спросом у потребителей. Изучение и сопоставление издержкоемкости  реализации товаров дают возможность выбрать те из них, которые дают наибольшую прибыль, являются наиболее рентабель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ными. Важное значение при проведении анализа имеет выбор приемлемых методов, позволяющих получить более точные и объективные результаты. При анализе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товарооборота используют по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казатели динамики, абсолютные, относительные и средние показате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ли, стоимостные и натуральные, балансовый метод, методы сравнения, цепной подстановки, метод абсолютных и относительных разниц, ин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дексный, интегральный, графический методы. Анализу должна предшествовать работа по подбору и подготовке информации. Информацией для анализа служат данные бухгалтерской, статистической и оперативной отчетности, нормы и нормативы, раз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работанные на предприятии, материалы наблюдений и опросов. Эти данные проверяются с точки зрения правильности и сопоставимости отдельных показателей.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объема товарооборота проводится в определенной последовательности. </w:t>
      </w:r>
      <w:r w:rsidRPr="005508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На первом этапе анализа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товарооборота изучается путем его сопоставления с плановыми показателями или показателями пред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шествующего периода. При анализе необходимо учесть изменение цеп на товары. Если цены в анализируемом периоде менялись, то необходи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мо ожидаемые данные по продаже товаров выразить в ценах планового или прошлого периода. Для этого следует ожидаемый товарооборот разделить на индекс цен. Чтобы определить ожидаемый товарооборот, фактический товарооборот за истекший период складывают с плано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вой величиной товарооборота, установленной на оставшийся период [17].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Целесообразно учитывать факторы, которые, возможно, повлияют на величину товарооборота до конца текущего периода.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торговое предприятие имеет в своем составе несколько ма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газинов, то требуется обеспечить сопоставимость товарооборота по торговой сети. В случае изменения состава торговой сети в течение анализируемого периода фактический товарооборот надо скорректи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ровать с учетом ее ввода и выбытия. Для корректировки товарооборо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 необходимо вычесть оборот закрытых структурных подразделений, а по введенной торговой сети -прибавить дополнительно получен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ный товарооборот [9].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Анализ проводится методом сравнения: определяется размер абсолютного отклонения ожидаемого товарооборота от планового или от товарооборота прошлого года, рассчитывается процент выполнения плана товарооборота.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Вторым этапом анализа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товарооборота является анализ его дина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мики, что необходимо для оценки тенденций его развития в анализиру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емом периоде. Динамика характеризуется темпами изменения товаро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оборота (цепными, базисными и среднегодовыми); по характеру их изменения оценивают положительные или отрицательные результаты деятельности предприятия. Поэтому динамику следует оценивать в пер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вую очередь в сопоставимых ценах. На данном этапе анализа следует оценивать динамику среднего уровня цен, размер ценового диапазона по наиболее значительным товарам, динамику това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рооборота на 1 м</w:t>
      </w:r>
      <w:r w:rsidRPr="0055080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торговой площади, на одного работника.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необходимо уделить изучению динамики и сопоставлению темпов изменения товарооборота и прибыли от реализа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ции. Каждая фирма должна следить, чтобы темпы роста товарооборо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 не превышали темпы роста прибыли.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динамики товарооборота предполагает анализ квартальных и месячных его показателей. Их динамика существенно отличает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ся от динамики годовых показателей, поскольку изменения квартальных и месячных объемов товарооборота тех же товаров в рамках года характеризуются, как правило, большей неравномерностью, резко выраженными колебаниями.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этой целью анализируется ритмичность товарооборота [20].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Важным показате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лем при этом анализе является коэффициент ритмичности, который рассчитывается как отношение числа периодов, за которые выполнен план товарооборота, к их общему количеству.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Индекс сезонности показывает, на сколько процентов отклоня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ется товарооборот данного квартала от среднеквартальной величины в ту или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иную сторону под влиянием факторов сезонного характера. Сезонные колебания товарооборота в наибольшей степени свойственны непродовольственным товарам (одежда, обувь и др.). Ярким примером сезонности является повышенная реализация товаров пе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ред началом учебного года в школах, перед праздниками.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Третий этап анализа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состава товарооборота. Состав товарооборота изучают по его видам, формам продажи, формам расче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тов, по структурным подразделениям, секциям, отделам и по другим признакам.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состава товарооборота проводят в абсолютных и относительных показателях. Относительным показателем является доля отдельных видов товарооборота в общем объеме. Состав товарооборота изучают как по сравнению с планом, так и в динамике. При отсутствии плановых данных его изучают в динамике и сопоставляют с предыду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щими периодами. При изучении состава товарооборота важно срав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нить товарооборот в расчете на одного работника и на 1 м</w:t>
      </w:r>
      <w:r w:rsidRPr="0055080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торговой площади в разрезе отдельных структурных подразделений фирмы.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 составе товарооборота оказывают определенное вли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яние на валовой доход и издержки обращения, что должно учитывать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ся при их анализе.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Четвертый этап анализа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структуры товарооборота, что позволяет установить изменения в характере потребительского спроса. Анализ структуры товарооборота позволяет оценить тенден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цию ее изменения с помощью показателей динамического ряда.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товарооборота по товарной структуре предполагает определение удельного веса каждой товарной группы в общем объеме реализации. Изменение удельных весов за предшествующие периоды позволяет выявить определенные тенденции в развитии товарооборо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та. Анализ структуры товарооборота следует проводить по кварталам и месяцам, что позволит изучить равномерность реализации, сезонные колебания в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торговле. Это необходимо для правильного формирова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ния ассортимента товаров, для формирования заказов поставщикам.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Особая важность изучения структуры товарооборота связана с тем, что различные товары имеют различную издержкоемкость и рен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табельность. Изменение объемов реализации тех или иных групп то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варов непосредственно влияет на размер и уровень прибыли.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объема, состава и структуры товарооборота необходимо проводить и по отдельным структурным подразделениям торгового предприятия (магазинам), а внутри их - по отделам, секциям.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такого анализа - выявить и устранить недостатки их торговой деятельности организации. Задачами анализа товарооборота являются изучение, количественное измерение и обобщение влияния факторов на дина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мику и изменение объема товарооборота. При использовании факторного метода вначале изучается влияние различных факторов на объем и структуру товарооборота, затем - связи между факторами и отбира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ются наиболее значимые из них, оказывающие наибольшее влияние на изменение объема реализации. Эта информация используется при планировании товарооборота.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Соотношение различных факторов постоянно меняется. Торговое предприятие должно знать общее состояние рынка, величину существу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ющего спроса, темпы его изменения, уровень рыночных цен, влияние конкуренции, на какие виды и сегменты ему следует ориентиро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ваться при планировании объема и структуры товарооборота.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Важнейший фактор развития товарооборота - обеспеченность предприятия товарными ресурсами. Как основной вид ресурсов пред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приятия товарные ресурсы оказывают непосредственное влияние на состояние почти всех показателей его хозяйственной деятельности. Они неразрывно связаны со многими сторонами функционирования предприятий розничной торговли.[8]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Группа факторов, связанных с товарным обеспечением, влияет на товарооборот О через изменения величины товарных запасов (Зн - запасы на начало, Зк - запасы на конец периода), поступления това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 (П), прочего выбытия товаров (В). Между перечисленными показате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лями существует определенная балансовая связь. Она выражается формулой товарного баланса [5]: </w:t>
      </w:r>
    </w:p>
    <w:p w:rsidR="00550809" w:rsidRPr="00550809" w:rsidRDefault="00550809" w:rsidP="0055080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Зн + П = О + В + Зк,                                        (1)</w:t>
      </w:r>
    </w:p>
    <w:p w:rsidR="00550809" w:rsidRPr="00550809" w:rsidRDefault="00550809" w:rsidP="0055080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Используя формулу товарного баланса, можно рассчитать величину каждого из слагаемых. Каждое из алгебраических слагаемых торгового баланса влияет на объем товарооборота.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начальных запасов и поступление товаров оказыва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ют положительное влияние на сумму реализации товаров; их умень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шение, наоборот, способствует сокращению размеров реализации. Уменьшение прочего выбытия товаров, сокращение конечных запасов приводят к росту товарооборота, а их увеличение - к снижению.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Следующая группа факторов связана с состоянием и использованием материально-технической базы торгового предприятия. На изменение товарооборота значительное влияние оказывают состав и структура основных производственных фондов. Перевооружение предприятий современным оборудованием, развитие прогрессивных форм торговли, внедрение новых технологий приводят к росту произ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водительности труда, улучшению обслуживания, привлечению новых покупателей, следствием чего является рост товарооборота.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объема товарооборота может произойти в результате изменения торговой площади, эффективного или неэффективного ее использования. Прирост торговой площади и более рациональное ее использование, как правило, приводят к росту товарооборота. Исполь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зование торговой площади характеризуется размером товарооборота на 1 м</w:t>
      </w:r>
      <w:r w:rsidRPr="0055080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Измерить влияние изменения размера торговой площади и эффективности ее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использования на товарооборот можно с помощью метода цепных подстановок или метода абсолютных разниц.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объем товарооборота влияют: количество рабочих мест, коли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чество рабочих дней в году, средняя продолжительность рабочего дня, среднечасовая выработка на одно рабочее место. Для анализа влияния этих факторов также используют метод (способ) цепных подстановок или метод разниц. Расчеты выполняются в такой же последовательно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сти, как и при анализе использования торговой площади.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экономического обоснования резервов увеличения товаро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оборота анализируют данные конкурентов о товарообороте на 1 м</w:t>
      </w:r>
      <w:r w:rsidRPr="0055080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говой площади, данные аналогичных предприятий, имеющих такую же специализацию, структуру товарооборота и работающих в подобных условиях. Несмотря на большую сложность получения такой ин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формации, это позволяет расширить возможности предприятия в по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лучении большего товарооборота при существующей специализации, более полном использовании торговой площади, применении современных методов продажи товаров.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Обеспеченность предприятия трудовыми ресурсами и эффектив</w:t>
      </w:r>
      <w:r w:rsidRPr="005508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softHyphen/>
        <w:t xml:space="preserve">ность их использования являются важнейшими факторами развития товарооборота.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Трудовые ресурсы торгового предприятия являются предметом самостоятельного анализа, который проводится по различным показателям и направлениям.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анализе товарооборота изучаются прежде всего те факторы, которые непосредственно влияют на изменение его объема. К ним относятся: численность торговых работников и производительность труда в стоимостном выражении, которая характеризуется суммой товарооборота и выработкой на одного торгово-оперативного работника. Влияние изменения среднесписочной численности работников и их выработки рассчитывается также методом цепных подстановок или методом разниц [17].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анализе товарооборота важно периодически изучать следу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ющую информацию :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-товарооборот за неделю (общий объем и по каждому отделу, секции);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>-средний объем продаж на одного покупателя. Этот показатель рассчитывается делением объема продаж за неделю на количество по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купателей. Количество покупателей рассчитывается по показателям кассовых аппаратов. Важнейшей целью оптимизации товарооборота должно быть увеличение показателей средних продаж.</w:t>
      </w:r>
    </w:p>
    <w:p w:rsidR="00550809" w:rsidRPr="00116C87" w:rsidRDefault="00550809" w:rsidP="0011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</w:t>
      </w:r>
      <w:r w:rsidRPr="0055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бухгалтерский учет товаров в розничной торговле позволяет сформировать полную и достоверную информацию  о поступлении и реализации товаров, а </w:t>
      </w:r>
      <w:r w:rsidRPr="00550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товарооборота способствует  осуществлять контроль за реализацией товаров, удовлетворением спроса потребителей, определять и </w:t>
      </w:r>
      <w:r w:rsidRPr="00116C8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объема, и структуры товарооборота, выявлять внутренние резервы развития товарооборота, направления его опти</w:t>
      </w:r>
      <w:r w:rsidRPr="00116C8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мизации, оказывать оперативное воздействие на торговый процесс [19].</w:t>
      </w:r>
    </w:p>
    <w:p w:rsidR="006E79DB" w:rsidRPr="00116C87" w:rsidRDefault="006E79DB" w:rsidP="0011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6C87">
        <w:rPr>
          <w:rFonts w:ascii="Times New Roman" w:hAnsi="Times New Roman" w:cs="Times New Roman"/>
          <w:sz w:val="28"/>
        </w:rPr>
        <w:t>Анализ выполнения плана и динамики товарооборота, проведенный по отдельным оперативным периодам (кварталам, месяцам, дням) позволяет оценить  ритмичность  и равномерность продаж. Ритмичность и равномерность продаж в целом характеризуют бесперебойность работы организации. Неритмичная и неравномерная продажа товаров приводит к потере динамичности продаж,  дефициту предложения или затовариванию по отдельным периодам, из-за которых организация несет явные и скрытые потери (в частности повышаются расходы на хранение нереализованных товаров).</w:t>
      </w:r>
    </w:p>
    <w:p w:rsidR="00550809" w:rsidRPr="00116C87" w:rsidRDefault="00550809" w:rsidP="00116C87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Эффективное управление товарооборотом невозможно без соответствующего управления запасами.</w:t>
      </w:r>
    </w:p>
    <w:p w:rsidR="00550809" w:rsidRPr="00550809" w:rsidRDefault="00550809" w:rsidP="00116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подход к управлению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запасами включает следующие шаги: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Определение характеристик потребления.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Оценка характеристик поставок.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Согласование с поставщиком характеристик поставок.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Окончательный расчет параметров системы управления запасами.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5.  Разработка методики и инструкций для каждого уровня ис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полнителей.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запасами предусматривает организацию контроля их фактического состояния.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контроля состояния запасов обусловле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повышением издержек в случае выхода фактического размера запаса за рамки, предусмотренные нормами запа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са. Контроль состояния запаса проводится на основе данных учета запасов и может осуществляться непрерывно, либо через определенные периоды.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системах контроля принято выделять следующие уровни запасов.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Максимальный желательный запас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уровень запаса, экономически целесообразный в данной системе управления запа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сами. Этот уровень может превышаться. В различных системах управления максимальный желательный запас используется как ориентир при расчете объема заказа.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Пороговый уровень запаса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(«точка заказа») используется для оп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ределения момента времени выдачи очередного заказа.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Текущий запас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уровню запаса в любой момент уче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Он может совпасть с максимальным, пороговым или гарантий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уровнями запаса.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Гарантийный запас (страховой или резервный)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непрерывного снабжения потребителя в случае непредвиденных об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стоятельств поставок или потребления.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применяются различные методы контро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ля, которые можно классифицировать по следующим при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знакам [26]:</w:t>
      </w:r>
    </w:p>
    <w:p w:rsidR="00550809" w:rsidRPr="000C5871" w:rsidRDefault="00550809" w:rsidP="000C5871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проверки: периодическая или непрерывная;</w:t>
      </w:r>
    </w:p>
    <w:p w:rsidR="00550809" w:rsidRPr="000C5871" w:rsidRDefault="00550809" w:rsidP="000C5871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пороговый уровень запаса: наличие или отсутствие;</w:t>
      </w:r>
    </w:p>
    <w:p w:rsidR="00550809" w:rsidRPr="000C5871" w:rsidRDefault="00550809" w:rsidP="000C5871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заказываемой партии: одинаковая или разная.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состояния запасов и формирование заказа поставщику может осуществляться по одной из представ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ниже систем: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оперативного управления.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равномерной поставки.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пополнения запаса до максимального уровня.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с фиксированным размером заказа при пери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одической проверке фактического уровня запаса (с поро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говым уровнем запаса).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с фиксированным размером заказа при не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прерывной проверке фактического уровня запаса (с поро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говым уровнем запаса).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с двумя уровнями при периодической про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верке фактического уровня запаса (с пороговым уровнем запаса).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177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двумя уровнями при непрерывной проверке фактического уровня запаса (с пороговым уровнем запаса).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являются системы контроля состояния за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пасов:</w:t>
      </w:r>
    </w:p>
    <w:p w:rsidR="00550809" w:rsidRPr="00550809" w:rsidRDefault="0031772C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 фиксированным размером заказа при не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прерывной проверке фактического уровня запаса (с поро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говым уровнем запаса).</w:t>
      </w:r>
    </w:p>
    <w:p w:rsidR="00550809" w:rsidRPr="00550809" w:rsidRDefault="0031772C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 фиксированной периодичностью пополне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запаса до максимального уровня;</w:t>
      </w:r>
    </w:p>
    <w:p w:rsidR="00550809" w:rsidRPr="00550809" w:rsidRDefault="00550809" w:rsidP="006E7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первого метода заключается в том, что как только запас какого либо товара достигнет заранее опре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деленного минимального значения, этот товар заказывает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 При этом размер заказываемой партии все время один и тот же.</w:t>
      </w:r>
      <w:r w:rsidR="006E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Нормируемыми величинами в этой системе являются величина заказа, размер запаса в момент размещения за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каза (пороговый уровень запаса или так называемая точка заказа) и величина страхового запаса. Заказ на поставку размещается при уменьшении наличного запаса до точки заказа [20]. 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с фиксированной периодичностью пополне</w:t>
      </w:r>
      <w:r w:rsidRPr="00550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ния запаса до максимального уровня.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запасов по этой системе осуществляется через равные про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межутки времени посредством проведения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инвентаризации остатков. По результатам проверки составляется заказ на поставку новой партии товара.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запасами с использованием оптимального размера заказа, определяемого по классической формуле Вильсона,  предполагает минимизацию суммарных транспортно-заготовительных и складских затрат – стоимости обеспечения запасов.</w:t>
      </w:r>
    </w:p>
    <w:p w:rsidR="00550809" w:rsidRPr="00550809" w:rsidRDefault="00550809" w:rsidP="005508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Анализ </w:t>
      </w:r>
      <w:r w:rsidRPr="00550809">
        <w:rPr>
          <w:rFonts w:ascii="Times New Roman" w:eastAsia="Times New Roman" w:hAnsi="Times New Roman" w:cs="Times New Roman"/>
          <w:iCs/>
          <w:color w:val="000000"/>
          <w:kern w:val="16"/>
          <w:sz w:val="28"/>
          <w:szCs w:val="28"/>
          <w:lang w:val="en-US" w:eastAsia="ru-RU"/>
        </w:rPr>
        <w:t>ABC</w:t>
      </w:r>
      <w:r w:rsidRPr="00550809">
        <w:rPr>
          <w:rFonts w:ascii="Times New Roman" w:eastAsia="Times New Roman" w:hAnsi="Times New Roman" w:cs="Times New Roman"/>
          <w:iCs/>
          <w:color w:val="000000"/>
          <w:kern w:val="16"/>
          <w:sz w:val="28"/>
          <w:szCs w:val="28"/>
          <w:lang w:eastAsia="ru-RU"/>
        </w:rPr>
        <w:t xml:space="preserve"> </w:t>
      </w:r>
      <w:r w:rsidRPr="00550809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позволяет дифференцировать ассортимент по степени вклада в намеченный</w:t>
      </w:r>
      <w:r w:rsidRPr="0055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55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зультат. Для этого из всего множества однотипных объектов необходимо выделить наиболее значимые с точки зрения обозначенной цели. Таких объектов, как правило, немного, и именно на них необходимо сосредоточить основное внимание и силы.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качества формирования ассортиментной политики зависит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товарооборота, о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ваших продаж и прибыль. Здесь приходится проанализировать многие моменты – что продается лучше, что приносит большую прибыль, что покупают ключевые клиенты, что не пользуется спросом. Чтобы автоматизировать данный процесс выбора, часто применяют АВС и XYZ – анализы.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АВС-анализ позволяет выделить наиболее и наименее пользующиеся спросом товары.</w:t>
      </w:r>
    </w:p>
    <w:p w:rsidR="00550809" w:rsidRPr="00550809" w:rsidRDefault="00206EA5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АВС-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это инструмент, который позволяет изучить товарный ассортимент, определить рейтинг товаров по указанным критериям и выявить ту часть ассортимента, которая обеспечивает максимальный эффект.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обычно анализируется по двум параметрам: объем продаж (реализованное количество) и получаемая прибыль (реализованная торговая наценка). АВС- анализ основан на правиле Парето (еще его называют «20» на «80»). Согласно этому правилу, 20% ассортиментных позиций обеспечивает 80% прибыли. На практике для торговых розничных компаний АВС - анализ выглядит следующим образом (рисунок 1):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данного рисунка, весь ассортимент торговой организации подразделяется на группы по степени важности. </w:t>
      </w:r>
    </w:p>
    <w:p w:rsid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А – очень важные товары, они всегда должны присутствовать в ассортименте магазина. Если в качестве параметра в анализе использовался объем продаж, то в данную группу входят лидеры продаж по количеству. Если в качестве параметра в анализе использовалась торговая наценка, то в данную группу входят наиболее прибыльные товары;</w:t>
      </w:r>
    </w:p>
    <w:p w:rsidR="00D01615" w:rsidRDefault="00D01615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5" w:rsidRPr="00550809" w:rsidRDefault="001656F5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F99EB" wp14:editId="5820C8E7">
            <wp:extent cx="5486400" cy="3200400"/>
            <wp:effectExtent l="0" t="38100" r="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01615" w:rsidRDefault="00D01615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5" w:rsidRPr="00550809" w:rsidRDefault="001656F5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09" w:rsidRDefault="00116C87" w:rsidP="005508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 1 - 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АВС анализа для торговых организаций</w:t>
      </w:r>
    </w:p>
    <w:p w:rsidR="001656F5" w:rsidRPr="00550809" w:rsidRDefault="001656F5" w:rsidP="005508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В – товары средней степени важности;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С – наименее важные товары. Это претенденты на исключение из ассортимента, товары-новинки. При заказе таких товаров нужно подходить с особым вниманием.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проведения АВС - анализа является определение целей. От этого зависит, какие параметры необходимо выбирать. Если целью является сокращение ассортимента, то в качестве основных параметров необходимо выбрать объем продаж, прибыль.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Если целью является выявление и сокращение затрат на поддержание запасов, то в качестве основных параметров необходимо выбрать коэффициент оборачиваемости, объем неликвидов и занимаемая складская мощность.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требуется исследовать рентабельность, то в качестве основного параметра выбрать коэффициент оборачиваемости, уровень рентабельности.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данные АВС-анализа, делается вывод о необходимости оптимизации товарного ассортимента.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всех многочисленных плюсах, существует один значительный минус: данный метод не позволяет оценивать сезонные ко</w:t>
      </w:r>
      <w:r w:rsidR="0020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лебания спроса на товары. XYZ - 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это инструмент, позволяющий разделить продукцию по степени стабильности продаж и уровня колебаний потребления. 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данного анализа заключается в расчете каждой товарной позиции коэффициента вариации или колебания расхода. Этот коэффициент показывает отклонение расхода от среднего значения и выражается в процентах.</w:t>
      </w:r>
    </w:p>
    <w:p w:rsidR="00550809" w:rsidRPr="00550809" w:rsidRDefault="00206EA5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XYZ -</w:t>
      </w:r>
      <w:r w:rsidR="00550809"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- классификация ресурсов фирмы, рассмотренных при проведении АВС – анализа, в зависимости от характера их потребления и точности прогнозирования изменений в их потребности.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ресурсов при проведении XYZ-анализа осуществлялась в порядке возрастания коэффициента вариации (v), показывающего (в процентах) степень отклонения данных от среднего значения.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Предполагалось, что данные имеют нормальный закон распределения: зная среднее значение и дисперсию, мы можем найти рациональный баланс между уровнем сервиса и затратами на его поддержание.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X – объекты,  коэффициент вариации  значений по которым не превышает 10%, т. е. с вероятностью 99% можно утверждать, что прогноз на данную группу товаров будет отличаться от среднего значения на + (-) 10%.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Y – объекты,  коэффициент вариации по которым составляет 10% - 25%, т. е. прогноз будет отличаться от среднего значения не более чем на 25%.</w:t>
      </w:r>
    </w:p>
    <w:p w:rsidR="00550809" w:rsidRPr="0055080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Z – объекты,  коэффициент вариации по которым превышает 25%, т. е. отклонения от среднего значения превышают 25%.</w:t>
      </w:r>
    </w:p>
    <w:p w:rsidR="001656F5" w:rsidRPr="008E1E29" w:rsidRDefault="00550809" w:rsidP="00165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XYZ - анализа производится  группировка ресурсов по трем категориям (рисунок </w:t>
      </w:r>
      <w:r w:rsidR="00116C87"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1656F5" w:rsidRDefault="001656F5" w:rsidP="00550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15" w:rsidRDefault="00550809" w:rsidP="00550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81B68" wp14:editId="23D06EA7">
            <wp:extent cx="6010275" cy="4705350"/>
            <wp:effectExtent l="0" t="0" r="857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01615" w:rsidRDefault="00550809" w:rsidP="00D016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Структура XYZ </w:t>
      </w:r>
      <w:r w:rsidR="001656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</w:p>
    <w:p w:rsidR="001656F5" w:rsidRPr="00550809" w:rsidRDefault="001656F5" w:rsidP="005508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наложении результатов проведенного XYZ  анализа на данные АBC - метода образуется 9 групп ассортимента, для каждой из которых разрабатываются свои технологии управления, при этом каждая из групп 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две характеристики: </w:t>
      </w:r>
      <w:r w:rsidRPr="008E1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запасов и точность прогнозирования потребности в них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совместного проведения анализа АВС и XYZ является выделение ключевых, наиболее важных ресурсов фирмы и установление на этой основе приоритетов в структуризации бизнес-процессов. 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8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AX, AY и AZ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наибольшего внимания, для них необходимо тщательное планирование потребности, нормирование расхода, тщательный (ежедневный) учет и контроль, постоянный анализ отклонений от запланированных показателей. 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для категории AX следует рассчитывать оптимальный размер закупок и использовать технологию «just in time» (точно в срок). А для категории AZ эффективнее использовать систему снабжения по запросам с обязательным расчетом величины страхового запаса. Для ресурсов категории CX, CY, CZ применяются укрупненные методы планирования.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товарных позиций, входящих в группы AX, AY, AZ, выбирают индивидуальные технологии управления запасами.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группы AX  рассчитывается оптимальный размер заказа и по возможности применять технологию доставки «точно в срок».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AZ должна контролироваться ежедневно (еженедельно) с  установлением страхового запаса в связи с большими колебаниями спроса</w:t>
      </w:r>
    </w:p>
    <w:p w:rsidR="00550809" w:rsidRPr="008E1E29" w:rsidRDefault="00550809" w:rsidP="00550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BX, BY и BZ управляются, как правило, по одинаковым технологиям, зависящим от сроков планирования  и способов доставки</w:t>
      </w:r>
    </w:p>
    <w:p w:rsidR="001656F5" w:rsidRPr="008E1E29" w:rsidRDefault="00550809" w:rsidP="00165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CX, CY и CZ планируются на более длительный период, например, на квартал, с еженедельной (ежемесячной) проверкой.</w:t>
      </w:r>
    </w:p>
    <w:p w:rsidR="001656F5" w:rsidRPr="008E1E29" w:rsidRDefault="001656F5" w:rsidP="00165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в ходе теоретического обзора</w:t>
      </w:r>
      <w:r w:rsidR="00206EA5"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были изучены теоретические основы политики товарооборотом в организации как элемента финансовой политики.</w:t>
      </w:r>
    </w:p>
    <w:p w:rsidR="00D01615" w:rsidRDefault="00D01615" w:rsidP="00165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29" w:rsidRDefault="008E1E29" w:rsidP="00165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29" w:rsidRPr="00550809" w:rsidRDefault="008E1E29" w:rsidP="00165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6" w:rsidRPr="00495798" w:rsidRDefault="0031772C" w:rsidP="00480AF8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484692883"/>
      <w:r w:rsidRPr="004957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Оценка и управление товарооборотом</w:t>
      </w:r>
      <w:r w:rsidR="00335E2E" w:rsidRPr="00495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 «ВятХим</w:t>
      </w:r>
      <w:r w:rsidR="005A6516" w:rsidRPr="004957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6"/>
    </w:p>
    <w:p w:rsidR="00D01615" w:rsidRPr="00495798" w:rsidRDefault="00D01615" w:rsidP="00480AF8">
      <w:pPr>
        <w:pStyle w:val="2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A6516" w:rsidRPr="00495798" w:rsidRDefault="0031772C" w:rsidP="00480AF8">
      <w:pPr>
        <w:pStyle w:val="2"/>
        <w:rPr>
          <w:color w:val="000000" w:themeColor="text1"/>
        </w:rPr>
      </w:pPr>
      <w:bookmarkStart w:id="7" w:name="_Toc452394640"/>
      <w:bookmarkStart w:id="8" w:name="_Toc484692884"/>
      <w:r w:rsidRPr="00495798">
        <w:rPr>
          <w:color w:val="000000" w:themeColor="text1"/>
        </w:rPr>
        <w:t>2.1</w:t>
      </w:r>
      <w:r w:rsidR="001656F5" w:rsidRPr="00495798">
        <w:rPr>
          <w:color w:val="000000" w:themeColor="text1"/>
        </w:rPr>
        <w:t>.</w:t>
      </w:r>
      <w:r w:rsidRPr="00495798">
        <w:rPr>
          <w:color w:val="000000" w:themeColor="text1"/>
        </w:rPr>
        <w:t xml:space="preserve"> </w:t>
      </w:r>
      <w:r w:rsidR="005A6516" w:rsidRPr="00495798">
        <w:rPr>
          <w:color w:val="000000" w:themeColor="text1"/>
        </w:rPr>
        <w:t>Организационно-</w:t>
      </w:r>
      <w:r w:rsidRPr="00495798">
        <w:rPr>
          <w:color w:val="000000" w:themeColor="text1"/>
        </w:rPr>
        <w:t xml:space="preserve">экономическая </w:t>
      </w:r>
      <w:r w:rsidR="005A6516" w:rsidRPr="00495798">
        <w:rPr>
          <w:color w:val="000000" w:themeColor="text1"/>
        </w:rPr>
        <w:t xml:space="preserve"> характеристика</w:t>
      </w:r>
      <w:bookmarkEnd w:id="7"/>
      <w:r w:rsidRPr="00495798">
        <w:rPr>
          <w:color w:val="000000" w:themeColor="text1"/>
        </w:rPr>
        <w:t xml:space="preserve"> ООО  «ВятХим»</w:t>
      </w:r>
      <w:bookmarkEnd w:id="8"/>
    </w:p>
    <w:p w:rsidR="00D01615" w:rsidRPr="00D01615" w:rsidRDefault="00D01615" w:rsidP="00D01615"/>
    <w:p w:rsidR="005A6516" w:rsidRPr="008E1E29" w:rsidRDefault="005A6516" w:rsidP="00D01615">
      <w:pPr>
        <w:widowControl w:val="0"/>
        <w:shd w:val="clear" w:color="auto" w:fill="FFFFFF"/>
        <w:tabs>
          <w:tab w:val="left" w:pos="13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 </w:t>
      </w:r>
      <w:r w:rsidR="0031772C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«ВятХим»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зарегистрирована 2 февраля 2011 года, регистратор — Инспекция Федеральной Налоговой Службы по городу </w:t>
      </w:r>
      <w:r w:rsidR="007610C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Кирову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Полное наименование —</w:t>
      </w:r>
      <w:r w:rsidR="007610C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ООО «ВятХим»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Компания находится по адресу: 610035, г. </w:t>
      </w:r>
      <w:r w:rsidR="007610C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БАЗОВЫЙ, д. 8. Основным видом деятельности является: "Оптовая торговля химическими продуктам". </w:t>
      </w:r>
    </w:p>
    <w:p w:rsidR="005A6516" w:rsidRPr="008E1E29" w:rsidRDefault="005A6516" w:rsidP="005A6516">
      <w:pPr>
        <w:widowControl w:val="0"/>
        <w:shd w:val="clear" w:color="auto" w:fill="FFFFFF"/>
        <w:tabs>
          <w:tab w:val="left" w:pos="13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«Вятхим» является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юридическим</w:t>
      </w:r>
      <w:r w:rsidR="007610C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действует на основании У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и законодательства Российской Федерации.</w:t>
      </w:r>
    </w:p>
    <w:p w:rsidR="005A6516" w:rsidRPr="008E1E29" w:rsidRDefault="005A6516" w:rsidP="005A6516">
      <w:pPr>
        <w:widowControl w:val="0"/>
        <w:shd w:val="clear" w:color="auto" w:fill="FFFFFF"/>
        <w:tabs>
          <w:tab w:val="left" w:pos="35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деятельности Общества являются:</w:t>
      </w:r>
    </w:p>
    <w:p w:rsidR="005A6516" w:rsidRPr="008E1E29" w:rsidRDefault="005A6516" w:rsidP="005A6516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торговля химическими продуктами; </w:t>
      </w:r>
    </w:p>
    <w:p w:rsidR="005A6516" w:rsidRPr="008E1E29" w:rsidRDefault="005A6516" w:rsidP="005A6516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торговля удобрениями, пестицидами и другими агрохимикатами; </w:t>
      </w:r>
    </w:p>
    <w:p w:rsidR="005A6516" w:rsidRPr="008E1E29" w:rsidRDefault="005A6516" w:rsidP="005A6516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торговля удобрениями; </w:t>
      </w:r>
    </w:p>
    <w:p w:rsidR="005A6516" w:rsidRPr="008E1E29" w:rsidRDefault="005A6516" w:rsidP="005A6516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торговля пестицидами и другими агрохимикатами; </w:t>
      </w:r>
    </w:p>
    <w:p w:rsidR="005A6516" w:rsidRPr="008E1E29" w:rsidRDefault="005A6516" w:rsidP="005A6516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торговля зерном,</w:t>
      </w:r>
      <w:r w:rsidR="00206EA5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семенами и кормами для сельскохозяйственных животных;</w:t>
      </w:r>
    </w:p>
    <w:p w:rsidR="005A6516" w:rsidRPr="008E1E29" w:rsidRDefault="00206EA5" w:rsidP="00206EA5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  <w:tab w:val="left" w:pos="360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выращивание </w:t>
      </w:r>
      <w:r w:rsidR="005A651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зерновых,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1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прочих сельскохозяйственных культур,</w:t>
      </w:r>
      <w:r w:rsidR="007610C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1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включенных в другие группировки;</w:t>
      </w:r>
      <w:r w:rsidR="005A6516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5A6516" w:rsidRPr="008E1E29" w:rsidRDefault="005A6516" w:rsidP="005A6516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автомобильного грузового транспорта.</w:t>
      </w:r>
    </w:p>
    <w:p w:rsidR="005A6516" w:rsidRPr="008E1E29" w:rsidRDefault="005A6516" w:rsidP="005A651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вправе заниматься другими видами деятельности, не запрещенными законодательством Российской Федерации.</w:t>
      </w:r>
    </w:p>
    <w:p w:rsidR="005A6516" w:rsidRDefault="005A6516" w:rsidP="005A6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предприятии </w:t>
      </w:r>
      <w:r w:rsidR="00206EA5"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линейно-функциональная организационная структура. В силу того, что предприятие небольшое, изменения по всем</w:t>
      </w: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структурным подразделениям происходят равномерно, предприятие </w:t>
      </w: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может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функцио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при такой организации.</w:t>
      </w:r>
    </w:p>
    <w:p w:rsidR="004D2BAD" w:rsidRDefault="005A6516" w:rsidP="000C587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ООО «</w:t>
      </w:r>
      <w:r w:rsid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ВятХ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 представлена на рис</w:t>
      </w:r>
      <w:r w:rsidR="004D2B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унке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6516" w:rsidRDefault="005A6516" w:rsidP="005A65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1B88A" wp14:editId="24813EA1">
            <wp:extent cx="6096000" cy="2200275"/>
            <wp:effectExtent l="0" t="5715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A6516" w:rsidRDefault="005A6516" w:rsidP="000C5871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</w:t>
      </w:r>
      <w:r w:rsidR="004D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анизационная структура ООО «ВятХ</w:t>
      </w:r>
      <w:r w:rsidRPr="001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им»</w:t>
      </w:r>
    </w:p>
    <w:p w:rsidR="005A6516" w:rsidRDefault="005A6516" w:rsidP="00D016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бухгалтерии осуществляет бухгалтерский и налоговый учет организации, заведует учетом и расчетом с персоналом организации.</w:t>
      </w:r>
    </w:p>
    <w:p w:rsidR="005A6516" w:rsidRPr="00146B9B" w:rsidRDefault="005A6516" w:rsidP="005A6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Розничный о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продаж занимается сбытом продукции, в его подчинении находится торговый отдел, деятельность которого направлена на работу с клиентами и отдел доставки, непосредственно организующий поставку товаров клиентам.</w:t>
      </w:r>
    </w:p>
    <w:p w:rsidR="005A6516" w:rsidRDefault="005A6516" w:rsidP="005A6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опта – занимается организацией сбыта крупных партий товаров, поиском новых оптовых посредников.</w:t>
      </w:r>
    </w:p>
    <w:p w:rsidR="005A6516" w:rsidRDefault="005A6516" w:rsidP="000C5871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</w:t>
      </w:r>
      <w:r w:rsidR="004D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«ВятХ</w:t>
      </w:r>
      <w:r w:rsidRPr="001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представлена на рисунке </w:t>
      </w:r>
      <w:r w:rsidR="00116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6516" w:rsidRDefault="005A6516" w:rsidP="005A65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C7EAF" wp14:editId="4AA4AB08">
            <wp:extent cx="6162675" cy="2200275"/>
            <wp:effectExtent l="0" t="57150" r="0" b="1047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4D2BAD" w:rsidRDefault="004D2BAD" w:rsidP="005A65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6" w:rsidRDefault="005A6516" w:rsidP="005A6516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</w:t>
      </w:r>
      <w:r w:rsidR="004D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«ВятХ</w:t>
      </w:r>
      <w:r w:rsidRPr="001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им»</w:t>
      </w:r>
    </w:p>
    <w:p w:rsidR="004D2BAD" w:rsidRPr="00146B9B" w:rsidRDefault="004D2BAD" w:rsidP="005A6516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516" w:rsidRPr="00146B9B" w:rsidRDefault="005A6516" w:rsidP="005A6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определяет стратегические цели деятельности предприятия, решает вопросы, связанные с дальнейшим развитием деятельности предприятия. В его подчинении находится коммерческий директор, решающий вопросы текущей деятельности предприятия. </w:t>
      </w:r>
    </w:p>
    <w:p w:rsidR="00D01615" w:rsidRDefault="005A6516" w:rsidP="00D01615">
      <w:pPr>
        <w:tabs>
          <w:tab w:val="left" w:pos="528"/>
          <w:tab w:val="left" w:pos="3523"/>
        </w:tabs>
        <w:spacing w:after="0" w:line="36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4D2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представление показатели, представленные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798" w:rsidRDefault="00495798" w:rsidP="00D01615">
      <w:pPr>
        <w:tabs>
          <w:tab w:val="left" w:pos="528"/>
          <w:tab w:val="left" w:pos="3523"/>
        </w:tabs>
        <w:spacing w:after="0" w:line="36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15" w:rsidRPr="00965151" w:rsidRDefault="005A6516" w:rsidP="00D016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Показатели размера </w:t>
      </w:r>
      <w:r w:rsidR="004D2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4D2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1640"/>
        <w:gridCol w:w="1379"/>
        <w:gridCol w:w="1379"/>
        <w:gridCol w:w="1640"/>
      </w:tblGrid>
      <w:tr w:rsidR="005A6516" w:rsidRPr="001E07DD" w:rsidTr="005A6516">
        <w:trPr>
          <w:trHeight w:val="384"/>
        </w:trPr>
        <w:tc>
          <w:tcPr>
            <w:tcW w:w="3533" w:type="dxa"/>
            <w:vAlign w:val="center"/>
          </w:tcPr>
          <w:p w:rsidR="005A6516" w:rsidRPr="001E07DD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640" w:type="dxa"/>
            <w:vAlign w:val="center"/>
          </w:tcPr>
          <w:p w:rsidR="005A6516" w:rsidRPr="001E07DD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379" w:type="dxa"/>
            <w:vAlign w:val="center"/>
          </w:tcPr>
          <w:p w:rsidR="005A6516" w:rsidRPr="001E07DD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379" w:type="dxa"/>
            <w:vAlign w:val="center"/>
          </w:tcPr>
          <w:p w:rsidR="005A6516" w:rsidRPr="001E07DD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40" w:type="dxa"/>
          </w:tcPr>
          <w:p w:rsidR="005A6516" w:rsidRPr="001E07DD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в % к 2014 г.</w:t>
            </w:r>
          </w:p>
        </w:tc>
      </w:tr>
      <w:tr w:rsidR="005A6516" w:rsidRPr="001E07DD" w:rsidTr="005A6516">
        <w:trPr>
          <w:trHeight w:val="532"/>
        </w:trPr>
        <w:tc>
          <w:tcPr>
            <w:tcW w:w="3533" w:type="dxa"/>
          </w:tcPr>
          <w:p w:rsidR="005A6516" w:rsidRPr="001E07DD" w:rsidRDefault="00B64271" w:rsidP="004D2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  <w:r w:rsidR="005A6516"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640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12126</w:t>
            </w:r>
          </w:p>
        </w:tc>
        <w:tc>
          <w:tcPr>
            <w:tcW w:w="1379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33763</w:t>
            </w:r>
          </w:p>
        </w:tc>
        <w:tc>
          <w:tcPr>
            <w:tcW w:w="1379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45639</w:t>
            </w:r>
          </w:p>
        </w:tc>
        <w:tc>
          <w:tcPr>
            <w:tcW w:w="1640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376,37</w:t>
            </w:r>
          </w:p>
        </w:tc>
      </w:tr>
      <w:tr w:rsidR="005A6516" w:rsidRPr="001E07DD" w:rsidTr="005A6516">
        <w:trPr>
          <w:trHeight w:val="403"/>
        </w:trPr>
        <w:tc>
          <w:tcPr>
            <w:tcW w:w="3533" w:type="dxa"/>
          </w:tcPr>
          <w:p w:rsidR="005A6516" w:rsidRPr="001E07DD" w:rsidRDefault="005A6516" w:rsidP="004D2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640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9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9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0" w:type="dxa"/>
            <w:vAlign w:val="bottom"/>
          </w:tcPr>
          <w:p w:rsidR="005A6516" w:rsidRPr="001E07DD" w:rsidRDefault="005A6516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5A6516" w:rsidRPr="001E07DD" w:rsidTr="005A6516">
        <w:trPr>
          <w:trHeight w:val="539"/>
        </w:trPr>
        <w:tc>
          <w:tcPr>
            <w:tcW w:w="3533" w:type="dxa"/>
          </w:tcPr>
          <w:p w:rsidR="005A6516" w:rsidRPr="001E07DD" w:rsidRDefault="005A6516" w:rsidP="004D2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</w:t>
            </w:r>
            <w:r w:rsidR="004D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остаток</w:t>
            </w: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оборотных средств, тыс. руб.</w:t>
            </w:r>
          </w:p>
        </w:tc>
        <w:tc>
          <w:tcPr>
            <w:tcW w:w="1640" w:type="dxa"/>
            <w:vAlign w:val="bottom"/>
          </w:tcPr>
          <w:p w:rsidR="005A6516" w:rsidRPr="001E07DD" w:rsidRDefault="004D2BAD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</w:t>
            </w:r>
          </w:p>
        </w:tc>
        <w:tc>
          <w:tcPr>
            <w:tcW w:w="1379" w:type="dxa"/>
            <w:vAlign w:val="bottom"/>
          </w:tcPr>
          <w:p w:rsidR="005A6516" w:rsidRPr="001E07DD" w:rsidRDefault="004D2BAD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1379" w:type="dxa"/>
            <w:vAlign w:val="bottom"/>
          </w:tcPr>
          <w:p w:rsidR="005A6516" w:rsidRPr="001E07DD" w:rsidRDefault="004D2BAD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</w:t>
            </w:r>
          </w:p>
        </w:tc>
        <w:tc>
          <w:tcPr>
            <w:tcW w:w="1640" w:type="dxa"/>
            <w:vAlign w:val="bottom"/>
          </w:tcPr>
          <w:p w:rsidR="005A6516" w:rsidRPr="001E07DD" w:rsidRDefault="004D2BAD" w:rsidP="004D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</w:tbl>
    <w:p w:rsidR="00495798" w:rsidRDefault="00495798" w:rsidP="000C58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6" w:rsidRDefault="005A6516" w:rsidP="000C58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четырёхкратный рост т</w:t>
      </w:r>
      <w:r w:rsidRPr="00B4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(376,37 % от уровня 2014 г.) связан с расширением ассортимента предлагаемых товаров, увеличением оптовых продаж. В связи с ростом продаж, увеличилась среднесписочная численность персонала более, чем в два раза (208,33 % от уровня 2014 г.).</w:t>
      </w:r>
    </w:p>
    <w:p w:rsidR="005A6516" w:rsidRDefault="005A6516" w:rsidP="005A65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стоимость оборотных средств снизилась за счет снижения денежных средств и дебиторской задолженности.</w:t>
      </w:r>
    </w:p>
    <w:p w:rsidR="005A6516" w:rsidRPr="007C6D3F" w:rsidRDefault="005A6516" w:rsidP="005A6516">
      <w:pPr>
        <w:widowControl w:val="0"/>
        <w:tabs>
          <w:tab w:val="left" w:pos="-23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численности работников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малым предприятиям.</w:t>
      </w:r>
    </w:p>
    <w:p w:rsidR="005A6516" w:rsidRDefault="005A6516" w:rsidP="005A65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отсутствую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основные фонды, которые должны отражаться в бухгалтерском балансе. Это связано с тем, что основные фонды 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аренде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другого торгового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ООО «Инвест-Траст» 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аренды. Договор аренды заключен на три года, был пролонгирован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FA" w:rsidRPr="008E1E29" w:rsidRDefault="005A6516" w:rsidP="00965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Структура оборотных средств  </w:t>
      </w:r>
      <w:r w:rsidRPr="008E1E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ООО </w:t>
      </w:r>
      <w:r w:rsidR="003B66FA" w:rsidRPr="008E1E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«ВятХ</w:t>
      </w:r>
      <w:r w:rsidRPr="008E1E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им» </w:t>
      </w:r>
      <w:r w:rsidRPr="008E1E29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отражена в таблице 2.</w:t>
      </w:r>
    </w:p>
    <w:p w:rsidR="00D01615" w:rsidRPr="00965151" w:rsidRDefault="005A6516" w:rsidP="00E761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Состав и структура оборотных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5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989"/>
        <w:gridCol w:w="874"/>
        <w:gridCol w:w="1041"/>
        <w:gridCol w:w="756"/>
        <w:gridCol w:w="1041"/>
        <w:gridCol w:w="851"/>
        <w:gridCol w:w="1418"/>
      </w:tblGrid>
      <w:tr w:rsidR="005A6516" w:rsidRPr="001E07DD" w:rsidTr="005A6516">
        <w:trPr>
          <w:trHeight w:val="262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8D328A" w:rsidP="003B66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2393C" wp14:editId="499A78C8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72390</wp:posOffset>
                      </wp:positionV>
                      <wp:extent cx="685800" cy="434340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D38" w:rsidRDefault="00632D38" w:rsidP="005A651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Приложение Л - Состав и структура оборотных средств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711pt;margin-top:5.7pt;width:54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" stroked="f">
                      <v:textbox style="layout-flow:vertical">
                        <w:txbxContent>
                          <w:p w:rsidR="00632D38" w:rsidRDefault="00632D38" w:rsidP="005A65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Л - Состав и структура оборотных средств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516"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Элементы оборотных средств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2014 г., %</w:t>
            </w:r>
          </w:p>
        </w:tc>
      </w:tr>
      <w:tr w:rsidR="005A6516" w:rsidRPr="001E07DD" w:rsidTr="005A651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3B66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516" w:rsidRPr="001E07DD" w:rsidTr="005A6516">
        <w:trPr>
          <w:trHeight w:val="26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Дебиторская задолженность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A6516" w:rsidRPr="001E07DD" w:rsidTr="005A6516">
        <w:trPr>
          <w:trHeight w:val="26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Денежные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5A6516" w:rsidRPr="001E07DD" w:rsidTr="005A6516">
        <w:trPr>
          <w:trHeight w:val="8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Товарные запасы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5A6516" w:rsidRPr="001E07DD" w:rsidTr="005A6516">
        <w:trPr>
          <w:trHeight w:val="26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оборотных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</w:tbl>
    <w:p w:rsidR="005A6516" w:rsidRPr="00421528" w:rsidRDefault="005A6516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исследования произошло незначительное снижение оборотных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(97,2 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исследования структура оборотных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оставалась примерно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Наибольший удельный вес к концу  периода занима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задолженность, что связано с торговлей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кредит. Положительным моментом является снижение дебиторской задолженности к концу периода исследования (66,5 % от уровня 2014 г).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 товарных запасов вырос почти трехкратно (293,1 % от уровня 2014 г.), что может негативно отразиться на финансовом состоянии предприятия и привело к снижению размера денежных средств (22,5 %  от уровня 2014 г.). Увеличение товарных запасов связано с попыткой обезопасить денежные вложения в условиях роста инфляционных издержек.</w:t>
      </w:r>
    </w:p>
    <w:p w:rsidR="003B66FA" w:rsidRPr="00421528" w:rsidRDefault="005A6516" w:rsidP="00965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эффективности использования оборотных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6FA" w:rsidRPr="00D01615" w:rsidRDefault="005A6516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Экономическая эффективность использования оборотных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09"/>
        <w:gridCol w:w="1080"/>
        <w:gridCol w:w="1080"/>
        <w:gridCol w:w="1734"/>
      </w:tblGrid>
      <w:tr w:rsidR="005A6516" w:rsidRPr="001E07DD" w:rsidTr="005A6516">
        <w:trPr>
          <w:trHeight w:val="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OLE_LINK1"/>
          </w:p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2014 г., %</w:t>
            </w:r>
          </w:p>
        </w:tc>
      </w:tr>
      <w:tr w:rsidR="005A6516" w:rsidRPr="001E07DD" w:rsidTr="005A6516">
        <w:trPr>
          <w:trHeight w:val="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оборотных средств, обороты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387,25</w:t>
            </w:r>
          </w:p>
        </w:tc>
      </w:tr>
      <w:tr w:rsidR="005A6516" w:rsidRPr="001E07DD" w:rsidTr="005A6516">
        <w:trPr>
          <w:trHeight w:val="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одного оборота, дней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3B66FA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3B66FA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3B66FA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5A6516" w:rsidRPr="001E07DD" w:rsidTr="005A6516">
        <w:trPr>
          <w:trHeight w:val="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оборотных средств, 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+7,23</w:t>
            </w:r>
            <w:r w:rsidR="003B6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</w:tr>
      <w:bookmarkEnd w:id="9"/>
    </w:tbl>
    <w:p w:rsidR="005A6516" w:rsidRPr="00421528" w:rsidRDefault="005A6516" w:rsidP="005A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моментом является увеличение коэффициента оборачиваемости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г. почти в четыре раз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 (387,25 % от уровня 2014 г.).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одного обор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в 2016 г. снизилась с 431 дней до 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составив в 2016 г. 25,82 % от уровня 2014 года..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оборотных средств растет в 2016 г.  (+7,23 п.п. от уровня 2014 г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FA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наблюдается рост эффективности использования оборотных 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по сравнению с 2014 г. 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персонала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1E0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им» </w:t>
      </w:r>
      <w:r w:rsidRPr="001E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ростом объемов продаж, произошел рост 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в два раза  (208,3 % от уровня 2014 г.)</w:t>
      </w:r>
      <w:r w:rsidR="003B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произошло по всем категориям персонала – управленческий персонал вырос в два раза – с трех до шести человек, специалисты увеличились на 2 человека, составив 166,7 % от уровня 2014 г.,</w:t>
      </w:r>
    </w:p>
    <w:p w:rsidR="003B66FA" w:rsidRDefault="005A6516" w:rsidP="00965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персонал вырос более, чем в два раза с 6 человек до 14, составив 233,3 % от уровня 2014 г.</w:t>
      </w:r>
    </w:p>
    <w:p w:rsidR="00E761CB" w:rsidRPr="000C5871" w:rsidRDefault="005A6516" w:rsidP="004957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 и структура и  персонала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80"/>
        <w:gridCol w:w="900"/>
        <w:gridCol w:w="884"/>
        <w:gridCol w:w="850"/>
        <w:gridCol w:w="1146"/>
        <w:gridCol w:w="1080"/>
        <w:gridCol w:w="1080"/>
      </w:tblGrid>
      <w:tr w:rsidR="005A6516" w:rsidRPr="001E07DD" w:rsidTr="005A6516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к 2014 г., %</w:t>
            </w:r>
          </w:p>
        </w:tc>
      </w:tr>
      <w:tr w:rsidR="005A6516" w:rsidRPr="001E07DD" w:rsidTr="005A65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вес%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</w:t>
            </w:r>
          </w:p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%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16" w:rsidRPr="001E07DD" w:rsidRDefault="005A6516" w:rsidP="005A65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516" w:rsidRPr="001E07DD" w:rsidTr="005A65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</w:tr>
      <w:tr w:rsidR="005A6516" w:rsidRPr="001E07DD" w:rsidTr="005A65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6516" w:rsidRPr="001E07DD" w:rsidTr="005A65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5A6516" w:rsidRPr="001E07DD" w:rsidTr="005A65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233,3</w:t>
            </w:r>
          </w:p>
        </w:tc>
      </w:tr>
    </w:tbl>
    <w:p w:rsidR="00D01615" w:rsidRPr="00421528" w:rsidRDefault="005A6516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эффективность использования персонала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615" w:rsidRPr="00965151" w:rsidRDefault="005A6516" w:rsidP="00D0161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Экономическая эффективность использования персонала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76"/>
        <w:gridCol w:w="1116"/>
        <w:gridCol w:w="1116"/>
        <w:gridCol w:w="1551"/>
      </w:tblGrid>
      <w:tr w:rsidR="005A6516" w:rsidRPr="001E07DD" w:rsidTr="005A6516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1E07DD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2014 г., %</w:t>
            </w:r>
          </w:p>
        </w:tc>
      </w:tr>
      <w:tr w:rsidR="005A6516" w:rsidRPr="001E07DD" w:rsidTr="005A6516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труда, тыс. руб. /чел.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1688,15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1825,56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180,66</w:t>
            </w:r>
          </w:p>
        </w:tc>
      </w:tr>
      <w:tr w:rsidR="005A6516" w:rsidRPr="001E07DD" w:rsidTr="005A6516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Чистая прибыль на 1 работника, </w:t>
            </w:r>
            <w:r w:rsidR="003B6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1E07DD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184,56</w:t>
            </w:r>
          </w:p>
        </w:tc>
      </w:tr>
    </w:tbl>
    <w:p w:rsidR="005A6516" w:rsidRDefault="005A6516" w:rsidP="00D016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рост показателя производительности труда (180,66  % от уровня 2014 г.) и размера чистой прибыли на 1 работника (184,56 %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2014 г.), что говорит о росте экономической эффективности использования трудовых ресурсов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A6516" w:rsidRPr="00421528" w:rsidRDefault="005A6516" w:rsidP="005A6516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результаты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 201</w:t>
      </w:r>
      <w:r w:rsidR="003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4 -2016 </w:t>
      </w: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г.г.  представлены в таблице </w:t>
      </w:r>
      <w:r w:rsidR="0011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6FA" w:rsidRPr="000C5871" w:rsidRDefault="005A6516" w:rsidP="000C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Финансовые результаты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175"/>
        <w:gridCol w:w="1175"/>
        <w:gridCol w:w="1126"/>
        <w:gridCol w:w="1290"/>
      </w:tblGrid>
      <w:tr w:rsidR="005A6516" w:rsidRPr="00736119" w:rsidTr="00487579">
        <w:trPr>
          <w:trHeight w:val="74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2014 г., %</w:t>
            </w:r>
          </w:p>
        </w:tc>
      </w:tr>
      <w:tr w:rsidR="005A6516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487579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r w:rsidR="005A6516" w:rsidRPr="003B66FA"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12126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33763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45639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376,37</w:t>
            </w:r>
          </w:p>
        </w:tc>
      </w:tr>
      <w:tr w:rsidR="005A6516" w:rsidRPr="00736119" w:rsidTr="00487579">
        <w:trPr>
          <w:trHeight w:val="8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Себестоимость товаров и услуг, тыс. 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8190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26122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34299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418,79</w:t>
            </w:r>
          </w:p>
        </w:tc>
      </w:tr>
      <w:tr w:rsidR="005A6516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Валовой доход, тыс.руб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3936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288,11</w:t>
            </w:r>
          </w:p>
        </w:tc>
      </w:tr>
      <w:tr w:rsidR="005A6516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расходы, тыс.руб.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3294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5935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8903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270,28</w:t>
            </w:r>
          </w:p>
        </w:tc>
      </w:tr>
      <w:tr w:rsidR="005A6516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Прибыль от продаж, тыс. руб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2437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379,60</w:t>
            </w:r>
          </w:p>
        </w:tc>
      </w:tr>
      <w:tr w:rsidR="005A6516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Прочие расходы, тыс. 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369,19</w:t>
            </w:r>
          </w:p>
        </w:tc>
      </w:tr>
      <w:tr w:rsidR="005A6516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налогообложения, тыс.руб.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516" w:rsidRPr="003B66FA" w:rsidRDefault="005A6516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384,23</w:t>
            </w:r>
          </w:p>
        </w:tc>
      </w:tr>
      <w:tr w:rsidR="00487579" w:rsidRPr="00736119" w:rsidTr="00487579">
        <w:trPr>
          <w:trHeight w:val="2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579" w:rsidRPr="003B66FA" w:rsidRDefault="00487579" w:rsidP="005A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Чистая прибыль, тыс.руб.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579" w:rsidRPr="003B66FA" w:rsidRDefault="00487579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579" w:rsidRPr="003B66FA" w:rsidRDefault="00487579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975,00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579" w:rsidRPr="003B66FA" w:rsidRDefault="00487579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sz w:val="28"/>
                <w:szCs w:val="28"/>
              </w:rPr>
              <w:t>1365,00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79" w:rsidRPr="003B66FA" w:rsidRDefault="00487579" w:rsidP="003B6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384,51</w:t>
            </w:r>
          </w:p>
        </w:tc>
      </w:tr>
    </w:tbl>
    <w:p w:rsidR="005A6516" w:rsidRDefault="00487579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устойчивая динамика роста как т</w:t>
      </w:r>
      <w:r w:rsidR="005A6516" w:rsidRPr="00B4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оварооборот</w:t>
      </w:r>
      <w:r w:rsidR="005A651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так и всех видов прибыли.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4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376,37 % от уровня  2014 г. Негативным моментом является преобладающий рост себестоимости товаров и услуг </w:t>
      </w:r>
      <w:r w:rsidR="0048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темпа роста т</w:t>
      </w:r>
      <w:r w:rsidRPr="00B4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418,79 %. В результате темп роста </w:t>
      </w:r>
      <w:r w:rsidR="0048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валовой прибыли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288,11 %, прибыли от продаж – 379,6 %, прибыли до налогообложения – 384,23 %, чистой прибыли – 384,51 %.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наблюдается рост финансовых результатов деятельности предприятия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6C87" w:rsidRPr="00391A5F" w:rsidRDefault="005A6516" w:rsidP="00391A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в организации наблюдается рост объемов продаж, </w:t>
      </w:r>
      <w:r w:rsidR="00487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эффективности использования оборотных средств,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эффективности использования трудовых ресурсов ООО </w:t>
      </w:r>
      <w:r w:rsidR="003B6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оценку финансового состояния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487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и структура активов   пред</w:t>
      </w:r>
      <w:r w:rsidR="004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 представлена в таблице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579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Наблюдается снижение размера 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валюты баланса за период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(97,2 % от уровня 2014 г.). </w:t>
      </w:r>
    </w:p>
    <w:p w:rsidR="00487579" w:rsidRPr="00C0396E" w:rsidRDefault="00965151" w:rsidP="000C5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актива </w:t>
      </w:r>
      <w:r w:rsidRP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преобладае</w:t>
      </w:r>
      <w:r w:rsidR="005A6516"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A6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(77 % в 2014 г., 53,6 % в 2015 г., 52,6 % в 2016 г.).</w:t>
      </w:r>
    </w:p>
    <w:p w:rsidR="00487579" w:rsidRPr="00C0396E" w:rsidRDefault="005A6516" w:rsidP="000C587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 w:rsidR="00116C87"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Динамика и структура имущества и капитала ООО </w:t>
      </w:r>
      <w:r w:rsidR="00487579" w:rsidRPr="00C0396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«ВятХ</w:t>
      </w:r>
      <w:r w:rsidRPr="00C0396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им»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982"/>
        <w:gridCol w:w="834"/>
        <w:gridCol w:w="1012"/>
        <w:gridCol w:w="832"/>
        <w:gridCol w:w="1014"/>
        <w:gridCol w:w="832"/>
        <w:gridCol w:w="1082"/>
      </w:tblGrid>
      <w:tr w:rsidR="005A6516" w:rsidRPr="00736119" w:rsidTr="005A6516">
        <w:trPr>
          <w:cantSplit/>
        </w:trPr>
        <w:tc>
          <w:tcPr>
            <w:tcW w:w="1492" w:type="pct"/>
            <w:vMerge w:val="restar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7" w:type="pct"/>
            <w:gridSpan w:val="2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982" w:type="pct"/>
            <w:gridSpan w:val="2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83" w:type="pct"/>
            <w:gridSpan w:val="2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576" w:type="pct"/>
            <w:vMerge w:val="restar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2014 г., %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vMerge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4" w:type="pct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539" w:type="pct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3" w:type="pct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540" w:type="pct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 руб.</w:t>
            </w:r>
          </w:p>
        </w:tc>
        <w:tc>
          <w:tcPr>
            <w:tcW w:w="443" w:type="pct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576" w:type="pct"/>
            <w:vMerge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516" w:rsidRPr="00736119" w:rsidTr="005A6516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Денежные средства и краткосрочные</w:t>
            </w:r>
          </w:p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Дебиторская задолженность и прочие</w:t>
            </w:r>
          </w:p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Запасы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оборотных (текущих) активов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Внеоборотные активы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  <w:trHeight w:val="637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имущества (активов)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Кредиторская задолженность и прочие</w:t>
            </w:r>
          </w:p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Краткосрочные займы и кредиты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  <w:trHeight w:val="578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краткосрочного заемного</w:t>
            </w:r>
          </w:p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Долгосрочный заемный капитал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Собственный капитал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</w:t>
            </w:r>
          </w:p>
        </w:tc>
      </w:tr>
      <w:tr w:rsidR="005A6516" w:rsidRPr="00736119" w:rsidTr="00C0396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D0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капитала пассивов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</w:tbl>
    <w:p w:rsidR="005A6516" w:rsidRDefault="005A6516" w:rsidP="005A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51" w:rsidRPr="00791865" w:rsidRDefault="00965151" w:rsidP="005A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пассива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преобладает</w:t>
      </w:r>
      <w:r w:rsid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кредиторская задолженность (97,5 % в 2014 г., 87,7 % в 2015 г., 90,3 % в 2016 г.)</w:t>
      </w:r>
      <w:r>
        <w:t xml:space="preserve">, </w:t>
      </w:r>
      <w:r w:rsidRPr="00C01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свидетельствует о нестабильном положении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говорит о том, что </w:t>
      </w:r>
      <w:r w:rsidRPr="00C0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 и имущество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01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собственными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динамикой можно назвать снижение данной статьи пассива (90,0 % от уровня 2014 г.)  и почти четырехкратный рост размера собственного капитала (376,7 % от уровня 2014 г.)</w:t>
      </w:r>
      <w:r w:rsid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16" w:rsidRPr="00791865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259699215"/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оведя анализ активов и пассивов, 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как положительные, так и отрицательные тенденции формирования баланса.</w:t>
      </w:r>
    </w:p>
    <w:p w:rsidR="00495798" w:rsidRPr="00791865" w:rsidRDefault="005A6516" w:rsidP="00495798">
      <w:pPr>
        <w:widowControl w:val="0"/>
        <w:tabs>
          <w:tab w:val="left" w:pos="-23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отрицательным относятся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размера запасов, что может привести к затовариванию складов,  ч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может привести к ухудшению его финансового состояния, поскольку значительный размер денежных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извлекается из оборота; преобладающая доля кредиторской задолженности в пассиве, что способствует кризисному финансовому состоянию.</w:t>
      </w:r>
    </w:p>
    <w:p w:rsidR="005A6516" w:rsidRPr="00C0396E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Положительными являются:</w:t>
      </w:r>
    </w:p>
    <w:p w:rsidR="005A6516" w:rsidRPr="00C0396E" w:rsidRDefault="005A6516" w:rsidP="00C0396E">
      <w:pPr>
        <w:pStyle w:val="a9"/>
        <w:numPr>
          <w:ilvl w:val="0"/>
          <w:numId w:val="20"/>
        </w:numPr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Рост размера нераспределенной прибыли как возможного источника пополнения оборотных средств и снижения уровня кредиторской задолженности; </w:t>
      </w:r>
    </w:p>
    <w:p w:rsidR="005A6516" w:rsidRPr="00C0396E" w:rsidRDefault="00965151" w:rsidP="00C0396E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5A6516"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тсутствие непокрытого убытка; </w:t>
      </w:r>
    </w:p>
    <w:p w:rsidR="00495798" w:rsidRPr="00C0396E" w:rsidRDefault="00495798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 анализа состояния и структуры собственного капитала организации:</w:t>
      </w:r>
    </w:p>
    <w:p w:rsidR="00495798" w:rsidRPr="00C0396E" w:rsidRDefault="00495798" w:rsidP="00495798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динамики величины собственного капитала;</w:t>
      </w:r>
    </w:p>
    <w:p w:rsidR="00495798" w:rsidRPr="00C0396E" w:rsidRDefault="00495798" w:rsidP="00C0396E">
      <w:pPr>
        <w:pStyle w:val="a9"/>
        <w:numPr>
          <w:ilvl w:val="0"/>
          <w:numId w:val="19"/>
        </w:numPr>
        <w:spacing w:after="0" w:line="360" w:lineRule="auto"/>
        <w:ind w:left="0" w:firstLine="34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структуры собственного капитала; анализ использования средств собственного капитала;</w:t>
      </w:r>
    </w:p>
    <w:p w:rsidR="00495798" w:rsidRPr="00C0396E" w:rsidRDefault="00495798" w:rsidP="00C0396E">
      <w:pPr>
        <w:pStyle w:val="a9"/>
        <w:numPr>
          <w:ilvl w:val="0"/>
          <w:numId w:val="19"/>
        </w:numPr>
        <w:spacing w:after="0" w:line="360" w:lineRule="auto"/>
        <w:ind w:left="0" w:firstLine="34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перспективных возможностей наращивания собственного капитала.</w:t>
      </w:r>
    </w:p>
    <w:p w:rsidR="00495798" w:rsidRPr="00C0396E" w:rsidRDefault="005A6516" w:rsidP="00C0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сделанного вывода определим тип финансовой устойчивости ООО </w:t>
      </w:r>
      <w:r w:rsidR="00965151" w:rsidRPr="00C0396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«ВятХ</w:t>
      </w:r>
      <w:r w:rsidRPr="00C0396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им» </w:t>
      </w:r>
      <w:r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(таблица </w:t>
      </w:r>
      <w:r w:rsidR="00116C87"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C0396E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bookmarkEnd w:id="10"/>
    </w:p>
    <w:p w:rsidR="00C0396E" w:rsidRDefault="00C0396E" w:rsidP="00C0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396E" w:rsidRPr="00C0396E" w:rsidRDefault="00C0396E" w:rsidP="00C0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5798" w:rsidRDefault="005A6516" w:rsidP="00C039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Обеспеченность  запасов  источниками  формирования  и  тип  финансовой устойчивости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6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396E" w:rsidRPr="00791865" w:rsidRDefault="00C0396E" w:rsidP="00C039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1373"/>
        <w:gridCol w:w="1373"/>
        <w:gridCol w:w="1373"/>
        <w:gridCol w:w="1514"/>
      </w:tblGrid>
      <w:tr w:rsidR="005A6516" w:rsidRPr="00736119" w:rsidTr="00C0396E">
        <w:trPr>
          <w:cantSplit/>
        </w:trPr>
        <w:tc>
          <w:tcPr>
            <w:tcW w:w="2057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717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717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717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791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2014 г., %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376,71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оборотных средств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376,71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 заемный капитал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долгосрочных источников формирования запасов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376,71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и кредиты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величина нормальных источников формирования запасов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376,71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293,07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Излишек (+), недостаток (-) собственных оборотных средств для формирования запасов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-1828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-1611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-5052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276,37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Излишек (+), недостаток (-) долгосрочных источников формирования запасов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-1828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-1611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-5052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276,37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Излишек (+), недостаток (-) общей величины нормальных источников формирования запасов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-1828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-1611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-5052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276,37</w:t>
            </w:r>
          </w:p>
        </w:tc>
      </w:tr>
      <w:tr w:rsidR="005A6516" w:rsidRPr="00736119" w:rsidTr="00C0396E">
        <w:trPr>
          <w:cantSplit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346FA3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Кризисный </w:t>
            </w:r>
            <w:r w:rsidR="005A6516"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346FA3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Кризисный </w:t>
            </w:r>
            <w:r w:rsidR="005A6516"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346FA3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Кризисный </w:t>
            </w:r>
            <w:r w:rsidR="005A6516"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A6516" w:rsidRPr="00791865" w:rsidRDefault="005A6516" w:rsidP="005A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98" w:rsidRDefault="00495798" w:rsidP="005A65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6" w:rsidRDefault="005A6516" w:rsidP="005A65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отсутствия у предприятия внеоборотных активов, долгосрочного заемного капитала, краткосрочных кредитов и займов, показатели источников формирования запасов совпадают. Предприятию не хватает собственных оборотных средств, долгосрочных источников, нормальных источников формирования запасов. Следовательно, в организации наблюдается кризисное финансовое состояние.</w:t>
      </w:r>
    </w:p>
    <w:p w:rsidR="005A6516" w:rsidRPr="00C0396E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Коэффициенты финансовой устойчивости, платежеспособности и </w:t>
      </w:r>
    </w:p>
    <w:p w:rsidR="005A6516" w:rsidRPr="00C0396E" w:rsidRDefault="005A6516" w:rsidP="005A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ликвидности баланса представлены в таблице </w:t>
      </w:r>
      <w:r w:rsidR="00116C87"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C039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95798" w:rsidRDefault="00495798" w:rsidP="005A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38" w:rsidRDefault="00632D38" w:rsidP="005A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E" w:rsidRPr="00791865" w:rsidRDefault="00C0396E" w:rsidP="005A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151" w:rsidRPr="00C0396E" w:rsidRDefault="005A6516" w:rsidP="00C039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200213420"/>
      <w:bookmarkStart w:id="12" w:name="_Toc164331246"/>
      <w:bookmarkStart w:id="13" w:name="_Toc165276387"/>
      <w:bookmarkStart w:id="14" w:name="_Toc181159429"/>
      <w:bookmarkStart w:id="15" w:name="_Toc181159751"/>
      <w:bookmarkStart w:id="16" w:name="_Toc190227973"/>
      <w:bookmarkStart w:id="17" w:name="_Toc194731043"/>
      <w:bookmarkStart w:id="18" w:name="_Toc236032066"/>
      <w:bookmarkStart w:id="19" w:name="_Toc29150374"/>
      <w:bookmarkStart w:id="20" w:name="_Toc29150397"/>
      <w:bookmarkStart w:id="21" w:name="_Toc258604629"/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финансовой устойчивости, платежеспособности и ликвидности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6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255"/>
        <w:gridCol w:w="1093"/>
        <w:gridCol w:w="946"/>
        <w:gridCol w:w="948"/>
        <w:gridCol w:w="1438"/>
      </w:tblGrid>
      <w:tr w:rsidR="005A6516" w:rsidRPr="00736119" w:rsidTr="005A6516">
        <w:tc>
          <w:tcPr>
            <w:tcW w:w="2033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56" w:type="pct"/>
            <w:vAlign w:val="center"/>
          </w:tcPr>
          <w:p w:rsidR="005A6516" w:rsidRPr="00736119" w:rsidRDefault="005A6516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Опти-мальное значение</w:t>
            </w:r>
          </w:p>
        </w:tc>
        <w:tc>
          <w:tcPr>
            <w:tcW w:w="571" w:type="pct"/>
          </w:tcPr>
          <w:p w:rsidR="005A6516" w:rsidRPr="00736119" w:rsidRDefault="005A6516" w:rsidP="005A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5A6516" w:rsidRPr="00736119" w:rsidRDefault="005A6516" w:rsidP="005A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 2015 г.</w:t>
            </w:r>
          </w:p>
        </w:tc>
        <w:tc>
          <w:tcPr>
            <w:tcW w:w="494" w:type="pct"/>
          </w:tcPr>
          <w:p w:rsidR="005A6516" w:rsidRPr="00736119" w:rsidRDefault="005A6516" w:rsidP="005A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 2016 г.</w:t>
            </w:r>
          </w:p>
        </w:tc>
        <w:tc>
          <w:tcPr>
            <w:tcW w:w="495" w:type="pct"/>
          </w:tcPr>
          <w:p w:rsidR="005A6516" w:rsidRPr="00736119" w:rsidRDefault="005A6516" w:rsidP="005A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 2017 г.</w:t>
            </w:r>
          </w:p>
        </w:tc>
        <w:tc>
          <w:tcPr>
            <w:tcW w:w="751" w:type="pct"/>
          </w:tcPr>
          <w:p w:rsidR="005A6516" w:rsidRPr="00736119" w:rsidRDefault="005A6516" w:rsidP="005A6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 (+/-)</w:t>
            </w:r>
          </w:p>
        </w:tc>
      </w:tr>
      <w:tr w:rsidR="005A6516" w:rsidRPr="00736119" w:rsidTr="005A6516">
        <w:tc>
          <w:tcPr>
            <w:tcW w:w="5000" w:type="pct"/>
            <w:gridSpan w:val="6"/>
            <w:vAlign w:val="center"/>
          </w:tcPr>
          <w:p w:rsidR="005A6516" w:rsidRPr="00736119" w:rsidRDefault="005A6516" w:rsidP="005A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финансовой устойчивости: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оэффициент автономии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0,7-0,8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оэффициент финансовой независимости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– 0,3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соотношения заемных и  собственных средств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-29,53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маневренности собственного капитала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– 0,5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обеспеченности собственными оборотными средствами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оэффициент обеспеченности запасов собственными оборотными средствами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– 0,8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5A6516" w:rsidRPr="00736119" w:rsidTr="005A6516">
        <w:trPr>
          <w:trHeight w:val="5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платежеспособности и ликвидности баланса: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текущей ликвидности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5A6516" w:rsidRPr="00736119" w:rsidTr="005A6516">
        <w:trPr>
          <w:trHeight w:val="54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промежуточной ликвидности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-0,27</w:t>
            </w:r>
          </w:p>
        </w:tc>
      </w:tr>
      <w:tr w:rsidR="005A6516" w:rsidRPr="00736119" w:rsidTr="005A6516">
        <w:trPr>
          <w:trHeight w:val="447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965151" w:rsidP="005A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6516"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абсолютной ликвидности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736119" w:rsidRDefault="005A6516" w:rsidP="009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516" w:rsidRPr="00736119" w:rsidRDefault="005A6516" w:rsidP="00965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</w:t>
            </w:r>
          </w:p>
        </w:tc>
      </w:tr>
    </w:tbl>
    <w:p w:rsidR="00C0396E" w:rsidRDefault="00C0396E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6" w:rsidRDefault="005A6516" w:rsidP="004957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наглядно показывает, что все п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финансовой устойчивости, платежеспособности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6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достигают нормативных показателей. </w:t>
      </w:r>
    </w:p>
    <w:p w:rsidR="005A6516" w:rsidRDefault="005A6516" w:rsidP="005A6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говорит о недостатке собственных оборотных средств,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6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заемного капитала,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не имеет возможности погасить текущие обязательства, что говорит  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предприятие было неплатежеспособн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6516" w:rsidRDefault="005A6516" w:rsidP="005A6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рентабельности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C3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151">
        <w:rPr>
          <w:rFonts w:ascii="Times New Roman" w:hAnsi="Times New Roman" w:cs="Times New Roman"/>
          <w:sz w:val="28"/>
          <w:szCs w:val="28"/>
        </w:rPr>
        <w:t>ООО «ВятХ</w:t>
      </w:r>
      <w:r w:rsidRPr="004C3491">
        <w:rPr>
          <w:rFonts w:ascii="Times New Roman" w:hAnsi="Times New Roman" w:cs="Times New Roman"/>
          <w:sz w:val="28"/>
          <w:szCs w:val="28"/>
        </w:rPr>
        <w:t>им»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таблице 1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7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16" w:rsidRDefault="005A6516" w:rsidP="005A651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динамика роста рентабельности почти по всем показателям, кроме рентабельности затрат, что связано с преобладающим ростом с</w:t>
      </w:r>
      <w:r w:rsid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ебестоимости покупных товаров над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темпа роста выручки. </w:t>
      </w:r>
    </w:p>
    <w:p w:rsidR="005A6516" w:rsidRDefault="005A6516" w:rsidP="005A651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Наибольший рост рентабельности произошел по рентабельности активов – 495,2 %.</w:t>
      </w:r>
    </w:p>
    <w:p w:rsidR="005A6516" w:rsidRPr="00C3718E" w:rsidRDefault="00965151" w:rsidP="00965151">
      <w:pPr>
        <w:widowControl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6516" w:rsidRPr="00C3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16C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6516" w:rsidRPr="00C3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Уровень рентабельности (убыточности) </w:t>
      </w:r>
      <w:r>
        <w:rPr>
          <w:rFonts w:ascii="Times New Roman" w:hAnsi="Times New Roman" w:cs="Times New Roman"/>
          <w:sz w:val="28"/>
          <w:szCs w:val="28"/>
        </w:rPr>
        <w:t>ООО «ВятХ</w:t>
      </w:r>
      <w:r w:rsidR="005A6516" w:rsidRPr="004C3491">
        <w:rPr>
          <w:rFonts w:ascii="Times New Roman" w:hAnsi="Times New Roman" w:cs="Times New Roman"/>
          <w:sz w:val="28"/>
          <w:szCs w:val="28"/>
        </w:rPr>
        <w:t>им»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996"/>
        <w:gridCol w:w="996"/>
        <w:gridCol w:w="996"/>
        <w:gridCol w:w="1267"/>
      </w:tblGrid>
      <w:tr w:rsidR="005A6516" w:rsidRPr="00C3718E" w:rsidTr="005A6516">
        <w:trPr>
          <w:trHeight w:val="569"/>
        </w:trPr>
        <w:tc>
          <w:tcPr>
            <w:tcW w:w="2806" w:type="pct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4" w:type="pct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494" w:type="pct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494" w:type="pct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711" w:type="pct"/>
            <w:vAlign w:val="center"/>
          </w:tcPr>
          <w:p w:rsidR="005A6516" w:rsidRPr="00C3718E" w:rsidRDefault="005A6516" w:rsidP="00965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6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 в % к 2014</w:t>
            </w: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965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33763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(убыток), тыс. руб.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активов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14262,5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11278,5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11074,5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стоимость собственного капитала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325,5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Рентабельность (+), убыточность (-):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C0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C0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C0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C0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965151" w:rsidRDefault="005A6516" w:rsidP="00C0396E">
            <w:pPr>
              <w:pStyle w:val="a9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965151" w:rsidRDefault="005A6516" w:rsidP="00C0396E">
            <w:pPr>
              <w:pStyle w:val="a9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</w:tr>
      <w:tr w:rsidR="005A6516" w:rsidRPr="00C3718E" w:rsidTr="00C0396E">
        <w:trPr>
          <w:trHeight w:val="276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965151" w:rsidRDefault="005A6516" w:rsidP="00C0396E">
            <w:pPr>
              <w:pStyle w:val="a9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активов,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5A6516" w:rsidRPr="00C3718E" w:rsidTr="00C0396E">
        <w:trPr>
          <w:trHeight w:val="29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C3718E" w:rsidRDefault="005A6516" w:rsidP="005A6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капитала,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16" w:rsidRPr="003D3E36" w:rsidRDefault="005A6516" w:rsidP="00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</w:tbl>
    <w:p w:rsidR="005A6516" w:rsidRDefault="005A6516" w:rsidP="001608B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росте экономической эффекти</w:t>
      </w:r>
      <w:r w:rsid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деятельности предприятия.</w:t>
      </w:r>
    </w:p>
    <w:p w:rsidR="00F74BEA" w:rsidRDefault="005A6516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период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рост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продаж, в </w:t>
      </w:r>
      <w:r w:rsidR="0096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«ВятХ</w:t>
      </w:r>
      <w:r w:rsidRPr="00E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кризисная ситуация и отсутствие платежеспособности.</w:t>
      </w:r>
    </w:p>
    <w:p w:rsidR="00480AF8" w:rsidRPr="00495798" w:rsidRDefault="00480AF8" w:rsidP="00480AF8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484692885"/>
      <w:r w:rsidRPr="00495798">
        <w:rPr>
          <w:rFonts w:ascii="Times New Roman" w:hAnsi="Times New Roman" w:cs="Times New Roman"/>
          <w:color w:val="000000" w:themeColor="text1"/>
          <w:sz w:val="28"/>
          <w:szCs w:val="28"/>
        </w:rPr>
        <w:t>2.2. Оценка и управление товарооборотом ООО «ВятХим».</w:t>
      </w:r>
      <w:bookmarkEnd w:id="22"/>
    </w:p>
    <w:p w:rsidR="00480AF8" w:rsidRPr="00480AF8" w:rsidRDefault="00480AF8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BEA" w:rsidRPr="00573589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товарооборотом  как элемент финансовой политики </w:t>
      </w:r>
      <w:r w:rsidRPr="005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Pr="005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равновесия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устойчивости организации </w:t>
      </w:r>
      <w:r w:rsidRPr="005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 обеспечения необходимого уровня товарооборота. 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Финансовую политику в части управления товарооборотом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той или иной степени </w:t>
      </w:r>
      <w:r w:rsidRPr="0057358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 все существующие</w:t>
      </w:r>
      <w:r w:rsidRPr="00573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 организации - отдел</w:t>
      </w:r>
      <w:r w:rsidRPr="00573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бухгалтери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и, отделы оптовой и розничной продажи, основываясь  на своих целевых задачах.</w:t>
      </w:r>
    </w:p>
    <w:p w:rsidR="00F74BEA" w:rsidRPr="003B3112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бухгалтерии проводит анализ издержек, влияющих на развитие уровня товарооборота, г</w:t>
      </w:r>
      <w:r w:rsidRPr="003B3112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лавный бухгалтер разрабатывает учетную политику, реализация которой позволяет получить данные по ком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мерческой деятельности ООО «ВятХ</w:t>
      </w:r>
      <w:r w:rsidRPr="003B3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</w:t>
      </w:r>
      <w:r w:rsidRPr="003B3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которых принимаются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управленческие </w:t>
      </w:r>
      <w:r w:rsidRPr="003B31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об управлении товарооборотом.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Оптовый и розничный отделы планируют деятельность так, чтобы обеспечить плановые объемы сбыта, для чего разрабатывают различные мероприятия, в том числе, сбытовые акции.</w:t>
      </w:r>
    </w:p>
    <w:p w:rsidR="00F74BEA" w:rsidRDefault="00F74BEA" w:rsidP="00160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э</w:t>
      </w:r>
      <w:r w:rsidRPr="00355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тапы управления товарооборотом представлены на рисунке </w:t>
      </w:r>
      <w:r w:rsidRPr="001608B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F74BEA" w:rsidRPr="00C640A7" w:rsidRDefault="00F74BEA" w:rsidP="00F74BEA">
      <w:pPr>
        <w:widowControl w:val="0"/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собенностью финансовой политики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«ВятХ</w:t>
      </w:r>
      <w:r w:rsidRPr="003B3112">
        <w:rPr>
          <w:rFonts w:ascii="Times New Roman" w:eastAsia="Times New Roman" w:hAnsi="Times New Roman" w:cs="Times New Roman"/>
          <w:sz w:val="28"/>
          <w:szCs w:val="24"/>
          <w:lang w:eastAsia="ru-RU"/>
        </w:rPr>
        <w:t>им»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части управления товарооборотом является  определение минимальных границ, в частности</w:t>
      </w:r>
      <w:r w:rsidRPr="00C64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увеличивать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Pr="00C6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товарооборот  минимум на 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расширения рынков сбыта.</w:t>
      </w:r>
    </w:p>
    <w:p w:rsidR="00F74BEA" w:rsidRDefault="00F74BEA" w:rsidP="00F74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185D28" wp14:editId="2FBAB2D4">
            <wp:extent cx="5534025" cy="4819650"/>
            <wp:effectExtent l="57150" t="38100" r="104775" b="11430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F74BEA" w:rsidRDefault="00F74BEA" w:rsidP="00365C88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73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Этапы управления товарооборотом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«ВятХ</w:t>
      </w:r>
      <w:r w:rsidRPr="00B3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им»</w:t>
      </w:r>
    </w:p>
    <w:p w:rsidR="00C0396E" w:rsidRPr="00C0396E" w:rsidRDefault="00C0396E" w:rsidP="00632D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96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товарооборотом в ООО «ВятХим» основано на двух основных аспектах: формирование и управление ценой товаров, а также контроль за порогом рентабельности реализуемых товаров.</w:t>
      </w:r>
    </w:p>
    <w:p w:rsidR="001608B1" w:rsidRDefault="00C0396E" w:rsidP="00632D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9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Все этапы по управлению товарооборотом в ООО «ВятХим» осуществляет отдел бухгалтерии. Все плановые, аналитические и прогнозные данные по этапам управления товарооборотом утверждаются директором предприятия.</w:t>
      </w:r>
    </w:p>
    <w:p w:rsidR="00F74BEA" w:rsidRDefault="00F74BEA" w:rsidP="00632D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установлении цены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реализуемые товары ООО «ВятХ</w:t>
      </w:r>
      <w:r w:rsidRPr="00B3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используется 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затратный метод, суть которого в том, что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стоимость 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единицы товара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закладывается определенный процент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бельности – от 10 до 40 %, 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минимальный размер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 10%, максимальный размер зависит от эксклюзивности предлагаемого товара. Вынужденной мерой является рост цен на </w:t>
      </w:r>
      <w:r w:rsidRPr="00C6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уровень инфляции.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Одновременно учитывается размер издержек на различные виды товаров, уровень цен на подобные товары у конкурентов, предпочтения потребителей, либо, для их привлечения.</w:t>
      </w:r>
    </w:p>
    <w:p w:rsidR="00F74BEA" w:rsidRDefault="00F74BEA" w:rsidP="00F74BEA">
      <w:pPr>
        <w:widowControl w:val="0"/>
        <w:autoSpaceDE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эффективного управления товарооборотом как элемента финансовой политики, ответственные лица ООО «ВятХ</w:t>
      </w:r>
      <w:r w:rsidRPr="00B3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выполняют определенную последователь действий для организации продажи товаров.</w:t>
      </w:r>
    </w:p>
    <w:p w:rsidR="00F74BEA" w:rsidRDefault="00F74BEA" w:rsidP="00F74BEA">
      <w:pPr>
        <w:widowControl w:val="0"/>
        <w:autoSpaceDE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Схематично данную схему действий можно отразить при помощи рисунка 5.</w:t>
      </w:r>
    </w:p>
    <w:p w:rsidR="00230B0F" w:rsidRDefault="00F74BEA" w:rsidP="00495798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1227AB" wp14:editId="73887EF8">
            <wp:extent cx="6096000" cy="2590800"/>
            <wp:effectExtent l="57150" t="38100" r="76200" b="11430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608B1" w:rsidRDefault="001608B1" w:rsidP="00F74BEA">
      <w:pPr>
        <w:widowControl w:val="0"/>
        <w:autoSpaceDE w:val="0"/>
        <w:spacing w:line="360" w:lineRule="auto"/>
        <w:ind w:left="709"/>
        <w:contextualSpacing/>
        <w:jc w:val="center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F74BEA" w:rsidRPr="002422CF" w:rsidRDefault="00F74BEA" w:rsidP="00F74BEA">
      <w:pPr>
        <w:widowControl w:val="0"/>
        <w:autoSpaceDE w:val="0"/>
        <w:spacing w:line="360" w:lineRule="auto"/>
        <w:ind w:left="709"/>
        <w:contextualSpacing/>
        <w:jc w:val="center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2422C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Рисунок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5</w:t>
      </w:r>
      <w:r w:rsidRPr="002422C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- Схема </w:t>
      </w:r>
      <w:r w:rsidRPr="00A90D32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организации продажи товаров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«ВятХ</w:t>
      </w:r>
      <w:r w:rsidRPr="00B3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им»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6823D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lastRenderedPageBreak/>
        <w:t>Конкурентная среда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«ВятХ</w:t>
      </w:r>
      <w:r w:rsidRPr="00B3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23D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сложная, уровень конкуренции очень высокий. Существует большое количество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торговых розничных, </w:t>
      </w:r>
      <w:r w:rsidRPr="006823D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оптовых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организаций</w:t>
      </w:r>
      <w:r w:rsidRPr="006823D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а также предприятий производителей  химических удобрений на рынке г. Кирова и области. </w:t>
      </w:r>
    </w:p>
    <w:p w:rsidR="000C5871" w:rsidRPr="00495798" w:rsidRDefault="00F74BEA" w:rsidP="00495798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Основными конкурентами по основному виду деятельности  в отрасли являются ООО «</w:t>
      </w:r>
      <w:r w:rsidRPr="00C8072C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Агрохим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» и  ООО «Интер групп».</w:t>
      </w:r>
    </w:p>
    <w:p w:rsidR="000C5871" w:rsidRPr="00D84B03" w:rsidRDefault="00F74BEA" w:rsidP="00495798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этапом оценки товарооборота является изучение динамики и структуры товарооборота (таблица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BEA" w:rsidRDefault="00F74BEA" w:rsidP="0049579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 и структура  товарооборота 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5798" w:rsidRPr="00D84B03" w:rsidRDefault="00495798" w:rsidP="0049579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028"/>
        <w:gridCol w:w="781"/>
        <w:gridCol w:w="1028"/>
        <w:gridCol w:w="781"/>
        <w:gridCol w:w="1028"/>
        <w:gridCol w:w="770"/>
        <w:gridCol w:w="1086"/>
        <w:gridCol w:w="1029"/>
      </w:tblGrid>
      <w:tr w:rsidR="00F74BEA" w:rsidRPr="00D9040B" w:rsidTr="00230B0F">
        <w:trPr>
          <w:cantSplit/>
          <w:trHeight w:val="301"/>
        </w:trPr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115" w:type="dxa"/>
            <w:gridSpan w:val="2"/>
            <w:shd w:val="clear" w:color="auto" w:fill="auto"/>
            <w:noWrap/>
            <w:vAlign w:val="bottom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74BEA" w:rsidRPr="00D9040B" w:rsidTr="00230B0F">
        <w:trPr>
          <w:trHeight w:val="588"/>
        </w:trPr>
        <w:tc>
          <w:tcPr>
            <w:tcW w:w="2049" w:type="dxa"/>
            <w:vMerge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F74BEA" w:rsidRPr="00D9040B" w:rsidRDefault="00F74BEA" w:rsidP="00230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Товарооборот, всего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12126,0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33763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45639,0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33513,0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циды селективные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3214,4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8786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11698,9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8484,5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циды неселективные/десиканты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4311,3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6849,1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5454,6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1321,7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1608B1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3912,8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4167,4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2845,7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315,3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Фунгициды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1503,4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3528,80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5952,2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Протравители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1188,3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3734,70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3630,1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2441,8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305,5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Родентициды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1309,6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4057,8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6083,3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4773,7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464,5</w:t>
            </w:r>
          </w:p>
        </w:tc>
      </w:tr>
      <w:tr w:rsidR="00F74BEA" w:rsidRPr="00D9040B" w:rsidTr="001608B1">
        <w:trPr>
          <w:trHeight w:val="907"/>
        </w:trPr>
        <w:tc>
          <w:tcPr>
            <w:tcW w:w="2049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Биостимуляторы/удобрения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2194,1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5431,6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5063,9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74BEA" w:rsidRPr="00D9040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330,8</w:t>
            </w:r>
          </w:p>
        </w:tc>
      </w:tr>
    </w:tbl>
    <w:p w:rsidR="00495798" w:rsidRDefault="00495798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B1" w:rsidRDefault="001608B1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Default="00F74BEA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наглядности структура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ооборота представлена на рисунках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08B1" w:rsidRPr="00D84B03" w:rsidRDefault="001608B1" w:rsidP="00495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Default="00F74BEA" w:rsidP="00F74BE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BA8DC" wp14:editId="7B59AB61">
            <wp:extent cx="5486400" cy="28003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608B1" w:rsidRDefault="001608B1" w:rsidP="00F74BE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Default="00F74BEA" w:rsidP="004957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товарооборота ООО «ВятХ</w:t>
      </w:r>
      <w:r w:rsidRPr="00692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 за 2014 г., тыс.руб.</w:t>
      </w:r>
    </w:p>
    <w:p w:rsidR="001608B1" w:rsidRDefault="001608B1" w:rsidP="004957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Default="00F74BEA" w:rsidP="00F74BE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A0327" wp14:editId="0867DE97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608B1" w:rsidRDefault="001608B1" w:rsidP="00F74BE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Default="00F74BEA" w:rsidP="00F74B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7</w:t>
      </w:r>
      <w:r w:rsidRPr="00692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Структура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варооборота ООО «ВятХим» за 2015</w:t>
      </w:r>
      <w:r w:rsidRPr="0069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тыс.руб.</w:t>
      </w:r>
    </w:p>
    <w:p w:rsidR="00F74BEA" w:rsidRDefault="00F74BEA" w:rsidP="00F74BE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D2FE28" wp14:editId="206CF9F5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608B1" w:rsidRPr="00586998" w:rsidRDefault="001608B1" w:rsidP="00F74BE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Pr="001608B1" w:rsidRDefault="00F74BEA" w:rsidP="001608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Структура товарооборота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им» за 2016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</w:t>
      </w:r>
      <w:r w:rsidR="006C76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тыс.</w:t>
      </w:r>
      <w:r w:rsidR="006C76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рисунк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видно, что структура товарооборота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периода исследования изменяется относительно пропорционально.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исследования наибольший удельный вес в структуре продаж занимают гербициды селективные (26,5 % в 2014 г., 26,0 в 2015 г.,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2016 г.).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по объемам продаж находятся биостимуляторы (18,1 %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г., 16,1 % в 2015 г., 15,9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2016 г.).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месте в объемах продаж в 2014 г. фунгициды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12,4 %, в 2015 г. и 2016 г. -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неселективные – 12,8 %, и 15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прирост в объемах продаж произошел по гербицидам неселективным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91,2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уровня 2014 г.) и родентицидам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64,5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уровня 2014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Проведем сравнительный анализ темпов роста товарооборота, себестоимости товаров и услуг, а также коммерческих расходов. В идеале </w:t>
      </w:r>
      <w:r w:rsidRPr="00D84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темп роста товарооборота должен превышать темп роста себестоимости и издержек обращения.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расчета изменения вышеперечисленных показателей представлены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4BEA" w:rsidRPr="00D84B03" w:rsidRDefault="00F74BEA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Изменение показателей  </w:t>
      </w:r>
      <w:r w:rsidRPr="00D84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товарооборота, себестоимости товаров и услуг, коммерческих расходов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им»  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2016 гг.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943"/>
        <w:gridCol w:w="1027"/>
        <w:gridCol w:w="1032"/>
        <w:gridCol w:w="1032"/>
        <w:gridCol w:w="1304"/>
        <w:gridCol w:w="1275"/>
        <w:gridCol w:w="1134"/>
      </w:tblGrid>
      <w:tr w:rsidR="00F74BEA" w:rsidRPr="00D84B03" w:rsidTr="001608B1">
        <w:trPr>
          <w:trHeight w:val="454"/>
        </w:trPr>
        <w:tc>
          <w:tcPr>
            <w:tcW w:w="2943" w:type="dxa"/>
            <w:noWrap/>
            <w:vAlign w:val="center"/>
            <w:hideMark/>
          </w:tcPr>
          <w:p w:rsidR="00F74BEA" w:rsidRPr="00D84B03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7" w:type="dxa"/>
            <w:noWrap/>
            <w:vAlign w:val="center"/>
            <w:hideMark/>
          </w:tcPr>
          <w:p w:rsidR="00F74BEA" w:rsidRPr="00D84B03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г.</w:t>
            </w:r>
          </w:p>
        </w:tc>
        <w:tc>
          <w:tcPr>
            <w:tcW w:w="1032" w:type="dxa"/>
            <w:noWrap/>
            <w:vAlign w:val="center"/>
            <w:hideMark/>
          </w:tcPr>
          <w:p w:rsidR="00F74BEA" w:rsidRPr="00D84B03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32" w:type="dxa"/>
            <w:noWrap/>
            <w:vAlign w:val="center"/>
            <w:hideMark/>
          </w:tcPr>
          <w:p w:rsidR="00F74BEA" w:rsidRPr="00D84B03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0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к 2014 г., +/-</w:t>
            </w:r>
          </w:p>
        </w:tc>
        <w:tc>
          <w:tcPr>
            <w:tcW w:w="1275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к 2015 г., +/-</w:t>
            </w:r>
          </w:p>
        </w:tc>
        <w:tc>
          <w:tcPr>
            <w:tcW w:w="113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к 2014 г., +/-</w:t>
            </w:r>
          </w:p>
        </w:tc>
      </w:tr>
      <w:tr w:rsidR="00F74BEA" w:rsidRPr="00D84B03" w:rsidTr="001608B1">
        <w:trPr>
          <w:trHeight w:val="454"/>
        </w:trPr>
        <w:tc>
          <w:tcPr>
            <w:tcW w:w="2943" w:type="dxa"/>
            <w:noWrap/>
            <w:vAlign w:val="center"/>
            <w:hideMark/>
          </w:tcPr>
          <w:p w:rsidR="00F74BEA" w:rsidRPr="00D84B03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товарооборота</w:t>
            </w:r>
          </w:p>
        </w:tc>
        <w:tc>
          <w:tcPr>
            <w:tcW w:w="1027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32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032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30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1275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-1,43</w:t>
            </w:r>
          </w:p>
        </w:tc>
        <w:tc>
          <w:tcPr>
            <w:tcW w:w="113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F74BEA" w:rsidRPr="00D84B03" w:rsidTr="001608B1">
        <w:trPr>
          <w:trHeight w:val="454"/>
        </w:trPr>
        <w:tc>
          <w:tcPr>
            <w:tcW w:w="2943" w:type="dxa"/>
            <w:noWrap/>
            <w:vAlign w:val="center"/>
            <w:hideMark/>
          </w:tcPr>
          <w:p w:rsidR="00F74BEA" w:rsidRPr="00D84B03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себестоимости товаров и услуг</w:t>
            </w:r>
          </w:p>
        </w:tc>
        <w:tc>
          <w:tcPr>
            <w:tcW w:w="1027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32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032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30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75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-1,88</w:t>
            </w:r>
          </w:p>
        </w:tc>
        <w:tc>
          <w:tcPr>
            <w:tcW w:w="113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F74BEA" w:rsidRPr="00D84B03" w:rsidTr="001608B1">
        <w:trPr>
          <w:trHeight w:val="454"/>
        </w:trPr>
        <w:tc>
          <w:tcPr>
            <w:tcW w:w="2943" w:type="dxa"/>
            <w:noWrap/>
            <w:vAlign w:val="center"/>
          </w:tcPr>
          <w:p w:rsidR="00F74BEA" w:rsidRPr="00D84B03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коммерческих расходов</w:t>
            </w:r>
          </w:p>
        </w:tc>
        <w:tc>
          <w:tcPr>
            <w:tcW w:w="1027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032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032" w:type="dxa"/>
            <w:noWrap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0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275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-0,30</w:t>
            </w:r>
          </w:p>
        </w:tc>
        <w:tc>
          <w:tcPr>
            <w:tcW w:w="1134" w:type="dxa"/>
            <w:vAlign w:val="center"/>
          </w:tcPr>
          <w:p w:rsidR="00F74BEA" w:rsidRPr="00D84B03" w:rsidRDefault="00F74BEA" w:rsidP="00160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для наглядности отражены на графике (рисунок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4BEA" w:rsidRPr="00D84B03" w:rsidRDefault="00F74BEA" w:rsidP="00F74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BDF30A" wp14:editId="0521819B">
            <wp:extent cx="5940425" cy="2685423"/>
            <wp:effectExtent l="0" t="0" r="22225" b="196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95798" w:rsidRDefault="00495798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Pr="00D84B03" w:rsidRDefault="00F74BEA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Темп роста  </w:t>
      </w:r>
      <w:r w:rsidRPr="00D84B0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борота, себестоимости товаров и </w:t>
      </w:r>
      <w:r w:rsidRPr="00D84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услуг, коммерческих расходов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им»  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2016 г.г.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роста товарооборота показывает, что динамика роста  2014 – 2015 г.  (+1,77 п.п.) сменилась падением (-1,43 п.п), в результате чего темп роста товарооборота составил в 2016 г. 1,35 п.п., что,  однако, выше уровня 2014 г.  на 0,34 п.п.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Тенденция изменения себестоимости товаров и услуг была аналогичной изменению товарооборота, однако, как показывает кривая на рисунке, темп роста себестоимости превысил темп роста товароборота в 2015 г., увеличившись на 2,17 п.п. (в сравнении темп роста товарооборота вырос на 1,77 п.п.). Незначительно лучше была обстановка в  2016 г., когда снижение кривой себестоимости товаров и услуг составило больше уровня изменений товарооборота (1,35 – темп роста товарооборота и 1,31 темп роста себестоимости).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изменений коммерческих расходов не превышала темпа роста  товарооборота в 2015 г., а в 2016 г. их темп роста значительно превысил, его, что наглядно видно на рисунке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(1,35 – темп роста товарооборота и 1,50 темп роста коммерческих расходов).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предприятии существует потребность в поиске путей замедления темпов роста себестоимости и коммерческих расходов.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влияния сезонности на товарооборот, рассмотрим динамику продаж по кварталам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BEA" w:rsidRPr="00D84B03" w:rsidRDefault="00F74BEA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Динамика продаж товаров по кварталам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400" w:type="dxa"/>
        <w:tblInd w:w="93" w:type="dxa"/>
        <w:tblLook w:val="00A0" w:firstRow="1" w:lastRow="0" w:firstColumn="1" w:lastColumn="0" w:noHBand="0" w:noVBand="0"/>
      </w:tblPr>
      <w:tblGrid>
        <w:gridCol w:w="1559"/>
        <w:gridCol w:w="1518"/>
        <w:gridCol w:w="1123"/>
        <w:gridCol w:w="1518"/>
        <w:gridCol w:w="1082"/>
        <w:gridCol w:w="1498"/>
        <w:gridCol w:w="1102"/>
      </w:tblGrid>
      <w:tr w:rsidR="00F74BEA" w:rsidRPr="00D84B03" w:rsidTr="00230B0F">
        <w:trPr>
          <w:trHeight w:val="19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F74BEA" w:rsidRPr="00D84B03" w:rsidTr="00230B0F">
        <w:trPr>
          <w:trHeight w:val="7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74BEA" w:rsidRPr="00D84B03" w:rsidTr="001608B1">
        <w:trPr>
          <w:trHeight w:val="1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17,22</w:t>
            </w:r>
          </w:p>
        </w:tc>
      </w:tr>
      <w:tr w:rsidR="00F74BEA" w:rsidRPr="00D84B03" w:rsidTr="001608B1">
        <w:trPr>
          <w:trHeight w:val="16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</w:tr>
      <w:tr w:rsidR="00F74BEA" w:rsidRPr="00D84B03" w:rsidTr="001608B1">
        <w:trPr>
          <w:trHeight w:val="1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34,02</w:t>
            </w:r>
          </w:p>
        </w:tc>
      </w:tr>
      <w:tr w:rsidR="00F74BEA" w:rsidRPr="00D84B03" w:rsidTr="001608B1">
        <w:trPr>
          <w:trHeight w:val="7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19,66</w:t>
            </w:r>
          </w:p>
        </w:tc>
      </w:tr>
      <w:tr w:rsidR="00F74BEA" w:rsidRPr="00D84B03" w:rsidTr="001608B1">
        <w:trPr>
          <w:trHeight w:val="16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D84B03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F74BEA" w:rsidRPr="00D84B03" w:rsidRDefault="00F74BEA" w:rsidP="00F74BE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Pr="00D84B03" w:rsidRDefault="00F74BEA" w:rsidP="00F74BE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видно, что процентное соотношение товарооборота по кварталам распределено примерно в равных долях.</w:t>
      </w:r>
    </w:p>
    <w:p w:rsidR="00F74BEA" w:rsidRPr="00D84B03" w:rsidRDefault="00F74BEA" w:rsidP="00F74BE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часть реализации товаров приходится на 2 и 3 кварталы, поскольку именно на этот период приходится посадочная, уборочная пора и время защиты посевов от вредителей.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наглядности определения сезонности продаж 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«Вятхим» 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построим графики продаж по кварталам за период 2014 – 2016 г.г. (рисунок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).</w:t>
      </w:r>
    </w:p>
    <w:p w:rsidR="00F74BEA" w:rsidRPr="00D84B03" w:rsidRDefault="00F74BEA" w:rsidP="00F74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D84B03">
        <w:rPr>
          <w:noProof/>
          <w:lang w:eastAsia="ru-RU"/>
        </w:rPr>
        <w:lastRenderedPageBreak/>
        <w:drawing>
          <wp:inline distT="0" distB="0" distL="0" distR="0" wp14:anchorId="7175C8E9" wp14:editId="4EA975ED">
            <wp:extent cx="6113721" cy="2551814"/>
            <wp:effectExtent l="0" t="0" r="20955" b="203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74BEA" w:rsidRPr="00D84B03" w:rsidRDefault="00F74BEA" w:rsidP="00F74B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Динамика изменения продаж 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 по кварталам за период 2014-2016 г.г.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наглядно показывает, что в 3 квартале на протяжении всего периода исследования происходит рост размера продаж, что связано со спецификой реализуемого товара. Далее определим индекс сезонности. Для этого рассчитаем среднее значение продаж в квартал за каждый год.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Товарооборот 2014 / 4 = </w:t>
      </w:r>
      <w:r w:rsidRPr="00D84B03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12126 / 4 = </w:t>
      </w: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3031,5 тыс.руб. Аналогично определяется среднее значение продаж за 2015 и 2016 г.г.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color w:val="000000" w:themeColor="text1"/>
          <w:sz w:val="28"/>
          <w:szCs w:val="28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Индекс сезонности в 1 квартале  2014 г. = </w:t>
      </w:r>
      <w:r w:rsidRPr="00D84B03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2706,8 / 3031,5  = 0,89 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 определяется индекс сезонности за другие временные промежутки. Полученные результаты сведем в единую таблицу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4BEA" w:rsidRPr="00D84B03" w:rsidRDefault="00F74BEA" w:rsidP="00F74BE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Индекс сезонности продаж в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им» 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за период 2014 -2016 г.г.</w:t>
      </w:r>
    </w:p>
    <w:tbl>
      <w:tblPr>
        <w:tblStyle w:val="af"/>
        <w:tblW w:w="9686" w:type="dxa"/>
        <w:tblLook w:val="04A0" w:firstRow="1" w:lastRow="0" w:firstColumn="1" w:lastColumn="0" w:noHBand="0" w:noVBand="1"/>
      </w:tblPr>
      <w:tblGrid>
        <w:gridCol w:w="5043"/>
        <w:gridCol w:w="1433"/>
        <w:gridCol w:w="1605"/>
        <w:gridCol w:w="1605"/>
      </w:tblGrid>
      <w:tr w:rsidR="00F74BEA" w:rsidRPr="00D84B03" w:rsidTr="00230B0F">
        <w:trPr>
          <w:trHeight w:val="316"/>
        </w:trPr>
        <w:tc>
          <w:tcPr>
            <w:tcW w:w="5043" w:type="dxa"/>
            <w:noWrap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33" w:type="dxa"/>
            <w:noWrap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г.</w:t>
            </w:r>
          </w:p>
        </w:tc>
        <w:tc>
          <w:tcPr>
            <w:tcW w:w="1605" w:type="dxa"/>
            <w:noWrap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605" w:type="dxa"/>
            <w:noWrap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F74BEA" w:rsidRPr="00D84B03" w:rsidTr="00230B0F">
        <w:trPr>
          <w:trHeight w:val="316"/>
        </w:trPr>
        <w:tc>
          <w:tcPr>
            <w:tcW w:w="5043" w:type="dxa"/>
            <w:noWrap/>
            <w:hideMark/>
          </w:tcPr>
          <w:p w:rsidR="00F74BEA" w:rsidRPr="00D84B03" w:rsidRDefault="00F74BEA" w:rsidP="00230B0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сезонности в 1 квартале</w:t>
            </w:r>
          </w:p>
        </w:tc>
        <w:tc>
          <w:tcPr>
            <w:tcW w:w="1433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F74BEA" w:rsidRPr="00D84B03" w:rsidTr="00230B0F">
        <w:trPr>
          <w:trHeight w:val="316"/>
        </w:trPr>
        <w:tc>
          <w:tcPr>
            <w:tcW w:w="5043" w:type="dxa"/>
            <w:noWrap/>
            <w:hideMark/>
          </w:tcPr>
          <w:p w:rsidR="00F74BEA" w:rsidRPr="00D84B03" w:rsidRDefault="00F74BEA" w:rsidP="00230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сезонности во 2 квартале</w:t>
            </w:r>
          </w:p>
        </w:tc>
        <w:tc>
          <w:tcPr>
            <w:tcW w:w="1433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F74BEA" w:rsidRPr="00D84B03" w:rsidTr="00230B0F">
        <w:trPr>
          <w:trHeight w:val="316"/>
        </w:trPr>
        <w:tc>
          <w:tcPr>
            <w:tcW w:w="5043" w:type="dxa"/>
            <w:noWrap/>
            <w:hideMark/>
          </w:tcPr>
          <w:p w:rsidR="00F74BEA" w:rsidRPr="00D84B03" w:rsidRDefault="00F74BEA" w:rsidP="00230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сезонности в 3 квартале</w:t>
            </w:r>
          </w:p>
        </w:tc>
        <w:tc>
          <w:tcPr>
            <w:tcW w:w="1433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</w:tr>
      <w:tr w:rsidR="00F74BEA" w:rsidRPr="00D84B03" w:rsidTr="00230B0F">
        <w:trPr>
          <w:trHeight w:val="316"/>
        </w:trPr>
        <w:tc>
          <w:tcPr>
            <w:tcW w:w="5043" w:type="dxa"/>
            <w:noWrap/>
            <w:hideMark/>
          </w:tcPr>
          <w:p w:rsidR="00F74BEA" w:rsidRPr="00D84B03" w:rsidRDefault="00F74BEA" w:rsidP="00230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сезонности в 4 квартале</w:t>
            </w:r>
          </w:p>
        </w:tc>
        <w:tc>
          <w:tcPr>
            <w:tcW w:w="1433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F74BEA" w:rsidRPr="00D84B03" w:rsidTr="00230B0F">
        <w:trPr>
          <w:trHeight w:val="316"/>
        </w:trPr>
        <w:tc>
          <w:tcPr>
            <w:tcW w:w="5043" w:type="dxa"/>
            <w:noWrap/>
            <w:hideMark/>
          </w:tcPr>
          <w:p w:rsidR="00F74BEA" w:rsidRPr="00D84B03" w:rsidRDefault="00F74BEA" w:rsidP="00230B0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значение продаж в квартал</w:t>
            </w:r>
          </w:p>
        </w:tc>
        <w:tc>
          <w:tcPr>
            <w:tcW w:w="1433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8440,75</w:t>
            </w:r>
          </w:p>
        </w:tc>
        <w:tc>
          <w:tcPr>
            <w:tcW w:w="1605" w:type="dxa"/>
            <w:noWrap/>
            <w:vAlign w:val="bottom"/>
            <w:hideMark/>
          </w:tcPr>
          <w:p w:rsidR="00F74BEA" w:rsidRPr="00D84B03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11409,75</w:t>
            </w:r>
          </w:p>
        </w:tc>
      </w:tr>
    </w:tbl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протяжении всего периода исследования наблюдается  уменьшение товарооборота от среднеквартальной величины в сторону уменьшения в 1 и 4 кварталах. </w:t>
      </w:r>
    </w:p>
    <w:p w:rsidR="00F74BEA" w:rsidRPr="00D84B0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Наиболее ярко выраженная сезонность (наибольшее отклонение от среднеквартальной величины в сторону уменьшения) в 2014 г. и 2015 г. наблюдалось в 4 квартале, в  2016 г. – в первом квартале – что связано с общими тенденциями замедления покупательской способности.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 на товарооборот предприятия имеет влияние фактор сезонности. Поскольку товары имеют сезонный характер, поэтому спрос на них зависит от временного периода продаж, а также оказывают влияние внешние экономические факторы. Для сглаживания сезонности для ООО 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«Вятхим» 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будет актуально расширить ассортимент предлагаемых товаров менее подверженны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сезонности, это позволит увеличить объем продаж и сгладить ярко выраженную сезонность в продажах.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определения групп товаров, оптимальных для расширения ассортимента, проведем АВС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XYZ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анализ. 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 xml:space="preserve">Расчеты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произведены исходя из 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>классических границ по ABC– классификации (80%, 15%, 5%) и классических границ по XYZ – классификации (10%, 10-25%, 25-100%)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31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список  по группам ассортимента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проведения </w:t>
      </w:r>
      <w:r w:rsidRPr="005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15.</w:t>
      </w:r>
    </w:p>
    <w:p w:rsidR="00F74BEA" w:rsidRPr="0053133F" w:rsidRDefault="00F74BEA" w:rsidP="001608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15</w:t>
      </w:r>
      <w:r w:rsidRPr="005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531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список  по группам ассортимента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проведения </w:t>
      </w:r>
      <w:r w:rsidRPr="005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 анализа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4"/>
        <w:gridCol w:w="3269"/>
      </w:tblGrid>
      <w:tr w:rsidR="00F74BEA" w:rsidRPr="0053133F" w:rsidTr="00230B0F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53133F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Позиции </w:t>
            </w:r>
          </w:p>
        </w:tc>
        <w:tc>
          <w:tcPr>
            <w:tcW w:w="3269" w:type="dxa"/>
            <w:shd w:val="clear" w:color="auto" w:fill="auto"/>
            <w:noWrap/>
            <w:vAlign w:val="center"/>
          </w:tcPr>
          <w:p w:rsidR="00F74BEA" w:rsidRPr="0053133F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 продаж в 201</w:t>
            </w:r>
            <w:r w:rsidRPr="00716E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позициям</w:t>
            </w:r>
          </w:p>
        </w:tc>
      </w:tr>
      <w:tr w:rsidR="00F74BEA" w:rsidRPr="0053133F" w:rsidTr="001608B1">
        <w:trPr>
          <w:trHeight w:val="70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циды селективные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11698,9</w:t>
            </w:r>
          </w:p>
        </w:tc>
      </w:tr>
      <w:tr w:rsidR="00F74BEA" w:rsidRPr="0053133F" w:rsidTr="001608B1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циды неселективные/десиканты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6849,1</w:t>
            </w:r>
          </w:p>
        </w:tc>
      </w:tr>
      <w:tr w:rsidR="00F74BEA" w:rsidRPr="0053133F" w:rsidTr="001608B1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Инсектициды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4167,4</w:t>
            </w:r>
          </w:p>
        </w:tc>
      </w:tr>
      <w:tr w:rsidR="00F74BEA" w:rsidRPr="0053133F" w:rsidTr="001608B1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Фунгициды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5952,2</w:t>
            </w:r>
          </w:p>
        </w:tc>
      </w:tr>
      <w:tr w:rsidR="00F74BEA" w:rsidRPr="0053133F" w:rsidTr="001608B1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Протравители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3630,1</w:t>
            </w:r>
          </w:p>
        </w:tc>
      </w:tr>
      <w:tr w:rsidR="00F74BEA" w:rsidRPr="0053133F" w:rsidTr="001608B1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Родентициды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6083,3</w:t>
            </w:r>
          </w:p>
        </w:tc>
      </w:tr>
      <w:tr w:rsidR="00F74BEA" w:rsidRPr="0053133F" w:rsidTr="001608B1">
        <w:trPr>
          <w:trHeight w:val="255"/>
        </w:trPr>
        <w:tc>
          <w:tcPr>
            <w:tcW w:w="6244" w:type="dxa"/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sz w:val="24"/>
                <w:szCs w:val="24"/>
              </w:rPr>
              <w:t>Биостимуляторы/удобрения</w:t>
            </w:r>
          </w:p>
        </w:tc>
        <w:tc>
          <w:tcPr>
            <w:tcW w:w="3269" w:type="dxa"/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7258,0</w:t>
            </w:r>
          </w:p>
        </w:tc>
      </w:tr>
    </w:tbl>
    <w:p w:rsidR="00F74BEA" w:rsidRDefault="00F74BEA" w:rsidP="00F74BE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74BEA" w:rsidRDefault="00F74BEA" w:rsidP="00F74BE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таблице представлен </w:t>
      </w:r>
      <w:r w:rsidRPr="00531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упорядоченный список, дол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531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позиций в общем объеме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товарооборота</w:t>
      </w:r>
      <w:r w:rsidRPr="00531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долю продаж нарастающим итогом.</w:t>
      </w:r>
    </w:p>
    <w:p w:rsidR="00495798" w:rsidRDefault="00495798" w:rsidP="00F74BE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2D38" w:rsidRDefault="00632D38" w:rsidP="00F74BE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74BEA" w:rsidRPr="0053133F" w:rsidRDefault="00F74BEA" w:rsidP="001608B1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Таблица  16</w:t>
      </w:r>
      <w:r w:rsidRPr="0053133F">
        <w:rPr>
          <w:rFonts w:ascii="Times New Roman" w:hAnsi="Times New Roman"/>
          <w:iCs/>
          <w:sz w:val="28"/>
          <w:szCs w:val="28"/>
        </w:rPr>
        <w:t xml:space="preserve"> - Упорядоченный список товарооборота, доля позиций в общем объеме продаж и доля продаж нарастающим итогом</w:t>
      </w:r>
    </w:p>
    <w:tbl>
      <w:tblPr>
        <w:tblW w:w="9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2268"/>
        <w:gridCol w:w="1843"/>
        <w:gridCol w:w="1568"/>
      </w:tblGrid>
      <w:tr w:rsidR="00F74BEA" w:rsidRPr="00716EB8" w:rsidTr="001608B1">
        <w:trPr>
          <w:trHeight w:val="255"/>
        </w:trPr>
        <w:tc>
          <w:tcPr>
            <w:tcW w:w="3701" w:type="dxa"/>
            <w:vAlign w:val="center"/>
          </w:tcPr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Упорядоченный список</w:t>
            </w:r>
          </w:p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продаж по упорядоченному списку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позиций в общем объеме продаж, %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нарастаю-щим итогом</w:t>
            </w:r>
          </w:p>
        </w:tc>
      </w:tr>
      <w:tr w:rsidR="00F74BEA" w:rsidRPr="00716EB8" w:rsidTr="0053198D">
        <w:trPr>
          <w:trHeight w:val="2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Герби</w:t>
            </w: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циды селективные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EA" w:rsidRPr="00716EB8" w:rsidRDefault="00F74BEA" w:rsidP="0023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Биостимуляторы/удобрения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Герби</w:t>
            </w: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циды неселективные/десиканты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Родентициды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Фунгициды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Протравители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4BEA" w:rsidRPr="00716EB8" w:rsidTr="001608B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BEA" w:rsidRPr="00716EB8" w:rsidRDefault="00F74BEA" w:rsidP="0023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4BEA" w:rsidRPr="0053133F" w:rsidRDefault="00F74BEA" w:rsidP="00D0161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Товары из групп 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color w:val="000000"/>
          <w:sz w:val="28"/>
          <w:szCs w:val="28"/>
        </w:rPr>
        <w:t>герби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циды селективные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иостимуляторы/удобрения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герби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циды неселективные/десиканты, родентициды</w:t>
      </w:r>
      <w:r w:rsidRPr="00032C38">
        <w:rPr>
          <w:rFonts w:ascii="Times New Roman" w:eastAsia="Times New Roman" w:hAnsi="Times New Roman" w:cs="Times New Roman"/>
          <w:sz w:val="28"/>
          <w:szCs w:val="28"/>
        </w:rPr>
        <w:t>) и  В (</w:t>
      </w:r>
      <w:r w:rsidRPr="00032C38">
        <w:rPr>
          <w:rFonts w:ascii="Times New Roman" w:hAnsi="Times New Roman" w:cs="Times New Roman"/>
          <w:color w:val="000000"/>
          <w:sz w:val="28"/>
          <w:szCs w:val="28"/>
        </w:rPr>
        <w:t>фунгициды и инсектициды</w:t>
      </w:r>
      <w:r w:rsidRPr="00032C38">
        <w:rPr>
          <w:rFonts w:ascii="Times New Roman" w:eastAsia="Times New Roman" w:hAnsi="Times New Roman" w:cs="Times New Roman"/>
          <w:sz w:val="28"/>
          <w:szCs w:val="28"/>
        </w:rPr>
        <w:t xml:space="preserve">) обеспечивают данных групп должны быть постоянно в наличии в ассортименте магазина, таким товарам необходимо уделять первостепенное внимание. 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товарам 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 xml:space="preserve">группы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 расширение ассортимента и увеличения числа товарных позиций, поскольку они 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>вносят наибольший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 в объем продаж и прибыль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BEA" w:rsidRPr="0053133F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товарам г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проводить различные сбытовые акции с целью привлечения внимания покупателей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они вносят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 xml:space="preserve"> средний вклад </w:t>
      </w:r>
      <w:r>
        <w:rPr>
          <w:rFonts w:ascii="Times New Roman" w:eastAsia="Times New Roman" w:hAnsi="Times New Roman" w:cs="Times New Roman"/>
          <w:sz w:val="28"/>
          <w:szCs w:val="28"/>
        </w:rPr>
        <w:t>в товарооборот.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38">
        <w:rPr>
          <w:rFonts w:ascii="Times New Roman" w:hAnsi="Times New Roman" w:cs="Times New Roman"/>
          <w:sz w:val="28"/>
          <w:szCs w:val="28"/>
        </w:rPr>
        <w:t>Категории товара группы С обнаружены в количестве 1 штуки - п</w:t>
      </w:r>
      <w:r w:rsidRPr="00032C38">
        <w:rPr>
          <w:rFonts w:ascii="Times New Roman" w:hAnsi="Times New Roman" w:cs="Times New Roman"/>
          <w:color w:val="000000"/>
          <w:sz w:val="28"/>
          <w:szCs w:val="28"/>
        </w:rPr>
        <w:t>ротравители</w:t>
      </w:r>
      <w:r w:rsidRPr="00032C38">
        <w:rPr>
          <w:rFonts w:ascii="Times New Roman" w:hAnsi="Times New Roman" w:cs="Times New Roman"/>
          <w:sz w:val="28"/>
          <w:szCs w:val="28"/>
        </w:rPr>
        <w:t xml:space="preserve">, данный товар относится к новинке. </w:t>
      </w:r>
    </w:p>
    <w:p w:rsidR="00F74BEA" w:rsidRPr="0053133F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 xml:space="preserve">ожно сделать вывод, что ассортимент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3133F">
        <w:rPr>
          <w:rFonts w:ascii="Times New Roman" w:eastAsia="Times New Roman" w:hAnsi="Times New Roman" w:cs="Times New Roman"/>
          <w:sz w:val="28"/>
          <w:szCs w:val="28"/>
        </w:rPr>
        <w:t>сформирован достаточно 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>, его можно назвать оптимальным.</w:t>
      </w:r>
    </w:p>
    <w:p w:rsidR="000C5871" w:rsidRDefault="00F74BEA" w:rsidP="001608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помощи программы </w:t>
      </w:r>
      <w:r w:rsidRPr="00032C3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Excel</w:t>
      </w:r>
      <w:r w:rsidRPr="00032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проведем </w:t>
      </w:r>
      <w:r w:rsidRPr="00032C3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XYZ</w:t>
      </w:r>
      <w:r w:rsidRPr="00032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анализ, воспользовавшись функциями СТАНДОТКЛОНП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/СРЗНАЧ для расчета  коэффициента вариации по размерам продаж и совместим полученные результаты расчетов с АВС анал</w:t>
      </w:r>
      <w:r w:rsidR="00160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изом, определив группы товаров.</w:t>
      </w:r>
    </w:p>
    <w:p w:rsidR="000C5871" w:rsidRDefault="000C5871" w:rsidP="00F74B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74BEA" w:rsidRPr="000C5871" w:rsidRDefault="00F74BEA" w:rsidP="000C58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Таблица 17 – Итоги анализа АВС –</w:t>
      </w:r>
      <w:r w:rsidRPr="00414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XYZ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485"/>
        <w:gridCol w:w="1349"/>
        <w:gridCol w:w="1621"/>
        <w:gridCol w:w="1493"/>
      </w:tblGrid>
      <w:tr w:rsidR="00F74BEA" w:rsidRPr="0075695B" w:rsidTr="001608B1">
        <w:trPr>
          <w:trHeight w:val="268"/>
        </w:trPr>
        <w:tc>
          <w:tcPr>
            <w:tcW w:w="3389" w:type="dxa"/>
            <w:vAlign w:val="center"/>
          </w:tcPr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Упорядоченный список</w:t>
            </w:r>
          </w:p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товарооборота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F74BEA" w:rsidRPr="0053133F" w:rsidRDefault="00F74BEA" w:rsidP="001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нарастаю-щ</w:t>
            </w:r>
            <w:r w:rsidRPr="0053133F">
              <w:rPr>
                <w:rFonts w:ascii="Times New Roman" w:eastAsia="Times New Roman" w:hAnsi="Times New Roman" w:cs="Times New Roman"/>
                <w:sz w:val="24"/>
                <w:szCs w:val="24"/>
              </w:rPr>
              <w:t>им итогом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F74BEA" w:rsidRPr="00E26DA3" w:rsidRDefault="00F74BEA" w:rsidP="0016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74BEA" w:rsidRPr="00E26DA3" w:rsidRDefault="00F74BEA" w:rsidP="0016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оэффициент вариации</w:t>
            </w: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3" w:type="dxa"/>
            <w:vAlign w:val="center"/>
          </w:tcPr>
          <w:p w:rsidR="00F74BEA" w:rsidRPr="00E26DA3" w:rsidRDefault="00F74BEA" w:rsidP="0016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74BEA" w:rsidRPr="0075695B" w:rsidTr="001608B1">
        <w:trPr>
          <w:trHeight w:val="21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Герби</w:t>
            </w: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циды селективные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74BEA" w:rsidRPr="0075695B" w:rsidTr="001608B1">
        <w:trPr>
          <w:trHeight w:val="26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Биостимуляторы/удобрения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74BEA" w:rsidRPr="0075695B" w:rsidTr="001608B1">
        <w:trPr>
          <w:trHeight w:val="26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Герби</w:t>
            </w: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циды неселективные/десиканты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F87246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F74BEA" w:rsidRPr="0075695B" w:rsidTr="001608B1">
        <w:trPr>
          <w:trHeight w:val="26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Родентициды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F87246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F74BEA" w:rsidRPr="0075695B" w:rsidTr="001608B1">
        <w:trPr>
          <w:trHeight w:val="26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Фунгициды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F87246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F74BEA" w:rsidRPr="0075695B" w:rsidTr="001608B1">
        <w:trPr>
          <w:trHeight w:val="26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F87246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F74BEA" w:rsidRPr="0075695B" w:rsidTr="001608B1">
        <w:trPr>
          <w:trHeight w:val="26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716EB8" w:rsidRDefault="00F74BEA" w:rsidP="00160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Протравители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16EB8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BEA" w:rsidRPr="0075695B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F87246" w:rsidRDefault="00F74BEA" w:rsidP="00160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</w:p>
        </w:tc>
      </w:tr>
    </w:tbl>
    <w:p w:rsidR="001608B1" w:rsidRDefault="001608B1" w:rsidP="000C5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</w:p>
    <w:p w:rsidR="00F74BEA" w:rsidRPr="00E26DA3" w:rsidRDefault="00F74BEA" w:rsidP="000C5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Товары к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атегори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и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X – (</w:t>
      </w:r>
      <w:r>
        <w:rPr>
          <w:rFonts w:ascii="Times New Roman" w:hAnsi="Times New Roman" w:cs="Times New Roman"/>
          <w:color w:val="000000"/>
          <w:sz w:val="24"/>
          <w:szCs w:val="24"/>
        </w:rPr>
        <w:t>Герби</w:t>
      </w:r>
      <w:r w:rsidRPr="00032C38">
        <w:rPr>
          <w:rFonts w:ascii="Times New Roman" w:hAnsi="Times New Roman" w:cs="Times New Roman"/>
          <w:color w:val="000000"/>
          <w:sz w:val="24"/>
          <w:szCs w:val="24"/>
        </w:rPr>
        <w:t>циды селективные</w:t>
      </w:r>
      <w:r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Pr="00032C38">
        <w:rPr>
          <w:rFonts w:ascii="Times New Roman" w:hAnsi="Times New Roman" w:cs="Times New Roman"/>
          <w:color w:val="000000"/>
          <w:sz w:val="24"/>
          <w:szCs w:val="24"/>
        </w:rPr>
        <w:t>иостимуляторы/удобрения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ф</w:t>
      </w:r>
      <w:r w:rsidRPr="00716EB8">
        <w:rPr>
          <w:rFonts w:ascii="Times New Roman" w:hAnsi="Times New Roman" w:cs="Times New Roman"/>
          <w:color w:val="000000"/>
          <w:sz w:val="24"/>
          <w:szCs w:val="24"/>
        </w:rPr>
        <w:t>унгициды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) 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характеризуются стабильностью продаж и, как следствие, высокими возм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ожностями прогноза продаж. Для данной группы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товаров необходим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ы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оптимальные запасы и </w:t>
      </w:r>
      <w:r w:rsidR="00FE2636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использование математических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методы прогнозирования спроса и модели определения размеров оптимального запаса товара. </w:t>
      </w:r>
    </w:p>
    <w:p w:rsidR="00F74BEA" w:rsidRPr="00E26DA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Категория Y –  (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герби</w:t>
      </w:r>
      <w:r w:rsidRPr="00032C3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циды неселективные/десиканты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, р</w:t>
      </w:r>
      <w:r w:rsidRPr="00032C3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одентициды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)  имею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т 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некоторые колебания в спросе и, как следствие,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по ним осуществляется 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средний прогноз продаж. </w:t>
      </w:r>
    </w:p>
    <w:p w:rsidR="00F74BEA" w:rsidRPr="00E26DA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Категория Z  - (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и</w:t>
      </w:r>
      <w:r w:rsidRPr="00032C3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нсектициды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, п</w:t>
      </w:r>
      <w:r w:rsidRPr="00032C3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ротравители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отличаются 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нерегулярным потреблением, какие-либо тенденции отсутствуют, точность прогноза продаж невысокая. К таким товарам относятся товары, которые привозят на заказ, или те товары, которые только появились и совсем недавно поступили в продажу.</w:t>
      </w:r>
    </w:p>
    <w:p w:rsidR="00F74BEA" w:rsidRPr="00E26DA3" w:rsidRDefault="00F74BEA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Полученные расчеты  оформим в м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 xml:space="preserve">атрице АВС – </w:t>
      </w:r>
      <w:r w:rsidRPr="00E26DA3">
        <w:rPr>
          <w:rFonts w:ascii="Times New Roman" w:eastAsia="Times New Roman" w:hAnsi="Times New Roman" w:cs="Times New Roman"/>
          <w:sz w:val="28"/>
          <w:szCs w:val="28"/>
          <w:lang w:val="en-US"/>
        </w:rPr>
        <w:t>XYZ</w:t>
      </w:r>
      <w:r>
        <w:rPr>
          <w:rFonts w:ascii="Times New Roman" w:eastAsia="Times New Roman" w:hAnsi="Times New Roman" w:cs="Times New Roman"/>
          <w:sz w:val="28"/>
          <w:szCs w:val="28"/>
        </w:rPr>
        <w:t>. (таблица 18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4BEA" w:rsidRPr="00E26DA3" w:rsidRDefault="00F74BEA" w:rsidP="00D016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18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М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>атриц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 xml:space="preserve">АВС – </w:t>
      </w:r>
      <w:r w:rsidRPr="00E26DA3">
        <w:rPr>
          <w:rFonts w:ascii="Times New Roman" w:eastAsia="Times New Roman" w:hAnsi="Times New Roman" w:cs="Times New Roman"/>
          <w:sz w:val="28"/>
          <w:szCs w:val="28"/>
          <w:lang w:val="en-US"/>
        </w:rPr>
        <w:t>XYZ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 w:rsidR="00160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08"/>
        <w:gridCol w:w="3095"/>
        <w:gridCol w:w="2898"/>
        <w:gridCol w:w="2070"/>
      </w:tblGrid>
      <w:tr w:rsidR="00F74BEA" w:rsidRPr="00E26DA3" w:rsidTr="00230B0F">
        <w:tc>
          <w:tcPr>
            <w:tcW w:w="2392" w:type="dxa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F74BEA" w:rsidRPr="00E26DA3" w:rsidTr="00230B0F">
        <w:tc>
          <w:tcPr>
            <w:tcW w:w="2392" w:type="dxa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  <w:p w:rsidR="00F74BEA" w:rsidRPr="00032C38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Гербециды селективные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Биостимуляторы/удобрения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AY</w:t>
            </w:r>
          </w:p>
          <w:p w:rsidR="00F74BEA" w:rsidRPr="00032C38" w:rsidRDefault="00F74BEA" w:rsidP="0023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Гербециды неселективные/десиканты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Родентициды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EA" w:rsidRPr="00E26DA3" w:rsidTr="00230B0F">
        <w:tc>
          <w:tcPr>
            <w:tcW w:w="2392" w:type="dxa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F74BEA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Фунгициды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BZ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</w:tr>
      <w:tr w:rsidR="00F74BEA" w:rsidRPr="00E26DA3" w:rsidTr="00230B0F">
        <w:tc>
          <w:tcPr>
            <w:tcW w:w="2392" w:type="dxa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2393" w:type="dxa"/>
          </w:tcPr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4BEA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Протравители</w:t>
            </w:r>
          </w:p>
          <w:p w:rsidR="00F74BEA" w:rsidRPr="00E26DA3" w:rsidRDefault="00F74BEA" w:rsidP="00230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Товары группы АХ и ВХ (гербициды селективные, биостимуляторы/удобрения и </w:t>
      </w:r>
      <w:r w:rsidRPr="001608B1">
        <w:rPr>
          <w:rFonts w:ascii="Times New Roman" w:hAnsi="Times New Roman" w:cs="Times New Roman"/>
          <w:color w:val="000000"/>
          <w:sz w:val="30"/>
          <w:szCs w:val="30"/>
        </w:rPr>
        <w:t>фунгициды</w:t>
      </w: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 </w:t>
      </w:r>
      <w:r w:rsidRPr="001608B1">
        <w:rPr>
          <w:rFonts w:ascii="Times New Roman" w:eastAsia="Times New Roman" w:hAnsi="Times New Roman" w:cs="Times New Roman"/>
          <w:sz w:val="30"/>
          <w:szCs w:val="30"/>
        </w:rPr>
        <w:t>- обеспечивают наибольший объем продаж, пользуются стабильным спросом, следовательно, им необходимо уделять наибольшее внимание.  Они всегда должны быть в наличии на складе, однако, следует избегать избыточного запаса. Спрос на данные товары является стабильным и может быть точно спрогнозирован.</w:t>
      </w:r>
    </w:p>
    <w:p w:rsidR="00F74BEA" w:rsidRPr="001608B1" w:rsidRDefault="00F74BEA" w:rsidP="00F74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</w:rPr>
        <w:t>Товары группы AY (гербициды неселективные/десиканты,  родентициды)  характеризуются недостаточно стабильным спросом, но высокими объемами продаж. Необходимо обеспечить постоянное наличие данных товаров.</w:t>
      </w:r>
    </w:p>
    <w:p w:rsidR="00F74BEA" w:rsidRPr="001608B1" w:rsidRDefault="00F74BEA" w:rsidP="00F74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</w:rPr>
        <w:t>Товары группы BZ  (и инсектициды) при высоком това</w:t>
      </w: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рообороте отличаются низкой прогнозируемостью расхода. По данной группе товаров необходимо пересмотреть систему заказов – по части товаров ввести более частые поставки, повысить частоту контроля, поручить работу с данными товарами опытным работникам.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0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Группа товаров </w:t>
      </w:r>
      <w:r w:rsidRPr="001608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CZ</w:t>
      </w:r>
      <w:r w:rsidRPr="00160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протравители</w:t>
      </w:r>
      <w:r w:rsidRPr="001608B1">
        <w:rPr>
          <w:rFonts w:ascii="Times New Roman" w:hAnsi="Times New Roman" w:cs="Times New Roman"/>
          <w:sz w:val="30"/>
          <w:szCs w:val="30"/>
        </w:rPr>
        <w:t xml:space="preserve"> относится  </w:t>
      </w:r>
      <w:r w:rsidRPr="001608B1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новым товарам. Необходимо провести рекламно- информационную кампанию, направленную на повышение известности данного товара и увеличения его продаж.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160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Актуальным на настоящий момент способом увеличения известности является сеть интернет. А ООО </w:t>
      </w:r>
      <w:r w:rsidRPr="001608B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«ВятХим»  в настоящее время не использует возможность такого высоко эффективного коммуникационного канала, набирающего популярность за счет своего удобства как для покупателей, так и для продавцов. Это также позволит повысить известность </w:t>
      </w:r>
      <w:r w:rsidRPr="00160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ООО </w:t>
      </w:r>
      <w:r w:rsidRPr="001608B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«ВятХим», что также будет способствовать росту товарооборота.</w:t>
      </w:r>
    </w:p>
    <w:p w:rsidR="00D01615" w:rsidRPr="001608B1" w:rsidRDefault="00F74BEA" w:rsidP="001608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iCs/>
          <w:color w:val="000000"/>
          <w:spacing w:val="-4"/>
          <w:sz w:val="30"/>
          <w:szCs w:val="30"/>
        </w:rPr>
        <w:lastRenderedPageBreak/>
        <w:t xml:space="preserve">Исходя из сформированной матрицы </w:t>
      </w: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АВС – </w:t>
      </w:r>
      <w:r w:rsidRPr="001608B1">
        <w:rPr>
          <w:rFonts w:ascii="Times New Roman" w:eastAsia="Times New Roman" w:hAnsi="Times New Roman" w:cs="Times New Roman"/>
          <w:sz w:val="30"/>
          <w:szCs w:val="30"/>
          <w:lang w:val="en-US"/>
        </w:rPr>
        <w:t>XYZ</w:t>
      </w: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 анализа могут быть размещены товары на сладе компании. Выделим цветом в матрице «горячую, сре</w:t>
      </w:r>
      <w:r w:rsidR="001608B1">
        <w:rPr>
          <w:rFonts w:ascii="Times New Roman" w:eastAsia="Times New Roman" w:hAnsi="Times New Roman" w:cs="Times New Roman"/>
          <w:sz w:val="30"/>
          <w:szCs w:val="30"/>
        </w:rPr>
        <w:t>днюю и холодную» зоны хранения.</w:t>
      </w:r>
    </w:p>
    <w:p w:rsidR="00D01615" w:rsidRDefault="00D01615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</w:p>
    <w:p w:rsidR="00F74BEA" w:rsidRDefault="00F74BEA" w:rsidP="00D0161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19 </w:t>
      </w:r>
      <w:r w:rsidRPr="00E26DA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М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>атриц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26DA3">
        <w:rPr>
          <w:rFonts w:ascii="Times New Roman" w:eastAsia="Times New Roman" w:hAnsi="Times New Roman" w:cs="Times New Roman"/>
          <w:sz w:val="28"/>
          <w:szCs w:val="28"/>
        </w:rPr>
        <w:t xml:space="preserve">АВС – </w:t>
      </w:r>
      <w:r w:rsidRPr="00E26DA3">
        <w:rPr>
          <w:rFonts w:ascii="Times New Roman" w:eastAsia="Times New Roman" w:hAnsi="Times New Roman" w:cs="Times New Roman"/>
          <w:sz w:val="28"/>
          <w:szCs w:val="28"/>
          <w:lang w:val="en-US"/>
        </w:rPr>
        <w:t>XYZ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6"/>
        <w:gridCol w:w="3095"/>
        <w:gridCol w:w="2898"/>
        <w:gridCol w:w="1812"/>
      </w:tblGrid>
      <w:tr w:rsidR="00F74BEA" w:rsidTr="00230B0F">
        <w:tc>
          <w:tcPr>
            <w:tcW w:w="1766" w:type="dxa"/>
          </w:tcPr>
          <w:p w:rsidR="00F74BEA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F74BEA" w:rsidRPr="003C4D53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98" w:type="dxa"/>
          </w:tcPr>
          <w:p w:rsidR="00F74BEA" w:rsidRPr="003C4D53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12" w:type="dxa"/>
          </w:tcPr>
          <w:p w:rsidR="00F74BEA" w:rsidRPr="003C4D53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F74BEA" w:rsidTr="00230B0F">
        <w:trPr>
          <w:trHeight w:val="70"/>
        </w:trPr>
        <w:tc>
          <w:tcPr>
            <w:tcW w:w="1766" w:type="dxa"/>
          </w:tcPr>
          <w:p w:rsidR="00F74BEA" w:rsidRPr="003C4D53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095" w:type="dxa"/>
            <w:shd w:val="clear" w:color="auto" w:fill="FF0000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</w:t>
            </w:r>
          </w:p>
          <w:p w:rsidR="00F74BEA" w:rsidRPr="00032C38" w:rsidRDefault="00F74BEA" w:rsidP="00230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Гербециды селективные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Биостимуляторы/удобрения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0000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AY</w:t>
            </w: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BEA" w:rsidRPr="00032C38" w:rsidRDefault="00F74BEA" w:rsidP="00230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Гербециды неселективные/десиканты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Родентициды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92D050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EA" w:rsidTr="00230B0F">
        <w:tc>
          <w:tcPr>
            <w:tcW w:w="1766" w:type="dxa"/>
          </w:tcPr>
          <w:p w:rsidR="00F74BEA" w:rsidRPr="003C4D53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0000"/>
          </w:tcPr>
          <w:p w:rsidR="00F74BEA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 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Фунгициды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92D050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00B0F0"/>
          </w:tcPr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BZ</w:t>
            </w:r>
            <w:r w:rsidRPr="00E2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</w:tr>
      <w:tr w:rsidR="00F74BEA" w:rsidTr="00230B0F">
        <w:tc>
          <w:tcPr>
            <w:tcW w:w="1766" w:type="dxa"/>
          </w:tcPr>
          <w:p w:rsidR="00F74BEA" w:rsidRPr="003C4D53" w:rsidRDefault="00F74BEA" w:rsidP="00230B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095" w:type="dxa"/>
            <w:shd w:val="clear" w:color="auto" w:fill="92D050"/>
          </w:tcPr>
          <w:p w:rsidR="00F74BEA" w:rsidRPr="0043129B" w:rsidRDefault="00F74BEA" w:rsidP="00230B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 </w:t>
            </w:r>
          </w:p>
        </w:tc>
        <w:tc>
          <w:tcPr>
            <w:tcW w:w="2898" w:type="dxa"/>
            <w:shd w:val="clear" w:color="auto" w:fill="00B0F0"/>
          </w:tcPr>
          <w:p w:rsidR="00F74BEA" w:rsidRPr="0043129B" w:rsidRDefault="00F74BEA" w:rsidP="00230B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2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CY</w:t>
            </w:r>
            <w:r w:rsidRPr="0043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812" w:type="dxa"/>
            <w:shd w:val="clear" w:color="auto" w:fill="00B0F0"/>
          </w:tcPr>
          <w:p w:rsidR="00F74BEA" w:rsidRDefault="00F74BEA" w:rsidP="00230B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2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4BEA" w:rsidRPr="00E26DA3" w:rsidRDefault="00F74BEA" w:rsidP="0023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Протравители</w:t>
            </w:r>
          </w:p>
          <w:p w:rsidR="00F74BEA" w:rsidRPr="0043129B" w:rsidRDefault="00F74BEA" w:rsidP="00230B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4BEA" w:rsidRDefault="00F74BEA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BEA" w:rsidRDefault="00F74BEA" w:rsidP="00F74BEA">
      <w:pPr>
        <w:shd w:val="clear" w:color="auto" w:fill="FFFFFF"/>
        <w:spacing w:after="0" w:line="360" w:lineRule="auto"/>
        <w:ind w:right="14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Красным цветом в таблице 19 выделена «горячая» зона, зеленым цветом выделена «средняя» зона, синим цветом выделена «холодная» зона.</w:t>
      </w:r>
    </w:p>
    <w:p w:rsidR="00F74BEA" w:rsidRDefault="00F74BEA" w:rsidP="00F74BEA">
      <w:pPr>
        <w:shd w:val="clear" w:color="auto" w:fill="FFFFFF"/>
        <w:spacing w:after="0" w:line="360" w:lineRule="auto"/>
        <w:ind w:right="14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Товары, отраженные в </w:t>
      </w:r>
      <w:r w:rsidRPr="0065673E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</w:t>
      </w:r>
      <w:r w:rsidRPr="0065673E">
        <w:rPr>
          <w:rFonts w:ascii="Times New Roman" w:eastAsia="Arial Unicode MS" w:hAnsi="Times New Roman" w:cs="Times New Roman"/>
          <w:color w:val="000000"/>
          <w:sz w:val="28"/>
          <w:szCs w:val="28"/>
        </w:rPr>
        <w:t>оряч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ей</w:t>
      </w:r>
      <w:r w:rsidRPr="0065673E">
        <w:rPr>
          <w:rFonts w:ascii="Times New Roman" w:eastAsia="Arial Unicode MS" w:hAnsi="Times New Roman" w:cs="Times New Roman"/>
          <w:color w:val="000000"/>
          <w:sz w:val="28"/>
          <w:szCs w:val="28"/>
        </w:rPr>
        <w:t>» зон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656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должны </w:t>
      </w:r>
      <w:r w:rsidRPr="0065673E">
        <w:rPr>
          <w:rFonts w:ascii="Times New Roman" w:eastAsia="Arial Unicode MS" w:hAnsi="Times New Roman" w:cs="Times New Roman"/>
          <w:color w:val="000000"/>
          <w:sz w:val="28"/>
          <w:szCs w:val="28"/>
        </w:rPr>
        <w:t>располагается ближе к зоне отгрузки, на стеллажах, находящихся в центральном проезде, в нижних ярусах стеллажей, что позволяет существенно сократить время на выполнение технологических операций.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Товары «холодной» зоны могут располагаться дальше от центра.</w:t>
      </w:r>
    </w:p>
    <w:p w:rsidR="005F27E9" w:rsidRPr="0065673E" w:rsidRDefault="00F74BEA" w:rsidP="00DB0CB5">
      <w:pPr>
        <w:shd w:val="clear" w:color="auto" w:fill="FFFFFF"/>
        <w:spacing w:after="0" w:line="360" w:lineRule="auto"/>
        <w:ind w:right="14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Это позволит повысить скорость отгрузки, позволит повысить уровень удовлетворенности покупателей, что также будет влиять на рост объемов продаж за сч</w:t>
      </w:r>
      <w:r w:rsidR="00DB0CB5">
        <w:rPr>
          <w:rFonts w:ascii="Times New Roman" w:eastAsia="Arial Unicode MS" w:hAnsi="Times New Roman" w:cs="Times New Roman"/>
          <w:color w:val="000000"/>
          <w:sz w:val="28"/>
          <w:szCs w:val="28"/>
        </w:rPr>
        <w:t>ет рост лояльности покупателей.</w:t>
      </w:r>
    </w:p>
    <w:p w:rsidR="00F74BEA" w:rsidRDefault="00F74BEA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659" w:rsidRDefault="006C7659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659" w:rsidRDefault="006C7659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659" w:rsidRDefault="006C7659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8B1" w:rsidRDefault="001608B1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659" w:rsidRDefault="006C7659" w:rsidP="00F74B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AF8" w:rsidRPr="00495798" w:rsidRDefault="00480AF8" w:rsidP="00480AF8">
      <w:pPr>
        <w:pStyle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_Toc484692886"/>
      <w:r w:rsidRPr="00495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Совершенствование управления товарооборотом ООО «ВятХим»</w:t>
      </w:r>
      <w:bookmarkEnd w:id="23"/>
    </w:p>
    <w:p w:rsidR="00F74BEA" w:rsidRPr="00495798" w:rsidRDefault="00480AF8" w:rsidP="00480AF8">
      <w:pPr>
        <w:pStyle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4" w:name="_Toc484692887"/>
      <w:r w:rsidRPr="00495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Мероприятия по совершенствованию деятельности ООО «ВятХим»</w:t>
      </w:r>
      <w:bookmarkEnd w:id="24"/>
    </w:p>
    <w:p w:rsidR="00480AF8" w:rsidRDefault="00480AF8" w:rsidP="00480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выявило, что изменение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основных экономических показателей не соответствует оптимальному значению. На предприятии существует потребность в поиске оптимальных путей замедления темпов роста себест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оимости и коммерческих расходов и увеличения темпа роста товарооборота.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товарообороте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присутствует ярко выраженная сезонность.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сглаживания сезонности для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им» 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будет актуально расширить ассортимент предлагаемых товаров менее подверженны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сезонности,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внедрить новые товары, например, для работы с розницей актуально расширить ассортимент в направлении удобрений для комнатных растений, </w:t>
      </w:r>
      <w:r w:rsidRPr="00D84B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это позволит увеличить объем продаж и сгладить ярко в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ыраженную сезонность в продажах, а также внедрить систему интернет – продаж – это позволит работать не только на кировском рынке, но и южными районами, где работа с землей осуществляется круглый год.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АВС анализ выявил, что актуально расширять ассортимент по группе товаров </w:t>
      </w:r>
      <w:r>
        <w:rPr>
          <w:rFonts w:ascii="Times New Roman" w:hAnsi="Times New Roman" w:cs="Times New Roman"/>
          <w:color w:val="000000"/>
          <w:sz w:val="28"/>
          <w:szCs w:val="28"/>
        </w:rPr>
        <w:t>герби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циды селективные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иостимуляторы/удобрения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ерби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циды неселективные/десиканты, родентициды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товарам фунгициды, </w:t>
      </w:r>
      <w:r w:rsidRPr="00032C38">
        <w:rPr>
          <w:rFonts w:ascii="Times New Roman" w:hAnsi="Times New Roman" w:cs="Times New Roman"/>
          <w:color w:val="000000"/>
          <w:sz w:val="28"/>
          <w:szCs w:val="28"/>
        </w:rPr>
        <w:t>инсектициды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66E13">
        <w:rPr>
          <w:rFonts w:ascii="Times New Roman" w:hAnsi="Times New Roman" w:cs="Times New Roman"/>
          <w:color w:val="000000"/>
          <w:sz w:val="28"/>
          <w:szCs w:val="28"/>
        </w:rPr>
        <w:t>ротравители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актуальна организация сбытовых акций для привлечения внимания покупателей.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необходимо пересмотреть структуру товарных запасов по всем группам товаров и сформировать оптимальные размеры.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рассмотрим подробно для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основные мероприятия, способствующие росту товарооборота: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создание интернет сайта с последующим созданием на его основе интернет магазина с целью повышения коммуникационной эффективности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пределами Кировской области;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внедрение сбытовых акций, направленных на повышение объемов продаж. </w:t>
      </w:r>
    </w:p>
    <w:p w:rsidR="00F74BEA" w:rsidRDefault="00F74BEA" w:rsidP="00F74BEA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Развитие технологий привело к росту эффективности  </w:t>
      </w:r>
      <w:r w:rsidRPr="00163F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</w:t>
      </w:r>
      <w:r w:rsidRPr="00163F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63F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сети Интерне, если сравнивать их с</w:t>
      </w:r>
      <w:r w:rsidRPr="00163F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традиционными СМИ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газетами и журналами. Информация и реклама в сети интернет является более адресной. Основные преимущества и специфику сети интернет можно отразить при помощи рисунка 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F74BEA" w:rsidRPr="00895490" w:rsidRDefault="00F74BEA" w:rsidP="00F74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1DD27F" wp14:editId="51214454">
            <wp:extent cx="5700156" cy="2826327"/>
            <wp:effectExtent l="76200" t="0" r="9144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F74BEA" w:rsidRDefault="00F74BEA" w:rsidP="00F74BEA">
      <w:pPr>
        <w:shd w:val="clear" w:color="auto" w:fill="FFFFFF"/>
        <w:spacing w:after="0" w:line="36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11– Характеристика основных преимуществ </w:t>
      </w:r>
      <w:r w:rsidRPr="00163F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</w:t>
      </w:r>
      <w:r w:rsidRPr="00163F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</w:t>
      </w:r>
      <w:r w:rsidRPr="00895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сравнению </w:t>
      </w:r>
      <w:r w:rsidRPr="00163F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традиционными СМИ</w:t>
      </w:r>
    </w:p>
    <w:p w:rsidR="00F74BEA" w:rsidRDefault="00F74BEA" w:rsidP="00F74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собственного сайта в настоящее время является естественным для любой организации, также набирают популярность онлайн продажи.</w:t>
      </w:r>
    </w:p>
    <w:p w:rsidR="00F74BEA" w:rsidRDefault="00F74BEA" w:rsidP="00F74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создание интернет – сайта и в последовательности 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«ВятХ</w:t>
      </w:r>
      <w:r w:rsidRPr="00244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и достаточно выгодным занятием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BEA" w:rsidRPr="005979F7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интернет – сайта ООО «ВятХ</w:t>
      </w:r>
      <w:r w:rsidRPr="00244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повысит известность организации, будет служить рекламно – информационным носителем о наличии и особенностях предлагаемых товаров, </w:t>
      </w:r>
      <w:r w:rsidRPr="0059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Pr="0059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r w:rsidRPr="00597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оспособности, обеспечит наличие обратной связи с потенциальными клиентами на рынке г. Кирова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а также позволит </w:t>
      </w:r>
      <w:r w:rsidRPr="0059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рынок сбыта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пределами Кировской области.</w:t>
      </w:r>
    </w:p>
    <w:p w:rsidR="00F74BEA" w:rsidRPr="00163F7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разработки 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</w:p>
    <w:p w:rsidR="00F74BEA" w:rsidRPr="00163F7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</w:t>
      </w:r>
      <w:r w:rsidR="0014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144758"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 отражены на рисунке 00.</w:t>
      </w:r>
    </w:p>
    <w:p w:rsidR="00F74BEA" w:rsidRDefault="00F74BEA" w:rsidP="00F74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471D77" wp14:editId="374214A1">
            <wp:extent cx="5340096" cy="3043124"/>
            <wp:effectExtent l="0" t="57150" r="0" b="11938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F74BEA" w:rsidRPr="00163F73" w:rsidRDefault="00F74BEA" w:rsidP="00DB0C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12 - 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 интернет сайта ООО «ВятХ</w:t>
      </w:r>
      <w:r w:rsidRPr="00244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для отслеживания работы, вопросов клиентов будет выделена одна должностная единица  - менеджер из оптового подразделения. В его функциональные обязанности будет входит работа с месенджерами, отслеживание посещаемости сайта, выделение сложных узлов работы, наполнение и продвижение сайта.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реализации предлагаемых мероприятий предлагается с первого июня 2017 г. предполагаемое время создания – 1,5 месяца + 0,5 месяца будет осуществляться наполнение сайта. Запустить в работу сайт предполагается с августа месяца 2017 г.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сайта позволит разместить информацию о ценах на предлагаемые товары, наличии скидок и сбытовых акций, позволит повысить уровень обратной связи посредством возможности заказать обратный звонок на сайте. Что позволит своевременно решить возникшие вопросы клиента и тем самым повысить уровень удовлетворенности и уровень его лояльности.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затраты, необходимые на создание сайта.</w:t>
      </w:r>
    </w:p>
    <w:p w:rsidR="00F74BEA" w:rsidRPr="00163F73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создания динамичного сайта с наличием обратной связи с потенциальными клиентами составляет 65 тыс.руб. по г. Кирову.</w:t>
      </w:r>
    </w:p>
    <w:p w:rsidR="00F74BEA" w:rsidRPr="005632AD" w:rsidRDefault="00F74BEA" w:rsidP="00F74BE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 продвижение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сайта отражены 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BEA" w:rsidRPr="005632AD" w:rsidRDefault="00F74BEA" w:rsidP="00F74B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20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Затраты на размещение и продвижение интернет сайта, тыс.руб.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2226"/>
        <w:gridCol w:w="2221"/>
      </w:tblGrid>
      <w:tr w:rsidR="00F74BEA" w:rsidRPr="005632AD" w:rsidTr="00230B0F">
        <w:trPr>
          <w:trHeight w:val="1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EA" w:rsidRPr="005632AD" w:rsidRDefault="00F74BEA" w:rsidP="00230B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A" w:rsidRPr="005632AD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A" w:rsidRPr="005632AD" w:rsidRDefault="00F74BEA" w:rsidP="0023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декабрь 2017 г.</w:t>
            </w:r>
          </w:p>
        </w:tc>
      </w:tr>
      <w:tr w:rsidR="00F74BEA" w:rsidRPr="005632AD" w:rsidTr="00230B0F">
        <w:trPr>
          <w:trHeight w:val="230"/>
        </w:trPr>
        <w:tc>
          <w:tcPr>
            <w:tcW w:w="5319" w:type="dxa"/>
            <w:shd w:val="clear" w:color="auto" w:fill="auto"/>
          </w:tcPr>
          <w:p w:rsidR="00F74BEA" w:rsidRPr="005632AD" w:rsidRDefault="00F74BEA" w:rsidP="00230B0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Хостинг, домен</w:t>
            </w:r>
          </w:p>
        </w:tc>
        <w:tc>
          <w:tcPr>
            <w:tcW w:w="2226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2221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74BEA" w:rsidRPr="005632AD" w:rsidTr="00230B0F">
        <w:trPr>
          <w:trHeight w:val="219"/>
        </w:trPr>
        <w:tc>
          <w:tcPr>
            <w:tcW w:w="5319" w:type="dxa"/>
            <w:shd w:val="clear" w:color="auto" w:fill="auto"/>
          </w:tcPr>
          <w:p w:rsidR="00F74BEA" w:rsidRPr="005632AD" w:rsidRDefault="00F74BEA" w:rsidP="00230B0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Интернет-сопровождение </w:t>
            </w:r>
          </w:p>
        </w:tc>
        <w:tc>
          <w:tcPr>
            <w:tcW w:w="2226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  <w:tc>
          <w:tcPr>
            <w:tcW w:w="2221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F74BEA" w:rsidRPr="005632AD" w:rsidTr="00230B0F">
        <w:trPr>
          <w:trHeight w:val="219"/>
        </w:trPr>
        <w:tc>
          <w:tcPr>
            <w:tcW w:w="5319" w:type="dxa"/>
            <w:shd w:val="clear" w:color="auto" w:fill="auto"/>
          </w:tcPr>
          <w:p w:rsidR="00F74BEA" w:rsidRPr="005632AD" w:rsidRDefault="00F74BEA" w:rsidP="00230B0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магазина </w:t>
            </w:r>
          </w:p>
        </w:tc>
        <w:tc>
          <w:tcPr>
            <w:tcW w:w="2226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</w:t>
            </w:r>
          </w:p>
        </w:tc>
        <w:tc>
          <w:tcPr>
            <w:tcW w:w="2221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</w:t>
            </w:r>
          </w:p>
        </w:tc>
      </w:tr>
      <w:tr w:rsidR="00F74BEA" w:rsidRPr="005632AD" w:rsidTr="00230B0F">
        <w:trPr>
          <w:trHeight w:val="492"/>
        </w:trPr>
        <w:tc>
          <w:tcPr>
            <w:tcW w:w="5319" w:type="dxa"/>
            <w:shd w:val="clear" w:color="auto" w:fill="auto"/>
          </w:tcPr>
          <w:p w:rsidR="00F74BEA" w:rsidRPr="005632AD" w:rsidRDefault="00F74BEA" w:rsidP="00230B0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26" w:type="dxa"/>
            <w:vAlign w:val="bottom"/>
          </w:tcPr>
          <w:p w:rsidR="00F74BEA" w:rsidRDefault="00F74BEA" w:rsidP="00230B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21" w:type="dxa"/>
            <w:vAlign w:val="bottom"/>
          </w:tcPr>
          <w:p w:rsidR="00F74BEA" w:rsidRDefault="00F74BEA" w:rsidP="00230B0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</w:t>
            </w:r>
          </w:p>
        </w:tc>
      </w:tr>
    </w:tbl>
    <w:p w:rsidR="00F74BEA" w:rsidRPr="005632AD" w:rsidRDefault="00F74BEA" w:rsidP="001608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2017 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 87,5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основного создания сайта необходимо его наполнение. Данные функции, как уже упоминалось, будут отданы менеджеру из отдела оптового отдела.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создание рабочего места не нужны, поскольку работник не новый, выделяется из оптового подразделения.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менеджера, ответственного за ведение интернет сайта составят 23,0 тыс. руб. в месяц, плюс процент от заказов, принятых через интернет сайт.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в год составят 23,0 * 12 = 276 тыс.руб.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обслуживания интернет сайта 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оплата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тернет-трафика, мобильной связи. </w:t>
      </w:r>
      <w:r w:rsidRPr="001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BEA" w:rsidRDefault="00F74BEA" w:rsidP="00DB0C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Отразим в таблице 21 текущие затраты</w:t>
      </w:r>
      <w:r w:rsidR="005F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интернет сайта.</w:t>
      </w:r>
    </w:p>
    <w:p w:rsidR="00F74BEA" w:rsidRDefault="00F74BEA" w:rsidP="00F74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21- Текущие затраты на обслуживание интернет сайта, тыс.руб.</w:t>
      </w:r>
    </w:p>
    <w:tbl>
      <w:tblPr>
        <w:tblStyle w:val="af"/>
        <w:tblW w:w="9428" w:type="dxa"/>
        <w:tblLook w:val="04A0" w:firstRow="1" w:lastRow="0" w:firstColumn="1" w:lastColumn="0" w:noHBand="0" w:noVBand="1"/>
      </w:tblPr>
      <w:tblGrid>
        <w:gridCol w:w="4644"/>
        <w:gridCol w:w="2392"/>
        <w:gridCol w:w="2392"/>
      </w:tblGrid>
      <w:tr w:rsidR="00F74BEA" w:rsidTr="001608B1">
        <w:tc>
          <w:tcPr>
            <w:tcW w:w="4644" w:type="dxa"/>
            <w:vAlign w:val="center"/>
          </w:tcPr>
          <w:p w:rsidR="00F74BEA" w:rsidRPr="00F91908" w:rsidRDefault="00F74BEA" w:rsidP="001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9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2392" w:type="dxa"/>
            <w:vAlign w:val="center"/>
          </w:tcPr>
          <w:p w:rsidR="00F74BEA" w:rsidRPr="00F91908" w:rsidRDefault="00F74BEA" w:rsidP="001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9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92" w:type="dxa"/>
            <w:vAlign w:val="center"/>
          </w:tcPr>
          <w:p w:rsidR="00F74BEA" w:rsidRPr="00F91908" w:rsidRDefault="00F74BEA" w:rsidP="001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декабрь 2017 г.</w:t>
            </w:r>
          </w:p>
        </w:tc>
      </w:tr>
      <w:tr w:rsidR="00F74BEA" w:rsidTr="001608B1">
        <w:tc>
          <w:tcPr>
            <w:tcW w:w="4644" w:type="dxa"/>
            <w:vAlign w:val="center"/>
          </w:tcPr>
          <w:p w:rsidR="00F74BEA" w:rsidRPr="00F91908" w:rsidRDefault="00F74BEA" w:rsidP="00160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Оплата труда менеджера </w:t>
            </w:r>
            <w:r w:rsidRPr="00F919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F74BEA" w:rsidRPr="00EB130E" w:rsidRDefault="00F74BEA" w:rsidP="001608B1">
            <w:pPr>
              <w:jc w:val="center"/>
            </w:pPr>
            <w:r w:rsidRPr="00EB130E">
              <w:t>23</w:t>
            </w:r>
          </w:p>
        </w:tc>
        <w:tc>
          <w:tcPr>
            <w:tcW w:w="2392" w:type="dxa"/>
            <w:vAlign w:val="center"/>
          </w:tcPr>
          <w:p w:rsidR="00F74BEA" w:rsidRDefault="00F74BEA" w:rsidP="00160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</w:tr>
      <w:tr w:rsidR="00F74BEA" w:rsidTr="001608B1">
        <w:tc>
          <w:tcPr>
            <w:tcW w:w="4644" w:type="dxa"/>
            <w:vAlign w:val="center"/>
          </w:tcPr>
          <w:p w:rsidR="00F74BEA" w:rsidRPr="00F91908" w:rsidRDefault="00F74BEA" w:rsidP="00160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9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392" w:type="dxa"/>
            <w:vAlign w:val="center"/>
          </w:tcPr>
          <w:p w:rsidR="00F74BEA" w:rsidRPr="00EB130E" w:rsidRDefault="00F74BEA" w:rsidP="001608B1">
            <w:pPr>
              <w:jc w:val="center"/>
            </w:pPr>
            <w:r w:rsidRPr="00EB130E">
              <w:t>1,7</w:t>
            </w:r>
          </w:p>
        </w:tc>
        <w:tc>
          <w:tcPr>
            <w:tcW w:w="2392" w:type="dxa"/>
            <w:vAlign w:val="center"/>
          </w:tcPr>
          <w:p w:rsidR="00F74BEA" w:rsidRDefault="00F74BEA" w:rsidP="00160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</w:t>
            </w:r>
          </w:p>
        </w:tc>
      </w:tr>
      <w:tr w:rsidR="00F74BEA" w:rsidTr="001608B1">
        <w:tc>
          <w:tcPr>
            <w:tcW w:w="4644" w:type="dxa"/>
            <w:vAlign w:val="center"/>
          </w:tcPr>
          <w:p w:rsidR="00F74BEA" w:rsidRPr="00F91908" w:rsidRDefault="00F74BEA" w:rsidP="00160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9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Мобильная связь </w:t>
            </w:r>
          </w:p>
        </w:tc>
        <w:tc>
          <w:tcPr>
            <w:tcW w:w="2392" w:type="dxa"/>
            <w:vAlign w:val="center"/>
          </w:tcPr>
          <w:p w:rsidR="00F74BEA" w:rsidRPr="00EB130E" w:rsidRDefault="00F74BEA" w:rsidP="001608B1">
            <w:pPr>
              <w:jc w:val="center"/>
            </w:pPr>
            <w:r w:rsidRPr="00EB130E">
              <w:t>1,5</w:t>
            </w:r>
          </w:p>
        </w:tc>
        <w:tc>
          <w:tcPr>
            <w:tcW w:w="2392" w:type="dxa"/>
            <w:vAlign w:val="center"/>
          </w:tcPr>
          <w:p w:rsidR="00F74BEA" w:rsidRDefault="00F74BEA" w:rsidP="00160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</w:tr>
      <w:tr w:rsidR="00F74BEA" w:rsidTr="001608B1">
        <w:tc>
          <w:tcPr>
            <w:tcW w:w="4644" w:type="dxa"/>
            <w:vAlign w:val="center"/>
          </w:tcPr>
          <w:p w:rsidR="00F74BEA" w:rsidRPr="00F91908" w:rsidRDefault="00F74BEA" w:rsidP="00160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9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392" w:type="dxa"/>
            <w:vAlign w:val="center"/>
          </w:tcPr>
          <w:p w:rsidR="00F74BEA" w:rsidRPr="00EB130E" w:rsidRDefault="00F74BEA" w:rsidP="001608B1">
            <w:pPr>
              <w:jc w:val="center"/>
            </w:pPr>
          </w:p>
        </w:tc>
        <w:tc>
          <w:tcPr>
            <w:tcW w:w="2392" w:type="dxa"/>
            <w:vAlign w:val="center"/>
          </w:tcPr>
          <w:p w:rsidR="00F74BEA" w:rsidRDefault="00F74BEA" w:rsidP="001608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</w:tr>
    </w:tbl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затраты на облуживание интернет сайта в 2017 г. составят 131 тыс.руб.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товарам фунгициды, </w:t>
      </w:r>
      <w:r w:rsidRPr="00032C38">
        <w:rPr>
          <w:rFonts w:ascii="Times New Roman" w:hAnsi="Times New Roman" w:cs="Times New Roman"/>
          <w:color w:val="000000"/>
          <w:sz w:val="28"/>
          <w:szCs w:val="28"/>
        </w:rPr>
        <w:t>инсектициды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66E13">
        <w:rPr>
          <w:rFonts w:ascii="Times New Roman" w:hAnsi="Times New Roman" w:cs="Times New Roman"/>
          <w:color w:val="000000"/>
          <w:sz w:val="28"/>
          <w:szCs w:val="28"/>
        </w:rPr>
        <w:t>ротравители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актуальна организация сбытовых акций для привлечения внимания покупателей.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ассмотрим возможные вар</w:t>
      </w:r>
      <w:r>
        <w:rPr>
          <w:rFonts w:ascii="Times New Roman" w:eastAsia="Times New Roman" w:hAnsi="Times New Roman" w:cs="Times New Roman"/>
          <w:sz w:val="28"/>
          <w:szCs w:val="28"/>
        </w:rPr>
        <w:t>ианты стимулирования сбыта данных т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оваров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способом сбыта в нашем случае может стать стимулирование собственного торгового персонала, который заключается в том, что перечисленные товары являются акционными и предлагаются торговому персоналу отдела оптовых и розничных продаж, кто продаст больший объем акционных товаров, получает премию. Размер премии предлагается достаточно большой с целью заинтересовать.</w:t>
      </w:r>
    </w:p>
    <w:p w:rsidR="00F74BEA" w:rsidRDefault="00F74BEA" w:rsidP="00F74B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месяца, сотрудник, оптового отдела или розничного, продавший или заключивший большее число сделок по акционным товарам получает премию в размере 15,0 тыс. руб. Сотрудник, оказавшийся на втором месте по уровню продаж акционных товаров получает премию в размере  7,0 тыс. руб.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Также возможно предоставление скидок на данные группы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купленного объема, внедрения скидки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по времени покупки, например,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«Скидки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будничное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». </w:t>
      </w:r>
    </w:p>
    <w:p w:rsidR="00F74BEA" w:rsidRPr="00836D7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Предлагаемый р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азмер скидки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составит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5% на акционные товары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время оформления заказа в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будние дни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10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часов утра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Данный метод позволяет также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переориентировать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покупательскую активность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утренние покупки.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Дополнительно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предлагается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реализовать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скидки на акционный товар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«Выгодный четверг» 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размере 3 %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протяжении всего рабочего дня.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Время внедрения использования скидок предлагается начиная с июня 2017 г., поскольку в разгаре пик продаж продукции.</w:t>
      </w:r>
    </w:p>
    <w:p w:rsidR="00F74BEA" w:rsidRPr="00836D7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71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выявленный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товары</w:t>
      </w:r>
      <w:r>
        <w:rPr>
          <w:rFonts w:ascii="Times New Roman" w:eastAsia="Times New Roman" w:hAnsi="Times New Roman" w:cs="Times New Roman"/>
          <w:sz w:val="28"/>
          <w:szCs w:val="28"/>
        </w:rPr>
        <w:t>, требующие стимулиров</w:t>
      </w:r>
      <w:r w:rsidR="00D01615">
        <w:rPr>
          <w:rFonts w:ascii="Times New Roman" w:eastAsia="Times New Roman" w:hAnsi="Times New Roman" w:cs="Times New Roman"/>
          <w:sz w:val="28"/>
          <w:szCs w:val="28"/>
        </w:rPr>
        <w:t>ания в процессе анализ ООО «ВятХ</w:t>
      </w:r>
      <w:r>
        <w:rPr>
          <w:rFonts w:ascii="Times New Roman" w:eastAsia="Times New Roman" w:hAnsi="Times New Roman" w:cs="Times New Roman"/>
          <w:sz w:val="28"/>
          <w:szCs w:val="28"/>
        </w:rPr>
        <w:t>им» предлагается использовать три варианта стимулирования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BEA" w:rsidRPr="00836D7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71">
        <w:rPr>
          <w:rFonts w:ascii="Times New Roman" w:eastAsia="Times New Roman" w:hAnsi="Times New Roman" w:cs="Times New Roman"/>
          <w:sz w:val="28"/>
          <w:szCs w:val="28"/>
        </w:rPr>
        <w:t>- стимулирование персонала;</w:t>
      </w:r>
    </w:p>
    <w:p w:rsidR="00F74BEA" w:rsidRPr="00836D7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71">
        <w:rPr>
          <w:rFonts w:ascii="Times New Roman" w:eastAsia="Times New Roman" w:hAnsi="Times New Roman" w:cs="Times New Roman"/>
          <w:sz w:val="28"/>
          <w:szCs w:val="28"/>
        </w:rPr>
        <w:t>- ценовое стимулирование «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Скидки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будничное</w:t>
      </w:r>
      <w:r w:rsidRPr="00836D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Выгодный четверг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4BEA" w:rsidRPr="00836D7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Затратами на реализацию предложенных акций станут затраты на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персоналу,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печатн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реклам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визитки, прайсы, плакаты)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BEA" w:rsidRPr="00836D7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затрат на реализацию предложенных методов стимулирования сбыта по акционным товарам представлена в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</w:rPr>
        <w:t>е 22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BEA" w:rsidRPr="00836D71" w:rsidRDefault="00F74BEA" w:rsidP="00F74B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22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Структура затрат на реализацию предложенных методов стимулирования сбыта по акционным товарам, тыс.руб.</w:t>
      </w:r>
    </w:p>
    <w:tbl>
      <w:tblPr>
        <w:tblStyle w:val="22"/>
        <w:tblW w:w="9606" w:type="dxa"/>
        <w:tblLook w:val="04A0" w:firstRow="1" w:lastRow="0" w:firstColumn="1" w:lastColumn="0" w:noHBand="0" w:noVBand="1"/>
      </w:tblPr>
      <w:tblGrid>
        <w:gridCol w:w="4361"/>
        <w:gridCol w:w="1843"/>
        <w:gridCol w:w="1957"/>
        <w:gridCol w:w="1445"/>
      </w:tblGrid>
      <w:tr w:rsidR="00F74BEA" w:rsidRPr="00535D75" w:rsidTr="00230B0F">
        <w:trPr>
          <w:trHeight w:val="298"/>
        </w:trPr>
        <w:tc>
          <w:tcPr>
            <w:tcW w:w="4361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1843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957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2017 г.</w:t>
            </w:r>
          </w:p>
        </w:tc>
        <w:tc>
          <w:tcPr>
            <w:tcW w:w="1445" w:type="dxa"/>
          </w:tcPr>
          <w:p w:rsidR="00F74BEA" w:rsidRPr="00535D75" w:rsidRDefault="00F74BEA" w:rsidP="00230B0F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 2017г.</w:t>
            </w:r>
          </w:p>
        </w:tc>
      </w:tr>
      <w:tr w:rsidR="00F74BEA" w:rsidRPr="00535D75" w:rsidTr="00230B0F">
        <w:trPr>
          <w:trHeight w:val="298"/>
        </w:trPr>
        <w:tc>
          <w:tcPr>
            <w:tcW w:w="4361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Премия сотрудникам </w:t>
            </w:r>
          </w:p>
        </w:tc>
        <w:tc>
          <w:tcPr>
            <w:tcW w:w="1843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957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45" w:type="dxa"/>
            <w:vAlign w:val="bottom"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F74BEA" w:rsidRPr="00535D75" w:rsidTr="00230B0F">
        <w:trPr>
          <w:trHeight w:val="298"/>
        </w:trPr>
        <w:tc>
          <w:tcPr>
            <w:tcW w:w="4361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визиток</w:t>
            </w:r>
          </w:p>
        </w:tc>
        <w:tc>
          <w:tcPr>
            <w:tcW w:w="1843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</w:t>
            </w:r>
          </w:p>
        </w:tc>
        <w:tc>
          <w:tcPr>
            <w:tcW w:w="1957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</w:t>
            </w:r>
          </w:p>
        </w:tc>
        <w:tc>
          <w:tcPr>
            <w:tcW w:w="1445" w:type="dxa"/>
            <w:vAlign w:val="bottom"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</w:t>
            </w:r>
          </w:p>
        </w:tc>
      </w:tr>
      <w:tr w:rsidR="00F74BEA" w:rsidRPr="00535D75" w:rsidTr="00230B0F">
        <w:trPr>
          <w:trHeight w:val="298"/>
        </w:trPr>
        <w:tc>
          <w:tcPr>
            <w:tcW w:w="4361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цветных плакатов</w:t>
            </w:r>
          </w:p>
        </w:tc>
        <w:tc>
          <w:tcPr>
            <w:tcW w:w="1843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  <w:tc>
          <w:tcPr>
            <w:tcW w:w="1957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  <w:tc>
          <w:tcPr>
            <w:tcW w:w="1445" w:type="dxa"/>
            <w:vAlign w:val="bottom"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</w:tr>
      <w:tr w:rsidR="00F74BEA" w:rsidRPr="00535D75" w:rsidTr="00230B0F">
        <w:trPr>
          <w:trHeight w:val="298"/>
        </w:trPr>
        <w:tc>
          <w:tcPr>
            <w:tcW w:w="4361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прайсов</w:t>
            </w:r>
          </w:p>
        </w:tc>
        <w:tc>
          <w:tcPr>
            <w:tcW w:w="1843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1957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1445" w:type="dxa"/>
            <w:vAlign w:val="bottom"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</w:tr>
      <w:tr w:rsidR="00F74BEA" w:rsidRPr="00535D75" w:rsidTr="00230B0F">
        <w:trPr>
          <w:trHeight w:val="298"/>
        </w:trPr>
        <w:tc>
          <w:tcPr>
            <w:tcW w:w="4361" w:type="dxa"/>
            <w:noWrap/>
            <w:hideMark/>
          </w:tcPr>
          <w:p w:rsidR="00F74BEA" w:rsidRPr="00535D75" w:rsidRDefault="00F74BEA" w:rsidP="00230B0F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  <w:tc>
          <w:tcPr>
            <w:tcW w:w="1957" w:type="dxa"/>
            <w:noWrap/>
            <w:vAlign w:val="bottom"/>
            <w:hideMark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  <w:tc>
          <w:tcPr>
            <w:tcW w:w="1445" w:type="dxa"/>
            <w:vAlign w:val="bottom"/>
          </w:tcPr>
          <w:p w:rsidR="00F74BEA" w:rsidRDefault="00F74BEA" w:rsidP="00230B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</w:tr>
    </w:tbl>
    <w:p w:rsidR="00F74BEA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Общая сумма затрат на стимулирование сбыта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 114,3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 xml:space="preserve"> тыс. руб. за три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летних </w:t>
      </w:r>
      <w:r w:rsidRPr="00836D71">
        <w:rPr>
          <w:rFonts w:ascii="Times New Roman" w:eastAsia="Times New Roman" w:hAnsi="Times New Roman" w:cs="Times New Roman"/>
          <w:sz w:val="28"/>
          <w:szCs w:val="28"/>
        </w:rPr>
        <w:t>месяца.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Смысл обновления визиток и плакатов предполагает, что акционный товар будет меняться. Каждый месяц по проведению акций стимулирования предлагается проводить АВС – </w:t>
      </w:r>
      <w:r w:rsidRPr="001608B1">
        <w:rPr>
          <w:rFonts w:ascii="Times New Roman" w:eastAsia="Times New Roman" w:hAnsi="Times New Roman" w:cs="Times New Roman"/>
          <w:sz w:val="30"/>
          <w:szCs w:val="30"/>
          <w:lang w:val="en-US"/>
        </w:rPr>
        <w:t>XYZ</w:t>
      </w: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 анализ, выявлять товар, требующий вмешательства и менять вид акционного товара каждый месяц. 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>Предполагаемый рост продаж под воздействием стимулирующих акций составляет 15 %. Отразим в таблице прогнозное увеличение объемов продаж акционных товаров.</w:t>
      </w:r>
    </w:p>
    <w:p w:rsidR="001608B1" w:rsidRDefault="001608B1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BEA" w:rsidRPr="006C05DE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05DE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 23- Прогнозное увеличение объемов продаж акционных товаров за время реализации программы стимулировани</w:t>
      </w:r>
      <w:r w:rsidR="001608B1" w:rsidRPr="006C05DE">
        <w:rPr>
          <w:rFonts w:ascii="Times New Roman" w:eastAsia="Times New Roman" w:hAnsi="Times New Roman" w:cs="Times New Roman"/>
          <w:sz w:val="30"/>
          <w:szCs w:val="30"/>
        </w:rPr>
        <w:t>я сбыта ООО «ВятХим»</w:t>
      </w:r>
    </w:p>
    <w:p w:rsidR="001608B1" w:rsidRDefault="001608B1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0"/>
        <w:gridCol w:w="1000"/>
        <w:gridCol w:w="1120"/>
        <w:gridCol w:w="1445"/>
        <w:gridCol w:w="1120"/>
        <w:gridCol w:w="1000"/>
        <w:gridCol w:w="1984"/>
      </w:tblGrid>
      <w:tr w:rsidR="00F74BEA" w:rsidRPr="006D2E74" w:rsidTr="001608B1">
        <w:trPr>
          <w:trHeight w:val="300"/>
        </w:trPr>
        <w:tc>
          <w:tcPr>
            <w:tcW w:w="1740" w:type="dxa"/>
            <w:noWrap/>
            <w:vAlign w:val="center"/>
            <w:hideMark/>
          </w:tcPr>
          <w:p w:rsidR="00F74BEA" w:rsidRPr="006D2E74" w:rsidRDefault="001608B1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51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 г.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месяца</w:t>
            </w:r>
          </w:p>
        </w:tc>
        <w:tc>
          <w:tcPr>
            <w:tcW w:w="1642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</w:tr>
      <w:tr w:rsidR="00F74BEA" w:rsidRPr="006D2E74" w:rsidTr="001608B1">
        <w:trPr>
          <w:trHeight w:val="300"/>
        </w:trPr>
        <w:tc>
          <w:tcPr>
            <w:tcW w:w="1740" w:type="dxa"/>
            <w:noWrap/>
            <w:vAlign w:val="center"/>
            <w:hideMark/>
          </w:tcPr>
          <w:p w:rsidR="00F74BEA" w:rsidRPr="006D2E74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Фунгициды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5952,2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51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570,4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1711,3</w:t>
            </w:r>
          </w:p>
        </w:tc>
        <w:tc>
          <w:tcPr>
            <w:tcW w:w="1642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F74BEA" w:rsidRPr="006D2E74" w:rsidTr="001608B1">
        <w:trPr>
          <w:trHeight w:val="300"/>
        </w:trPr>
        <w:tc>
          <w:tcPr>
            <w:tcW w:w="1740" w:type="dxa"/>
            <w:noWrap/>
            <w:vAlign w:val="center"/>
            <w:hideMark/>
          </w:tcPr>
          <w:p w:rsidR="00F74BEA" w:rsidRPr="006D2E74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Инсектициды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4167,4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347,3</w:t>
            </w:r>
          </w:p>
        </w:tc>
        <w:tc>
          <w:tcPr>
            <w:tcW w:w="1151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1198,1</w:t>
            </w:r>
          </w:p>
        </w:tc>
        <w:tc>
          <w:tcPr>
            <w:tcW w:w="1642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F74BEA" w:rsidRPr="006D2E74" w:rsidTr="001608B1">
        <w:trPr>
          <w:trHeight w:val="300"/>
        </w:trPr>
        <w:tc>
          <w:tcPr>
            <w:tcW w:w="1740" w:type="dxa"/>
            <w:noWrap/>
            <w:vAlign w:val="center"/>
            <w:hideMark/>
          </w:tcPr>
          <w:p w:rsidR="00F74BEA" w:rsidRPr="006D2E74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Протравители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3630,1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1151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1043,7</w:t>
            </w:r>
          </w:p>
        </w:tc>
        <w:tc>
          <w:tcPr>
            <w:tcW w:w="1642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F74BEA" w:rsidRPr="006D2E74" w:rsidTr="001608B1">
        <w:trPr>
          <w:trHeight w:val="300"/>
        </w:trPr>
        <w:tc>
          <w:tcPr>
            <w:tcW w:w="1740" w:type="dxa"/>
            <w:noWrap/>
            <w:vAlign w:val="center"/>
            <w:hideMark/>
          </w:tcPr>
          <w:p w:rsidR="00F74BEA" w:rsidRPr="006D2E74" w:rsidRDefault="00F74BEA" w:rsidP="00160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noWrap/>
            <w:vAlign w:val="center"/>
            <w:hideMark/>
          </w:tcPr>
          <w:p w:rsidR="00F74BEA" w:rsidRPr="006D2E74" w:rsidRDefault="00F74BEA" w:rsidP="00160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74">
              <w:rPr>
                <w:rFonts w:ascii="Times New Roman" w:eastAsia="Times New Roman" w:hAnsi="Times New Roman" w:cs="Times New Roman"/>
                <w:sz w:val="24"/>
                <w:szCs w:val="24"/>
              </w:rPr>
              <w:t>515,6</w:t>
            </w:r>
          </w:p>
        </w:tc>
      </w:tr>
    </w:tbl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>Размер дополнительного дохода составит:  515,6 – 114,3 (затраты на стимулирование сбыта) = 401,3 тыс.руб.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Прогноз роста сбыта за счет организации собственного сайта предполагается менее значительным  - от 2-5 % от уровня темпа роста общей динамики развития товарооборота. Следует отметить, что создание сайта позволит организации снизить уровень затрат на рекламно-информационную работу, снизив затраты на размещение рекламы в прессе, используя более адресную  и эффективную рекламу в сети интернет. 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>Затраты на рекламу в прессе составили 267,09 тыс.руб. Предлагается оставить преимущественно рекламу для физических лиц в газете «Про город», в размере 55,6 тыс.руб. в год. Сумма экономии составит 267,09-55,6 = 211,49 тыс.руб.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Далее, проведем расчет прогноза показателей финансовых результатов  ООО «ВятХим» </w:t>
      </w:r>
      <w:r w:rsidRPr="001608B1">
        <w:rPr>
          <w:rFonts w:ascii="Times New Roman" w:hAnsi="Times New Roman" w:cs="Times New Roman"/>
          <w:sz w:val="30"/>
          <w:szCs w:val="30"/>
        </w:rPr>
        <w:t>с учетом и без учета предложений.</w:t>
      </w:r>
      <w:bookmarkStart w:id="25" w:name="_Toc483313226"/>
    </w:p>
    <w:p w:rsidR="00F74BEA" w:rsidRPr="001608B1" w:rsidRDefault="00F74BEA" w:rsidP="00DB0CB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08B1" w:rsidRPr="001608B1" w:rsidRDefault="001608B1" w:rsidP="00DB0CB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08B1" w:rsidRPr="001608B1" w:rsidRDefault="001608B1" w:rsidP="00DB0CB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08B1" w:rsidRDefault="001608B1" w:rsidP="00DB0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EA" w:rsidRPr="00495798" w:rsidRDefault="00F74BEA" w:rsidP="00480AF8">
      <w:pPr>
        <w:pStyle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6" w:name="_Toc484692888"/>
      <w:r w:rsidRPr="004957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3.2. </w:t>
      </w:r>
      <w:bookmarkStart w:id="27" w:name="_Toc483313227"/>
      <w:bookmarkEnd w:id="25"/>
      <w:r w:rsidRPr="004957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Эффективность предложенных мероприятий.</w:t>
      </w:r>
      <w:bookmarkEnd w:id="26"/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8B1" w:rsidRPr="001608B1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08B1">
        <w:rPr>
          <w:rFonts w:ascii="Times New Roman" w:eastAsia="Times New Roman" w:hAnsi="Times New Roman" w:cs="Times New Roman"/>
          <w:sz w:val="30"/>
          <w:szCs w:val="30"/>
        </w:rPr>
        <w:t xml:space="preserve">Определить размер товарооборота в  2017 г. нам поможет линия тренда, она будет построена на основании  </w:t>
      </w:r>
      <w:r w:rsidR="00DD7B4C" w:rsidRPr="001608B1">
        <w:rPr>
          <w:rFonts w:ascii="Times New Roman" w:eastAsia="Times New Roman" w:hAnsi="Times New Roman" w:cs="Times New Roman"/>
          <w:sz w:val="30"/>
          <w:szCs w:val="30"/>
        </w:rPr>
        <w:t>данных за 2012</w:t>
      </w:r>
      <w:r w:rsidRPr="001608B1">
        <w:rPr>
          <w:rFonts w:ascii="Times New Roman" w:eastAsia="Times New Roman" w:hAnsi="Times New Roman" w:cs="Times New Roman"/>
          <w:sz w:val="30"/>
          <w:szCs w:val="30"/>
        </w:rPr>
        <w:t>-2016 г.</w:t>
      </w:r>
    </w:p>
    <w:p w:rsidR="00F74BEA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ED9069" wp14:editId="64CA0C92">
            <wp:extent cx="5564777" cy="2847703"/>
            <wp:effectExtent l="0" t="0" r="17145" b="1016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608B1" w:rsidRDefault="001608B1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Рисунок 13 – Линия тренда товарооборота </w:t>
      </w:r>
      <w:r>
        <w:rPr>
          <w:rFonts w:ascii="Times New Roman" w:eastAsia="Times New Roman" w:hAnsi="Times New Roman" w:cs="Times New Roman"/>
          <w:sz w:val="28"/>
          <w:szCs w:val="28"/>
        </w:rPr>
        <w:t>ООО «ВятХим».</w:t>
      </w:r>
    </w:p>
    <w:p w:rsidR="00F74BEA" w:rsidRPr="001608B1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Полученное уравнение позволит определить прогнозный показатель товарооборота в 2017 г.: 8910*6-3627 =</w:t>
      </w:r>
      <w:r w:rsidRPr="001608B1">
        <w:rPr>
          <w:sz w:val="30"/>
          <w:szCs w:val="30"/>
        </w:rPr>
        <w:t xml:space="preserve"> </w:t>
      </w: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49833 тыс.руб.</w:t>
      </w:r>
    </w:p>
    <w:p w:rsidR="005F27E9" w:rsidRPr="001608B1" w:rsidRDefault="00F74BEA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Прогноз увеличения объемов сбыта за счет создания собственного сайта и возможности повышения эффективности коммуникаций по расчетам будет взят в минимальном прогнозном значении – 2 % =  49833 *</w:t>
      </w:r>
      <w:r w:rsidRPr="001608B1">
        <w:rPr>
          <w:rFonts w:ascii="Times New Roman" w:hAnsi="Times New Roman" w:cs="Times New Roman"/>
          <w:sz w:val="30"/>
          <w:szCs w:val="30"/>
        </w:rPr>
        <w:t xml:space="preserve"> 1,02 = </w:t>
      </w: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50829,66 тыс.руб.</w:t>
      </w:r>
      <w:bookmarkStart w:id="28" w:name="_Toc483313239"/>
      <w:bookmarkEnd w:id="27"/>
    </w:p>
    <w:p w:rsidR="005F27E9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608B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Аналогичным образом, используя метод экстраполяции, произведем расчет прогноза себестоимости товара, коммерческих расходов, полученные расчеты отразим в таблице с учетом и без учета предложенных мероприятий.</w:t>
      </w:r>
      <w:bookmarkEnd w:id="28"/>
    </w:p>
    <w:p w:rsidR="001608B1" w:rsidRPr="001608B1" w:rsidRDefault="001608B1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144758" w:rsidRDefault="00144758" w:rsidP="005F27E9">
      <w:pPr>
        <w:spacing w:after="0" w:line="360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F74BEA" w:rsidRPr="001608B1" w:rsidRDefault="00F74BEA" w:rsidP="005F27E9">
      <w:pPr>
        <w:spacing w:after="0" w:line="360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608B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Таблица 24  - Прогнозный отчет о  финансовых  результатах   </w:t>
      </w:r>
      <w:r w:rsidRPr="001608B1">
        <w:rPr>
          <w:rFonts w:ascii="Times New Roman" w:eastAsia="Times New Roman" w:hAnsi="Times New Roman" w:cs="Times New Roman"/>
          <w:sz w:val="30"/>
          <w:szCs w:val="30"/>
        </w:rPr>
        <w:t>ООО «ВятХим»</w:t>
      </w:r>
      <w:r w:rsidR="005F27E9" w:rsidRPr="001608B1">
        <w:rPr>
          <w:rFonts w:ascii="Times New Roman" w:eastAsia="Calibri" w:hAnsi="Times New Roman" w:cs="Times New Roman"/>
          <w:sz w:val="30"/>
          <w:szCs w:val="30"/>
          <w:lang w:eastAsia="ru-RU"/>
        </w:rPr>
        <w:t>, тыс. руб.</w:t>
      </w:r>
    </w:p>
    <w:tbl>
      <w:tblPr>
        <w:tblStyle w:val="22"/>
        <w:tblW w:w="9549" w:type="dxa"/>
        <w:tblLook w:val="04A0" w:firstRow="1" w:lastRow="0" w:firstColumn="1" w:lastColumn="0" w:noHBand="0" w:noVBand="1"/>
      </w:tblPr>
      <w:tblGrid>
        <w:gridCol w:w="4503"/>
        <w:gridCol w:w="996"/>
        <w:gridCol w:w="1413"/>
        <w:gridCol w:w="1408"/>
        <w:gridCol w:w="1229"/>
      </w:tblGrid>
      <w:tr w:rsidR="005F27E9" w:rsidRPr="000930BE" w:rsidTr="006C05DE">
        <w:trPr>
          <w:trHeight w:val="300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меро-приятий)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меро-приятиями)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 (прогноз)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45639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49833,0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51345,3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54426,0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Себестоимость товаров и услуг, тыс. руб.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34299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37728,9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37995,5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39515,3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Валовая прибыль, тыс. руб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11340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12104,1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13349,8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14910,7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Коммерческие расходы, тыс. руб.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10683,6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10603,1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11663,4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от продаж, тыс. руб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1420,5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2746,7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  <w:hideMark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до налогообложения, тыс. руб.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870,5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2196,7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2687,2</w:t>
            </w:r>
          </w:p>
        </w:tc>
      </w:tr>
      <w:tr w:rsidR="005F27E9" w:rsidRPr="000930BE" w:rsidTr="006C05DE">
        <w:trPr>
          <w:trHeight w:val="567"/>
        </w:trPr>
        <w:tc>
          <w:tcPr>
            <w:tcW w:w="4503" w:type="dxa"/>
            <w:noWrap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Чистая прибыль, ты с.руб.</w:t>
            </w:r>
          </w:p>
        </w:tc>
        <w:tc>
          <w:tcPr>
            <w:tcW w:w="996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1365,00</w:t>
            </w:r>
          </w:p>
        </w:tc>
        <w:tc>
          <w:tcPr>
            <w:tcW w:w="1413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696,4</w:t>
            </w:r>
          </w:p>
        </w:tc>
        <w:tc>
          <w:tcPr>
            <w:tcW w:w="1408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1757,3</w:t>
            </w:r>
          </w:p>
        </w:tc>
        <w:tc>
          <w:tcPr>
            <w:tcW w:w="1229" w:type="dxa"/>
            <w:vAlign w:val="center"/>
          </w:tcPr>
          <w:p w:rsidR="005F27E9" w:rsidRPr="000930BE" w:rsidRDefault="005F27E9" w:rsidP="006C05DE">
            <w:pPr>
              <w:spacing w:beforeAutospacing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2149,8</w:t>
            </w:r>
          </w:p>
        </w:tc>
      </w:tr>
    </w:tbl>
    <w:p w:rsidR="00F74BEA" w:rsidRDefault="00F74BEA" w:rsidP="005F27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показали, что если не предпринимать никаких действий, существует угроза роста коммерческих расходов, что в результате приведет к снижению размера чистой прибыли с 1365 тыс.руб. в 2016 г. до 696,4 тыс. руб. в  2017 г.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мероприятия позволят несколько увеличить товарооборот, снизить коммерческие расходы, что приводит к росту чистой прибыли до 1757,3 тыс.руб., которая может пойти на формирование собственного капитала с целью снизить угрозу банкротства и выйти из кризисного состояния.</w:t>
      </w:r>
    </w:p>
    <w:p w:rsidR="005F27E9" w:rsidRPr="006C05DE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C05D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Учитывая сказанное, составим прогнозный баланс </w:t>
      </w:r>
      <w:r w:rsidR="005F27E9" w:rsidRPr="006C05DE">
        <w:rPr>
          <w:rFonts w:ascii="Times New Roman" w:eastAsia="Times New Roman" w:hAnsi="Times New Roman" w:cs="Times New Roman"/>
          <w:sz w:val="30"/>
          <w:szCs w:val="30"/>
        </w:rPr>
        <w:t>ООО «ВятХ</w:t>
      </w:r>
      <w:r w:rsidRPr="006C05DE">
        <w:rPr>
          <w:rFonts w:ascii="Times New Roman" w:eastAsia="Times New Roman" w:hAnsi="Times New Roman" w:cs="Times New Roman"/>
          <w:sz w:val="30"/>
          <w:szCs w:val="30"/>
        </w:rPr>
        <w:t xml:space="preserve">им» </w:t>
      </w:r>
      <w:r w:rsidRPr="006C05D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 2017 г. с учетом предложенных мероприятий и без их реализации (таблица 25</w:t>
      </w:r>
      <w:r w:rsidR="00D01615" w:rsidRPr="006C05D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).</w:t>
      </w:r>
    </w:p>
    <w:p w:rsidR="006C05DE" w:rsidRDefault="006C05DE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05DE" w:rsidRDefault="006C05DE" w:rsidP="006C0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05DE" w:rsidRDefault="006C05DE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4BEA" w:rsidRDefault="00F74BEA" w:rsidP="00D016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ица 25</w:t>
      </w:r>
      <w:r w:rsidRPr="0083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–  Прогноз структуры баланса с учетом мероприятий  </w:t>
      </w:r>
      <w:r w:rsidR="005F27E9">
        <w:rPr>
          <w:rFonts w:ascii="Times New Roman" w:eastAsia="Times New Roman" w:hAnsi="Times New Roman" w:cs="Times New Roman"/>
          <w:sz w:val="28"/>
          <w:szCs w:val="28"/>
        </w:rPr>
        <w:t>ООО «ВятХ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им», тыс. руб.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1014"/>
        <w:gridCol w:w="1683"/>
        <w:gridCol w:w="1683"/>
        <w:gridCol w:w="1683"/>
      </w:tblGrid>
      <w:tr w:rsidR="005F27E9" w:rsidRPr="000930BE" w:rsidTr="006C05DE">
        <w:trPr>
          <w:cantSplit/>
          <w:trHeight w:val="20"/>
        </w:trPr>
        <w:tc>
          <w:tcPr>
            <w:tcW w:w="1833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г. (без учета мероприятий)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меро-приятиями)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 (прогноз)</w:t>
            </w:r>
          </w:p>
        </w:tc>
      </w:tr>
      <w:tr w:rsidR="005F27E9" w:rsidRPr="000930BE" w:rsidTr="00230B0F">
        <w:trPr>
          <w:cantSplit/>
          <w:trHeight w:val="20"/>
        </w:trPr>
        <w:tc>
          <w:tcPr>
            <w:tcW w:w="1833" w:type="pct"/>
            <w:vAlign w:val="center"/>
          </w:tcPr>
          <w:p w:rsidR="005F27E9" w:rsidRPr="000930BE" w:rsidRDefault="005F27E9" w:rsidP="00230B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</w:p>
        </w:tc>
        <w:tc>
          <w:tcPr>
            <w:tcW w:w="530" w:type="pct"/>
          </w:tcPr>
          <w:p w:rsidR="005F27E9" w:rsidRPr="000930BE" w:rsidRDefault="005F27E9" w:rsidP="00230B0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Align w:val="center"/>
          </w:tcPr>
          <w:p w:rsidR="005F27E9" w:rsidRPr="000930BE" w:rsidRDefault="005F27E9" w:rsidP="00230B0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Align w:val="center"/>
          </w:tcPr>
          <w:p w:rsidR="005F27E9" w:rsidRPr="000930BE" w:rsidRDefault="005F27E9" w:rsidP="00230B0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</w:tcPr>
          <w:p w:rsidR="005F27E9" w:rsidRPr="000930BE" w:rsidRDefault="005F27E9" w:rsidP="00230B0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7E9" w:rsidRPr="000930BE" w:rsidTr="006C05DE">
        <w:trPr>
          <w:cantSplit/>
          <w:trHeight w:val="20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1.Денежные средства и краткосрочные финансовые вложения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550,1</w:t>
            </w:r>
          </w:p>
        </w:tc>
      </w:tr>
      <w:tr w:rsidR="005F27E9" w:rsidRPr="000930BE" w:rsidTr="006C05DE">
        <w:trPr>
          <w:cantSplit/>
          <w:trHeight w:val="849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Дебиторская задолженность и прочие оборотные активы 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7431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</w:tr>
      <w:tr w:rsidR="005F27E9" w:rsidRPr="000930BE" w:rsidTr="006C05DE">
        <w:trPr>
          <w:cantSplit/>
          <w:trHeight w:val="503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Запасы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6427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</w:tr>
      <w:tr w:rsidR="005F27E9" w:rsidRPr="000930BE" w:rsidTr="006C05DE">
        <w:trPr>
          <w:cantSplit/>
          <w:trHeight w:val="734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оборотных (текущих) активов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14150,1</w:t>
            </w:r>
          </w:p>
        </w:tc>
      </w:tr>
      <w:tr w:rsidR="005F27E9" w:rsidRPr="000930BE" w:rsidTr="006C05DE">
        <w:trPr>
          <w:cantSplit/>
          <w:trHeight w:val="362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Внеоборотные активы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F27E9" w:rsidRPr="000930BE" w:rsidTr="006C05DE">
        <w:trPr>
          <w:cantSplit/>
          <w:trHeight w:val="479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имущества (активов)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14270,1</w:t>
            </w:r>
          </w:p>
        </w:tc>
      </w:tr>
      <w:tr w:rsidR="005F27E9" w:rsidRPr="000930BE" w:rsidTr="006C05DE">
        <w:trPr>
          <w:cantSplit/>
          <w:trHeight w:val="427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7E9" w:rsidRPr="000930BE" w:rsidTr="006C05DE">
        <w:trPr>
          <w:cantSplit/>
          <w:trHeight w:val="1098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Кредиторская задолженность и прочие краткосрочные пассивы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12742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10519,1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7738</w:t>
            </w:r>
          </w:p>
        </w:tc>
      </w:tr>
      <w:tr w:rsidR="005F27E9" w:rsidRPr="000930BE" w:rsidTr="006C05DE">
        <w:trPr>
          <w:cantSplit/>
          <w:trHeight w:val="701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Краткосрочные займы и кредиты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F27E9" w:rsidRPr="000930BE" w:rsidRDefault="006C05DE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F27E9" w:rsidRPr="000930BE" w:rsidRDefault="006C05DE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F27E9" w:rsidRPr="000930BE" w:rsidRDefault="006C05DE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7E9" w:rsidRPr="000930BE" w:rsidTr="006C05DE">
        <w:trPr>
          <w:cantSplit/>
          <w:trHeight w:val="766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краткосрочного заемного капитала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12742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11680,0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10519,1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7738,0</w:t>
            </w:r>
          </w:p>
        </w:tc>
      </w:tr>
      <w:tr w:rsidR="005F27E9" w:rsidRPr="000930BE" w:rsidTr="006C05DE">
        <w:trPr>
          <w:cantSplit/>
          <w:trHeight w:val="676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Долгосрочный заемный капитал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9" w:type="pct"/>
            <w:vAlign w:val="center"/>
          </w:tcPr>
          <w:p w:rsidR="005F27E9" w:rsidRPr="000930BE" w:rsidRDefault="006C05DE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</w:tr>
      <w:tr w:rsidR="005F27E9" w:rsidRPr="000930BE" w:rsidTr="006C05DE">
        <w:trPr>
          <w:cantSplit/>
          <w:trHeight w:val="459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Собственный капитал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3132,3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5282,1</w:t>
            </w:r>
          </w:p>
        </w:tc>
      </w:tr>
      <w:tr w:rsidR="005F27E9" w:rsidRPr="000930BE" w:rsidTr="006C05DE">
        <w:trPr>
          <w:cantSplit/>
          <w:trHeight w:val="705"/>
        </w:trPr>
        <w:tc>
          <w:tcPr>
            <w:tcW w:w="1833" w:type="pct"/>
            <w:vAlign w:val="bottom"/>
          </w:tcPr>
          <w:p w:rsidR="005F27E9" w:rsidRPr="000930BE" w:rsidRDefault="005F27E9" w:rsidP="00230B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капитала пассивов</w:t>
            </w:r>
          </w:p>
        </w:tc>
        <w:tc>
          <w:tcPr>
            <w:tcW w:w="530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14117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13651,4</w:t>
            </w:r>
          </w:p>
        </w:tc>
        <w:tc>
          <w:tcPr>
            <w:tcW w:w="879" w:type="pct"/>
            <w:vAlign w:val="center"/>
          </w:tcPr>
          <w:p w:rsidR="005F27E9" w:rsidRPr="000930BE" w:rsidRDefault="005F27E9" w:rsidP="006C0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14270,1</w:t>
            </w:r>
          </w:p>
        </w:tc>
      </w:tr>
    </w:tbl>
    <w:p w:rsidR="00F74BEA" w:rsidRPr="00836D71" w:rsidRDefault="00F74BEA" w:rsidP="00F74B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27E9" w:rsidRPr="006C05DE" w:rsidRDefault="00F74BEA" w:rsidP="00D016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C05D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Реализация предложенных мероприятий позволит увеличить размер собственного капитала за счет чистой прибыли. Рассмотрим, как это повлияет на тип финансовой устойчивости </w:t>
      </w:r>
      <w:r w:rsidRPr="006C05DE">
        <w:rPr>
          <w:rFonts w:ascii="Times New Roman" w:eastAsia="Times New Roman" w:hAnsi="Times New Roman" w:cs="Times New Roman"/>
          <w:sz w:val="30"/>
          <w:szCs w:val="30"/>
        </w:rPr>
        <w:t xml:space="preserve">ООО «ВятХим». </w:t>
      </w:r>
      <w:r w:rsidRPr="006C05D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6C05DE" w:rsidRDefault="006C05DE" w:rsidP="00D01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74BEA" w:rsidRPr="00836D71" w:rsidRDefault="00F74BEA" w:rsidP="005F27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26</w:t>
      </w:r>
      <w:r w:rsidRPr="0083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– Обеспеченность  запасов  источниками  формирования  и  тип финансовой устойчивости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«ВятХим» </w:t>
      </w:r>
      <w:r w:rsidRPr="00535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6D71">
        <w:rPr>
          <w:rFonts w:ascii="Times New Roman" w:eastAsia="Calibri" w:hAnsi="Times New Roman" w:cs="Times New Roman"/>
          <w:sz w:val="28"/>
          <w:szCs w:val="28"/>
          <w:lang w:eastAsia="ru-RU"/>
        </w:rPr>
        <w:t>в прогнозном периоде (на конец года),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1051"/>
        <w:gridCol w:w="1644"/>
        <w:gridCol w:w="1518"/>
        <w:gridCol w:w="1518"/>
      </w:tblGrid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г. (без учета мероприятий)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меро-приятиями)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 (прогноз)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2071,4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3132,3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5282,1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собственных оборотных средств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2071,4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3132,3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5162,1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Долгосрочный заемный капитал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долгосрочных источников формирования запасов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2071,4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3132,3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6412,1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Краткосрочные займы и кредиты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величина нормальных источников формирования запасов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2071,4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3132,3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6412,1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6427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6400,0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Излишек (+), недостаток (-) собственных оборотных средств для формирования запасов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-5052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-4228,6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-2967,7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-1237,9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Излишек (+), недостаток (-) долгосрочных источников формирования запасов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-5052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-4228,6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-2967,7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Излишек (+), недостаток (-) общей величины нормальных источников формирования запасов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-5052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-4228,6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-2967,7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5F27E9" w:rsidRPr="00A77ACB" w:rsidTr="006C05DE">
        <w:trPr>
          <w:cantSplit/>
          <w:trHeight w:val="340"/>
        </w:trPr>
        <w:tc>
          <w:tcPr>
            <w:tcW w:w="2006" w:type="pct"/>
            <w:vAlign w:val="center"/>
          </w:tcPr>
          <w:p w:rsidR="005F27E9" w:rsidRPr="00A77ACB" w:rsidRDefault="005F27E9" w:rsidP="0023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A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54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pct"/>
            <w:vAlign w:val="center"/>
          </w:tcPr>
          <w:p w:rsidR="005F27E9" w:rsidRPr="00A77ACB" w:rsidRDefault="005F27E9" w:rsidP="006C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C05DE" w:rsidRDefault="006C05DE" w:rsidP="006C05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4BEA" w:rsidRDefault="00F74BEA" w:rsidP="006C05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смотря на то, что тип финансовой устойчивости остался прежний – кризисный, наблюдается значительное снижение недостатка собственных оборотных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«ВятХим», что позволяет сделать вывод, что используя средства стимулирования сбыта на основании регулярного проведения  АВС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XYZ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 и активное развитие интернет продаж, ООО «ВятХим» сможет в краткосрочной перспективе улучшить уровень своего финансового состояния.</w:t>
      </w:r>
    </w:p>
    <w:p w:rsidR="00F74BEA" w:rsidRDefault="00F74BEA" w:rsidP="00F7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предложения можно назвать эффективными, способствующими росту товарооборота, снижению коммерческих расходов, росту собственного капитала и рекомендуются к реализации.</w:t>
      </w:r>
    </w:p>
    <w:p w:rsidR="005F27E9" w:rsidRPr="00585DBC" w:rsidRDefault="005F27E9" w:rsidP="00F74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27E9" w:rsidRPr="00463839" w:rsidRDefault="005F27E9" w:rsidP="005F27E9">
      <w:pPr>
        <w:pStyle w:val="1"/>
      </w:pPr>
      <w:bookmarkStart w:id="29" w:name="_Toc479929417"/>
      <w:bookmarkStart w:id="30" w:name="_Toc484429295"/>
      <w:bookmarkStart w:id="31" w:name="_Toc484692889"/>
      <w:r w:rsidRPr="00463839">
        <w:lastRenderedPageBreak/>
        <w:t>Заключение</w:t>
      </w:r>
      <w:bookmarkEnd w:id="29"/>
      <w:bookmarkEnd w:id="30"/>
      <w:bookmarkEnd w:id="31"/>
      <w:r w:rsidRPr="00463839">
        <w:t xml:space="preserve"> 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27E9" w:rsidRPr="00827F01" w:rsidRDefault="005F27E9" w:rsidP="005F2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827F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им», торговое предприятие, занимающееся продажей удобрениями</w:t>
      </w:r>
      <w:r w:rsidRPr="00827F01">
        <w:t xml:space="preserve">, </w:t>
      </w:r>
      <w:r w:rsidRPr="00827F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пестицидами и другими агрохимикатами.</w:t>
      </w:r>
    </w:p>
    <w:p w:rsidR="005F27E9" w:rsidRPr="007C6D3F" w:rsidRDefault="005F27E9" w:rsidP="005F27E9">
      <w:pPr>
        <w:widowControl w:val="0"/>
        <w:tabs>
          <w:tab w:val="left" w:pos="-23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численности работников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малым предприятиям.</w:t>
      </w:r>
    </w:p>
    <w:p w:rsidR="005F27E9" w:rsidRDefault="005F27E9" w:rsidP="005F27E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динамики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среднегодовой оборотных средств, 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8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 организации.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организации наблюдается рост объемов продаж, снижение эффективности использования оборотных средств,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эффективности использования трудовых ресурсов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устойчивая динамика роста как т</w:t>
      </w:r>
      <w:r w:rsidRPr="00B4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так и всех видов прибыли.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т</w:t>
      </w:r>
      <w:r w:rsidRPr="00B4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составил 376,37 % от уровня  2014 г. Негативным моментом является преобладающий рост себестоимости товаров и услуг от уровня темпа роста т</w:t>
      </w:r>
      <w:r w:rsidRPr="00B4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418,79 %. В результате темп роста валового дохода составил 288,11 %, прибыли от продаж – 379,6 %, прибыли до налогообложения – 384,23 %, чистой прибыли – 384,51 %.</w:t>
      </w:r>
    </w:p>
    <w:p w:rsidR="005F27E9" w:rsidRDefault="005F27E9" w:rsidP="005F2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Предприятию не хватает собственных оборотных средств, долгосрочных источников, нормальных источников формирования запасов. Следовательно, в организации наблюдается кризисное финансовое состояние.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организации выявлен недостаток собственных оборотных средств, зависимость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заемного капитала,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не имеет возможности погасить текущие обязательства, что говорит  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предприятие было неплатежеспособн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период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рост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продаж, в ООО «ВятХ</w:t>
      </w:r>
      <w:r w:rsidRPr="00E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кризисная ситуация и отсутствие платежеспособности.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товарооборота 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72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периода исследования изменяется относительно пропорционально.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исследования наибольший удельный вес в структуре продаж занимают гербициды селективные (26,5 % в 2014 г., 26,0 в 2015 г., 24,8 % в 2016 г.).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изменения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товарооборота, себестоимости товаров и услуг, коммерческих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оптимальному значению. На предприятии существует потребность в поиске оптимальных путей замедления темпов роста себестоимости и коммерческих расходов.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ярко выраженная сезонность (наибольшее отклонение от среднеквартальной величины в сторону уменьшения) в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C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и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C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наблюдалось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C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квартале, в 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C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– в первом квартале – что связано с общими тенденциями замедления покупательской способности.</w:t>
      </w:r>
    </w:p>
    <w:p w:rsidR="005F27E9" w:rsidRDefault="005F27E9" w:rsidP="006C7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определения групп товаров, оптимальных для расширения ассортимента, был проведен АВС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XYZ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анализ, который выявил, что актуально расширять ассортимент по группе товаров </w:t>
      </w:r>
      <w:r>
        <w:rPr>
          <w:rFonts w:ascii="Times New Roman" w:hAnsi="Times New Roman" w:cs="Times New Roman"/>
          <w:color w:val="000000"/>
          <w:sz w:val="28"/>
          <w:szCs w:val="28"/>
        </w:rPr>
        <w:t>герби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циды селективные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иостимуляторы/удобрения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герби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циды</w:t>
      </w:r>
      <w:r w:rsidR="006C7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6EB8">
        <w:rPr>
          <w:rFonts w:ascii="Times New Roman" w:hAnsi="Times New Roman" w:cs="Times New Roman"/>
          <w:color w:val="000000"/>
          <w:sz w:val="28"/>
          <w:szCs w:val="28"/>
        </w:rPr>
        <w:t>неселективные/десиканты, родентициды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товарам фунгициды, </w:t>
      </w:r>
      <w:r w:rsidRPr="00032C38">
        <w:rPr>
          <w:rFonts w:ascii="Times New Roman" w:hAnsi="Times New Roman" w:cs="Times New Roman"/>
          <w:color w:val="000000"/>
          <w:sz w:val="28"/>
          <w:szCs w:val="28"/>
        </w:rPr>
        <w:t>инсектициды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66E13">
        <w:rPr>
          <w:rFonts w:ascii="Times New Roman" w:hAnsi="Times New Roman" w:cs="Times New Roman"/>
          <w:color w:val="000000"/>
          <w:sz w:val="28"/>
          <w:szCs w:val="28"/>
        </w:rPr>
        <w:t>ротравители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актуальна организация сбытовых акций для привлечения внимания покупателей.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необходимо пересмотреть структуру товарных запасов по всем группам товаров и сформировать оптимальные размеры.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повышения эффективности управления товарооборотом ООО «ВятХим» в дипломной работе были рассмотрены следующие мероприятия: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создание интернет сайта с последующим созданием на его основе интернет магазина с целью повышения коммуникационной эффективности </w:t>
      </w:r>
      <w:r w:rsidRP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«ВятХ</w:t>
      </w:r>
      <w:r w:rsidRPr="00D8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пределами Кировской области;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внедрение сбытовых акций, направленных на повышение объемов продаж. 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Расчет прогнозных значений отчета о финансовых результатах и баланса показал,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2017 г., не смотря на то, что тип финансовой устойчивости остался прежний – кризисный, наблюдается значительное снижение недостатка собственных оборотных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«ВятХим», что позволяет сделать вывод, что используя средства стимулирования сбыта на основании регулярного проведения  АВС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XYZ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 и активное развитие интернет продаж, ООО «ВятХим» сможет в краткосрочной перспективе улучшить уровень своего финансового состояния.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г. с учетом подобной положительной динамики развития, а также,  за счет введения в структуру долгосрочного заемного капитала, что планируется в связи с расширением сферы деятельности, и расширения ассортимента товаров, тип финансовой устойчивости достиг нормального состояния, что можно расценивать положительно.</w:t>
      </w:r>
    </w:p>
    <w:p w:rsidR="005F27E9" w:rsidRPr="00585DBC" w:rsidRDefault="005F27E9" w:rsidP="005F27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предложения можно назвать эффективными, способствующими росту товарооборота, снижению коммерческих расходов, росту собственного капитала и рекомендуются к реализации.</w:t>
      </w:r>
    </w:p>
    <w:p w:rsidR="005F27E9" w:rsidRDefault="005F27E9" w:rsidP="005F27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27E9" w:rsidRDefault="005F27E9" w:rsidP="005F27E9">
      <w:r>
        <w:br w:type="page"/>
      </w:r>
    </w:p>
    <w:p w:rsidR="005F27E9" w:rsidRDefault="005F27E9" w:rsidP="005F27E9">
      <w:pPr>
        <w:pStyle w:val="1"/>
      </w:pPr>
      <w:bookmarkStart w:id="32" w:name="_Toc484429296"/>
      <w:bookmarkStart w:id="33" w:name="_Toc484692890"/>
      <w:r>
        <w:lastRenderedPageBreak/>
        <w:t>Список литературы</w:t>
      </w:r>
      <w:bookmarkEnd w:id="32"/>
      <w:bookmarkEnd w:id="33"/>
      <w:r>
        <w:t xml:space="preserve"> </w:t>
      </w:r>
    </w:p>
    <w:p w:rsidR="005F27E9" w:rsidRDefault="005F27E9" w:rsidP="005F27E9"/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CB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Гражданский</w:t>
      </w:r>
      <w:r w:rsidRPr="00AA3A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ACB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кодекс</w:t>
      </w:r>
      <w:r w:rsidRPr="00AA3A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ACB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(часть первая) [Электронный ресурс] : федер. закон N 51-ФЗ:  принят Гос. Думой 30.11.1994; по состоянию на 07.02.2017//Справочная правовая система «Консультант плюс/Компания «Консультант плюс». - http://www.consultant.ru/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AA3ACB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Гражданский</w:t>
      </w:r>
      <w:r w:rsidRPr="00AA3A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ACB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кодекс</w:t>
      </w:r>
      <w:r w:rsidRPr="00AA3A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ACB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(часть вторая) [Электронный ресурс] : федер. закон N 14-ФЗ:  принят Гос. Думой  26.01.1996; по состоянию на   23.05.2017 //Справочная правовая система «Консультант плюс/Компания «Консультант плюс». - http://www.consultant.ru/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РФ от 07.02.1992 N 2300-1 (ред. от 03.07.2016)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3ACB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//Справочная правовая система «Консультант плюс/Компания «Консультант плюс». - http://www.consultant.ru/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Адамайтис Л. А., Андрианова И. И. Экономический анализ торгового предприятия. Курс лекций. Киров. -  2013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color w:val="000000"/>
          <w:sz w:val="28"/>
          <w:szCs w:val="28"/>
        </w:rPr>
        <w:t>Ахмедов А.Э., Смольянинова И.В., Шаталов М.А. Корпоративные финансы. Воронеж, 2015. - 180 с.</w:t>
      </w:r>
      <w:r w:rsidRPr="00AA3A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Багомедов С.Г., Мурсалов С.Т., Ярахмедов Р.А.  Управление товарооборотом торговой фирмы file:///C:/Users/1/Downloads/upravlenie-tovarooborotom-torgovoy-firmy.pdf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 xml:space="preserve">Балакирев, С. Управление товарным ассортиментом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>[Текст] С. Балакирев</w:t>
      </w:r>
      <w:r w:rsidRPr="00AA3ACB">
        <w:rPr>
          <w:rFonts w:ascii="Times New Roman" w:hAnsi="Times New Roman" w:cs="Times New Roman"/>
          <w:sz w:val="28"/>
          <w:szCs w:val="28"/>
        </w:rPr>
        <w:t xml:space="preserve"> // Современная  торговля. - 2014. - N 2. - С. 26-33.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>Башлачева, Е.А. Оптимизация товарного ассорти</w:t>
      </w:r>
      <w:r w:rsidRPr="00AA3ACB">
        <w:rPr>
          <w:rFonts w:ascii="Times New Roman" w:hAnsi="Times New Roman" w:cs="Times New Roman"/>
          <w:sz w:val="28"/>
          <w:szCs w:val="28"/>
        </w:rPr>
        <w:t xml:space="preserve">мента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 </w:t>
      </w:r>
      <w:r w:rsidRPr="00AA3ACB">
        <w:rPr>
          <w:rFonts w:ascii="Times New Roman" w:hAnsi="Times New Roman" w:cs="Times New Roman"/>
          <w:sz w:val="28"/>
          <w:szCs w:val="28"/>
        </w:rPr>
        <w:t>/Е.А. Башлачева // Маркетинг и маркетинговые исследования в России. - 2012 г. -  №7. – С. 81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Высочин И.В. Модель заинтересованных сторон в управлении товарооборотом предприятия розничной торговли//Сборники конференций НИЦ Социосфера.  - 2011. -  № 28.  - С. 111-115</w:t>
      </w:r>
    </w:p>
    <w:p w:rsidR="005F27E9" w:rsidRPr="00AA3ACB" w:rsidRDefault="005F27E9" w:rsidP="005F27E9">
      <w:pPr>
        <w:tabs>
          <w:tab w:val="left" w:pos="142"/>
        </w:tabs>
        <w:spacing w:after="0" w:line="360" w:lineRule="auto"/>
        <w:ind w:firstLine="43"/>
        <w:jc w:val="both"/>
        <w:rPr>
          <w:rFonts w:ascii="Times New Roman" w:hAnsi="Times New Roman" w:cs="Times New Roman"/>
          <w:sz w:val="28"/>
          <w:szCs w:val="28"/>
        </w:rPr>
      </w:pP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Высочин И.В. Управление товарооборотом в системе экономического управления предприятием розничной торговли// Экономика и предпринимательство. 2013. № 3 (32). С. 258-264.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Гальцова, Л. А. Оценка эффективности управления торгово-технологическими процессами в розничной торговле. </w:t>
      </w:r>
      <w:r w:rsidRPr="00AA3A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[Текст] / Л. А. Гальцова. -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Автореферат. Сочи. – 2011. – С. 3-26 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Головина В.А. Факторный анализ финансовых результатов как важнейший инструмент управлением организацией, его роль и значение. Орел, Россия. – 2014. – С. 2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Горчакова Е.А. Управление товарооборотом коммерческих организаций в современных условиях: диагностика проблем и путей совершенствования// Экономика и управление: новые вызовы и перспективы. -  2013.  - № 4. -  С. 138-140.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Дмитриченко, М.И. Управление ассортиментом товаров на торговых предприятиях современного формата [Текст]/ М.И. Дмитриченко, О.С. Зыбин, А.Л.  Киятов// Технико-технологические проблемы сервиса. – 2013. -  №4(26). – С. 75 – 80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Красюк И.А., Казакова Л.В.  Использование методов прогнозирования в системе управления розничным товарооборотом// Интеграл. -  2014.  - № 5-6. -  С. 104-107.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Лаптев, В.Г. Маркетинговые задачи торговых предприятий [Текст] / В.Г. Лаптев// М</w:t>
      </w:r>
      <w:r w:rsidR="00144758">
        <w:rPr>
          <w:rFonts w:ascii="Times New Roman" w:hAnsi="Times New Roman" w:cs="Times New Roman"/>
          <w:sz w:val="28"/>
          <w:szCs w:val="28"/>
        </w:rPr>
        <w:t>аркетинг. -  2012.- № 5 – С. 72-74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Левашова Ю. Г. Теоретические аспекты управления товарооборотом на предприятии в современных условиях//Школа университетской науки: парадигма развития. 2012. - № 2. -  -  С.  118</w:t>
      </w:r>
      <w:r w:rsidR="00144758">
        <w:rPr>
          <w:rFonts w:ascii="Times New Roman" w:hAnsi="Times New Roman" w:cs="Times New Roman"/>
          <w:sz w:val="28"/>
          <w:szCs w:val="28"/>
        </w:rPr>
        <w:t>-119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 xml:space="preserve">Медведев, В. Формирование товарного предложения на потребительском рынке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>[Текст]</w:t>
      </w:r>
      <w:r w:rsidRPr="00AA3ACB">
        <w:rPr>
          <w:rFonts w:ascii="Times New Roman" w:hAnsi="Times New Roman" w:cs="Times New Roman"/>
          <w:sz w:val="28"/>
          <w:szCs w:val="28"/>
        </w:rPr>
        <w:t>/ В. Медведев, Н.Терещенко // Маркетинг. — 2013. — № 4. – С. 71-73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lastRenderedPageBreak/>
        <w:t xml:space="preserve">Мещеряков, А. Модель управления эффективностью торговой компании на основе оптимизации товарного ассортимента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 </w:t>
      </w:r>
      <w:r w:rsidRPr="00AA3ACB">
        <w:rPr>
          <w:rFonts w:ascii="Times New Roman" w:hAnsi="Times New Roman" w:cs="Times New Roman"/>
          <w:sz w:val="28"/>
          <w:szCs w:val="28"/>
        </w:rPr>
        <w:t>/Мещеряков А. //Менеджмент сегодня. - 2011. - № 1.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Миловидова О.А. Управление товарооборотом: установление сущности и поэтапное описание процесса// Экономика и управление: новые вызовы и перспективы.  - 2015.  - № 8.  - С. 107-110.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Мурар Д.С. Градация издержек обращения по отношению к товарообороту//Наука в исследованиях молодежи – 2016;  Материалы студенческой научной конференции. 2016. С. 203-205.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Орехова Ю.А. Экономическое содержание управления товарооборотом на предприятиии в современных условиях //Школа университетской науки: парадигма развития. 2012. - № 2.  - С. 153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Платонов, В. Н. Организация и технология торговли </w:t>
      </w:r>
      <w:r w:rsidRPr="00AA3A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[Текст]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учебное пособие / В. Н. Платонов. -  Минск. – 2012. – 283 с.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spacing w:after="0" w:line="360" w:lineRule="auto"/>
        <w:ind w:left="0" w:firstLine="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3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Платонов, В. Н. Организация торговли </w:t>
      </w:r>
      <w:r w:rsidRPr="00AA3A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[Текст]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Учебное пособие. [Текст] / В. Н. Платонов. – Мн.: БГЭУ, 2012. – 287 с. 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 xml:space="preserve">Садриев, Д. ABC-анализ и оптимизация товарного ассортимента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>[Текст]/</w:t>
      </w:r>
      <w:r w:rsidRPr="00AA3ACB">
        <w:rPr>
          <w:rFonts w:ascii="Times New Roman" w:hAnsi="Times New Roman" w:cs="Times New Roman"/>
          <w:sz w:val="28"/>
          <w:szCs w:val="28"/>
        </w:rPr>
        <w:t xml:space="preserve"> Д. Садриев, Р. Садриев // Маркетинг.  -  2014. - №1.  - С. 119-125.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 xml:space="preserve">Селивошко В.И. </w:t>
      </w:r>
      <w:r w:rsidRPr="00AA3ACB">
        <w:rPr>
          <w:rFonts w:ascii="Times New Roman" w:hAnsi="Times New Roman" w:cs="Times New Roman"/>
          <w:color w:val="000000"/>
          <w:sz w:val="28"/>
          <w:szCs w:val="28"/>
        </w:rPr>
        <w:t>Экономический анализ и оптимизация товарооборота//Научная конференция аспирантов, магистрантов и студентов БГУИР. – 2014 - https://libeldoc.bsuir.by/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Система показателей товарооборота и их анализ. Анализ в торговой организации- http://afdanalyse.ru/ 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Сущенко О.В.  </w:t>
      </w:r>
      <w:r w:rsidRPr="00AA3ACB">
        <w:rPr>
          <w:rFonts w:ascii="Times New Roman" w:hAnsi="Times New Roman" w:cs="Times New Roman"/>
          <w:sz w:val="28"/>
          <w:szCs w:val="28"/>
        </w:rPr>
        <w:t>Экономический анализ и оценка динамики товарооборота торговых предприятий - file:///C:/Users/1/Downloads/ekonomicheskiy-analiz-i-otsenka-dinamiki-tovarooborota-torgovyh-predpriyatiy.pdf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 xml:space="preserve">Хасбулатова, Б.М. Управление товарным ассортиментом </w:t>
      </w:r>
      <w:r w:rsidRPr="00AA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[Текст]: учеб. пособие для вузов/Б.М. Хасбулатова.  </w:t>
      </w:r>
      <w:r w:rsidRPr="00AA3ACB">
        <w:rPr>
          <w:rFonts w:ascii="Times New Roman" w:hAnsi="Times New Roman" w:cs="Times New Roman"/>
          <w:sz w:val="28"/>
          <w:szCs w:val="28"/>
        </w:rPr>
        <w:t>- Махачкала: ДГИНХ, 2012. -  116 с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lastRenderedPageBreak/>
        <w:t>Чистякова Г.А., Малютина Т.В., Николаева Н.А. Инструменты управления товарооборотом на малом предприятии//Экономика и предпринимательство. 2015. № 4-2 (57-2). С. 745-748.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43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A3ACB">
        <w:rPr>
          <w:rFonts w:ascii="Times New Roman" w:hAnsi="Times New Roman" w:cs="Times New Roman"/>
          <w:sz w:val="28"/>
          <w:szCs w:val="28"/>
        </w:rPr>
        <w:t>Шалаева Л.В., Горбунова  О.В. современные методы управления товарооборотом // Журнал «Территория науки». – 2016 . - № 3. – С. 141 – 145</w:t>
      </w:r>
    </w:p>
    <w:p w:rsidR="005F27E9" w:rsidRPr="00AA3ACB" w:rsidRDefault="005F27E9" w:rsidP="005F27E9">
      <w:pPr>
        <w:pStyle w:val="a9"/>
        <w:numPr>
          <w:ilvl w:val="0"/>
          <w:numId w:val="16"/>
        </w:numPr>
        <w:ind w:left="0" w:firstLine="43"/>
        <w:rPr>
          <w:rFonts w:eastAsiaTheme="majorEastAsia" w:cstheme="majorBidi"/>
          <w:bCs/>
          <w:color w:val="000000" w:themeColor="text1"/>
          <w:sz w:val="28"/>
          <w:szCs w:val="28"/>
        </w:rPr>
      </w:pPr>
      <w:r w:rsidRPr="00AA3ACB">
        <w:rPr>
          <w:rFonts w:eastAsiaTheme="majorEastAsia" w:cstheme="majorBidi"/>
          <w:bCs/>
          <w:color w:val="000000" w:themeColor="text1"/>
          <w:sz w:val="28"/>
          <w:szCs w:val="28"/>
        </w:rPr>
        <w:br w:type="page"/>
      </w: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  <w:bookmarkStart w:id="34" w:name="_Toc479929418"/>
      <w:bookmarkStart w:id="35" w:name="_Toc480195936"/>
      <w:bookmarkStart w:id="36" w:name="_Toc484692891"/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8F296C" w:rsidRDefault="008F296C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Cs/>
          <w:color w:val="000000" w:themeColor="text1"/>
          <w:sz w:val="28"/>
          <w:szCs w:val="26"/>
        </w:rPr>
      </w:pPr>
    </w:p>
    <w:p w:rsidR="00365C88" w:rsidRPr="008F296C" w:rsidRDefault="00116C87" w:rsidP="008F296C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72"/>
          <w:szCs w:val="72"/>
        </w:rPr>
      </w:pPr>
      <w:r w:rsidRPr="008F296C">
        <w:rPr>
          <w:rFonts w:asciiTheme="majorHAnsi" w:eastAsiaTheme="majorEastAsia" w:hAnsiTheme="majorHAnsi" w:cstheme="majorBidi"/>
          <w:b/>
          <w:bCs/>
          <w:color w:val="000000" w:themeColor="text1"/>
          <w:sz w:val="72"/>
          <w:szCs w:val="72"/>
        </w:rPr>
        <w:t>Приложени</w:t>
      </w:r>
      <w:bookmarkEnd w:id="34"/>
      <w:bookmarkEnd w:id="35"/>
      <w:r w:rsidR="006C05DE" w:rsidRPr="008F296C">
        <w:rPr>
          <w:rFonts w:asciiTheme="majorHAnsi" w:eastAsiaTheme="majorEastAsia" w:hAnsiTheme="majorHAnsi" w:cstheme="majorBidi"/>
          <w:b/>
          <w:bCs/>
          <w:color w:val="000000" w:themeColor="text1"/>
          <w:sz w:val="72"/>
          <w:szCs w:val="72"/>
        </w:rPr>
        <w:t>я</w:t>
      </w:r>
      <w:bookmarkEnd w:id="36"/>
    </w:p>
    <w:p w:rsidR="008F296C" w:rsidRDefault="008F296C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6C87" w:rsidRPr="00116C87" w:rsidRDefault="00116C87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C87">
        <w:rPr>
          <w:rFonts w:ascii="Times New Roman" w:hAnsi="Times New Roman" w:cs="Times New Roman"/>
          <w:sz w:val="28"/>
          <w:szCs w:val="28"/>
        </w:rPr>
        <w:lastRenderedPageBreak/>
        <w:t>Бухгалтерский баланс 2016 г.</w:t>
      </w:r>
    </w:p>
    <w:p w:rsidR="00116C87" w:rsidRPr="00116C87" w:rsidRDefault="00116C87" w:rsidP="00365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C87">
        <w:rPr>
          <w:noProof/>
          <w:lang w:eastAsia="ru-RU"/>
        </w:rPr>
        <w:drawing>
          <wp:inline distT="0" distB="0" distL="0" distR="0" wp14:anchorId="1DE58531" wp14:editId="09335F6D">
            <wp:extent cx="5940425" cy="7871248"/>
            <wp:effectExtent l="0" t="0" r="3175" b="0"/>
            <wp:docPr id="5" name="Рисунок 5" descr="C:\Users\1\AppData\Local\Microsoft\Windows\Temporary Internet Files\Content.Word\GrI2tpmqK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GrI2tpmqKHQ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87" w:rsidRPr="00116C87" w:rsidRDefault="00116C87" w:rsidP="00116C87">
      <w:pPr>
        <w:rPr>
          <w:rFonts w:ascii="Times New Roman" w:hAnsi="Times New Roman" w:cs="Times New Roman"/>
          <w:sz w:val="28"/>
          <w:szCs w:val="28"/>
        </w:rPr>
      </w:pPr>
    </w:p>
    <w:p w:rsidR="00116C87" w:rsidRPr="00116C87" w:rsidRDefault="00116C87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C87">
        <w:rPr>
          <w:noProof/>
          <w:lang w:eastAsia="ru-RU"/>
        </w:rPr>
        <w:lastRenderedPageBreak/>
        <w:drawing>
          <wp:inline distT="0" distB="0" distL="0" distR="0" wp14:anchorId="3B36E9DE" wp14:editId="44B6AFC8">
            <wp:extent cx="5940425" cy="4140296"/>
            <wp:effectExtent l="0" t="0" r="3175" b="0"/>
            <wp:docPr id="7" name="Рисунок 7" descr="C:\Users\1\AppData\Local\Microsoft\Windows\Temporary Internet Files\Content.Word\2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 лит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87" w:rsidRPr="00116C87" w:rsidRDefault="00116C87" w:rsidP="00116C87">
      <w:pPr>
        <w:rPr>
          <w:rFonts w:ascii="Times New Roman" w:hAnsi="Times New Roman" w:cs="Times New Roman"/>
          <w:sz w:val="28"/>
          <w:szCs w:val="28"/>
        </w:rPr>
      </w:pPr>
      <w:r w:rsidRPr="00116C87">
        <w:rPr>
          <w:rFonts w:ascii="Times New Roman" w:hAnsi="Times New Roman" w:cs="Times New Roman"/>
          <w:sz w:val="28"/>
          <w:szCs w:val="28"/>
        </w:rPr>
        <w:br w:type="page"/>
      </w:r>
    </w:p>
    <w:p w:rsidR="00116C87" w:rsidRPr="00116C87" w:rsidRDefault="00116C87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6C87" w:rsidRPr="00116C87" w:rsidRDefault="00116C87" w:rsidP="0011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87" w:rsidRPr="00116C87" w:rsidRDefault="00116C87" w:rsidP="00116C87">
      <w:r w:rsidRPr="00116C87">
        <w:rPr>
          <w:noProof/>
          <w:lang w:eastAsia="ru-RU"/>
        </w:rPr>
        <w:drawing>
          <wp:inline distT="0" distB="0" distL="0" distR="0" wp14:anchorId="2F826619" wp14:editId="389389C6">
            <wp:extent cx="5940425" cy="8051595"/>
            <wp:effectExtent l="0" t="0" r="3175" b="6985"/>
            <wp:docPr id="8" name="Рисунок 8" descr="C:\Users\1\AppData\Local\Microsoft\Windows\Temporary Internet Files\Content.Word\актив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актив 2016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87" w:rsidRPr="00116C87" w:rsidRDefault="00116C87" w:rsidP="00116C87">
      <w:r w:rsidRPr="00116C87">
        <w:br w:type="page"/>
      </w:r>
    </w:p>
    <w:p w:rsidR="00116C87" w:rsidRPr="00116C87" w:rsidRDefault="00116C87" w:rsidP="00116C87">
      <w:pPr>
        <w:ind w:firstLine="708"/>
      </w:pPr>
    </w:p>
    <w:p w:rsidR="00116C87" w:rsidRPr="00116C87" w:rsidRDefault="00116C87" w:rsidP="00116C87">
      <w:r w:rsidRPr="00116C87">
        <w:rPr>
          <w:noProof/>
          <w:lang w:eastAsia="ru-RU"/>
        </w:rPr>
        <w:drawing>
          <wp:inline distT="0" distB="0" distL="0" distR="0" wp14:anchorId="0F194FB8" wp14:editId="5913F0B4">
            <wp:extent cx="5940425" cy="7490683"/>
            <wp:effectExtent l="0" t="0" r="3175" b="0"/>
            <wp:docPr id="9" name="Рисунок 9" descr="C:\Users\1\AppData\Local\Microsoft\Windows\Temporary Internet Files\Content.Word\пасси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пасси 2016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87" w:rsidRPr="00116C87" w:rsidRDefault="00116C87" w:rsidP="00116C87">
      <w:pPr>
        <w:ind w:firstLine="708"/>
      </w:pPr>
    </w:p>
    <w:p w:rsidR="00116C87" w:rsidRPr="00116C87" w:rsidRDefault="00116C87" w:rsidP="00116C87">
      <w:r w:rsidRPr="00116C87">
        <w:br w:type="page"/>
      </w:r>
    </w:p>
    <w:p w:rsidR="00116C87" w:rsidRPr="00116C87" w:rsidRDefault="00116C87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C87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А</w:t>
      </w:r>
    </w:p>
    <w:p w:rsidR="00116C87" w:rsidRPr="00116C87" w:rsidRDefault="00116C87" w:rsidP="00116C87">
      <w:r w:rsidRPr="00116C87">
        <w:rPr>
          <w:noProof/>
          <w:lang w:eastAsia="ru-RU"/>
        </w:rPr>
        <w:drawing>
          <wp:inline distT="0" distB="0" distL="0" distR="0" wp14:anchorId="6D05FF55" wp14:editId="1A2146D5">
            <wp:extent cx="5940425" cy="7977218"/>
            <wp:effectExtent l="0" t="0" r="3175" b="5080"/>
            <wp:docPr id="10" name="Рисунок 10" descr="C:\Users\1\AppData\Local\Microsoft\Windows\Temporary Internet Files\Content.Word\пассив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пассив 201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87" w:rsidRPr="00116C87" w:rsidRDefault="00116C87" w:rsidP="00116C87">
      <w:pPr>
        <w:ind w:firstLine="708"/>
      </w:pPr>
    </w:p>
    <w:p w:rsidR="00116C87" w:rsidRPr="00116C87" w:rsidRDefault="00116C87" w:rsidP="00116C87">
      <w:r w:rsidRPr="00116C87">
        <w:br w:type="page"/>
      </w:r>
    </w:p>
    <w:p w:rsidR="00116C87" w:rsidRPr="00116C87" w:rsidRDefault="00116C87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C87">
        <w:rPr>
          <w:rFonts w:ascii="Times New Roman" w:hAnsi="Times New Roman" w:cs="Times New Roman"/>
          <w:sz w:val="28"/>
          <w:szCs w:val="28"/>
        </w:rPr>
        <w:lastRenderedPageBreak/>
        <w:t>Отчет о финансовых результатах 2016</w:t>
      </w:r>
    </w:p>
    <w:p w:rsidR="00116C87" w:rsidRPr="00116C87" w:rsidRDefault="00116C87" w:rsidP="00116C87">
      <w:r w:rsidRPr="00116C87">
        <w:rPr>
          <w:noProof/>
          <w:lang w:eastAsia="ru-RU"/>
        </w:rPr>
        <w:drawing>
          <wp:inline distT="0" distB="0" distL="0" distR="0" wp14:anchorId="09A722E3" wp14:editId="6BF21935">
            <wp:extent cx="5940425" cy="7903697"/>
            <wp:effectExtent l="0" t="0" r="3175" b="2540"/>
            <wp:docPr id="11" name="Рисунок 11" descr="C:\Users\1\AppData\Local\Microsoft\Windows\Temporary Internet Files\Content.Word\отчет о фин. рез.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отчет о фин. рез. 2016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87" w:rsidRPr="00116C87" w:rsidRDefault="00116C87" w:rsidP="00116C87">
      <w:r w:rsidRPr="00116C87">
        <w:br w:type="page"/>
      </w:r>
    </w:p>
    <w:p w:rsidR="00116C87" w:rsidRPr="00116C87" w:rsidRDefault="00116C87" w:rsidP="00116C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C87">
        <w:rPr>
          <w:rFonts w:ascii="Times New Roman" w:hAnsi="Times New Roman" w:cs="Times New Roman"/>
          <w:sz w:val="28"/>
          <w:szCs w:val="28"/>
        </w:rPr>
        <w:lastRenderedPageBreak/>
        <w:t>Отчет о финансовых результатах 2015</w:t>
      </w:r>
    </w:p>
    <w:p w:rsidR="00A86B44" w:rsidRPr="00DB2B86" w:rsidRDefault="00A86B44" w:rsidP="00116C87">
      <w:pPr>
        <w:tabs>
          <w:tab w:val="left" w:pos="142"/>
        </w:tabs>
        <w:spacing w:after="0" w:line="360" w:lineRule="auto"/>
        <w:ind w:left="360"/>
        <w:jc w:val="both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sectPr w:rsidR="00A86B44" w:rsidRPr="00DB2B86" w:rsidSect="008F296C">
      <w:footerReference w:type="default" r:id="rId61"/>
      <w:footerReference w:type="first" r:id="rId6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BD" w:rsidRDefault="002677BD" w:rsidP="00A31551">
      <w:pPr>
        <w:spacing w:after="0" w:line="240" w:lineRule="auto"/>
      </w:pPr>
      <w:r>
        <w:separator/>
      </w:r>
    </w:p>
  </w:endnote>
  <w:endnote w:type="continuationSeparator" w:id="0">
    <w:p w:rsidR="002677BD" w:rsidRDefault="002677B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659174"/>
      <w:docPartObj>
        <w:docPartGallery w:val="Page Numbers (Bottom of Page)"/>
        <w:docPartUnique/>
      </w:docPartObj>
    </w:sdtPr>
    <w:sdtEndPr/>
    <w:sdtContent>
      <w:p w:rsidR="008F296C" w:rsidRDefault="008F2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76">
          <w:rPr>
            <w:noProof/>
          </w:rPr>
          <w:t>73</w:t>
        </w:r>
        <w:r>
          <w:fldChar w:fldCharType="end"/>
        </w:r>
      </w:p>
    </w:sdtContent>
  </w:sdt>
  <w:p w:rsidR="00632D38" w:rsidRDefault="00632D38" w:rsidP="00965151">
    <w:pPr>
      <w:pStyle w:val="ac"/>
      <w:tabs>
        <w:tab w:val="clear" w:pos="4677"/>
        <w:tab w:val="clear" w:pos="9355"/>
        <w:tab w:val="left" w:pos="123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C" w:rsidRDefault="008F296C">
    <w:pPr>
      <w:pStyle w:val="ac"/>
      <w:jc w:val="center"/>
    </w:pPr>
  </w:p>
  <w:p w:rsidR="00632D38" w:rsidRDefault="00632D38" w:rsidP="008F296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BD" w:rsidRDefault="002677BD" w:rsidP="00A31551">
      <w:pPr>
        <w:spacing w:after="0" w:line="240" w:lineRule="auto"/>
      </w:pPr>
      <w:r>
        <w:separator/>
      </w:r>
    </w:p>
  </w:footnote>
  <w:footnote w:type="continuationSeparator" w:id="0">
    <w:p w:rsidR="002677BD" w:rsidRDefault="002677BD" w:rsidP="00A3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E32"/>
    <w:multiLevelType w:val="hybridMultilevel"/>
    <w:tmpl w:val="C6065D86"/>
    <w:lvl w:ilvl="0" w:tplc="67BC2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6A46"/>
    <w:multiLevelType w:val="hybridMultilevel"/>
    <w:tmpl w:val="AE22BB5C"/>
    <w:lvl w:ilvl="0" w:tplc="67BC2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A75FE"/>
    <w:multiLevelType w:val="hybridMultilevel"/>
    <w:tmpl w:val="9C001302"/>
    <w:lvl w:ilvl="0" w:tplc="9E466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3C0AC2"/>
    <w:multiLevelType w:val="hybridMultilevel"/>
    <w:tmpl w:val="EFC062B6"/>
    <w:lvl w:ilvl="0" w:tplc="58CE57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C1A"/>
    <w:multiLevelType w:val="hybridMultilevel"/>
    <w:tmpl w:val="BB32FF8A"/>
    <w:lvl w:ilvl="0" w:tplc="E66C6CF8">
      <w:start w:val="1"/>
      <w:numFmt w:val="bullet"/>
      <w:lvlText w:val=""/>
      <w:lvlJc w:val="left"/>
      <w:pPr>
        <w:tabs>
          <w:tab w:val="num" w:pos="349"/>
        </w:tabs>
        <w:ind w:left="349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321CA1"/>
    <w:multiLevelType w:val="hybridMultilevel"/>
    <w:tmpl w:val="6FDCB32A"/>
    <w:lvl w:ilvl="0" w:tplc="FB1E6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661DC"/>
    <w:multiLevelType w:val="hybridMultilevel"/>
    <w:tmpl w:val="FDF2D586"/>
    <w:lvl w:ilvl="0" w:tplc="67BC2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F7568"/>
    <w:multiLevelType w:val="hybridMultilevel"/>
    <w:tmpl w:val="DEEA4ED4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94232"/>
    <w:multiLevelType w:val="hybridMultilevel"/>
    <w:tmpl w:val="5F4A33E0"/>
    <w:lvl w:ilvl="0" w:tplc="67BC2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4764"/>
    <w:multiLevelType w:val="hybridMultilevel"/>
    <w:tmpl w:val="F568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1B0D"/>
    <w:multiLevelType w:val="hybridMultilevel"/>
    <w:tmpl w:val="8B7C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509E"/>
    <w:multiLevelType w:val="hybridMultilevel"/>
    <w:tmpl w:val="E14CC790"/>
    <w:lvl w:ilvl="0" w:tplc="58CE578C">
      <w:start w:val="1"/>
      <w:numFmt w:val="decimal"/>
      <w:lvlText w:val="%1."/>
      <w:lvlJc w:val="left"/>
      <w:pPr>
        <w:ind w:left="108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FC7962"/>
    <w:multiLevelType w:val="hybridMultilevel"/>
    <w:tmpl w:val="6734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15AAD"/>
    <w:multiLevelType w:val="hybridMultilevel"/>
    <w:tmpl w:val="EC72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B5EF7"/>
    <w:multiLevelType w:val="hybridMultilevel"/>
    <w:tmpl w:val="A3C2F40E"/>
    <w:lvl w:ilvl="0" w:tplc="793A313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4922E46"/>
    <w:multiLevelType w:val="hybridMultilevel"/>
    <w:tmpl w:val="E6724DE6"/>
    <w:lvl w:ilvl="0" w:tplc="58CE57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F60E4"/>
    <w:multiLevelType w:val="hybridMultilevel"/>
    <w:tmpl w:val="AA284B76"/>
    <w:lvl w:ilvl="0" w:tplc="58CE578C">
      <w:start w:val="1"/>
      <w:numFmt w:val="decimal"/>
      <w:lvlText w:val="%1."/>
      <w:lvlJc w:val="left"/>
      <w:pPr>
        <w:ind w:left="180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4C6826"/>
    <w:multiLevelType w:val="hybridMultilevel"/>
    <w:tmpl w:val="7108D7A4"/>
    <w:lvl w:ilvl="0" w:tplc="67BC25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771CFF"/>
    <w:multiLevelType w:val="hybridMultilevel"/>
    <w:tmpl w:val="EFC062B6"/>
    <w:lvl w:ilvl="0" w:tplc="58CE57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738E8"/>
    <w:multiLevelType w:val="hybridMultilevel"/>
    <w:tmpl w:val="CD2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E3DCF"/>
    <w:multiLevelType w:val="hybridMultilevel"/>
    <w:tmpl w:val="00B2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B364C"/>
    <w:multiLevelType w:val="hybridMultilevel"/>
    <w:tmpl w:val="7AD49606"/>
    <w:lvl w:ilvl="0" w:tplc="67BC2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4"/>
  </w:num>
  <w:num w:numId="5">
    <w:abstractNumId w:val="10"/>
  </w:num>
  <w:num w:numId="6">
    <w:abstractNumId w:val="9"/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20"/>
  </w:num>
  <w:num w:numId="14">
    <w:abstractNumId w:val="13"/>
  </w:num>
  <w:num w:numId="15">
    <w:abstractNumId w:val="19"/>
  </w:num>
  <w:num w:numId="16">
    <w:abstractNumId w:val="16"/>
  </w:num>
  <w:num w:numId="17">
    <w:abstractNumId w:val="6"/>
  </w:num>
  <w:num w:numId="18">
    <w:abstractNumId w:val="17"/>
  </w:num>
  <w:num w:numId="19">
    <w:abstractNumId w:val="8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36"/>
    <w:rsid w:val="00055624"/>
    <w:rsid w:val="000C5871"/>
    <w:rsid w:val="00116C87"/>
    <w:rsid w:val="00144758"/>
    <w:rsid w:val="001608B1"/>
    <w:rsid w:val="001656F5"/>
    <w:rsid w:val="001A5872"/>
    <w:rsid w:val="00206EA5"/>
    <w:rsid w:val="00230B0F"/>
    <w:rsid w:val="0025654D"/>
    <w:rsid w:val="002677BD"/>
    <w:rsid w:val="002E4A25"/>
    <w:rsid w:val="0031772C"/>
    <w:rsid w:val="00320A4D"/>
    <w:rsid w:val="00335E2E"/>
    <w:rsid w:val="00337C05"/>
    <w:rsid w:val="00346FA3"/>
    <w:rsid w:val="00365C88"/>
    <w:rsid w:val="00391A5F"/>
    <w:rsid w:val="003B66FA"/>
    <w:rsid w:val="003C7940"/>
    <w:rsid w:val="004124B5"/>
    <w:rsid w:val="00480AF8"/>
    <w:rsid w:val="00487579"/>
    <w:rsid w:val="00493AEE"/>
    <w:rsid w:val="00495798"/>
    <w:rsid w:val="004D2BAD"/>
    <w:rsid w:val="00501468"/>
    <w:rsid w:val="005157E1"/>
    <w:rsid w:val="00520A79"/>
    <w:rsid w:val="0053198D"/>
    <w:rsid w:val="00550809"/>
    <w:rsid w:val="005A6516"/>
    <w:rsid w:val="005F27E9"/>
    <w:rsid w:val="00632D38"/>
    <w:rsid w:val="006C05DE"/>
    <w:rsid w:val="006C7659"/>
    <w:rsid w:val="006E79DB"/>
    <w:rsid w:val="006F3E8A"/>
    <w:rsid w:val="007033B5"/>
    <w:rsid w:val="0074155D"/>
    <w:rsid w:val="007610C6"/>
    <w:rsid w:val="00790B1A"/>
    <w:rsid w:val="007B1560"/>
    <w:rsid w:val="00866515"/>
    <w:rsid w:val="008D2E6A"/>
    <w:rsid w:val="008D328A"/>
    <w:rsid w:val="008E1E29"/>
    <w:rsid w:val="008F296C"/>
    <w:rsid w:val="00965151"/>
    <w:rsid w:val="009F6566"/>
    <w:rsid w:val="00A31551"/>
    <w:rsid w:val="00A403FF"/>
    <w:rsid w:val="00A86B44"/>
    <w:rsid w:val="00AB1C7C"/>
    <w:rsid w:val="00B31710"/>
    <w:rsid w:val="00B64271"/>
    <w:rsid w:val="00C0396E"/>
    <w:rsid w:val="00C87FAC"/>
    <w:rsid w:val="00C977EE"/>
    <w:rsid w:val="00CA2936"/>
    <w:rsid w:val="00CF541E"/>
    <w:rsid w:val="00D01615"/>
    <w:rsid w:val="00D55069"/>
    <w:rsid w:val="00DB0CB5"/>
    <w:rsid w:val="00DB2B86"/>
    <w:rsid w:val="00DD7B4C"/>
    <w:rsid w:val="00E761CB"/>
    <w:rsid w:val="00EA2912"/>
    <w:rsid w:val="00EF2FA3"/>
    <w:rsid w:val="00F1150A"/>
    <w:rsid w:val="00F22176"/>
    <w:rsid w:val="00F74BEA"/>
    <w:rsid w:val="00F74E26"/>
    <w:rsid w:val="00FA1029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C87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5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33B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15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155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1551"/>
    <w:rPr>
      <w:vertAlign w:val="superscript"/>
    </w:rPr>
  </w:style>
  <w:style w:type="character" w:customStyle="1" w:styleId="apple-converted-space">
    <w:name w:val="apple-converted-space"/>
    <w:basedOn w:val="a0"/>
    <w:rsid w:val="00DB2B86"/>
  </w:style>
  <w:style w:type="paragraph" w:styleId="a9">
    <w:name w:val="List Paragraph"/>
    <w:basedOn w:val="a"/>
    <w:uiPriority w:val="34"/>
    <w:qFormat/>
    <w:rsid w:val="00A86B44"/>
    <w:pPr>
      <w:ind w:left="720"/>
      <w:contextualSpacing/>
    </w:pPr>
  </w:style>
  <w:style w:type="character" w:customStyle="1" w:styleId="blk">
    <w:name w:val="blk"/>
    <w:basedOn w:val="a0"/>
    <w:rsid w:val="00F74E26"/>
  </w:style>
  <w:style w:type="character" w:customStyle="1" w:styleId="b">
    <w:name w:val="b"/>
    <w:basedOn w:val="a0"/>
    <w:rsid w:val="00F74E26"/>
  </w:style>
  <w:style w:type="character" w:customStyle="1" w:styleId="10">
    <w:name w:val="Заголовок 1 Знак"/>
    <w:basedOn w:val="a0"/>
    <w:link w:val="1"/>
    <w:uiPriority w:val="9"/>
    <w:rsid w:val="00116C8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1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C87"/>
  </w:style>
  <w:style w:type="paragraph" w:styleId="ac">
    <w:name w:val="footer"/>
    <w:basedOn w:val="a"/>
    <w:link w:val="ad"/>
    <w:uiPriority w:val="99"/>
    <w:unhideWhenUsed/>
    <w:rsid w:val="0011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C87"/>
  </w:style>
  <w:style w:type="character" w:customStyle="1" w:styleId="20">
    <w:name w:val="Заголовок 2 Знак"/>
    <w:basedOn w:val="a0"/>
    <w:link w:val="2"/>
    <w:uiPriority w:val="9"/>
    <w:rsid w:val="0011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116C87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32D38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80AF8"/>
    <w:pPr>
      <w:tabs>
        <w:tab w:val="right" w:leader="dot" w:pos="9345"/>
      </w:tabs>
      <w:spacing w:after="100"/>
      <w:ind w:firstLine="709"/>
    </w:pPr>
  </w:style>
  <w:style w:type="table" w:styleId="af">
    <w:name w:val="Table Grid"/>
    <w:basedOn w:val="a1"/>
    <w:uiPriority w:val="59"/>
    <w:rsid w:val="00F7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uiPriority w:val="59"/>
    <w:rsid w:val="00F7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F74BEA"/>
    <w:pPr>
      <w:spacing w:beforeAutospacing="1"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74BE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4BE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4BE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8E1E29"/>
    <w:pPr>
      <w:tabs>
        <w:tab w:val="right" w:leader="dot" w:pos="9345"/>
      </w:tabs>
      <w:spacing w:after="100"/>
      <w:ind w:left="709" w:hanging="709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C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C87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5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33B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15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155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1551"/>
    <w:rPr>
      <w:vertAlign w:val="superscript"/>
    </w:rPr>
  </w:style>
  <w:style w:type="character" w:customStyle="1" w:styleId="apple-converted-space">
    <w:name w:val="apple-converted-space"/>
    <w:basedOn w:val="a0"/>
    <w:rsid w:val="00DB2B86"/>
  </w:style>
  <w:style w:type="paragraph" w:styleId="a9">
    <w:name w:val="List Paragraph"/>
    <w:basedOn w:val="a"/>
    <w:uiPriority w:val="34"/>
    <w:qFormat/>
    <w:rsid w:val="00A86B44"/>
    <w:pPr>
      <w:ind w:left="720"/>
      <w:contextualSpacing/>
    </w:pPr>
  </w:style>
  <w:style w:type="character" w:customStyle="1" w:styleId="blk">
    <w:name w:val="blk"/>
    <w:basedOn w:val="a0"/>
    <w:rsid w:val="00F74E26"/>
  </w:style>
  <w:style w:type="character" w:customStyle="1" w:styleId="b">
    <w:name w:val="b"/>
    <w:basedOn w:val="a0"/>
    <w:rsid w:val="00F74E26"/>
  </w:style>
  <w:style w:type="character" w:customStyle="1" w:styleId="10">
    <w:name w:val="Заголовок 1 Знак"/>
    <w:basedOn w:val="a0"/>
    <w:link w:val="1"/>
    <w:uiPriority w:val="9"/>
    <w:rsid w:val="00116C8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1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C87"/>
  </w:style>
  <w:style w:type="paragraph" w:styleId="ac">
    <w:name w:val="footer"/>
    <w:basedOn w:val="a"/>
    <w:link w:val="ad"/>
    <w:uiPriority w:val="99"/>
    <w:unhideWhenUsed/>
    <w:rsid w:val="0011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C87"/>
  </w:style>
  <w:style w:type="character" w:customStyle="1" w:styleId="20">
    <w:name w:val="Заголовок 2 Знак"/>
    <w:basedOn w:val="a0"/>
    <w:link w:val="2"/>
    <w:uiPriority w:val="9"/>
    <w:rsid w:val="0011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116C87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32D38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80AF8"/>
    <w:pPr>
      <w:tabs>
        <w:tab w:val="right" w:leader="dot" w:pos="9345"/>
      </w:tabs>
      <w:spacing w:after="100"/>
      <w:ind w:firstLine="709"/>
    </w:pPr>
  </w:style>
  <w:style w:type="table" w:styleId="af">
    <w:name w:val="Table Grid"/>
    <w:basedOn w:val="a1"/>
    <w:uiPriority w:val="59"/>
    <w:rsid w:val="00F7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uiPriority w:val="59"/>
    <w:rsid w:val="00F7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F74BEA"/>
    <w:pPr>
      <w:spacing w:beforeAutospacing="1"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74BE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4BE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4BE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8E1E29"/>
    <w:pPr>
      <w:tabs>
        <w:tab w:val="right" w:leader="dot" w:pos="9345"/>
      </w:tabs>
      <w:spacing w:after="100"/>
      <w:ind w:left="709" w:hanging="709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C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chart" Target="charts/chart1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chart" Target="charts/chart4.xml"/><Relationship Id="rId47" Type="http://schemas.openxmlformats.org/officeDocument/2006/relationships/diagramColors" Target="diagrams/colors7.xml"/><Relationship Id="rId50" Type="http://schemas.openxmlformats.org/officeDocument/2006/relationships/diagramLayout" Target="diagrams/layout8.xml"/><Relationship Id="rId55" Type="http://schemas.openxmlformats.org/officeDocument/2006/relationships/image" Target="media/image1.jpe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chart" Target="charts/chart3.xml"/><Relationship Id="rId54" Type="http://schemas.openxmlformats.org/officeDocument/2006/relationships/chart" Target="charts/chart6.xm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chart" Target="charts/chart2.xml"/><Relationship Id="rId45" Type="http://schemas.openxmlformats.org/officeDocument/2006/relationships/diagramLayout" Target="diagrams/layout7.xml"/><Relationship Id="rId53" Type="http://schemas.microsoft.com/office/2007/relationships/diagramDrawing" Target="diagrams/drawing8.xml"/><Relationship Id="rId58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8.xml"/><Relationship Id="rId57" Type="http://schemas.openxmlformats.org/officeDocument/2006/relationships/image" Target="media/image3.jpeg"/><Relationship Id="rId61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7.xml"/><Relationship Id="rId52" Type="http://schemas.openxmlformats.org/officeDocument/2006/relationships/diagramColors" Target="diagrams/colors8.xml"/><Relationship Id="rId6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openxmlformats.org/officeDocument/2006/relationships/chart" Target="charts/chart5.xml"/><Relationship Id="rId48" Type="http://schemas.microsoft.com/office/2007/relationships/diagramDrawing" Target="diagrams/drawing7.xml"/><Relationship Id="rId56" Type="http://schemas.openxmlformats.org/officeDocument/2006/relationships/image" Target="media/image2.jpe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8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7.xml"/><Relationship Id="rId5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4;&#1045;\!!!%20&#1086;&#1073;&#1083;&#1072;&#1095;&#1082;&#1086;\&#1040;1111\&#1042;&#1103;&#1090;&#1093;&#1080;&#1084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40;&#1083;&#1105;&#1085;&#1072;\&#1044;&#1080;&#1087;&#1083;&#1086;&#1084;\2017%20&#1057;&#1061;\&#1042;&#1103;&#1090;&#1093;&#1080;&#1084;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4;&#1045;\!!!%20&#1086;&#1073;&#1083;&#1072;&#1095;&#1082;&#1086;\&#1040;1111\&#1042;&#1103;&#1090;&#1093;&#1080;&#1084;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 в 2014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Гербициды селективные</c:v>
                </c:pt>
                <c:pt idx="1">
                  <c:v>Гербициды неселективные/десиканты</c:v>
                </c:pt>
                <c:pt idx="2">
                  <c:v>Инсектициды</c:v>
                </c:pt>
                <c:pt idx="3">
                  <c:v>Фунгициды</c:v>
                </c:pt>
                <c:pt idx="4">
                  <c:v>Протравители</c:v>
                </c:pt>
                <c:pt idx="5">
                  <c:v>Родентициды</c:v>
                </c:pt>
                <c:pt idx="6">
                  <c:v>Биостимуляторы/удобрения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3214.4</c:v>
                </c:pt>
                <c:pt idx="1">
                  <c:v>1394.5</c:v>
                </c:pt>
                <c:pt idx="2">
                  <c:v>1321.7</c:v>
                </c:pt>
                <c:pt idx="3">
                  <c:v>1503.4</c:v>
                </c:pt>
                <c:pt idx="4">
                  <c:v>1188.3</c:v>
                </c:pt>
                <c:pt idx="5">
                  <c:v>1309.5999999999999</c:v>
                </c:pt>
                <c:pt idx="6">
                  <c:v>2194.1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4A-4194-8733-2057B67F0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 в 2015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Гербициды селективные</c:v>
                </c:pt>
                <c:pt idx="1">
                  <c:v>Гербициды неселективные/десиканты</c:v>
                </c:pt>
                <c:pt idx="2">
                  <c:v>Инсектициды</c:v>
                </c:pt>
                <c:pt idx="3">
                  <c:v>Фунгициды</c:v>
                </c:pt>
                <c:pt idx="4">
                  <c:v>Протравители</c:v>
                </c:pt>
                <c:pt idx="5">
                  <c:v>Родентициды</c:v>
                </c:pt>
                <c:pt idx="6">
                  <c:v>Биостимуляторы/удобрения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8786</c:v>
                </c:pt>
                <c:pt idx="1">
                  <c:v>4311.3</c:v>
                </c:pt>
                <c:pt idx="2">
                  <c:v>3912.8</c:v>
                </c:pt>
                <c:pt idx="3">
                  <c:v>3528.8</c:v>
                </c:pt>
                <c:pt idx="4">
                  <c:v>3734.7</c:v>
                </c:pt>
                <c:pt idx="5">
                  <c:v>4057.8</c:v>
                </c:pt>
                <c:pt idx="6">
                  <c:v>5431.6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6A-4AF7-8E20-2BDB57761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Продажи в 2016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Гербициды селективные</c:v>
                </c:pt>
                <c:pt idx="1">
                  <c:v>Гербициды неселективные/десиканты</c:v>
                </c:pt>
                <c:pt idx="2">
                  <c:v>Инсектициды</c:v>
                </c:pt>
                <c:pt idx="3">
                  <c:v>Фунгициды</c:v>
                </c:pt>
                <c:pt idx="4">
                  <c:v>Протравители</c:v>
                </c:pt>
                <c:pt idx="5">
                  <c:v>Родентициды</c:v>
                </c:pt>
                <c:pt idx="6">
                  <c:v>Биостимуляторы/удобрения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11698.9</c:v>
                </c:pt>
                <c:pt idx="1">
                  <c:v>6849.1</c:v>
                </c:pt>
                <c:pt idx="2">
                  <c:v>4167.3999999999996</c:v>
                </c:pt>
                <c:pt idx="3">
                  <c:v>5952.2</c:v>
                </c:pt>
                <c:pt idx="4">
                  <c:v>3630.1</c:v>
                </c:pt>
                <c:pt idx="5">
                  <c:v>6083.3</c:v>
                </c:pt>
                <c:pt idx="6">
                  <c:v>7258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4-4E78-B2AC-4442E2AE3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Лист1!$A$114</c:f>
              <c:strCache>
                <c:ptCount val="1"/>
                <c:pt idx="0">
                  <c:v>Темп роста товарооборота</c:v>
                </c:pt>
              </c:strCache>
            </c:strRef>
          </c:tx>
          <c:cat>
            <c:strRef>
              <c:f>Лист1!$B$113:$D$113</c:f>
              <c:strCache>
                <c:ptCount val="3"/>
                <c:pt idx="0">
                  <c:v>2014  г.</c:v>
                </c:pt>
                <c:pt idx="1">
                  <c:v>2015 г. </c:v>
                </c:pt>
                <c:pt idx="2">
                  <c:v>2016 г.</c:v>
                </c:pt>
              </c:strCache>
            </c:strRef>
          </c:cat>
          <c:val>
            <c:numRef>
              <c:f>Лист1!$B$114:$D$114</c:f>
              <c:numCache>
                <c:formatCode>0.00</c:formatCode>
                <c:ptCount val="3"/>
                <c:pt idx="0">
                  <c:v>1.0105</c:v>
                </c:pt>
                <c:pt idx="1">
                  <c:v>2.7843476826653473</c:v>
                </c:pt>
                <c:pt idx="2">
                  <c:v>1.3517459941355923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5DF-494F-91D8-84769875734D}"/>
            </c:ext>
          </c:extLst>
        </c:ser>
        <c:ser>
          <c:idx val="1"/>
          <c:order val="1"/>
          <c:tx>
            <c:strRef>
              <c:f>Лист1!$A$115</c:f>
              <c:strCache>
                <c:ptCount val="1"/>
                <c:pt idx="0">
                  <c:v>Темп роста себестоимости товаров и услуг</c:v>
                </c:pt>
              </c:strCache>
            </c:strRef>
          </c:tx>
          <c:cat>
            <c:strRef>
              <c:f>Лист1!$B$113:$D$113</c:f>
              <c:strCache>
                <c:ptCount val="3"/>
                <c:pt idx="0">
                  <c:v>2014  г.</c:v>
                </c:pt>
                <c:pt idx="1">
                  <c:v>2015 г. </c:v>
                </c:pt>
                <c:pt idx="2">
                  <c:v>2016 г.</c:v>
                </c:pt>
              </c:strCache>
            </c:strRef>
          </c:cat>
          <c:val>
            <c:numRef>
              <c:f>Лист1!$B$115:$D$115</c:f>
              <c:numCache>
                <c:formatCode>0.00</c:formatCode>
                <c:ptCount val="3"/>
                <c:pt idx="0">
                  <c:v>1.0237499999999999</c:v>
                </c:pt>
                <c:pt idx="1">
                  <c:v>3.1894993894993897</c:v>
                </c:pt>
                <c:pt idx="2">
                  <c:v>1.3130311614730878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5DF-494F-91D8-84769875734D}"/>
            </c:ext>
          </c:extLst>
        </c:ser>
        <c:ser>
          <c:idx val="2"/>
          <c:order val="2"/>
          <c:tx>
            <c:strRef>
              <c:f>Лист1!$A$116</c:f>
              <c:strCache>
                <c:ptCount val="1"/>
                <c:pt idx="0">
                  <c:v>Темп роста коммерческих расходов</c:v>
                </c:pt>
              </c:strCache>
            </c:strRef>
          </c:tx>
          <c:cat>
            <c:strRef>
              <c:f>Лист1!$B$113:$D$113</c:f>
              <c:strCache>
                <c:ptCount val="3"/>
                <c:pt idx="0">
                  <c:v>2014  г.</c:v>
                </c:pt>
                <c:pt idx="1">
                  <c:v>2015 г. </c:v>
                </c:pt>
                <c:pt idx="2">
                  <c:v>2016 г.</c:v>
                </c:pt>
              </c:strCache>
            </c:strRef>
          </c:cat>
          <c:val>
            <c:numRef>
              <c:f>Лист1!$B$116:$D$116</c:f>
              <c:numCache>
                <c:formatCode>0.00</c:formatCode>
                <c:ptCount val="3"/>
                <c:pt idx="0">
                  <c:v>1.0980000000000001</c:v>
                </c:pt>
                <c:pt idx="1">
                  <c:v>1.8017607771706132</c:v>
                </c:pt>
                <c:pt idx="2">
                  <c:v>1.500084245998315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5DF-494F-91D8-847698757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697472"/>
        <c:axId val="236699008"/>
      </c:lineChart>
      <c:catAx>
        <c:axId val="23669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699008"/>
        <c:crosses val="autoZero"/>
        <c:auto val="1"/>
        <c:lblAlgn val="ctr"/>
        <c:lblOffset val="100"/>
        <c:noMultiLvlLbl val="0"/>
      </c:catAx>
      <c:valAx>
        <c:axId val="23669900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3669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Лист1!$B$126</c:f>
              <c:strCache>
                <c:ptCount val="1"/>
                <c:pt idx="0">
                  <c:v>2014  г.</c:v>
                </c:pt>
              </c:strCache>
            </c:strRef>
          </c:tx>
          <c:cat>
            <c:numRef>
              <c:f>Лист1!$A$127:$A$130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Лист1!$B$127:$B$130</c:f>
              <c:numCache>
                <c:formatCode>General</c:formatCode>
                <c:ptCount val="4"/>
                <c:pt idx="0">
                  <c:v>2706.8</c:v>
                </c:pt>
                <c:pt idx="1">
                  <c:v>3223.4</c:v>
                </c:pt>
                <c:pt idx="2">
                  <c:v>4173.3999999999996</c:v>
                </c:pt>
                <c:pt idx="3">
                  <c:v>2022.4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C75-443A-852F-12B6F9AEDFA0}"/>
            </c:ext>
          </c:extLst>
        </c:ser>
        <c:ser>
          <c:idx val="1"/>
          <c:order val="1"/>
          <c:tx>
            <c:strRef>
              <c:f>Лист1!$C$126</c:f>
              <c:strCache>
                <c:ptCount val="1"/>
                <c:pt idx="0">
                  <c:v>2015 г. </c:v>
                </c:pt>
              </c:strCache>
            </c:strRef>
          </c:tx>
          <c:cat>
            <c:numRef>
              <c:f>Лист1!$A$127:$A$130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Лист1!$C$127:$C$130</c:f>
              <c:numCache>
                <c:formatCode>0.00</c:formatCode>
                <c:ptCount val="4"/>
                <c:pt idx="0">
                  <c:v>6267.8</c:v>
                </c:pt>
                <c:pt idx="1">
                  <c:v>10335.5</c:v>
                </c:pt>
                <c:pt idx="2">
                  <c:v>11144.8</c:v>
                </c:pt>
                <c:pt idx="3">
                  <c:v>6014.9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C75-443A-852F-12B6F9AEDFA0}"/>
            </c:ext>
          </c:extLst>
        </c:ser>
        <c:ser>
          <c:idx val="2"/>
          <c:order val="2"/>
          <c:tx>
            <c:strRef>
              <c:f>Лист1!$D$126</c:f>
              <c:strCache>
                <c:ptCount val="1"/>
                <c:pt idx="0">
                  <c:v>2016 г.</c:v>
                </c:pt>
              </c:strCache>
            </c:strRef>
          </c:tx>
          <c:cat>
            <c:numRef>
              <c:f>Лист1!$A$127:$A$130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Лист1!$D$127:$D$130</c:f>
              <c:numCache>
                <c:formatCode>General</c:formatCode>
                <c:ptCount val="4"/>
                <c:pt idx="0">
                  <c:v>7857.8</c:v>
                </c:pt>
                <c:pt idx="1">
                  <c:v>13279.5</c:v>
                </c:pt>
                <c:pt idx="2">
                  <c:v>15527.4</c:v>
                </c:pt>
                <c:pt idx="3">
                  <c:v>8974.2999999999993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C75-443A-852F-12B6F9AED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776064"/>
        <c:axId val="236777856"/>
      </c:lineChart>
      <c:catAx>
        <c:axId val="23677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777856"/>
        <c:crosses val="autoZero"/>
        <c:auto val="1"/>
        <c:lblAlgn val="ctr"/>
        <c:lblOffset val="100"/>
        <c:noMultiLvlLbl val="0"/>
      </c:catAx>
      <c:valAx>
        <c:axId val="23677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77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Лист1!$A$239</c:f>
              <c:strCache>
                <c:ptCount val="1"/>
                <c:pt idx="0">
                  <c:v>Товарооборот, тыс.руб.</c:v>
                </c:pt>
              </c:strCache>
            </c:strRef>
          </c:tx>
          <c:trendline>
            <c:trendlineType val="linear"/>
            <c:forward val="3"/>
            <c:dispRSqr val="0"/>
            <c:dispEq val="1"/>
            <c:trendlineLbl>
              <c:numFmt formatCode="General" sourceLinked="0"/>
            </c:trendlineLbl>
          </c:trendline>
          <c:cat>
            <c:strRef>
              <c:f>Лист1!$B$238:$F$238</c:f>
              <c:strCache>
                <c:ptCount val="5"/>
                <c:pt idx="0">
                  <c:v>2012 г.</c:v>
                </c:pt>
                <c:pt idx="1">
                  <c:v>2013 г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Лист1!$B$239:$F$239</c:f>
              <c:numCache>
                <c:formatCode>General</c:formatCode>
                <c:ptCount val="5"/>
                <c:pt idx="0">
                  <c:v>11954</c:v>
                </c:pt>
                <c:pt idx="1">
                  <c:v>12033</c:v>
                </c:pt>
                <c:pt idx="2">
                  <c:v>12126</c:v>
                </c:pt>
                <c:pt idx="3">
                  <c:v>33763</c:v>
                </c:pt>
                <c:pt idx="4">
                  <c:v>45639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63B-43E5-863B-C3B4DD998A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841792"/>
        <c:axId val="237847680"/>
      </c:lineChart>
      <c:catAx>
        <c:axId val="23784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7847680"/>
        <c:crosses val="autoZero"/>
        <c:auto val="1"/>
        <c:lblAlgn val="ctr"/>
        <c:lblOffset val="100"/>
        <c:noMultiLvlLbl val="0"/>
      </c:catAx>
      <c:valAx>
        <c:axId val="23784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84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4E4D70-7F80-4767-82FC-FD772E90B5A9}" type="doc">
      <dgm:prSet loTypeId="urn:microsoft.com/office/officeart/2005/8/layout/pyramid2" loCatId="list" qsTypeId="urn:microsoft.com/office/officeart/2005/8/quickstyle/simple3" qsCatId="simple" csTypeId="urn:microsoft.com/office/officeart/2005/8/colors/accent0_1" csCatId="mainScheme" phldr="1"/>
      <dgm:spPr/>
    </dgm:pt>
    <dgm:pt modelId="{7848EE85-3BE5-4AA8-80F5-9C1ABDB90282}">
      <dgm:prSet phldrT="[Текст]" custT="1"/>
      <dgm:spPr>
        <a:xfrm>
          <a:off x="2503169" y="321758"/>
          <a:ext cx="2080260" cy="75759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75% позиций ассортимента (группа С) дает 5% товарооборота</a:t>
          </a:r>
        </a:p>
      </dgm:t>
    </dgm:pt>
    <dgm:pt modelId="{C6B7984D-3656-4909-A35A-38DA17CA2EB6}" type="parTrans" cxnId="{17A07AB3-FD7A-429E-B488-9DCCF05F909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B250060-3305-4E40-AB4C-48DBBC29CFA6}" type="sibTrans" cxnId="{17A07AB3-FD7A-429E-B488-9DCCF05F909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EFBD644-EBB9-4592-83AC-03D99B59DA79}">
      <dgm:prSet phldrT="[Текст]" custT="1"/>
      <dgm:spPr>
        <a:xfrm>
          <a:off x="2503169" y="1174052"/>
          <a:ext cx="2080260" cy="75759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15% позиций ассортимента (группа В) дает 15% товарооборота</a:t>
          </a:r>
        </a:p>
      </dgm:t>
    </dgm:pt>
    <dgm:pt modelId="{FD141DE1-E9A1-44DD-B30E-52E8213E400B}" type="parTrans" cxnId="{A429A9A9-4578-40CF-98AD-23B3ED0E873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B874D48-7F06-4DC7-B5B6-73602E37B642}" type="sibTrans" cxnId="{A429A9A9-4578-40CF-98AD-23B3ED0E873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7819CDA-C1AA-4C37-93C8-79F6218CEDEF}">
      <dgm:prSet phldrT="[Текст]" custT="1"/>
      <dgm:spPr>
        <a:xfrm>
          <a:off x="2503169" y="2026347"/>
          <a:ext cx="2080260" cy="75759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10% позиций ассортимента (группа А) дает 80% товарооборота</a:t>
          </a:r>
        </a:p>
      </dgm:t>
    </dgm:pt>
    <dgm:pt modelId="{30EF29D9-73B4-47DC-B843-FEDE567FBAD2}" type="parTrans" cxnId="{3263340D-BF5C-4866-B250-A87C20DFEA5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AD49A75-A225-42BA-A300-5F9567A1416C}" type="sibTrans" cxnId="{3263340D-BF5C-4866-B250-A87C20DFEA5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6D52E24-340E-4C52-A50F-369E9A0DF784}" type="pres">
      <dgm:prSet presAssocID="{B64E4D70-7F80-4767-82FC-FD772E90B5A9}" presName="compositeShape" presStyleCnt="0">
        <dgm:presLayoutVars>
          <dgm:dir/>
          <dgm:resizeHandles/>
        </dgm:presLayoutVars>
      </dgm:prSet>
      <dgm:spPr/>
    </dgm:pt>
    <dgm:pt modelId="{64D5A236-1B4D-47EE-BED2-9308C3DDC8FC}" type="pres">
      <dgm:prSet presAssocID="{B64E4D70-7F80-4767-82FC-FD772E90B5A9}" presName="pyramid" presStyleLbl="node1" presStyleIdx="0" presStyleCnt="1"/>
      <dgm:spPr>
        <a:xfrm>
          <a:off x="902969" y="0"/>
          <a:ext cx="3200400" cy="3200400"/>
        </a:xfrm>
        <a:prstGeom prst="triangl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7A81BD9-A605-4BB1-B8C8-F5CD998F0827}" type="pres">
      <dgm:prSet presAssocID="{B64E4D70-7F80-4767-82FC-FD772E90B5A9}" presName="theList" presStyleCnt="0"/>
      <dgm:spPr/>
    </dgm:pt>
    <dgm:pt modelId="{2B21B961-323E-47AB-A167-074A93322382}" type="pres">
      <dgm:prSet presAssocID="{7848EE85-3BE5-4AA8-80F5-9C1ABDB90282}" presName="aNode" presStyleLbl="fgAcc1" presStyleIdx="0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DB8958D-4B8E-4AC0-94AE-B552A28D3793}" type="pres">
      <dgm:prSet presAssocID="{7848EE85-3BE5-4AA8-80F5-9C1ABDB90282}" presName="aSpace" presStyleCnt="0"/>
      <dgm:spPr/>
    </dgm:pt>
    <dgm:pt modelId="{DCC001B2-465F-4644-BC87-D671A73FDEF4}" type="pres">
      <dgm:prSet presAssocID="{1EFBD644-EBB9-4592-83AC-03D99B59DA79}" presName="aNode" presStyleLbl="fgAcc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DA36DB3-047D-4FE2-94BB-839707E09CA7}" type="pres">
      <dgm:prSet presAssocID="{1EFBD644-EBB9-4592-83AC-03D99B59DA79}" presName="aSpace" presStyleCnt="0"/>
      <dgm:spPr/>
    </dgm:pt>
    <dgm:pt modelId="{72FCFD8D-E6A1-477E-8FE9-73CA19E3A976}" type="pres">
      <dgm:prSet presAssocID="{17819CDA-C1AA-4C37-93C8-79F6218CEDEF}" presName="aNode" presStyleLbl="fgAcc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61FCF11-76FE-4D02-8324-F5F4217520A7}" type="pres">
      <dgm:prSet presAssocID="{17819CDA-C1AA-4C37-93C8-79F6218CEDEF}" presName="aSpace" presStyleCnt="0"/>
      <dgm:spPr/>
    </dgm:pt>
  </dgm:ptLst>
  <dgm:cxnLst>
    <dgm:cxn modelId="{17A07AB3-FD7A-429E-B488-9DCCF05F909C}" srcId="{B64E4D70-7F80-4767-82FC-FD772E90B5A9}" destId="{7848EE85-3BE5-4AA8-80F5-9C1ABDB90282}" srcOrd="0" destOrd="0" parTransId="{C6B7984D-3656-4909-A35A-38DA17CA2EB6}" sibTransId="{AB250060-3305-4E40-AB4C-48DBBC29CFA6}"/>
    <dgm:cxn modelId="{F4CC5269-AFB3-4B43-9369-F56A502710EE}" type="presOf" srcId="{17819CDA-C1AA-4C37-93C8-79F6218CEDEF}" destId="{72FCFD8D-E6A1-477E-8FE9-73CA19E3A976}" srcOrd="0" destOrd="0" presId="urn:microsoft.com/office/officeart/2005/8/layout/pyramid2"/>
    <dgm:cxn modelId="{A429A9A9-4578-40CF-98AD-23B3ED0E8732}" srcId="{B64E4D70-7F80-4767-82FC-FD772E90B5A9}" destId="{1EFBD644-EBB9-4592-83AC-03D99B59DA79}" srcOrd="1" destOrd="0" parTransId="{FD141DE1-E9A1-44DD-B30E-52E8213E400B}" sibTransId="{AB874D48-7F06-4DC7-B5B6-73602E37B642}"/>
    <dgm:cxn modelId="{E06CB81F-7891-45F6-9241-E0933DEEDE12}" type="presOf" srcId="{B64E4D70-7F80-4767-82FC-FD772E90B5A9}" destId="{D6D52E24-340E-4C52-A50F-369E9A0DF784}" srcOrd="0" destOrd="0" presId="urn:microsoft.com/office/officeart/2005/8/layout/pyramid2"/>
    <dgm:cxn modelId="{BC4DEC11-B8DC-48F4-BEBE-D2B03078920D}" type="presOf" srcId="{1EFBD644-EBB9-4592-83AC-03D99B59DA79}" destId="{DCC001B2-465F-4644-BC87-D671A73FDEF4}" srcOrd="0" destOrd="0" presId="urn:microsoft.com/office/officeart/2005/8/layout/pyramid2"/>
    <dgm:cxn modelId="{3263340D-BF5C-4866-B250-A87C20DFEA5D}" srcId="{B64E4D70-7F80-4767-82FC-FD772E90B5A9}" destId="{17819CDA-C1AA-4C37-93C8-79F6218CEDEF}" srcOrd="2" destOrd="0" parTransId="{30EF29D9-73B4-47DC-B843-FEDE567FBAD2}" sibTransId="{5AD49A75-A225-42BA-A300-5F9567A1416C}"/>
    <dgm:cxn modelId="{C9A55174-34C1-4221-801D-E0CB05768AE5}" type="presOf" srcId="{7848EE85-3BE5-4AA8-80F5-9C1ABDB90282}" destId="{2B21B961-323E-47AB-A167-074A93322382}" srcOrd="0" destOrd="0" presId="urn:microsoft.com/office/officeart/2005/8/layout/pyramid2"/>
    <dgm:cxn modelId="{3A77C24C-991D-437D-8027-9AE7902C6EBD}" type="presParOf" srcId="{D6D52E24-340E-4C52-A50F-369E9A0DF784}" destId="{64D5A236-1B4D-47EE-BED2-9308C3DDC8FC}" srcOrd="0" destOrd="0" presId="urn:microsoft.com/office/officeart/2005/8/layout/pyramid2"/>
    <dgm:cxn modelId="{AC27B6BE-2586-471D-946B-9551E8EA002A}" type="presParOf" srcId="{D6D52E24-340E-4C52-A50F-369E9A0DF784}" destId="{E7A81BD9-A605-4BB1-B8C8-F5CD998F0827}" srcOrd="1" destOrd="0" presId="urn:microsoft.com/office/officeart/2005/8/layout/pyramid2"/>
    <dgm:cxn modelId="{D1BAB08F-47F1-405D-9584-E825FAFCB9FF}" type="presParOf" srcId="{E7A81BD9-A605-4BB1-B8C8-F5CD998F0827}" destId="{2B21B961-323E-47AB-A167-074A93322382}" srcOrd="0" destOrd="0" presId="urn:microsoft.com/office/officeart/2005/8/layout/pyramid2"/>
    <dgm:cxn modelId="{86921049-5975-4072-AC3C-954085C6EE1B}" type="presParOf" srcId="{E7A81BD9-A605-4BB1-B8C8-F5CD998F0827}" destId="{DDB8958D-4B8E-4AC0-94AE-B552A28D3793}" srcOrd="1" destOrd="0" presId="urn:microsoft.com/office/officeart/2005/8/layout/pyramid2"/>
    <dgm:cxn modelId="{564DB110-A204-4F08-AF3B-CF320A28ED21}" type="presParOf" srcId="{E7A81BD9-A605-4BB1-B8C8-F5CD998F0827}" destId="{DCC001B2-465F-4644-BC87-D671A73FDEF4}" srcOrd="2" destOrd="0" presId="urn:microsoft.com/office/officeart/2005/8/layout/pyramid2"/>
    <dgm:cxn modelId="{AE04D97E-D220-4C96-BA98-F3D57669101F}" type="presParOf" srcId="{E7A81BD9-A605-4BB1-B8C8-F5CD998F0827}" destId="{5DA36DB3-047D-4FE2-94BB-839707E09CA7}" srcOrd="3" destOrd="0" presId="urn:microsoft.com/office/officeart/2005/8/layout/pyramid2"/>
    <dgm:cxn modelId="{576E3C18-631C-438B-9618-C65AD104F73E}" type="presParOf" srcId="{E7A81BD9-A605-4BB1-B8C8-F5CD998F0827}" destId="{72FCFD8D-E6A1-477E-8FE9-73CA19E3A976}" srcOrd="4" destOrd="0" presId="urn:microsoft.com/office/officeart/2005/8/layout/pyramid2"/>
    <dgm:cxn modelId="{0A02C6F4-A09D-4078-BB7B-2ABD6C5BDC7A}" type="presParOf" srcId="{E7A81BD9-A605-4BB1-B8C8-F5CD998F0827}" destId="{061FCF11-76FE-4D02-8324-F5F4217520A7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CA28C0-D5B0-44FD-805B-55931F576AA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0BB4BDD-7EA2-49F6-AB12-12CA50A3B28D}">
      <dgm:prSet phldrT="[Текст]" custT="1"/>
      <dgm:spPr>
        <a:xfrm>
          <a:off x="4182" y="1302312"/>
          <a:ext cx="1227791" cy="6138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XYZ - анализа </a:t>
          </a:r>
        </a:p>
      </dgm:t>
    </dgm:pt>
    <dgm:pt modelId="{9C09430B-18DB-4DCA-8AEE-ECFDC7ACC385}" type="parTrans" cxnId="{33E33241-6E86-4E90-8A5A-9DD74747FECD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F6B4D9E0-D15B-4395-92EB-09AC5E231632}" type="sibTrans" cxnId="{33E33241-6E86-4E90-8A5A-9DD74747FECD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6BE5CB30-8430-4C06-8E09-E55034452FE9}">
      <dgm:prSet phldrT="[Текст]" custT="1"/>
      <dgm:spPr>
        <a:xfrm>
          <a:off x="1725386" y="428420"/>
          <a:ext cx="1227791" cy="6138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Категория X</a:t>
          </a:r>
        </a:p>
      </dgm:t>
    </dgm:pt>
    <dgm:pt modelId="{50D05968-B9D6-4165-A96C-3D4CA4FBD485}" type="parTrans" cxnId="{FAD9BC47-3209-415C-A4F1-ACDFE75E78F3}">
      <dgm:prSet custT="1"/>
      <dgm:spPr>
        <a:xfrm rot="17966985">
          <a:off x="976897" y="1155082"/>
          <a:ext cx="1003564" cy="3446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FDB5B7C-F1AD-4BC4-A6D1-623285D1E036}" type="sibTrans" cxnId="{FAD9BC47-3209-415C-A4F1-ACDFE75E78F3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00BBEFA5-03E7-4FAF-AEF5-C10188673E03}">
      <dgm:prSet phldrT="[Текст]" custT="1"/>
      <dgm:spPr>
        <a:xfrm>
          <a:off x="3444294" y="375807"/>
          <a:ext cx="2518790" cy="71912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ресурсы характеризуются стабильной величиной потребления, незначительными колебаниями в их расходе и высокой точностью прогноза</a:t>
          </a:r>
        </a:p>
      </dgm:t>
    </dgm:pt>
    <dgm:pt modelId="{2955EE88-7697-430C-A4AD-076E92624EC9}" type="parTrans" cxnId="{0FD3FF0E-FD24-4D26-A587-8BDC690A4536}">
      <dgm:prSet custT="1"/>
      <dgm:spPr>
        <a:xfrm>
          <a:off x="2953178" y="718137"/>
          <a:ext cx="491116" cy="3446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CCA57F6-0CA9-430C-A026-361170367C6B}" type="sibTrans" cxnId="{0FD3FF0E-FD24-4D26-A587-8BDC690A4536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E9846C88-7738-4C4C-85EE-A9C46AAFE8D5}">
      <dgm:prSet phldrT="[Текст]" custT="1"/>
      <dgm:spPr>
        <a:xfrm>
          <a:off x="1725386" y="1353037"/>
          <a:ext cx="1227791" cy="6138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Категория Y</a:t>
          </a:r>
        </a:p>
      </dgm:t>
    </dgm:pt>
    <dgm:pt modelId="{A4B73FEE-D638-423E-9081-269C20DC7468}" type="parTrans" cxnId="{EC3BB203-B7B6-4414-86EC-FCE41FC1F9B4}">
      <dgm:prSet custT="1"/>
      <dgm:spPr>
        <a:xfrm rot="352176">
          <a:off x="1230673" y="1617391"/>
          <a:ext cx="496013" cy="3446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360066C-B0F4-4EC8-ABFF-401925E6E3A3}" type="sibTrans" cxnId="{EC3BB203-B7B6-4414-86EC-FCE41FC1F9B4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8A208BFA-7238-44CB-97BF-FEB7C6D5AA78}">
      <dgm:prSet phldrT="[Текст]" custT="1"/>
      <dgm:spPr>
        <a:xfrm>
          <a:off x="3444294" y="1187015"/>
          <a:ext cx="2558140" cy="9459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ресурсы характеризуются известными тенденциями определения потребности в них (например, сезонными колебаниями) и средними возможностями их прогнозирования</a:t>
          </a:r>
        </a:p>
      </dgm:t>
    </dgm:pt>
    <dgm:pt modelId="{56E2EB31-4D22-4A10-9F39-CAED1C7FDEF2}" type="parTrans" cxnId="{3C8F07DB-A2AC-45AD-94CD-0D030359F8C7}">
      <dgm:prSet custT="1"/>
      <dgm:spPr>
        <a:xfrm>
          <a:off x="2953178" y="1642753"/>
          <a:ext cx="491116" cy="3446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F8A9047-0D90-49A6-918F-731C5C0F9492}" type="sibTrans" cxnId="{3C8F07DB-A2AC-45AD-94CD-0D030359F8C7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810B8618-17E0-4E47-A060-7B70B7991DAE}">
      <dgm:prSet custT="1"/>
      <dgm:spPr>
        <a:xfrm>
          <a:off x="1725386" y="2216635"/>
          <a:ext cx="1227791" cy="6138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Категория Z</a:t>
          </a:r>
        </a:p>
      </dgm:t>
    </dgm:pt>
    <dgm:pt modelId="{70E8F1A3-ACAB-435C-A197-8FEFA40E0A07}" type="parTrans" cxnId="{0E7FAA5A-A5E9-48F2-B201-764A93171DEC}">
      <dgm:prSet custT="1"/>
      <dgm:spPr>
        <a:xfrm rot="3698794">
          <a:off x="959199" y="2049190"/>
          <a:ext cx="1038961" cy="3446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E84F837-3A4B-4993-B515-94C6023A2C59}" type="sibTrans" cxnId="{0E7FAA5A-A5E9-48F2-B201-764A93171DEC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450146E5-3C43-492E-A2CF-F4999BAF56DB}">
      <dgm:prSet custT="1"/>
      <dgm:spPr>
        <a:xfrm>
          <a:off x="3444294" y="2225039"/>
          <a:ext cx="2520128" cy="597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потребление ресурсов нерегулярно, какие-либо тенденции отсутствуют, точность прогнозирования</a:t>
          </a:r>
        </a:p>
      </dgm:t>
    </dgm:pt>
    <dgm:pt modelId="{287E9E92-11A2-4D5D-864C-28B401C38001}" type="parTrans" cxnId="{8EA74BE0-E4A6-4D85-AD56-ADE88CC6B315}">
      <dgm:prSet custT="1"/>
      <dgm:spPr>
        <a:xfrm>
          <a:off x="2953178" y="2506351"/>
          <a:ext cx="491116" cy="3446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26E2DAA-0B2F-428C-87D9-CA9FD51547C0}" type="sibTrans" cxnId="{8EA74BE0-E4A6-4D85-AD56-ADE88CC6B315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D8736ECC-7A4B-4FC4-87DF-524765F824BD}" type="pres">
      <dgm:prSet presAssocID="{0CCA28C0-D5B0-44FD-805B-55931F576AA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65F21D-D76C-44C7-A3E5-591F4DD30DEA}" type="pres">
      <dgm:prSet presAssocID="{10BB4BDD-7EA2-49F6-AB12-12CA50A3B28D}" presName="root1" presStyleCnt="0"/>
      <dgm:spPr/>
    </dgm:pt>
    <dgm:pt modelId="{102F4167-0F3B-425D-B9EC-70A55865BBB2}" type="pres">
      <dgm:prSet presAssocID="{10BB4BDD-7EA2-49F6-AB12-12CA50A3B28D}" presName="LevelOneTextNode" presStyleLbl="node0" presStyleIdx="0" presStyleCnt="1" custLinFactNeighborX="-187" custLinFactNeighborY="-329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4B45B3B-F06B-4EDB-BEA6-DFC590C22A06}" type="pres">
      <dgm:prSet presAssocID="{10BB4BDD-7EA2-49F6-AB12-12CA50A3B28D}" presName="level2hierChild" presStyleCnt="0"/>
      <dgm:spPr/>
    </dgm:pt>
    <dgm:pt modelId="{9A8110AC-BD46-4E13-9424-24115C16C66A}" type="pres">
      <dgm:prSet presAssocID="{50D05968-B9D6-4165-A96C-3D4CA4FBD485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1003564" y="172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9B9B16F-42C7-4077-9C74-CF33141A39EF}" type="pres">
      <dgm:prSet presAssocID="{50D05968-B9D6-4165-A96C-3D4CA4FBD485}" presName="connTx" presStyleLbl="parChTrans1D2" presStyleIdx="0" presStyleCnt="3"/>
      <dgm:spPr/>
      <dgm:t>
        <a:bodyPr/>
        <a:lstStyle/>
        <a:p>
          <a:endParaRPr lang="ru-RU"/>
        </a:p>
      </dgm:t>
    </dgm:pt>
    <dgm:pt modelId="{DFF5A2D3-5749-4917-AE9D-15C122CD14F8}" type="pres">
      <dgm:prSet presAssocID="{6BE5CB30-8430-4C06-8E09-E55034452FE9}" presName="root2" presStyleCnt="0"/>
      <dgm:spPr/>
    </dgm:pt>
    <dgm:pt modelId="{327A7CD1-F7DA-47EA-A030-261AB720CA2E}" type="pres">
      <dgm:prSet presAssocID="{6BE5CB30-8430-4C06-8E09-E55034452FE9}" presName="LevelTwoTextNode" presStyleLbl="node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072833B-6EFF-42FB-A7EC-830A357F7548}" type="pres">
      <dgm:prSet presAssocID="{6BE5CB30-8430-4C06-8E09-E55034452FE9}" presName="level3hierChild" presStyleCnt="0"/>
      <dgm:spPr/>
    </dgm:pt>
    <dgm:pt modelId="{C84961FE-8F6E-4B68-98D9-CCC218BCD6A5}" type="pres">
      <dgm:prSet presAssocID="{2955EE88-7697-430C-A4AD-076E92624EC9}" presName="conn2-1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1116" y="172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776532-6DA1-4FB7-B583-8A3E92247024}" type="pres">
      <dgm:prSet presAssocID="{2955EE88-7697-430C-A4AD-076E92624EC9}" presName="connTx" presStyleLbl="parChTrans1D3" presStyleIdx="0" presStyleCnt="3"/>
      <dgm:spPr/>
      <dgm:t>
        <a:bodyPr/>
        <a:lstStyle/>
        <a:p>
          <a:endParaRPr lang="ru-RU"/>
        </a:p>
      </dgm:t>
    </dgm:pt>
    <dgm:pt modelId="{62C064BC-241C-4836-99A6-E608F63549EB}" type="pres">
      <dgm:prSet presAssocID="{00BBEFA5-03E7-4FAF-AEF5-C10188673E03}" presName="root2" presStyleCnt="0"/>
      <dgm:spPr/>
    </dgm:pt>
    <dgm:pt modelId="{BD86B09F-1649-45E9-8C06-8B387A6CE61D}" type="pres">
      <dgm:prSet presAssocID="{00BBEFA5-03E7-4FAF-AEF5-C10188673E03}" presName="LevelTwoTextNode" presStyleLbl="node3" presStyleIdx="0" presStyleCnt="3" custScaleX="205148" custScaleY="1171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5E8A856-A3AA-4F8F-90D7-B8F2B7D7BE27}" type="pres">
      <dgm:prSet presAssocID="{00BBEFA5-03E7-4FAF-AEF5-C10188673E03}" presName="level3hierChild" presStyleCnt="0"/>
      <dgm:spPr/>
    </dgm:pt>
    <dgm:pt modelId="{B393AE6C-76BF-4D69-A84B-57BC4C1FAA31}" type="pres">
      <dgm:prSet presAssocID="{A4B73FEE-D638-423E-9081-269C20DC746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6013" y="172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F29427F-D61A-4826-8319-305B3273CC22}" type="pres">
      <dgm:prSet presAssocID="{A4B73FEE-D638-423E-9081-269C20DC746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5110B305-BAF9-4544-9B0D-D4F22F56FD08}" type="pres">
      <dgm:prSet presAssocID="{E9846C88-7738-4C4C-85EE-A9C46AAFE8D5}" presName="root2" presStyleCnt="0"/>
      <dgm:spPr/>
    </dgm:pt>
    <dgm:pt modelId="{F53E7945-854D-4A68-B3D4-7F5B0EBEC6E2}" type="pres">
      <dgm:prSet presAssocID="{E9846C88-7738-4C4C-85EE-A9C46AAFE8D5}" presName="LevelTwoTextNode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0575030-2815-41E4-B791-BAE4FE9F3243}" type="pres">
      <dgm:prSet presAssocID="{E9846C88-7738-4C4C-85EE-A9C46AAFE8D5}" presName="level3hierChild" presStyleCnt="0"/>
      <dgm:spPr/>
    </dgm:pt>
    <dgm:pt modelId="{CC0EA869-1DA4-4BD9-ABCC-EA462E88366F}" type="pres">
      <dgm:prSet presAssocID="{56E2EB31-4D22-4A10-9F39-CAED1C7FDEF2}" presName="conn2-1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1116" y="172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2D1C473-0CCA-4DA5-B1EE-3C73032839DF}" type="pres">
      <dgm:prSet presAssocID="{56E2EB31-4D22-4A10-9F39-CAED1C7FDEF2}" presName="connTx" presStyleLbl="parChTrans1D3" presStyleIdx="1" presStyleCnt="3"/>
      <dgm:spPr/>
      <dgm:t>
        <a:bodyPr/>
        <a:lstStyle/>
        <a:p>
          <a:endParaRPr lang="ru-RU"/>
        </a:p>
      </dgm:t>
    </dgm:pt>
    <dgm:pt modelId="{2FBAA695-110D-4191-BF3C-8E7FAEAC50C8}" type="pres">
      <dgm:prSet presAssocID="{8A208BFA-7238-44CB-97BF-FEB7C6D5AA78}" presName="root2" presStyleCnt="0"/>
      <dgm:spPr/>
    </dgm:pt>
    <dgm:pt modelId="{8E99CED8-CE03-4B5B-A336-983862BDFA2E}" type="pres">
      <dgm:prSet presAssocID="{8A208BFA-7238-44CB-97BF-FEB7C6D5AA78}" presName="LevelTwoTextNode" presStyleLbl="node3" presStyleIdx="1" presStyleCnt="3" custScaleX="208353" custScaleY="15408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D1132EE-D927-4CA4-B1CF-3EEEEDC5E95C}" type="pres">
      <dgm:prSet presAssocID="{8A208BFA-7238-44CB-97BF-FEB7C6D5AA78}" presName="level3hierChild" presStyleCnt="0"/>
      <dgm:spPr/>
    </dgm:pt>
    <dgm:pt modelId="{EE993F1D-FEE5-483E-AB38-51BA2BDCCCEB}" type="pres">
      <dgm:prSet presAssocID="{70E8F1A3-ACAB-435C-A197-8FEFA40E0A07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1038961" y="172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72C0C6-8EF4-4DB3-AD94-61DDCE45891F}" type="pres">
      <dgm:prSet presAssocID="{70E8F1A3-ACAB-435C-A197-8FEFA40E0A07}" presName="connTx" presStyleLbl="parChTrans1D2" presStyleIdx="2" presStyleCnt="3"/>
      <dgm:spPr/>
      <dgm:t>
        <a:bodyPr/>
        <a:lstStyle/>
        <a:p>
          <a:endParaRPr lang="ru-RU"/>
        </a:p>
      </dgm:t>
    </dgm:pt>
    <dgm:pt modelId="{ED800F82-5AA2-4158-87F9-B6C18D0A8426}" type="pres">
      <dgm:prSet presAssocID="{810B8618-17E0-4E47-A060-7B70B7991DAE}" presName="root2" presStyleCnt="0"/>
      <dgm:spPr/>
    </dgm:pt>
    <dgm:pt modelId="{CCE38987-A53B-4516-9AA1-ABCE8B07CD1E}" type="pres">
      <dgm:prSet presAssocID="{810B8618-17E0-4E47-A060-7B70B7991DAE}" presName="LevelTwoTextNode" presStyleLbl="node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FB9ED6F-35ED-4302-98AC-C83710F669CB}" type="pres">
      <dgm:prSet presAssocID="{810B8618-17E0-4E47-A060-7B70B7991DAE}" presName="level3hierChild" presStyleCnt="0"/>
      <dgm:spPr/>
    </dgm:pt>
    <dgm:pt modelId="{D0216ED4-0DA2-4DB7-B498-2DB13C36657B}" type="pres">
      <dgm:prSet presAssocID="{287E9E92-11A2-4D5D-864C-28B401C38001}" presName="conn2-1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1116" y="172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0E5F32C-E33B-4DC2-9150-86F915EBFD67}" type="pres">
      <dgm:prSet presAssocID="{287E9E92-11A2-4D5D-864C-28B401C38001}" presName="connTx" presStyleLbl="parChTrans1D3" presStyleIdx="2" presStyleCnt="3"/>
      <dgm:spPr/>
      <dgm:t>
        <a:bodyPr/>
        <a:lstStyle/>
        <a:p>
          <a:endParaRPr lang="ru-RU"/>
        </a:p>
      </dgm:t>
    </dgm:pt>
    <dgm:pt modelId="{4458756A-FB8F-4BA8-A7E0-2F551B705251}" type="pres">
      <dgm:prSet presAssocID="{450146E5-3C43-492E-A2CF-F4999BAF56DB}" presName="root2" presStyleCnt="0"/>
      <dgm:spPr/>
    </dgm:pt>
    <dgm:pt modelId="{E5852AE7-57C8-4A03-9819-086931CAD72C}" type="pres">
      <dgm:prSet presAssocID="{450146E5-3C43-492E-A2CF-F4999BAF56DB}" presName="LevelTwoTextNode" presStyleLbl="node3" presStyleIdx="2" presStyleCnt="3" custScaleX="205257" custScaleY="972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071D43E-16AC-4595-A09C-FC9D74345E44}" type="pres">
      <dgm:prSet presAssocID="{450146E5-3C43-492E-A2CF-F4999BAF56DB}" presName="level3hierChild" presStyleCnt="0"/>
      <dgm:spPr/>
    </dgm:pt>
  </dgm:ptLst>
  <dgm:cxnLst>
    <dgm:cxn modelId="{4707B0DD-60FE-4CBF-8580-0D5D0A8F4BEF}" type="presOf" srcId="{A4B73FEE-D638-423E-9081-269C20DC7468}" destId="{9F29427F-D61A-4826-8319-305B3273CC22}" srcOrd="1" destOrd="0" presId="urn:microsoft.com/office/officeart/2005/8/layout/hierarchy2"/>
    <dgm:cxn modelId="{236F53B0-CB8D-4AE3-8468-1C1FE74A4357}" type="presOf" srcId="{287E9E92-11A2-4D5D-864C-28B401C38001}" destId="{00E5F32C-E33B-4DC2-9150-86F915EBFD67}" srcOrd="1" destOrd="0" presId="urn:microsoft.com/office/officeart/2005/8/layout/hierarchy2"/>
    <dgm:cxn modelId="{0E7FAA5A-A5E9-48F2-B201-764A93171DEC}" srcId="{10BB4BDD-7EA2-49F6-AB12-12CA50A3B28D}" destId="{810B8618-17E0-4E47-A060-7B70B7991DAE}" srcOrd="2" destOrd="0" parTransId="{70E8F1A3-ACAB-435C-A197-8FEFA40E0A07}" sibTransId="{2E84F837-3A4B-4993-B515-94C6023A2C59}"/>
    <dgm:cxn modelId="{EC3BB203-B7B6-4414-86EC-FCE41FC1F9B4}" srcId="{10BB4BDD-7EA2-49F6-AB12-12CA50A3B28D}" destId="{E9846C88-7738-4C4C-85EE-A9C46AAFE8D5}" srcOrd="1" destOrd="0" parTransId="{A4B73FEE-D638-423E-9081-269C20DC7468}" sibTransId="{A360066C-B0F4-4EC8-ABFF-401925E6E3A3}"/>
    <dgm:cxn modelId="{FAD9BC47-3209-415C-A4F1-ACDFE75E78F3}" srcId="{10BB4BDD-7EA2-49F6-AB12-12CA50A3B28D}" destId="{6BE5CB30-8430-4C06-8E09-E55034452FE9}" srcOrd="0" destOrd="0" parTransId="{50D05968-B9D6-4165-A96C-3D4CA4FBD485}" sibTransId="{1FDB5B7C-F1AD-4BC4-A6D1-623285D1E036}"/>
    <dgm:cxn modelId="{86347344-0EFB-40EF-8A59-AEA53BEA5816}" type="presOf" srcId="{8A208BFA-7238-44CB-97BF-FEB7C6D5AA78}" destId="{8E99CED8-CE03-4B5B-A336-983862BDFA2E}" srcOrd="0" destOrd="0" presId="urn:microsoft.com/office/officeart/2005/8/layout/hierarchy2"/>
    <dgm:cxn modelId="{BC69BFFF-D36B-4FCB-95F3-872ADC394EB7}" type="presOf" srcId="{00BBEFA5-03E7-4FAF-AEF5-C10188673E03}" destId="{BD86B09F-1649-45E9-8C06-8B387A6CE61D}" srcOrd="0" destOrd="0" presId="urn:microsoft.com/office/officeart/2005/8/layout/hierarchy2"/>
    <dgm:cxn modelId="{6FD497E7-E4E7-4E63-AF63-96ADA2D785B7}" type="presOf" srcId="{E9846C88-7738-4C4C-85EE-A9C46AAFE8D5}" destId="{F53E7945-854D-4A68-B3D4-7F5B0EBEC6E2}" srcOrd="0" destOrd="0" presId="urn:microsoft.com/office/officeart/2005/8/layout/hierarchy2"/>
    <dgm:cxn modelId="{3C8F07DB-A2AC-45AD-94CD-0D030359F8C7}" srcId="{E9846C88-7738-4C4C-85EE-A9C46AAFE8D5}" destId="{8A208BFA-7238-44CB-97BF-FEB7C6D5AA78}" srcOrd="0" destOrd="0" parTransId="{56E2EB31-4D22-4A10-9F39-CAED1C7FDEF2}" sibTransId="{FF8A9047-0D90-49A6-918F-731C5C0F9492}"/>
    <dgm:cxn modelId="{61FD8A87-9824-44C6-8A88-B15DA7487757}" type="presOf" srcId="{0CCA28C0-D5B0-44FD-805B-55931F576AA2}" destId="{D8736ECC-7A4B-4FC4-87DF-524765F824BD}" srcOrd="0" destOrd="0" presId="urn:microsoft.com/office/officeart/2005/8/layout/hierarchy2"/>
    <dgm:cxn modelId="{6C44D74F-E685-4AD5-B84C-B6FE2603D6A9}" type="presOf" srcId="{10BB4BDD-7EA2-49F6-AB12-12CA50A3B28D}" destId="{102F4167-0F3B-425D-B9EC-70A55865BBB2}" srcOrd="0" destOrd="0" presId="urn:microsoft.com/office/officeart/2005/8/layout/hierarchy2"/>
    <dgm:cxn modelId="{A6A7C9D7-74D8-469A-AF49-94A88611F635}" type="presOf" srcId="{2955EE88-7697-430C-A4AD-076E92624EC9}" destId="{6E776532-6DA1-4FB7-B583-8A3E92247024}" srcOrd="1" destOrd="0" presId="urn:microsoft.com/office/officeart/2005/8/layout/hierarchy2"/>
    <dgm:cxn modelId="{560D3718-D065-47FD-AFCF-B2B0EEF6EBF9}" type="presOf" srcId="{70E8F1A3-ACAB-435C-A197-8FEFA40E0A07}" destId="{5172C0C6-8EF4-4DB3-AD94-61DDCE45891F}" srcOrd="1" destOrd="0" presId="urn:microsoft.com/office/officeart/2005/8/layout/hierarchy2"/>
    <dgm:cxn modelId="{976A040E-0BD3-4D84-88E0-44F7A1ECF3C7}" type="presOf" srcId="{56E2EB31-4D22-4A10-9F39-CAED1C7FDEF2}" destId="{CC0EA869-1DA4-4BD9-ABCC-EA462E88366F}" srcOrd="0" destOrd="0" presId="urn:microsoft.com/office/officeart/2005/8/layout/hierarchy2"/>
    <dgm:cxn modelId="{33E33241-6E86-4E90-8A5A-9DD74747FECD}" srcId="{0CCA28C0-D5B0-44FD-805B-55931F576AA2}" destId="{10BB4BDD-7EA2-49F6-AB12-12CA50A3B28D}" srcOrd="0" destOrd="0" parTransId="{9C09430B-18DB-4DCA-8AEE-ECFDC7ACC385}" sibTransId="{F6B4D9E0-D15B-4395-92EB-09AC5E231632}"/>
    <dgm:cxn modelId="{F87FEEF0-354B-4287-B55D-C0BFE6B09E07}" type="presOf" srcId="{70E8F1A3-ACAB-435C-A197-8FEFA40E0A07}" destId="{EE993F1D-FEE5-483E-AB38-51BA2BDCCCEB}" srcOrd="0" destOrd="0" presId="urn:microsoft.com/office/officeart/2005/8/layout/hierarchy2"/>
    <dgm:cxn modelId="{11C1209A-2A34-4D2A-AE4A-D9F3256D82CC}" type="presOf" srcId="{450146E5-3C43-492E-A2CF-F4999BAF56DB}" destId="{E5852AE7-57C8-4A03-9819-086931CAD72C}" srcOrd="0" destOrd="0" presId="urn:microsoft.com/office/officeart/2005/8/layout/hierarchy2"/>
    <dgm:cxn modelId="{1CC3E158-CB72-4769-A60F-31710581379A}" type="presOf" srcId="{50D05968-B9D6-4165-A96C-3D4CA4FBD485}" destId="{9A8110AC-BD46-4E13-9424-24115C16C66A}" srcOrd="0" destOrd="0" presId="urn:microsoft.com/office/officeart/2005/8/layout/hierarchy2"/>
    <dgm:cxn modelId="{C77B9CF0-89F2-4BD7-BEE4-F96A776D7FA0}" type="presOf" srcId="{A4B73FEE-D638-423E-9081-269C20DC7468}" destId="{B393AE6C-76BF-4D69-A84B-57BC4C1FAA31}" srcOrd="0" destOrd="0" presId="urn:microsoft.com/office/officeart/2005/8/layout/hierarchy2"/>
    <dgm:cxn modelId="{8EA74BE0-E4A6-4D85-AD56-ADE88CC6B315}" srcId="{810B8618-17E0-4E47-A060-7B70B7991DAE}" destId="{450146E5-3C43-492E-A2CF-F4999BAF56DB}" srcOrd="0" destOrd="0" parTransId="{287E9E92-11A2-4D5D-864C-28B401C38001}" sibTransId="{B26E2DAA-0B2F-428C-87D9-CA9FD51547C0}"/>
    <dgm:cxn modelId="{9D697BB2-EFE5-46C9-A6E2-9003FE984499}" type="presOf" srcId="{6BE5CB30-8430-4C06-8E09-E55034452FE9}" destId="{327A7CD1-F7DA-47EA-A030-261AB720CA2E}" srcOrd="0" destOrd="0" presId="urn:microsoft.com/office/officeart/2005/8/layout/hierarchy2"/>
    <dgm:cxn modelId="{8BD8C844-A20D-4603-A737-37E731E4A3C3}" type="presOf" srcId="{2955EE88-7697-430C-A4AD-076E92624EC9}" destId="{C84961FE-8F6E-4B68-98D9-CCC218BCD6A5}" srcOrd="0" destOrd="0" presId="urn:microsoft.com/office/officeart/2005/8/layout/hierarchy2"/>
    <dgm:cxn modelId="{30E4400D-49A5-4985-954F-1CAEDF847598}" type="presOf" srcId="{50D05968-B9D6-4165-A96C-3D4CA4FBD485}" destId="{E9B9B16F-42C7-4077-9C74-CF33141A39EF}" srcOrd="1" destOrd="0" presId="urn:microsoft.com/office/officeart/2005/8/layout/hierarchy2"/>
    <dgm:cxn modelId="{0FD3FF0E-FD24-4D26-A587-8BDC690A4536}" srcId="{6BE5CB30-8430-4C06-8E09-E55034452FE9}" destId="{00BBEFA5-03E7-4FAF-AEF5-C10188673E03}" srcOrd="0" destOrd="0" parTransId="{2955EE88-7697-430C-A4AD-076E92624EC9}" sibTransId="{8CCA57F6-0CA9-430C-A026-361170367C6B}"/>
    <dgm:cxn modelId="{4F31B455-AB25-4C2F-AAEC-5C489B04BA7C}" type="presOf" srcId="{287E9E92-11A2-4D5D-864C-28B401C38001}" destId="{D0216ED4-0DA2-4DB7-B498-2DB13C36657B}" srcOrd="0" destOrd="0" presId="urn:microsoft.com/office/officeart/2005/8/layout/hierarchy2"/>
    <dgm:cxn modelId="{2D8192A7-CFDC-4BF7-B39B-B12E4F4931E8}" type="presOf" srcId="{810B8618-17E0-4E47-A060-7B70B7991DAE}" destId="{CCE38987-A53B-4516-9AA1-ABCE8B07CD1E}" srcOrd="0" destOrd="0" presId="urn:microsoft.com/office/officeart/2005/8/layout/hierarchy2"/>
    <dgm:cxn modelId="{157D9C93-1E0D-4DDE-9BCF-035317109B9B}" type="presOf" srcId="{56E2EB31-4D22-4A10-9F39-CAED1C7FDEF2}" destId="{C2D1C473-0CCA-4DA5-B1EE-3C73032839DF}" srcOrd="1" destOrd="0" presId="urn:microsoft.com/office/officeart/2005/8/layout/hierarchy2"/>
    <dgm:cxn modelId="{4A039022-5A5B-4E3A-A223-AEC44EAD621D}" type="presParOf" srcId="{D8736ECC-7A4B-4FC4-87DF-524765F824BD}" destId="{4565F21D-D76C-44C7-A3E5-591F4DD30DEA}" srcOrd="0" destOrd="0" presId="urn:microsoft.com/office/officeart/2005/8/layout/hierarchy2"/>
    <dgm:cxn modelId="{AE375E4C-4F8F-409F-AE09-67805F31ECF4}" type="presParOf" srcId="{4565F21D-D76C-44C7-A3E5-591F4DD30DEA}" destId="{102F4167-0F3B-425D-B9EC-70A55865BBB2}" srcOrd="0" destOrd="0" presId="urn:microsoft.com/office/officeart/2005/8/layout/hierarchy2"/>
    <dgm:cxn modelId="{70AB9F44-6812-4C1A-A381-F031C9DC53DB}" type="presParOf" srcId="{4565F21D-D76C-44C7-A3E5-591F4DD30DEA}" destId="{F4B45B3B-F06B-4EDB-BEA6-DFC590C22A06}" srcOrd="1" destOrd="0" presId="urn:microsoft.com/office/officeart/2005/8/layout/hierarchy2"/>
    <dgm:cxn modelId="{82E64B0E-345F-493C-9E63-FF5203F0B5AC}" type="presParOf" srcId="{F4B45B3B-F06B-4EDB-BEA6-DFC590C22A06}" destId="{9A8110AC-BD46-4E13-9424-24115C16C66A}" srcOrd="0" destOrd="0" presId="urn:microsoft.com/office/officeart/2005/8/layout/hierarchy2"/>
    <dgm:cxn modelId="{A166F78B-3036-4A87-BD73-AFAF1E384C9F}" type="presParOf" srcId="{9A8110AC-BD46-4E13-9424-24115C16C66A}" destId="{E9B9B16F-42C7-4077-9C74-CF33141A39EF}" srcOrd="0" destOrd="0" presId="urn:microsoft.com/office/officeart/2005/8/layout/hierarchy2"/>
    <dgm:cxn modelId="{B4395B03-DBCE-4D7E-8ACC-52D88608D709}" type="presParOf" srcId="{F4B45B3B-F06B-4EDB-BEA6-DFC590C22A06}" destId="{DFF5A2D3-5749-4917-AE9D-15C122CD14F8}" srcOrd="1" destOrd="0" presId="urn:microsoft.com/office/officeart/2005/8/layout/hierarchy2"/>
    <dgm:cxn modelId="{C9419913-0AA7-429A-B8E5-9098246CAFD8}" type="presParOf" srcId="{DFF5A2D3-5749-4917-AE9D-15C122CD14F8}" destId="{327A7CD1-F7DA-47EA-A030-261AB720CA2E}" srcOrd="0" destOrd="0" presId="urn:microsoft.com/office/officeart/2005/8/layout/hierarchy2"/>
    <dgm:cxn modelId="{C7C306DC-6AC8-4499-8840-06967C54C88C}" type="presParOf" srcId="{DFF5A2D3-5749-4917-AE9D-15C122CD14F8}" destId="{F072833B-6EFF-42FB-A7EC-830A357F7548}" srcOrd="1" destOrd="0" presId="urn:microsoft.com/office/officeart/2005/8/layout/hierarchy2"/>
    <dgm:cxn modelId="{63C50D37-B40C-40FB-BA64-A7ACCFB0EA02}" type="presParOf" srcId="{F072833B-6EFF-42FB-A7EC-830A357F7548}" destId="{C84961FE-8F6E-4B68-98D9-CCC218BCD6A5}" srcOrd="0" destOrd="0" presId="urn:microsoft.com/office/officeart/2005/8/layout/hierarchy2"/>
    <dgm:cxn modelId="{0BA25D92-87B6-4F55-AD93-610E8C6757C4}" type="presParOf" srcId="{C84961FE-8F6E-4B68-98D9-CCC218BCD6A5}" destId="{6E776532-6DA1-4FB7-B583-8A3E92247024}" srcOrd="0" destOrd="0" presId="urn:microsoft.com/office/officeart/2005/8/layout/hierarchy2"/>
    <dgm:cxn modelId="{BCA6F1E5-1B78-4EF7-A5FB-A212BB5C7958}" type="presParOf" srcId="{F072833B-6EFF-42FB-A7EC-830A357F7548}" destId="{62C064BC-241C-4836-99A6-E608F63549EB}" srcOrd="1" destOrd="0" presId="urn:microsoft.com/office/officeart/2005/8/layout/hierarchy2"/>
    <dgm:cxn modelId="{6710769F-2166-42F0-96A7-ED6071D8304C}" type="presParOf" srcId="{62C064BC-241C-4836-99A6-E608F63549EB}" destId="{BD86B09F-1649-45E9-8C06-8B387A6CE61D}" srcOrd="0" destOrd="0" presId="urn:microsoft.com/office/officeart/2005/8/layout/hierarchy2"/>
    <dgm:cxn modelId="{6379054B-287A-4BB2-8F70-3E4315370B68}" type="presParOf" srcId="{62C064BC-241C-4836-99A6-E608F63549EB}" destId="{45E8A856-A3AA-4F8F-90D7-B8F2B7D7BE27}" srcOrd="1" destOrd="0" presId="urn:microsoft.com/office/officeart/2005/8/layout/hierarchy2"/>
    <dgm:cxn modelId="{237F6D95-B7C0-4789-80A1-9AFD203315C0}" type="presParOf" srcId="{F4B45B3B-F06B-4EDB-BEA6-DFC590C22A06}" destId="{B393AE6C-76BF-4D69-A84B-57BC4C1FAA31}" srcOrd="2" destOrd="0" presId="urn:microsoft.com/office/officeart/2005/8/layout/hierarchy2"/>
    <dgm:cxn modelId="{65BB05C5-AF06-4286-9C28-78907A0CCBC5}" type="presParOf" srcId="{B393AE6C-76BF-4D69-A84B-57BC4C1FAA31}" destId="{9F29427F-D61A-4826-8319-305B3273CC22}" srcOrd="0" destOrd="0" presId="urn:microsoft.com/office/officeart/2005/8/layout/hierarchy2"/>
    <dgm:cxn modelId="{0EED313E-AC06-4E72-A287-B30671E8F5B9}" type="presParOf" srcId="{F4B45B3B-F06B-4EDB-BEA6-DFC590C22A06}" destId="{5110B305-BAF9-4544-9B0D-D4F22F56FD08}" srcOrd="3" destOrd="0" presId="urn:microsoft.com/office/officeart/2005/8/layout/hierarchy2"/>
    <dgm:cxn modelId="{58BA6D39-13F9-412A-B8AA-B5C62A553800}" type="presParOf" srcId="{5110B305-BAF9-4544-9B0D-D4F22F56FD08}" destId="{F53E7945-854D-4A68-B3D4-7F5B0EBEC6E2}" srcOrd="0" destOrd="0" presId="urn:microsoft.com/office/officeart/2005/8/layout/hierarchy2"/>
    <dgm:cxn modelId="{3FA3556B-0CCE-4428-965F-6F341E7BAA8A}" type="presParOf" srcId="{5110B305-BAF9-4544-9B0D-D4F22F56FD08}" destId="{90575030-2815-41E4-B791-BAE4FE9F3243}" srcOrd="1" destOrd="0" presId="urn:microsoft.com/office/officeart/2005/8/layout/hierarchy2"/>
    <dgm:cxn modelId="{F6A44769-9C5A-497B-B3D8-59917F7A03A2}" type="presParOf" srcId="{90575030-2815-41E4-B791-BAE4FE9F3243}" destId="{CC0EA869-1DA4-4BD9-ABCC-EA462E88366F}" srcOrd="0" destOrd="0" presId="urn:microsoft.com/office/officeart/2005/8/layout/hierarchy2"/>
    <dgm:cxn modelId="{6223B921-7A53-4091-B66A-6B5059AE72FB}" type="presParOf" srcId="{CC0EA869-1DA4-4BD9-ABCC-EA462E88366F}" destId="{C2D1C473-0CCA-4DA5-B1EE-3C73032839DF}" srcOrd="0" destOrd="0" presId="urn:microsoft.com/office/officeart/2005/8/layout/hierarchy2"/>
    <dgm:cxn modelId="{3DCFB497-5DCD-49A2-8C21-95A7C41788F7}" type="presParOf" srcId="{90575030-2815-41E4-B791-BAE4FE9F3243}" destId="{2FBAA695-110D-4191-BF3C-8E7FAEAC50C8}" srcOrd="1" destOrd="0" presId="urn:microsoft.com/office/officeart/2005/8/layout/hierarchy2"/>
    <dgm:cxn modelId="{61F92F21-40A0-45D3-969C-0EC03F86EB86}" type="presParOf" srcId="{2FBAA695-110D-4191-BF3C-8E7FAEAC50C8}" destId="{8E99CED8-CE03-4B5B-A336-983862BDFA2E}" srcOrd="0" destOrd="0" presId="urn:microsoft.com/office/officeart/2005/8/layout/hierarchy2"/>
    <dgm:cxn modelId="{3145BA6B-542E-4C2F-9B91-EEFFCFE36DF9}" type="presParOf" srcId="{2FBAA695-110D-4191-BF3C-8E7FAEAC50C8}" destId="{4D1132EE-D927-4CA4-B1CF-3EEEEDC5E95C}" srcOrd="1" destOrd="0" presId="urn:microsoft.com/office/officeart/2005/8/layout/hierarchy2"/>
    <dgm:cxn modelId="{E382B8E6-FEE2-4E34-B007-F4799A727700}" type="presParOf" srcId="{F4B45B3B-F06B-4EDB-BEA6-DFC590C22A06}" destId="{EE993F1D-FEE5-483E-AB38-51BA2BDCCCEB}" srcOrd="4" destOrd="0" presId="urn:microsoft.com/office/officeart/2005/8/layout/hierarchy2"/>
    <dgm:cxn modelId="{50FB02C1-9230-4D74-9B2C-65309649B8F4}" type="presParOf" srcId="{EE993F1D-FEE5-483E-AB38-51BA2BDCCCEB}" destId="{5172C0C6-8EF4-4DB3-AD94-61DDCE45891F}" srcOrd="0" destOrd="0" presId="urn:microsoft.com/office/officeart/2005/8/layout/hierarchy2"/>
    <dgm:cxn modelId="{9DCE0284-EF9D-4B0F-88E9-9E6013A0A6DA}" type="presParOf" srcId="{F4B45B3B-F06B-4EDB-BEA6-DFC590C22A06}" destId="{ED800F82-5AA2-4158-87F9-B6C18D0A8426}" srcOrd="5" destOrd="0" presId="urn:microsoft.com/office/officeart/2005/8/layout/hierarchy2"/>
    <dgm:cxn modelId="{D5231FB2-4676-46AA-9B1B-FFEF68DBCDBE}" type="presParOf" srcId="{ED800F82-5AA2-4158-87F9-B6C18D0A8426}" destId="{CCE38987-A53B-4516-9AA1-ABCE8B07CD1E}" srcOrd="0" destOrd="0" presId="urn:microsoft.com/office/officeart/2005/8/layout/hierarchy2"/>
    <dgm:cxn modelId="{46A6EBD7-294D-4AD3-82CC-E2A1A5A12239}" type="presParOf" srcId="{ED800F82-5AA2-4158-87F9-B6C18D0A8426}" destId="{4FB9ED6F-35ED-4302-98AC-C83710F669CB}" srcOrd="1" destOrd="0" presId="urn:microsoft.com/office/officeart/2005/8/layout/hierarchy2"/>
    <dgm:cxn modelId="{D92580FC-DC2F-4C41-A908-E02B7AE4B8D1}" type="presParOf" srcId="{4FB9ED6F-35ED-4302-98AC-C83710F669CB}" destId="{D0216ED4-0DA2-4DB7-B498-2DB13C36657B}" srcOrd="0" destOrd="0" presId="urn:microsoft.com/office/officeart/2005/8/layout/hierarchy2"/>
    <dgm:cxn modelId="{7AEB6CCE-24E7-412F-A6F6-D7B5018E619F}" type="presParOf" srcId="{D0216ED4-0DA2-4DB7-B498-2DB13C36657B}" destId="{00E5F32C-E33B-4DC2-9150-86F915EBFD67}" srcOrd="0" destOrd="0" presId="urn:microsoft.com/office/officeart/2005/8/layout/hierarchy2"/>
    <dgm:cxn modelId="{A9EBF0F3-9C91-49B4-8E1E-765D1616A881}" type="presParOf" srcId="{4FB9ED6F-35ED-4302-98AC-C83710F669CB}" destId="{4458756A-FB8F-4BA8-A7E0-2F551B705251}" srcOrd="1" destOrd="0" presId="urn:microsoft.com/office/officeart/2005/8/layout/hierarchy2"/>
    <dgm:cxn modelId="{1CDCEE28-9E90-4648-8230-27FEDBAE9FF0}" type="presParOf" srcId="{4458756A-FB8F-4BA8-A7E0-2F551B705251}" destId="{E5852AE7-57C8-4A03-9819-086931CAD72C}" srcOrd="0" destOrd="0" presId="urn:microsoft.com/office/officeart/2005/8/layout/hierarchy2"/>
    <dgm:cxn modelId="{2D81134D-2DD2-4A07-80D9-A47A7E9F37BF}" type="presParOf" srcId="{4458756A-FB8F-4BA8-A7E0-2F551B705251}" destId="{5071D43E-16AC-4595-A09C-FC9D74345E4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6B42C80-C6B1-41FC-892E-9D442B9BBD5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A02FEA5-92E3-443D-AA87-0DA490CD5BC3}">
      <dgm:prSet phldrT="[Текст]" custT="1"/>
      <dgm:spPr>
        <a:xfrm>
          <a:off x="1942181" y="1528128"/>
          <a:ext cx="1883167" cy="4454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Розничный отдел    продаж</a:t>
          </a:r>
        </a:p>
      </dgm:t>
    </dgm:pt>
    <dgm:pt modelId="{EB19E174-6159-4D43-AF1C-E9AF4E739273}" type="parTrans" cxnId="{6775EEF5-0403-4900-B4B5-9A4F41A53557}">
      <dgm:prSet/>
      <dgm:spPr>
        <a:xfrm>
          <a:off x="2883765" y="1220782"/>
          <a:ext cx="198347" cy="30734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17EF6E7-4086-4C6A-A871-7F287576B4BC}" type="sibTrans" cxnId="{6775EEF5-0403-4900-B4B5-9A4F41A5355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9D3CC0A-ED1F-4545-9E6B-11977E4C7C95}">
      <dgm:prSet phldrT="[Текст]" custT="1"/>
      <dgm:spPr>
        <a:xfrm>
          <a:off x="4132694" y="1528128"/>
          <a:ext cx="2030883" cy="47079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Оптовый отдел продаж</a:t>
          </a:r>
        </a:p>
      </dgm:t>
    </dgm:pt>
    <dgm:pt modelId="{3349F0A1-1290-47E0-B977-F3F5212FF533}" type="parTrans" cxnId="{83E4766E-340C-4607-8E65-2B145A4587EA}">
      <dgm:prSet/>
      <dgm:spPr>
        <a:xfrm>
          <a:off x="3082112" y="1220782"/>
          <a:ext cx="2066023" cy="30734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39B4F89-B7A5-4F89-B600-C9813D43CEC3}" type="sibTrans" cxnId="{83E4766E-340C-4607-8E65-2B145A4587E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0666339-3606-4A7D-A2FF-F0E123A1AC50}">
      <dgm:prSet custT="1"/>
      <dgm:spPr>
        <a:xfrm>
          <a:off x="4640415" y="2306269"/>
          <a:ext cx="1463552" cy="731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Отдел доставки </a:t>
          </a:r>
        </a:p>
      </dgm:t>
    </dgm:pt>
    <dgm:pt modelId="{0B90F5CE-7165-46A0-9C11-7542BD4EEF97}" type="parTrans" cxnId="{1E55A8DE-0EBB-4496-940B-188474D7C764}">
      <dgm:prSet/>
      <dgm:spPr>
        <a:xfrm>
          <a:off x="4335783" y="1998923"/>
          <a:ext cx="304632" cy="673234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4B9C69B-1971-4432-8E9F-5BAC84E2FFAB}" type="sibTrans" cxnId="{1E55A8DE-0EBB-4496-940B-188474D7C76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D9BBB68-740E-4EA9-9C09-D894002B59E1}">
      <dgm:prSet custT="1"/>
      <dgm:spPr>
        <a:xfrm>
          <a:off x="647" y="1528128"/>
          <a:ext cx="1634187" cy="43303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Отдел бухгалтерии</a:t>
          </a:r>
        </a:p>
      </dgm:t>
    </dgm:pt>
    <dgm:pt modelId="{233D8796-D38C-4E76-AD61-6A6F532E4ADD}" type="sibTrans" cxnId="{57F7C917-3180-4C44-88FE-11CB5884BB0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662999-4640-4A1B-94AF-893F394A4C3C}" type="parTrans" cxnId="{57F7C917-3180-4C44-88FE-11CB5884BB03}">
      <dgm:prSet/>
      <dgm:spPr>
        <a:xfrm>
          <a:off x="817741" y="1220782"/>
          <a:ext cx="2264371" cy="30734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C16F89-AE81-4BEC-9443-ECA1ABF57256}">
      <dgm:prSet phldrT="[Текст]" custT="1"/>
      <dgm:spPr>
        <a:xfrm>
          <a:off x="2153394" y="769986"/>
          <a:ext cx="1857437" cy="45079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ООО  "ВятХим"</a:t>
          </a:r>
        </a:p>
      </dgm:t>
    </dgm:pt>
    <dgm:pt modelId="{4182E551-DF27-4730-8623-75D2CA6BBA4C}" type="sibTrans" cxnId="{191CA161-84FF-4415-9544-EF2BD6544E2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C1F0C38-0FAF-47E7-B906-45AF9A1125CE}" type="parTrans" cxnId="{191CA161-84FF-4415-9544-EF2BD6544E28}">
      <dgm:prSet/>
      <dgm:spPr>
        <a:xfrm>
          <a:off x="3036392" y="462640"/>
          <a:ext cx="91440" cy="30734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0439EAA-F4F3-420E-A5B7-C08F34640822}" type="pres">
      <dgm:prSet presAssocID="{F6B42C80-C6B1-41FC-892E-9D442B9BBD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A529821-BB39-449E-B6DD-AD0EAFD41683}" type="pres">
      <dgm:prSet presAssocID="{85C16F89-AE81-4BEC-9443-ECA1ABF57256}" presName="hierRoot1" presStyleCnt="0">
        <dgm:presLayoutVars>
          <dgm:hierBranch val="init"/>
        </dgm:presLayoutVars>
      </dgm:prSet>
      <dgm:spPr/>
    </dgm:pt>
    <dgm:pt modelId="{E74DBCC6-8C35-4BC5-97F9-9149FAA89BD7}" type="pres">
      <dgm:prSet presAssocID="{85C16F89-AE81-4BEC-9443-ECA1ABF57256}" presName="rootComposite1" presStyleCnt="0"/>
      <dgm:spPr/>
    </dgm:pt>
    <dgm:pt modelId="{8A8937EE-2DB6-4082-84B6-F1835EFF7013}" type="pres">
      <dgm:prSet presAssocID="{85C16F89-AE81-4BEC-9443-ECA1ABF5725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2CE9D5-524E-43D1-9332-D39F32FC1DBA}" type="pres">
      <dgm:prSet presAssocID="{85C16F89-AE81-4BEC-9443-ECA1ABF5725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E49CFAD-DBF7-498F-AE6D-46DCD289357D}" type="pres">
      <dgm:prSet presAssocID="{85C16F89-AE81-4BEC-9443-ECA1ABF57256}" presName="hierChild2" presStyleCnt="0"/>
      <dgm:spPr/>
    </dgm:pt>
    <dgm:pt modelId="{338138BA-A90E-4D43-BD26-5AFC075B37E9}" type="pres">
      <dgm:prSet presAssocID="{07662999-4640-4A1B-94AF-893F394A4C3C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264371" y="0"/>
              </a:moveTo>
              <a:lnTo>
                <a:pt x="2264371" y="153672"/>
              </a:lnTo>
              <a:lnTo>
                <a:pt x="0" y="153672"/>
              </a:lnTo>
              <a:lnTo>
                <a:pt x="0" y="30734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22F2D05-18E0-4A1F-9E59-A9FBA8D04386}" type="pres">
      <dgm:prSet presAssocID="{4D9BBB68-740E-4EA9-9C09-D894002B59E1}" presName="hierRoot2" presStyleCnt="0">
        <dgm:presLayoutVars>
          <dgm:hierBranch val="init"/>
        </dgm:presLayoutVars>
      </dgm:prSet>
      <dgm:spPr/>
    </dgm:pt>
    <dgm:pt modelId="{1E4AD398-ECF4-402F-A96F-2C935A206C07}" type="pres">
      <dgm:prSet presAssocID="{4D9BBB68-740E-4EA9-9C09-D894002B59E1}" presName="rootComposite" presStyleCnt="0"/>
      <dgm:spPr/>
    </dgm:pt>
    <dgm:pt modelId="{10679F50-C40D-4B93-B641-BFD0E43A857C}" type="pres">
      <dgm:prSet presAssocID="{4D9BBB68-740E-4EA9-9C09-D894002B59E1}" presName="rootText" presStyleLbl="node2" presStyleIdx="0" presStyleCnt="3" custScaleX="111659" custScaleY="5917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B1CD8D4-6A07-4AD4-BCB9-A1A29E11F5D9}" type="pres">
      <dgm:prSet presAssocID="{4D9BBB68-740E-4EA9-9C09-D894002B59E1}" presName="rootConnector" presStyleLbl="node2" presStyleIdx="0" presStyleCnt="3"/>
      <dgm:spPr/>
      <dgm:t>
        <a:bodyPr/>
        <a:lstStyle/>
        <a:p>
          <a:endParaRPr lang="ru-RU"/>
        </a:p>
      </dgm:t>
    </dgm:pt>
    <dgm:pt modelId="{0F2D1D5C-BFFF-4466-804E-D4CD9C2A555E}" type="pres">
      <dgm:prSet presAssocID="{4D9BBB68-740E-4EA9-9C09-D894002B59E1}" presName="hierChild4" presStyleCnt="0"/>
      <dgm:spPr/>
    </dgm:pt>
    <dgm:pt modelId="{0D27F50E-DF2B-4E02-9680-314885A30F39}" type="pres">
      <dgm:prSet presAssocID="{4D9BBB68-740E-4EA9-9C09-D894002B59E1}" presName="hierChild5" presStyleCnt="0"/>
      <dgm:spPr/>
    </dgm:pt>
    <dgm:pt modelId="{3677164C-1996-4571-AAB9-0E054095F0F0}" type="pres">
      <dgm:prSet presAssocID="{EB19E174-6159-4D43-AF1C-E9AF4E739273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8347" y="0"/>
              </a:moveTo>
              <a:lnTo>
                <a:pt x="198347" y="153672"/>
              </a:lnTo>
              <a:lnTo>
                <a:pt x="0" y="153672"/>
              </a:lnTo>
              <a:lnTo>
                <a:pt x="0" y="30734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D29B5B-F9DE-4E2D-99A5-60D06BFFCE31}" type="pres">
      <dgm:prSet presAssocID="{EA02FEA5-92E3-443D-AA87-0DA490CD5BC3}" presName="hierRoot2" presStyleCnt="0">
        <dgm:presLayoutVars>
          <dgm:hierBranch val="init"/>
        </dgm:presLayoutVars>
      </dgm:prSet>
      <dgm:spPr/>
    </dgm:pt>
    <dgm:pt modelId="{6F1D4FDB-533F-4E40-9AD0-0E83287C2C82}" type="pres">
      <dgm:prSet presAssocID="{EA02FEA5-92E3-443D-AA87-0DA490CD5BC3}" presName="rootComposite" presStyleCnt="0"/>
      <dgm:spPr/>
    </dgm:pt>
    <dgm:pt modelId="{70D01369-0B95-4FEA-BDE3-60E543DE6DBD}" type="pres">
      <dgm:prSet presAssocID="{EA02FEA5-92E3-443D-AA87-0DA490CD5BC3}" presName="rootText" presStyleLbl="node2" presStyleIdx="1" presStyleCnt="3" custScaleX="128671" custScaleY="6087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EA61744-D851-40CB-8940-A548906195A5}" type="pres">
      <dgm:prSet presAssocID="{EA02FEA5-92E3-443D-AA87-0DA490CD5BC3}" presName="rootConnector" presStyleLbl="node2" presStyleIdx="1" presStyleCnt="3"/>
      <dgm:spPr/>
      <dgm:t>
        <a:bodyPr/>
        <a:lstStyle/>
        <a:p>
          <a:endParaRPr lang="ru-RU"/>
        </a:p>
      </dgm:t>
    </dgm:pt>
    <dgm:pt modelId="{5C8439C7-6686-46F5-A993-B6E87A10E053}" type="pres">
      <dgm:prSet presAssocID="{EA02FEA5-92E3-443D-AA87-0DA490CD5BC3}" presName="hierChild4" presStyleCnt="0"/>
      <dgm:spPr/>
    </dgm:pt>
    <dgm:pt modelId="{0BA102EA-9EFE-4CF0-8DFF-38B424893D66}" type="pres">
      <dgm:prSet presAssocID="{EA02FEA5-92E3-443D-AA87-0DA490CD5BC3}" presName="hierChild5" presStyleCnt="0"/>
      <dgm:spPr/>
    </dgm:pt>
    <dgm:pt modelId="{AD6AB629-23A0-4300-B759-5D48FB4BEC1E}" type="pres">
      <dgm:prSet presAssocID="{3349F0A1-1290-47E0-B977-F3F5212FF533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672"/>
              </a:lnTo>
              <a:lnTo>
                <a:pt x="2066023" y="153672"/>
              </a:lnTo>
              <a:lnTo>
                <a:pt x="2066023" y="30734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E3869DA-D4C7-49A3-BB80-8F4E0FE8E4E2}" type="pres">
      <dgm:prSet presAssocID="{19D3CC0A-ED1F-4545-9E6B-11977E4C7C95}" presName="hierRoot2" presStyleCnt="0">
        <dgm:presLayoutVars>
          <dgm:hierBranch val="init"/>
        </dgm:presLayoutVars>
      </dgm:prSet>
      <dgm:spPr/>
    </dgm:pt>
    <dgm:pt modelId="{011079D0-A16C-46C1-BC48-E211E1A6439F}" type="pres">
      <dgm:prSet presAssocID="{19D3CC0A-ED1F-4545-9E6B-11977E4C7C95}" presName="rootComposite" presStyleCnt="0"/>
      <dgm:spPr/>
    </dgm:pt>
    <dgm:pt modelId="{1CFA0953-FDE8-4220-9C3B-E1154106BBA5}" type="pres">
      <dgm:prSet presAssocID="{19D3CC0A-ED1F-4545-9E6B-11977E4C7C95}" presName="rootText" presStyleLbl="node2" presStyleIdx="2" presStyleCnt="3" custScaleX="138764" custScaleY="643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259764-B8DE-4C5A-99FB-F1E824992E44}" type="pres">
      <dgm:prSet presAssocID="{19D3CC0A-ED1F-4545-9E6B-11977E4C7C95}" presName="rootConnector" presStyleLbl="node2" presStyleIdx="2" presStyleCnt="3"/>
      <dgm:spPr/>
      <dgm:t>
        <a:bodyPr/>
        <a:lstStyle/>
        <a:p>
          <a:endParaRPr lang="ru-RU"/>
        </a:p>
      </dgm:t>
    </dgm:pt>
    <dgm:pt modelId="{BF6030E1-FF69-4371-842A-BDA3C685E708}" type="pres">
      <dgm:prSet presAssocID="{19D3CC0A-ED1F-4545-9E6B-11977E4C7C95}" presName="hierChild4" presStyleCnt="0"/>
      <dgm:spPr/>
    </dgm:pt>
    <dgm:pt modelId="{AB427DE2-C735-48A5-BEF8-E6CF9E762D0D}" type="pres">
      <dgm:prSet presAssocID="{0B90F5CE-7165-46A0-9C11-7542BD4EEF97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234"/>
              </a:lnTo>
              <a:lnTo>
                <a:pt x="304632" y="6732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62A7639-CDAD-43C6-8B5D-987CE590D4C1}" type="pres">
      <dgm:prSet presAssocID="{F0666339-3606-4A7D-A2FF-F0E123A1AC50}" presName="hierRoot2" presStyleCnt="0">
        <dgm:presLayoutVars>
          <dgm:hierBranch val="init"/>
        </dgm:presLayoutVars>
      </dgm:prSet>
      <dgm:spPr/>
    </dgm:pt>
    <dgm:pt modelId="{DC04473A-47E1-4FE6-9BE4-DAD61154B144}" type="pres">
      <dgm:prSet presAssocID="{F0666339-3606-4A7D-A2FF-F0E123A1AC50}" presName="rootComposite" presStyleCnt="0"/>
      <dgm:spPr/>
    </dgm:pt>
    <dgm:pt modelId="{76AF920C-BAD2-4243-973C-0E8BCB89C2D3}" type="pres">
      <dgm:prSet presAssocID="{F0666339-3606-4A7D-A2FF-F0E123A1AC50}" presName="rootText" presStyleLbl="node3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2FD3C8B-A4E8-440D-A34A-5D3A40341961}" type="pres">
      <dgm:prSet presAssocID="{F0666339-3606-4A7D-A2FF-F0E123A1AC50}" presName="rootConnector" presStyleLbl="node3" presStyleIdx="0" presStyleCnt="1"/>
      <dgm:spPr/>
      <dgm:t>
        <a:bodyPr/>
        <a:lstStyle/>
        <a:p>
          <a:endParaRPr lang="ru-RU"/>
        </a:p>
      </dgm:t>
    </dgm:pt>
    <dgm:pt modelId="{BB0F4066-F81D-4FB5-AE11-15D7E2AF305E}" type="pres">
      <dgm:prSet presAssocID="{F0666339-3606-4A7D-A2FF-F0E123A1AC50}" presName="hierChild4" presStyleCnt="0"/>
      <dgm:spPr/>
    </dgm:pt>
    <dgm:pt modelId="{ADA9B637-92BB-4782-BD9A-E765FAABF7DA}" type="pres">
      <dgm:prSet presAssocID="{F0666339-3606-4A7D-A2FF-F0E123A1AC50}" presName="hierChild5" presStyleCnt="0"/>
      <dgm:spPr/>
    </dgm:pt>
    <dgm:pt modelId="{E906E818-2DBC-4568-9C8D-C89506DCF4C3}" type="pres">
      <dgm:prSet presAssocID="{19D3CC0A-ED1F-4545-9E6B-11977E4C7C95}" presName="hierChild5" presStyleCnt="0"/>
      <dgm:spPr/>
    </dgm:pt>
    <dgm:pt modelId="{12A79A38-65D2-454F-8DEE-628DF26D2E88}" type="pres">
      <dgm:prSet presAssocID="{85C16F89-AE81-4BEC-9443-ECA1ABF57256}" presName="hierChild3" presStyleCnt="0"/>
      <dgm:spPr/>
    </dgm:pt>
  </dgm:ptLst>
  <dgm:cxnLst>
    <dgm:cxn modelId="{0C5C92CF-4632-4D1B-95C4-B8F2B4F64CFD}" type="presOf" srcId="{07662999-4640-4A1B-94AF-893F394A4C3C}" destId="{338138BA-A90E-4D43-BD26-5AFC075B37E9}" srcOrd="0" destOrd="0" presId="urn:microsoft.com/office/officeart/2005/8/layout/orgChart1"/>
    <dgm:cxn modelId="{118B16DA-1AC3-4C09-9D62-143D7F725545}" type="presOf" srcId="{EA02FEA5-92E3-443D-AA87-0DA490CD5BC3}" destId="{70D01369-0B95-4FEA-BDE3-60E543DE6DBD}" srcOrd="0" destOrd="0" presId="urn:microsoft.com/office/officeart/2005/8/layout/orgChart1"/>
    <dgm:cxn modelId="{FDFDDDD4-694B-4A0E-8C3D-646E5AFE4F36}" type="presOf" srcId="{3349F0A1-1290-47E0-B977-F3F5212FF533}" destId="{AD6AB629-23A0-4300-B759-5D48FB4BEC1E}" srcOrd="0" destOrd="0" presId="urn:microsoft.com/office/officeart/2005/8/layout/orgChart1"/>
    <dgm:cxn modelId="{49A2B6FB-4C0C-48B7-B3C2-9C17A3B4BE3E}" type="presOf" srcId="{4D9BBB68-740E-4EA9-9C09-D894002B59E1}" destId="{6B1CD8D4-6A07-4AD4-BCB9-A1A29E11F5D9}" srcOrd="1" destOrd="0" presId="urn:microsoft.com/office/officeart/2005/8/layout/orgChart1"/>
    <dgm:cxn modelId="{55451363-2E40-4BBA-B7B8-5051FC64D98F}" type="presOf" srcId="{85C16F89-AE81-4BEC-9443-ECA1ABF57256}" destId="{8A8937EE-2DB6-4082-84B6-F1835EFF7013}" srcOrd="0" destOrd="0" presId="urn:microsoft.com/office/officeart/2005/8/layout/orgChart1"/>
    <dgm:cxn modelId="{700F814C-95E6-4AC0-AD30-12895F95E88A}" type="presOf" srcId="{EA02FEA5-92E3-443D-AA87-0DA490CD5BC3}" destId="{1EA61744-D851-40CB-8940-A548906195A5}" srcOrd="1" destOrd="0" presId="urn:microsoft.com/office/officeart/2005/8/layout/orgChart1"/>
    <dgm:cxn modelId="{AE86D8C1-9FA0-4AD8-96D7-8D5358A7907A}" type="presOf" srcId="{19D3CC0A-ED1F-4545-9E6B-11977E4C7C95}" destId="{1CFA0953-FDE8-4220-9C3B-E1154106BBA5}" srcOrd="0" destOrd="0" presId="urn:microsoft.com/office/officeart/2005/8/layout/orgChart1"/>
    <dgm:cxn modelId="{B0F195DF-0601-433C-9C01-E6D87B176F89}" type="presOf" srcId="{0B90F5CE-7165-46A0-9C11-7542BD4EEF97}" destId="{AB427DE2-C735-48A5-BEF8-E6CF9E762D0D}" srcOrd="0" destOrd="0" presId="urn:microsoft.com/office/officeart/2005/8/layout/orgChart1"/>
    <dgm:cxn modelId="{69AD58D3-7D99-4158-996B-DAFE3735D98B}" type="presOf" srcId="{F0666339-3606-4A7D-A2FF-F0E123A1AC50}" destId="{B2FD3C8B-A4E8-440D-A34A-5D3A40341961}" srcOrd="1" destOrd="0" presId="urn:microsoft.com/office/officeart/2005/8/layout/orgChart1"/>
    <dgm:cxn modelId="{F2113731-7B95-4DF4-AED5-67D5188B22D8}" type="presOf" srcId="{4D9BBB68-740E-4EA9-9C09-D894002B59E1}" destId="{10679F50-C40D-4B93-B641-BFD0E43A857C}" srcOrd="0" destOrd="0" presId="urn:microsoft.com/office/officeart/2005/8/layout/orgChart1"/>
    <dgm:cxn modelId="{191CA161-84FF-4415-9544-EF2BD6544E28}" srcId="{F6B42C80-C6B1-41FC-892E-9D442B9BBD59}" destId="{85C16F89-AE81-4BEC-9443-ECA1ABF57256}" srcOrd="0" destOrd="0" parTransId="{AC1F0C38-0FAF-47E7-B906-45AF9A1125CE}" sibTransId="{4182E551-DF27-4730-8623-75D2CA6BBA4C}"/>
    <dgm:cxn modelId="{57F7C917-3180-4C44-88FE-11CB5884BB03}" srcId="{85C16F89-AE81-4BEC-9443-ECA1ABF57256}" destId="{4D9BBB68-740E-4EA9-9C09-D894002B59E1}" srcOrd="0" destOrd="0" parTransId="{07662999-4640-4A1B-94AF-893F394A4C3C}" sibTransId="{233D8796-D38C-4E76-AD61-6A6F532E4ADD}"/>
    <dgm:cxn modelId="{83E4766E-340C-4607-8E65-2B145A4587EA}" srcId="{85C16F89-AE81-4BEC-9443-ECA1ABF57256}" destId="{19D3CC0A-ED1F-4545-9E6B-11977E4C7C95}" srcOrd="2" destOrd="0" parTransId="{3349F0A1-1290-47E0-B977-F3F5212FF533}" sibTransId="{F39B4F89-B7A5-4F89-B600-C9813D43CEC3}"/>
    <dgm:cxn modelId="{6775EEF5-0403-4900-B4B5-9A4F41A53557}" srcId="{85C16F89-AE81-4BEC-9443-ECA1ABF57256}" destId="{EA02FEA5-92E3-443D-AA87-0DA490CD5BC3}" srcOrd="1" destOrd="0" parTransId="{EB19E174-6159-4D43-AF1C-E9AF4E739273}" sibTransId="{117EF6E7-4086-4C6A-A871-7F287576B4BC}"/>
    <dgm:cxn modelId="{A45250CA-163B-46E1-9EFC-C06133DB0C00}" type="presOf" srcId="{F6B42C80-C6B1-41FC-892E-9D442B9BBD59}" destId="{A0439EAA-F4F3-420E-A5B7-C08F34640822}" srcOrd="0" destOrd="0" presId="urn:microsoft.com/office/officeart/2005/8/layout/orgChart1"/>
    <dgm:cxn modelId="{0E3B13A8-AD0B-4C65-936D-ACB935DFF588}" type="presOf" srcId="{F0666339-3606-4A7D-A2FF-F0E123A1AC50}" destId="{76AF920C-BAD2-4243-973C-0E8BCB89C2D3}" srcOrd="0" destOrd="0" presId="urn:microsoft.com/office/officeart/2005/8/layout/orgChart1"/>
    <dgm:cxn modelId="{0E5F35A1-EC90-4431-BE48-844D1CDCD63E}" type="presOf" srcId="{85C16F89-AE81-4BEC-9443-ECA1ABF57256}" destId="{FC2CE9D5-524E-43D1-9332-D39F32FC1DBA}" srcOrd="1" destOrd="0" presId="urn:microsoft.com/office/officeart/2005/8/layout/orgChart1"/>
    <dgm:cxn modelId="{7E77D046-F053-4C07-A5F1-7A5CE046AAC0}" type="presOf" srcId="{19D3CC0A-ED1F-4545-9E6B-11977E4C7C95}" destId="{58259764-B8DE-4C5A-99FB-F1E824992E44}" srcOrd="1" destOrd="0" presId="urn:microsoft.com/office/officeart/2005/8/layout/orgChart1"/>
    <dgm:cxn modelId="{F5EE2136-16C9-47E9-AB78-84E63F6537F2}" type="presOf" srcId="{EB19E174-6159-4D43-AF1C-E9AF4E739273}" destId="{3677164C-1996-4571-AAB9-0E054095F0F0}" srcOrd="0" destOrd="0" presId="urn:microsoft.com/office/officeart/2005/8/layout/orgChart1"/>
    <dgm:cxn modelId="{1E55A8DE-0EBB-4496-940B-188474D7C764}" srcId="{19D3CC0A-ED1F-4545-9E6B-11977E4C7C95}" destId="{F0666339-3606-4A7D-A2FF-F0E123A1AC50}" srcOrd="0" destOrd="0" parTransId="{0B90F5CE-7165-46A0-9C11-7542BD4EEF97}" sibTransId="{74B9C69B-1971-4432-8E9F-5BAC84E2FFAB}"/>
    <dgm:cxn modelId="{754CDBD6-20E4-466D-9782-4490F4323E63}" type="presParOf" srcId="{A0439EAA-F4F3-420E-A5B7-C08F34640822}" destId="{0A529821-BB39-449E-B6DD-AD0EAFD41683}" srcOrd="0" destOrd="0" presId="urn:microsoft.com/office/officeart/2005/8/layout/orgChart1"/>
    <dgm:cxn modelId="{F54FEB7C-BF49-4466-BD8C-E3B5187D3B15}" type="presParOf" srcId="{0A529821-BB39-449E-B6DD-AD0EAFD41683}" destId="{E74DBCC6-8C35-4BC5-97F9-9149FAA89BD7}" srcOrd="0" destOrd="0" presId="urn:microsoft.com/office/officeart/2005/8/layout/orgChart1"/>
    <dgm:cxn modelId="{B3CE5E95-3920-4ABB-BD20-22F391B7C7B1}" type="presParOf" srcId="{E74DBCC6-8C35-4BC5-97F9-9149FAA89BD7}" destId="{8A8937EE-2DB6-4082-84B6-F1835EFF7013}" srcOrd="0" destOrd="0" presId="urn:microsoft.com/office/officeart/2005/8/layout/orgChart1"/>
    <dgm:cxn modelId="{D80C479B-3D29-4A39-BAC3-0382CDCC811F}" type="presParOf" srcId="{E74DBCC6-8C35-4BC5-97F9-9149FAA89BD7}" destId="{FC2CE9D5-524E-43D1-9332-D39F32FC1DBA}" srcOrd="1" destOrd="0" presId="urn:microsoft.com/office/officeart/2005/8/layout/orgChart1"/>
    <dgm:cxn modelId="{AE156B7F-674B-409B-A737-2CB9C02045E0}" type="presParOf" srcId="{0A529821-BB39-449E-B6DD-AD0EAFD41683}" destId="{3E49CFAD-DBF7-498F-AE6D-46DCD289357D}" srcOrd="1" destOrd="0" presId="urn:microsoft.com/office/officeart/2005/8/layout/orgChart1"/>
    <dgm:cxn modelId="{886FA90B-A17A-4805-B296-50D210046604}" type="presParOf" srcId="{3E49CFAD-DBF7-498F-AE6D-46DCD289357D}" destId="{338138BA-A90E-4D43-BD26-5AFC075B37E9}" srcOrd="0" destOrd="0" presId="urn:microsoft.com/office/officeart/2005/8/layout/orgChart1"/>
    <dgm:cxn modelId="{E499E255-1C28-4639-91EB-07626AF4D353}" type="presParOf" srcId="{3E49CFAD-DBF7-498F-AE6D-46DCD289357D}" destId="{622F2D05-18E0-4A1F-9E59-A9FBA8D04386}" srcOrd="1" destOrd="0" presId="urn:microsoft.com/office/officeart/2005/8/layout/orgChart1"/>
    <dgm:cxn modelId="{62562E7F-E1D9-4C0E-8E1B-26E2575410FD}" type="presParOf" srcId="{622F2D05-18E0-4A1F-9E59-A9FBA8D04386}" destId="{1E4AD398-ECF4-402F-A96F-2C935A206C07}" srcOrd="0" destOrd="0" presId="urn:microsoft.com/office/officeart/2005/8/layout/orgChart1"/>
    <dgm:cxn modelId="{5AAEA57C-B468-4EAB-8F41-51DC63ACA2C1}" type="presParOf" srcId="{1E4AD398-ECF4-402F-A96F-2C935A206C07}" destId="{10679F50-C40D-4B93-B641-BFD0E43A857C}" srcOrd="0" destOrd="0" presId="urn:microsoft.com/office/officeart/2005/8/layout/orgChart1"/>
    <dgm:cxn modelId="{0F24F2EA-3020-4D11-BEE4-9A926F2660F0}" type="presParOf" srcId="{1E4AD398-ECF4-402F-A96F-2C935A206C07}" destId="{6B1CD8D4-6A07-4AD4-BCB9-A1A29E11F5D9}" srcOrd="1" destOrd="0" presId="urn:microsoft.com/office/officeart/2005/8/layout/orgChart1"/>
    <dgm:cxn modelId="{EA3B32EE-4FBD-4D02-B103-C6CBED52257A}" type="presParOf" srcId="{622F2D05-18E0-4A1F-9E59-A9FBA8D04386}" destId="{0F2D1D5C-BFFF-4466-804E-D4CD9C2A555E}" srcOrd="1" destOrd="0" presId="urn:microsoft.com/office/officeart/2005/8/layout/orgChart1"/>
    <dgm:cxn modelId="{D17EA5CE-1260-430F-8EEE-1D0A2390FB87}" type="presParOf" srcId="{622F2D05-18E0-4A1F-9E59-A9FBA8D04386}" destId="{0D27F50E-DF2B-4E02-9680-314885A30F39}" srcOrd="2" destOrd="0" presId="urn:microsoft.com/office/officeart/2005/8/layout/orgChart1"/>
    <dgm:cxn modelId="{244D057E-E8F3-4732-B07F-8EC720803D26}" type="presParOf" srcId="{3E49CFAD-DBF7-498F-AE6D-46DCD289357D}" destId="{3677164C-1996-4571-AAB9-0E054095F0F0}" srcOrd="2" destOrd="0" presId="urn:microsoft.com/office/officeart/2005/8/layout/orgChart1"/>
    <dgm:cxn modelId="{9ED17B1F-D3B3-4CEA-9C68-2A179A6527E3}" type="presParOf" srcId="{3E49CFAD-DBF7-498F-AE6D-46DCD289357D}" destId="{6ED29B5B-F9DE-4E2D-99A5-60D06BFFCE31}" srcOrd="3" destOrd="0" presId="urn:microsoft.com/office/officeart/2005/8/layout/orgChart1"/>
    <dgm:cxn modelId="{8E40A2F4-C2AA-4A04-9211-D9581F2B98DB}" type="presParOf" srcId="{6ED29B5B-F9DE-4E2D-99A5-60D06BFFCE31}" destId="{6F1D4FDB-533F-4E40-9AD0-0E83287C2C82}" srcOrd="0" destOrd="0" presId="urn:microsoft.com/office/officeart/2005/8/layout/orgChart1"/>
    <dgm:cxn modelId="{55C45C9A-2195-403A-ADA1-F7C2DF6D4D3A}" type="presParOf" srcId="{6F1D4FDB-533F-4E40-9AD0-0E83287C2C82}" destId="{70D01369-0B95-4FEA-BDE3-60E543DE6DBD}" srcOrd="0" destOrd="0" presId="urn:microsoft.com/office/officeart/2005/8/layout/orgChart1"/>
    <dgm:cxn modelId="{123805B1-DC9B-42DF-8510-4E88D206C57C}" type="presParOf" srcId="{6F1D4FDB-533F-4E40-9AD0-0E83287C2C82}" destId="{1EA61744-D851-40CB-8940-A548906195A5}" srcOrd="1" destOrd="0" presId="urn:microsoft.com/office/officeart/2005/8/layout/orgChart1"/>
    <dgm:cxn modelId="{DBF17B47-04DB-4D62-8E18-792BECF94E1F}" type="presParOf" srcId="{6ED29B5B-F9DE-4E2D-99A5-60D06BFFCE31}" destId="{5C8439C7-6686-46F5-A993-B6E87A10E053}" srcOrd="1" destOrd="0" presId="urn:microsoft.com/office/officeart/2005/8/layout/orgChart1"/>
    <dgm:cxn modelId="{C23DBE0B-1019-4856-A645-EC1A1FD1CF42}" type="presParOf" srcId="{6ED29B5B-F9DE-4E2D-99A5-60D06BFFCE31}" destId="{0BA102EA-9EFE-4CF0-8DFF-38B424893D66}" srcOrd="2" destOrd="0" presId="urn:microsoft.com/office/officeart/2005/8/layout/orgChart1"/>
    <dgm:cxn modelId="{39D64869-A14D-439A-A600-CD81FDAB5E0E}" type="presParOf" srcId="{3E49CFAD-DBF7-498F-AE6D-46DCD289357D}" destId="{AD6AB629-23A0-4300-B759-5D48FB4BEC1E}" srcOrd="4" destOrd="0" presId="urn:microsoft.com/office/officeart/2005/8/layout/orgChart1"/>
    <dgm:cxn modelId="{34BCA89F-C5B8-4E39-A54C-1AB486D74F8C}" type="presParOf" srcId="{3E49CFAD-DBF7-498F-AE6D-46DCD289357D}" destId="{1E3869DA-D4C7-49A3-BB80-8F4E0FE8E4E2}" srcOrd="5" destOrd="0" presId="urn:microsoft.com/office/officeart/2005/8/layout/orgChart1"/>
    <dgm:cxn modelId="{422F996B-E56C-4877-8189-6E57CC78B8E0}" type="presParOf" srcId="{1E3869DA-D4C7-49A3-BB80-8F4E0FE8E4E2}" destId="{011079D0-A16C-46C1-BC48-E211E1A6439F}" srcOrd="0" destOrd="0" presId="urn:microsoft.com/office/officeart/2005/8/layout/orgChart1"/>
    <dgm:cxn modelId="{32C8AF5E-160A-4D02-9D9E-2B202146A09A}" type="presParOf" srcId="{011079D0-A16C-46C1-BC48-E211E1A6439F}" destId="{1CFA0953-FDE8-4220-9C3B-E1154106BBA5}" srcOrd="0" destOrd="0" presId="urn:microsoft.com/office/officeart/2005/8/layout/orgChart1"/>
    <dgm:cxn modelId="{C8628031-4938-4FED-A357-1249AD6E2197}" type="presParOf" srcId="{011079D0-A16C-46C1-BC48-E211E1A6439F}" destId="{58259764-B8DE-4C5A-99FB-F1E824992E44}" srcOrd="1" destOrd="0" presId="urn:microsoft.com/office/officeart/2005/8/layout/orgChart1"/>
    <dgm:cxn modelId="{90E93A90-70C6-46D4-8C5A-E3E39C36254E}" type="presParOf" srcId="{1E3869DA-D4C7-49A3-BB80-8F4E0FE8E4E2}" destId="{BF6030E1-FF69-4371-842A-BDA3C685E708}" srcOrd="1" destOrd="0" presId="urn:microsoft.com/office/officeart/2005/8/layout/orgChart1"/>
    <dgm:cxn modelId="{7706570A-7BF7-4B89-9F7A-E0322DC72D24}" type="presParOf" srcId="{BF6030E1-FF69-4371-842A-BDA3C685E708}" destId="{AB427DE2-C735-48A5-BEF8-E6CF9E762D0D}" srcOrd="0" destOrd="0" presId="urn:microsoft.com/office/officeart/2005/8/layout/orgChart1"/>
    <dgm:cxn modelId="{DDF6DBEB-2E74-435A-812F-632BEA5D842E}" type="presParOf" srcId="{BF6030E1-FF69-4371-842A-BDA3C685E708}" destId="{E62A7639-CDAD-43C6-8B5D-987CE590D4C1}" srcOrd="1" destOrd="0" presId="urn:microsoft.com/office/officeart/2005/8/layout/orgChart1"/>
    <dgm:cxn modelId="{849C5830-5772-44D1-BB14-153C00A80A77}" type="presParOf" srcId="{E62A7639-CDAD-43C6-8B5D-987CE590D4C1}" destId="{DC04473A-47E1-4FE6-9BE4-DAD61154B144}" srcOrd="0" destOrd="0" presId="urn:microsoft.com/office/officeart/2005/8/layout/orgChart1"/>
    <dgm:cxn modelId="{4349ED56-A0DC-4E86-B019-33F297B78AD5}" type="presParOf" srcId="{DC04473A-47E1-4FE6-9BE4-DAD61154B144}" destId="{76AF920C-BAD2-4243-973C-0E8BCB89C2D3}" srcOrd="0" destOrd="0" presId="urn:microsoft.com/office/officeart/2005/8/layout/orgChart1"/>
    <dgm:cxn modelId="{A18A4F5A-6681-4694-997A-32A97D9E71E5}" type="presParOf" srcId="{DC04473A-47E1-4FE6-9BE4-DAD61154B144}" destId="{B2FD3C8B-A4E8-440D-A34A-5D3A40341961}" srcOrd="1" destOrd="0" presId="urn:microsoft.com/office/officeart/2005/8/layout/orgChart1"/>
    <dgm:cxn modelId="{49358B55-C466-442B-BCF5-FFFD75D6830A}" type="presParOf" srcId="{E62A7639-CDAD-43C6-8B5D-987CE590D4C1}" destId="{BB0F4066-F81D-4FB5-AE11-15D7E2AF305E}" srcOrd="1" destOrd="0" presId="urn:microsoft.com/office/officeart/2005/8/layout/orgChart1"/>
    <dgm:cxn modelId="{140CF121-7E0A-4263-A43A-56D790504A23}" type="presParOf" srcId="{E62A7639-CDAD-43C6-8B5D-987CE590D4C1}" destId="{ADA9B637-92BB-4782-BD9A-E765FAABF7DA}" srcOrd="2" destOrd="0" presId="urn:microsoft.com/office/officeart/2005/8/layout/orgChart1"/>
    <dgm:cxn modelId="{DB3CC807-960F-4763-88C5-B4C129073677}" type="presParOf" srcId="{1E3869DA-D4C7-49A3-BB80-8F4E0FE8E4E2}" destId="{E906E818-2DBC-4568-9C8D-C89506DCF4C3}" srcOrd="2" destOrd="0" presId="urn:microsoft.com/office/officeart/2005/8/layout/orgChart1"/>
    <dgm:cxn modelId="{80743D67-3393-428D-A98A-A53C5A345FBC}" type="presParOf" srcId="{0A529821-BB39-449E-B6DD-AD0EAFD41683}" destId="{12A79A38-65D2-454F-8DEE-628DF26D2E8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6B42C80-C6B1-41FC-892E-9D442B9BBD5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5C16F89-AE81-4BEC-9443-ECA1ABF57256}">
      <dgm:prSet phldrT="[Текст]" custT="1"/>
      <dgm:spPr>
        <a:xfrm>
          <a:off x="2444395" y="633030"/>
          <a:ext cx="1275434" cy="637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Генеральный директор</a:t>
          </a:r>
        </a:p>
      </dgm:t>
    </dgm:pt>
    <dgm:pt modelId="{AC1F0C38-0FAF-47E7-B906-45AF9A1125CE}" type="parTrans" cxnId="{191CA161-84FF-4415-9544-EF2BD6544E28}">
      <dgm:prSet/>
      <dgm:spPr>
        <a:xfrm>
          <a:off x="3036392" y="365189"/>
          <a:ext cx="91440" cy="26784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182E551-DF27-4730-8623-75D2CA6BBA4C}" type="sibTrans" cxnId="{191CA161-84FF-4415-9544-EF2BD6544E2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02FEA5-92E3-443D-AA87-0DA490CD5BC3}">
      <dgm:prSet phldrT="[Текст]" custT="1"/>
      <dgm:spPr>
        <a:xfrm>
          <a:off x="1932965" y="1538589"/>
          <a:ext cx="1863614" cy="637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Директор  розничного отдела    продаж</a:t>
          </a:r>
        </a:p>
      </dgm:t>
    </dgm:pt>
    <dgm:pt modelId="{EB19E174-6159-4D43-AF1C-E9AF4E739273}" type="parTrans" cxnId="{6775EEF5-0403-4900-B4B5-9A4F41A53557}">
      <dgm:prSet/>
      <dgm:spPr>
        <a:xfrm>
          <a:off x="2864772" y="1270748"/>
          <a:ext cx="217340" cy="26784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17EF6E7-4086-4C6A-A871-7F287576B4BC}" type="sibTrans" cxnId="{6775EEF5-0403-4900-B4B5-9A4F41A5355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9D3CC0A-ED1F-4545-9E6B-11977E4C7C95}">
      <dgm:prSet phldrT="[Текст]" custT="1"/>
      <dgm:spPr>
        <a:xfrm>
          <a:off x="4064421" y="1538589"/>
          <a:ext cx="1815326" cy="637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Директор оптового отдела продаж</a:t>
          </a:r>
        </a:p>
      </dgm:t>
    </dgm:pt>
    <dgm:pt modelId="{3349F0A1-1290-47E0-B977-F3F5212FF533}" type="parTrans" cxnId="{83E4766E-340C-4607-8E65-2B145A4587EA}">
      <dgm:prSet/>
      <dgm:spPr>
        <a:xfrm>
          <a:off x="3082112" y="1270748"/>
          <a:ext cx="1889971" cy="26784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39B4F89-B7A5-4F89-B600-C9813D43CEC3}" type="sibTrans" cxnId="{83E4766E-340C-4607-8E65-2B145A4587E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D9BBB68-740E-4EA9-9C09-D894002B59E1}">
      <dgm:prSet custT="1"/>
      <dgm:spPr>
        <a:xfrm>
          <a:off x="284478" y="1538589"/>
          <a:ext cx="1380645" cy="637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Главный бухгалтер</a:t>
          </a:r>
        </a:p>
      </dgm:t>
    </dgm:pt>
    <dgm:pt modelId="{07662999-4640-4A1B-94AF-893F394A4C3C}" type="parTrans" cxnId="{57F7C917-3180-4C44-88FE-11CB5884BB03}">
      <dgm:prSet/>
      <dgm:spPr>
        <a:xfrm>
          <a:off x="974801" y="1270748"/>
          <a:ext cx="2107311" cy="26784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33D8796-D38C-4E76-AD61-6A6F532E4ADD}" type="sibTrans" cxnId="{57F7C917-3180-4C44-88FE-11CB5884BB0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0666339-3606-4A7D-A2FF-F0E123A1AC50}">
      <dgm:prSet custT="1"/>
      <dgm:spPr>
        <a:xfrm>
          <a:off x="4518252" y="2444148"/>
          <a:ext cx="1275434" cy="637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Начальник отдела доставки </a:t>
          </a:r>
        </a:p>
      </dgm:t>
    </dgm:pt>
    <dgm:pt modelId="{0B90F5CE-7165-46A0-9C11-7542BD4EEF97}" type="parTrans" cxnId="{1E55A8DE-0EBB-4496-940B-188474D7C764}">
      <dgm:prSet/>
      <dgm:spPr>
        <a:xfrm>
          <a:off x="4245953" y="2176307"/>
          <a:ext cx="272298" cy="58670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4B9C69B-1971-4432-8E9F-5BAC84E2FFAB}" type="sibTrans" cxnId="{1E55A8DE-0EBB-4496-940B-188474D7C76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0439EAA-F4F3-420E-A5B7-C08F34640822}" type="pres">
      <dgm:prSet presAssocID="{F6B42C80-C6B1-41FC-892E-9D442B9BBD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1B58892-FE60-4E20-A254-3519AB9EBBE5}" type="pres">
      <dgm:prSet presAssocID="{85C16F89-AE81-4BEC-9443-ECA1ABF57256}" presName="hierRoot1" presStyleCnt="0">
        <dgm:presLayoutVars>
          <dgm:hierBranch val="init"/>
        </dgm:presLayoutVars>
      </dgm:prSet>
      <dgm:spPr/>
    </dgm:pt>
    <dgm:pt modelId="{6072233B-609F-406D-9EB8-278BFB9243D8}" type="pres">
      <dgm:prSet presAssocID="{85C16F89-AE81-4BEC-9443-ECA1ABF57256}" presName="rootComposite1" presStyleCnt="0"/>
      <dgm:spPr/>
    </dgm:pt>
    <dgm:pt modelId="{A2134280-6691-4253-A425-C73B1575744D}" type="pres">
      <dgm:prSet presAssocID="{85C16F89-AE81-4BEC-9443-ECA1ABF5725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B9D0F5-3351-4DC2-90B8-978A1B6C7612}" type="pres">
      <dgm:prSet presAssocID="{85C16F89-AE81-4BEC-9443-ECA1ABF5725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CE81C5B-86B9-49E0-9C72-81DE9A2BF0C2}" type="pres">
      <dgm:prSet presAssocID="{85C16F89-AE81-4BEC-9443-ECA1ABF57256}" presName="hierChild2" presStyleCnt="0"/>
      <dgm:spPr/>
    </dgm:pt>
    <dgm:pt modelId="{338138BA-A90E-4D43-BD26-5AFC075B37E9}" type="pres">
      <dgm:prSet presAssocID="{07662999-4640-4A1B-94AF-893F394A4C3C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107311" y="0"/>
              </a:moveTo>
              <a:lnTo>
                <a:pt x="2107311" y="133920"/>
              </a:lnTo>
              <a:lnTo>
                <a:pt x="0" y="133920"/>
              </a:lnTo>
              <a:lnTo>
                <a:pt x="0" y="2678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22F2D05-18E0-4A1F-9E59-A9FBA8D04386}" type="pres">
      <dgm:prSet presAssocID="{4D9BBB68-740E-4EA9-9C09-D894002B59E1}" presName="hierRoot2" presStyleCnt="0">
        <dgm:presLayoutVars>
          <dgm:hierBranch val="init"/>
        </dgm:presLayoutVars>
      </dgm:prSet>
      <dgm:spPr/>
    </dgm:pt>
    <dgm:pt modelId="{1E4AD398-ECF4-402F-A96F-2C935A206C07}" type="pres">
      <dgm:prSet presAssocID="{4D9BBB68-740E-4EA9-9C09-D894002B59E1}" presName="rootComposite" presStyleCnt="0"/>
      <dgm:spPr/>
    </dgm:pt>
    <dgm:pt modelId="{10679F50-C40D-4B93-B641-BFD0E43A857C}" type="pres">
      <dgm:prSet presAssocID="{4D9BBB68-740E-4EA9-9C09-D894002B59E1}" presName="rootText" presStyleLbl="node2" presStyleIdx="0" presStyleCnt="3" custScaleX="10824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B1CD8D4-6A07-4AD4-BCB9-A1A29E11F5D9}" type="pres">
      <dgm:prSet presAssocID="{4D9BBB68-740E-4EA9-9C09-D894002B59E1}" presName="rootConnector" presStyleLbl="node2" presStyleIdx="0" presStyleCnt="3"/>
      <dgm:spPr/>
      <dgm:t>
        <a:bodyPr/>
        <a:lstStyle/>
        <a:p>
          <a:endParaRPr lang="ru-RU"/>
        </a:p>
      </dgm:t>
    </dgm:pt>
    <dgm:pt modelId="{0F2D1D5C-BFFF-4466-804E-D4CD9C2A555E}" type="pres">
      <dgm:prSet presAssocID="{4D9BBB68-740E-4EA9-9C09-D894002B59E1}" presName="hierChild4" presStyleCnt="0"/>
      <dgm:spPr/>
    </dgm:pt>
    <dgm:pt modelId="{0D27F50E-DF2B-4E02-9680-314885A30F39}" type="pres">
      <dgm:prSet presAssocID="{4D9BBB68-740E-4EA9-9C09-D894002B59E1}" presName="hierChild5" presStyleCnt="0"/>
      <dgm:spPr/>
    </dgm:pt>
    <dgm:pt modelId="{3677164C-1996-4571-AAB9-0E054095F0F0}" type="pres">
      <dgm:prSet presAssocID="{EB19E174-6159-4D43-AF1C-E9AF4E739273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17340" y="0"/>
              </a:moveTo>
              <a:lnTo>
                <a:pt x="217340" y="133920"/>
              </a:lnTo>
              <a:lnTo>
                <a:pt x="0" y="133920"/>
              </a:lnTo>
              <a:lnTo>
                <a:pt x="0" y="2678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D29B5B-F9DE-4E2D-99A5-60D06BFFCE31}" type="pres">
      <dgm:prSet presAssocID="{EA02FEA5-92E3-443D-AA87-0DA490CD5BC3}" presName="hierRoot2" presStyleCnt="0">
        <dgm:presLayoutVars>
          <dgm:hierBranch val="init"/>
        </dgm:presLayoutVars>
      </dgm:prSet>
      <dgm:spPr/>
    </dgm:pt>
    <dgm:pt modelId="{6F1D4FDB-533F-4E40-9AD0-0E83287C2C82}" type="pres">
      <dgm:prSet presAssocID="{EA02FEA5-92E3-443D-AA87-0DA490CD5BC3}" presName="rootComposite" presStyleCnt="0"/>
      <dgm:spPr/>
    </dgm:pt>
    <dgm:pt modelId="{70D01369-0B95-4FEA-BDE3-60E543DE6DBD}" type="pres">
      <dgm:prSet presAssocID="{EA02FEA5-92E3-443D-AA87-0DA490CD5BC3}" presName="rootText" presStyleLbl="node2" presStyleIdx="1" presStyleCnt="3" custScaleX="1461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EA61744-D851-40CB-8940-A548906195A5}" type="pres">
      <dgm:prSet presAssocID="{EA02FEA5-92E3-443D-AA87-0DA490CD5BC3}" presName="rootConnector" presStyleLbl="node2" presStyleIdx="1" presStyleCnt="3"/>
      <dgm:spPr/>
      <dgm:t>
        <a:bodyPr/>
        <a:lstStyle/>
        <a:p>
          <a:endParaRPr lang="ru-RU"/>
        </a:p>
      </dgm:t>
    </dgm:pt>
    <dgm:pt modelId="{5C8439C7-6686-46F5-A993-B6E87A10E053}" type="pres">
      <dgm:prSet presAssocID="{EA02FEA5-92E3-443D-AA87-0DA490CD5BC3}" presName="hierChild4" presStyleCnt="0"/>
      <dgm:spPr/>
    </dgm:pt>
    <dgm:pt modelId="{0BA102EA-9EFE-4CF0-8DFF-38B424893D66}" type="pres">
      <dgm:prSet presAssocID="{EA02FEA5-92E3-443D-AA87-0DA490CD5BC3}" presName="hierChild5" presStyleCnt="0"/>
      <dgm:spPr/>
    </dgm:pt>
    <dgm:pt modelId="{AD6AB629-23A0-4300-B759-5D48FB4BEC1E}" type="pres">
      <dgm:prSet presAssocID="{3349F0A1-1290-47E0-B977-F3F5212FF533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20"/>
              </a:lnTo>
              <a:lnTo>
                <a:pt x="1889971" y="133920"/>
              </a:lnTo>
              <a:lnTo>
                <a:pt x="1889971" y="2678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E3869DA-D4C7-49A3-BB80-8F4E0FE8E4E2}" type="pres">
      <dgm:prSet presAssocID="{19D3CC0A-ED1F-4545-9E6B-11977E4C7C95}" presName="hierRoot2" presStyleCnt="0">
        <dgm:presLayoutVars>
          <dgm:hierBranch val="init"/>
        </dgm:presLayoutVars>
      </dgm:prSet>
      <dgm:spPr/>
    </dgm:pt>
    <dgm:pt modelId="{011079D0-A16C-46C1-BC48-E211E1A6439F}" type="pres">
      <dgm:prSet presAssocID="{19D3CC0A-ED1F-4545-9E6B-11977E4C7C95}" presName="rootComposite" presStyleCnt="0"/>
      <dgm:spPr/>
    </dgm:pt>
    <dgm:pt modelId="{1CFA0953-FDE8-4220-9C3B-E1154106BBA5}" type="pres">
      <dgm:prSet presAssocID="{19D3CC0A-ED1F-4545-9E6B-11977E4C7C95}" presName="rootText" presStyleLbl="node2" presStyleIdx="2" presStyleCnt="3" custScaleX="1423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259764-B8DE-4C5A-99FB-F1E824992E44}" type="pres">
      <dgm:prSet presAssocID="{19D3CC0A-ED1F-4545-9E6B-11977E4C7C95}" presName="rootConnector" presStyleLbl="node2" presStyleIdx="2" presStyleCnt="3"/>
      <dgm:spPr/>
      <dgm:t>
        <a:bodyPr/>
        <a:lstStyle/>
        <a:p>
          <a:endParaRPr lang="ru-RU"/>
        </a:p>
      </dgm:t>
    </dgm:pt>
    <dgm:pt modelId="{BF6030E1-FF69-4371-842A-BDA3C685E708}" type="pres">
      <dgm:prSet presAssocID="{19D3CC0A-ED1F-4545-9E6B-11977E4C7C95}" presName="hierChild4" presStyleCnt="0"/>
      <dgm:spPr/>
    </dgm:pt>
    <dgm:pt modelId="{AB427DE2-C735-48A5-BEF8-E6CF9E762D0D}" type="pres">
      <dgm:prSet presAssocID="{0B90F5CE-7165-46A0-9C11-7542BD4EEF97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700"/>
              </a:lnTo>
              <a:lnTo>
                <a:pt x="272298" y="58670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62A7639-CDAD-43C6-8B5D-987CE590D4C1}" type="pres">
      <dgm:prSet presAssocID="{F0666339-3606-4A7D-A2FF-F0E123A1AC50}" presName="hierRoot2" presStyleCnt="0">
        <dgm:presLayoutVars>
          <dgm:hierBranch val="init"/>
        </dgm:presLayoutVars>
      </dgm:prSet>
      <dgm:spPr/>
    </dgm:pt>
    <dgm:pt modelId="{DC04473A-47E1-4FE6-9BE4-DAD61154B144}" type="pres">
      <dgm:prSet presAssocID="{F0666339-3606-4A7D-A2FF-F0E123A1AC50}" presName="rootComposite" presStyleCnt="0"/>
      <dgm:spPr/>
    </dgm:pt>
    <dgm:pt modelId="{76AF920C-BAD2-4243-973C-0E8BCB89C2D3}" type="pres">
      <dgm:prSet presAssocID="{F0666339-3606-4A7D-A2FF-F0E123A1AC50}" presName="rootText" presStyleLbl="node3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2FD3C8B-A4E8-440D-A34A-5D3A40341961}" type="pres">
      <dgm:prSet presAssocID="{F0666339-3606-4A7D-A2FF-F0E123A1AC50}" presName="rootConnector" presStyleLbl="node3" presStyleIdx="0" presStyleCnt="1"/>
      <dgm:spPr/>
      <dgm:t>
        <a:bodyPr/>
        <a:lstStyle/>
        <a:p>
          <a:endParaRPr lang="ru-RU"/>
        </a:p>
      </dgm:t>
    </dgm:pt>
    <dgm:pt modelId="{BB0F4066-F81D-4FB5-AE11-15D7E2AF305E}" type="pres">
      <dgm:prSet presAssocID="{F0666339-3606-4A7D-A2FF-F0E123A1AC50}" presName="hierChild4" presStyleCnt="0"/>
      <dgm:spPr/>
    </dgm:pt>
    <dgm:pt modelId="{ADA9B637-92BB-4782-BD9A-E765FAABF7DA}" type="pres">
      <dgm:prSet presAssocID="{F0666339-3606-4A7D-A2FF-F0E123A1AC50}" presName="hierChild5" presStyleCnt="0"/>
      <dgm:spPr/>
    </dgm:pt>
    <dgm:pt modelId="{E906E818-2DBC-4568-9C8D-C89506DCF4C3}" type="pres">
      <dgm:prSet presAssocID="{19D3CC0A-ED1F-4545-9E6B-11977E4C7C95}" presName="hierChild5" presStyleCnt="0"/>
      <dgm:spPr/>
    </dgm:pt>
    <dgm:pt modelId="{D8E7F890-4C25-4CA9-900D-0FE6E1D0E275}" type="pres">
      <dgm:prSet presAssocID="{85C16F89-AE81-4BEC-9443-ECA1ABF57256}" presName="hierChild3" presStyleCnt="0"/>
      <dgm:spPr/>
    </dgm:pt>
  </dgm:ptLst>
  <dgm:cxnLst>
    <dgm:cxn modelId="{0FA9675C-934B-49A1-B90A-4A84465721F9}" type="presOf" srcId="{4D9BBB68-740E-4EA9-9C09-D894002B59E1}" destId="{10679F50-C40D-4B93-B641-BFD0E43A857C}" srcOrd="0" destOrd="0" presId="urn:microsoft.com/office/officeart/2005/8/layout/orgChart1"/>
    <dgm:cxn modelId="{D62BD45A-CE8A-4B25-9B6A-6747C27EE462}" type="presOf" srcId="{85C16F89-AE81-4BEC-9443-ECA1ABF57256}" destId="{8BB9D0F5-3351-4DC2-90B8-978A1B6C7612}" srcOrd="1" destOrd="0" presId="urn:microsoft.com/office/officeart/2005/8/layout/orgChart1"/>
    <dgm:cxn modelId="{186271E0-4A5C-4365-A627-F59F76FC0697}" type="presOf" srcId="{F6B42C80-C6B1-41FC-892E-9D442B9BBD59}" destId="{A0439EAA-F4F3-420E-A5B7-C08F34640822}" srcOrd="0" destOrd="0" presId="urn:microsoft.com/office/officeart/2005/8/layout/orgChart1"/>
    <dgm:cxn modelId="{80AE4F72-F9D6-4070-94BF-87B2D997DB89}" type="presOf" srcId="{EB19E174-6159-4D43-AF1C-E9AF4E739273}" destId="{3677164C-1996-4571-AAB9-0E054095F0F0}" srcOrd="0" destOrd="0" presId="urn:microsoft.com/office/officeart/2005/8/layout/orgChart1"/>
    <dgm:cxn modelId="{211C56E2-4DD4-48E7-94BC-7D0377E86D7B}" type="presOf" srcId="{19D3CC0A-ED1F-4545-9E6B-11977E4C7C95}" destId="{1CFA0953-FDE8-4220-9C3B-E1154106BBA5}" srcOrd="0" destOrd="0" presId="urn:microsoft.com/office/officeart/2005/8/layout/orgChart1"/>
    <dgm:cxn modelId="{541C6B3B-0836-4EAE-AC5D-4922AC978698}" type="presOf" srcId="{EA02FEA5-92E3-443D-AA87-0DA490CD5BC3}" destId="{1EA61744-D851-40CB-8940-A548906195A5}" srcOrd="1" destOrd="0" presId="urn:microsoft.com/office/officeart/2005/8/layout/orgChart1"/>
    <dgm:cxn modelId="{191CA161-84FF-4415-9544-EF2BD6544E28}" srcId="{F6B42C80-C6B1-41FC-892E-9D442B9BBD59}" destId="{85C16F89-AE81-4BEC-9443-ECA1ABF57256}" srcOrd="0" destOrd="0" parTransId="{AC1F0C38-0FAF-47E7-B906-45AF9A1125CE}" sibTransId="{4182E551-DF27-4730-8623-75D2CA6BBA4C}"/>
    <dgm:cxn modelId="{46275B72-B26B-42F6-8231-5659AB8FDDE4}" type="presOf" srcId="{0B90F5CE-7165-46A0-9C11-7542BD4EEF97}" destId="{AB427DE2-C735-48A5-BEF8-E6CF9E762D0D}" srcOrd="0" destOrd="0" presId="urn:microsoft.com/office/officeart/2005/8/layout/orgChart1"/>
    <dgm:cxn modelId="{57F7C917-3180-4C44-88FE-11CB5884BB03}" srcId="{85C16F89-AE81-4BEC-9443-ECA1ABF57256}" destId="{4D9BBB68-740E-4EA9-9C09-D894002B59E1}" srcOrd="0" destOrd="0" parTransId="{07662999-4640-4A1B-94AF-893F394A4C3C}" sibTransId="{233D8796-D38C-4E76-AD61-6A6F532E4ADD}"/>
    <dgm:cxn modelId="{83E4766E-340C-4607-8E65-2B145A4587EA}" srcId="{85C16F89-AE81-4BEC-9443-ECA1ABF57256}" destId="{19D3CC0A-ED1F-4545-9E6B-11977E4C7C95}" srcOrd="2" destOrd="0" parTransId="{3349F0A1-1290-47E0-B977-F3F5212FF533}" sibTransId="{F39B4F89-B7A5-4F89-B600-C9813D43CEC3}"/>
    <dgm:cxn modelId="{6775EEF5-0403-4900-B4B5-9A4F41A53557}" srcId="{85C16F89-AE81-4BEC-9443-ECA1ABF57256}" destId="{EA02FEA5-92E3-443D-AA87-0DA490CD5BC3}" srcOrd="1" destOrd="0" parTransId="{EB19E174-6159-4D43-AF1C-E9AF4E739273}" sibTransId="{117EF6E7-4086-4C6A-A871-7F287576B4BC}"/>
    <dgm:cxn modelId="{E2C0478B-7DCE-4031-83CF-D9E20F6948C6}" type="presOf" srcId="{F0666339-3606-4A7D-A2FF-F0E123A1AC50}" destId="{B2FD3C8B-A4E8-440D-A34A-5D3A40341961}" srcOrd="1" destOrd="0" presId="urn:microsoft.com/office/officeart/2005/8/layout/orgChart1"/>
    <dgm:cxn modelId="{976C990B-D1B4-491F-BB85-67DAE6D2D61A}" type="presOf" srcId="{3349F0A1-1290-47E0-B977-F3F5212FF533}" destId="{AD6AB629-23A0-4300-B759-5D48FB4BEC1E}" srcOrd="0" destOrd="0" presId="urn:microsoft.com/office/officeart/2005/8/layout/orgChart1"/>
    <dgm:cxn modelId="{64C5E2CD-81BB-492C-9806-67D3B3290DA7}" type="presOf" srcId="{19D3CC0A-ED1F-4545-9E6B-11977E4C7C95}" destId="{58259764-B8DE-4C5A-99FB-F1E824992E44}" srcOrd="1" destOrd="0" presId="urn:microsoft.com/office/officeart/2005/8/layout/orgChart1"/>
    <dgm:cxn modelId="{4B00C982-AD3B-40E7-895A-15D2E2884641}" type="presOf" srcId="{85C16F89-AE81-4BEC-9443-ECA1ABF57256}" destId="{A2134280-6691-4253-A425-C73B1575744D}" srcOrd="0" destOrd="0" presId="urn:microsoft.com/office/officeart/2005/8/layout/orgChart1"/>
    <dgm:cxn modelId="{6E828472-F918-4F9A-88F2-8DDD437F2352}" type="presOf" srcId="{07662999-4640-4A1B-94AF-893F394A4C3C}" destId="{338138BA-A90E-4D43-BD26-5AFC075B37E9}" srcOrd="0" destOrd="0" presId="urn:microsoft.com/office/officeart/2005/8/layout/orgChart1"/>
    <dgm:cxn modelId="{9B1CA3AB-9ABF-4286-BCED-AFB313FD1109}" type="presOf" srcId="{F0666339-3606-4A7D-A2FF-F0E123A1AC50}" destId="{76AF920C-BAD2-4243-973C-0E8BCB89C2D3}" srcOrd="0" destOrd="0" presId="urn:microsoft.com/office/officeart/2005/8/layout/orgChart1"/>
    <dgm:cxn modelId="{165727BD-3D13-4673-AEAA-47713989FA5F}" type="presOf" srcId="{4D9BBB68-740E-4EA9-9C09-D894002B59E1}" destId="{6B1CD8D4-6A07-4AD4-BCB9-A1A29E11F5D9}" srcOrd="1" destOrd="0" presId="urn:microsoft.com/office/officeart/2005/8/layout/orgChart1"/>
    <dgm:cxn modelId="{A19219DD-28F1-4EF4-A67B-589DFFB26D70}" type="presOf" srcId="{EA02FEA5-92E3-443D-AA87-0DA490CD5BC3}" destId="{70D01369-0B95-4FEA-BDE3-60E543DE6DBD}" srcOrd="0" destOrd="0" presId="urn:microsoft.com/office/officeart/2005/8/layout/orgChart1"/>
    <dgm:cxn modelId="{1E55A8DE-0EBB-4496-940B-188474D7C764}" srcId="{19D3CC0A-ED1F-4545-9E6B-11977E4C7C95}" destId="{F0666339-3606-4A7D-A2FF-F0E123A1AC50}" srcOrd="0" destOrd="0" parTransId="{0B90F5CE-7165-46A0-9C11-7542BD4EEF97}" sibTransId="{74B9C69B-1971-4432-8E9F-5BAC84E2FFAB}"/>
    <dgm:cxn modelId="{45AD3E94-3151-47F9-B3D3-DA9D327D06F1}" type="presParOf" srcId="{A0439EAA-F4F3-420E-A5B7-C08F34640822}" destId="{41B58892-FE60-4E20-A254-3519AB9EBBE5}" srcOrd="0" destOrd="0" presId="urn:microsoft.com/office/officeart/2005/8/layout/orgChart1"/>
    <dgm:cxn modelId="{A9A7AB46-813A-4E06-BF50-698D0E36DC03}" type="presParOf" srcId="{41B58892-FE60-4E20-A254-3519AB9EBBE5}" destId="{6072233B-609F-406D-9EB8-278BFB9243D8}" srcOrd="0" destOrd="0" presId="urn:microsoft.com/office/officeart/2005/8/layout/orgChart1"/>
    <dgm:cxn modelId="{0981402B-4B76-4315-ABE2-A8FEAD609D07}" type="presParOf" srcId="{6072233B-609F-406D-9EB8-278BFB9243D8}" destId="{A2134280-6691-4253-A425-C73B1575744D}" srcOrd="0" destOrd="0" presId="urn:microsoft.com/office/officeart/2005/8/layout/orgChart1"/>
    <dgm:cxn modelId="{48D27CC7-EF00-4858-ABA3-0D3E1EDCEC15}" type="presParOf" srcId="{6072233B-609F-406D-9EB8-278BFB9243D8}" destId="{8BB9D0F5-3351-4DC2-90B8-978A1B6C7612}" srcOrd="1" destOrd="0" presId="urn:microsoft.com/office/officeart/2005/8/layout/orgChart1"/>
    <dgm:cxn modelId="{E367F2BF-4E2C-4862-B69B-ABED99571A67}" type="presParOf" srcId="{41B58892-FE60-4E20-A254-3519AB9EBBE5}" destId="{2CE81C5B-86B9-49E0-9C72-81DE9A2BF0C2}" srcOrd="1" destOrd="0" presId="urn:microsoft.com/office/officeart/2005/8/layout/orgChart1"/>
    <dgm:cxn modelId="{CCE6BFE3-8798-4444-B3D4-2C621EAFDA50}" type="presParOf" srcId="{2CE81C5B-86B9-49E0-9C72-81DE9A2BF0C2}" destId="{338138BA-A90E-4D43-BD26-5AFC075B37E9}" srcOrd="0" destOrd="0" presId="urn:microsoft.com/office/officeart/2005/8/layout/orgChart1"/>
    <dgm:cxn modelId="{8CBFC75D-63F1-4FA0-8C2F-2447D8FE79FF}" type="presParOf" srcId="{2CE81C5B-86B9-49E0-9C72-81DE9A2BF0C2}" destId="{622F2D05-18E0-4A1F-9E59-A9FBA8D04386}" srcOrd="1" destOrd="0" presId="urn:microsoft.com/office/officeart/2005/8/layout/orgChart1"/>
    <dgm:cxn modelId="{22C5E213-6735-456C-8DF9-14F7A1687C64}" type="presParOf" srcId="{622F2D05-18E0-4A1F-9E59-A9FBA8D04386}" destId="{1E4AD398-ECF4-402F-A96F-2C935A206C07}" srcOrd="0" destOrd="0" presId="urn:microsoft.com/office/officeart/2005/8/layout/orgChart1"/>
    <dgm:cxn modelId="{008ED03A-B6F9-4809-975F-B72736062B10}" type="presParOf" srcId="{1E4AD398-ECF4-402F-A96F-2C935A206C07}" destId="{10679F50-C40D-4B93-B641-BFD0E43A857C}" srcOrd="0" destOrd="0" presId="urn:microsoft.com/office/officeart/2005/8/layout/orgChart1"/>
    <dgm:cxn modelId="{4FD0B700-7835-497C-93B3-5378F7DF058E}" type="presParOf" srcId="{1E4AD398-ECF4-402F-A96F-2C935A206C07}" destId="{6B1CD8D4-6A07-4AD4-BCB9-A1A29E11F5D9}" srcOrd="1" destOrd="0" presId="urn:microsoft.com/office/officeart/2005/8/layout/orgChart1"/>
    <dgm:cxn modelId="{729EC99C-8039-4B9E-97AC-AA484C12E951}" type="presParOf" srcId="{622F2D05-18E0-4A1F-9E59-A9FBA8D04386}" destId="{0F2D1D5C-BFFF-4466-804E-D4CD9C2A555E}" srcOrd="1" destOrd="0" presId="urn:microsoft.com/office/officeart/2005/8/layout/orgChart1"/>
    <dgm:cxn modelId="{0A49E319-C70E-4F19-BCC3-FA34E203289B}" type="presParOf" srcId="{622F2D05-18E0-4A1F-9E59-A9FBA8D04386}" destId="{0D27F50E-DF2B-4E02-9680-314885A30F39}" srcOrd="2" destOrd="0" presId="urn:microsoft.com/office/officeart/2005/8/layout/orgChart1"/>
    <dgm:cxn modelId="{CF3B860C-BCDD-4796-8A3F-8321173E20E9}" type="presParOf" srcId="{2CE81C5B-86B9-49E0-9C72-81DE9A2BF0C2}" destId="{3677164C-1996-4571-AAB9-0E054095F0F0}" srcOrd="2" destOrd="0" presId="urn:microsoft.com/office/officeart/2005/8/layout/orgChart1"/>
    <dgm:cxn modelId="{BBE61B7B-D0A8-4BDD-A2E6-704099ADD540}" type="presParOf" srcId="{2CE81C5B-86B9-49E0-9C72-81DE9A2BF0C2}" destId="{6ED29B5B-F9DE-4E2D-99A5-60D06BFFCE31}" srcOrd="3" destOrd="0" presId="urn:microsoft.com/office/officeart/2005/8/layout/orgChart1"/>
    <dgm:cxn modelId="{9EE4CE9D-0D2F-4103-A62B-21A7FE9426DA}" type="presParOf" srcId="{6ED29B5B-F9DE-4E2D-99A5-60D06BFFCE31}" destId="{6F1D4FDB-533F-4E40-9AD0-0E83287C2C82}" srcOrd="0" destOrd="0" presId="urn:microsoft.com/office/officeart/2005/8/layout/orgChart1"/>
    <dgm:cxn modelId="{B568DF7E-F9AD-4934-AC7E-3C93EA6B9643}" type="presParOf" srcId="{6F1D4FDB-533F-4E40-9AD0-0E83287C2C82}" destId="{70D01369-0B95-4FEA-BDE3-60E543DE6DBD}" srcOrd="0" destOrd="0" presId="urn:microsoft.com/office/officeart/2005/8/layout/orgChart1"/>
    <dgm:cxn modelId="{2BC1114C-A746-4ECE-9F5F-ADB53B67AD1B}" type="presParOf" srcId="{6F1D4FDB-533F-4E40-9AD0-0E83287C2C82}" destId="{1EA61744-D851-40CB-8940-A548906195A5}" srcOrd="1" destOrd="0" presId="urn:microsoft.com/office/officeart/2005/8/layout/orgChart1"/>
    <dgm:cxn modelId="{EEFEB7CC-4DD6-4133-9627-042903D5A041}" type="presParOf" srcId="{6ED29B5B-F9DE-4E2D-99A5-60D06BFFCE31}" destId="{5C8439C7-6686-46F5-A993-B6E87A10E053}" srcOrd="1" destOrd="0" presId="urn:microsoft.com/office/officeart/2005/8/layout/orgChart1"/>
    <dgm:cxn modelId="{0A60DCFB-0FCC-4743-83FD-0D6089A3CD89}" type="presParOf" srcId="{6ED29B5B-F9DE-4E2D-99A5-60D06BFFCE31}" destId="{0BA102EA-9EFE-4CF0-8DFF-38B424893D66}" srcOrd="2" destOrd="0" presId="urn:microsoft.com/office/officeart/2005/8/layout/orgChart1"/>
    <dgm:cxn modelId="{F51949AC-A962-45F6-834E-2F80FB065441}" type="presParOf" srcId="{2CE81C5B-86B9-49E0-9C72-81DE9A2BF0C2}" destId="{AD6AB629-23A0-4300-B759-5D48FB4BEC1E}" srcOrd="4" destOrd="0" presId="urn:microsoft.com/office/officeart/2005/8/layout/orgChart1"/>
    <dgm:cxn modelId="{6030BAD6-5C69-447C-A812-42CBD53C4729}" type="presParOf" srcId="{2CE81C5B-86B9-49E0-9C72-81DE9A2BF0C2}" destId="{1E3869DA-D4C7-49A3-BB80-8F4E0FE8E4E2}" srcOrd="5" destOrd="0" presId="urn:microsoft.com/office/officeart/2005/8/layout/orgChart1"/>
    <dgm:cxn modelId="{8EDAA717-3940-444F-82DD-B617E9266189}" type="presParOf" srcId="{1E3869DA-D4C7-49A3-BB80-8F4E0FE8E4E2}" destId="{011079D0-A16C-46C1-BC48-E211E1A6439F}" srcOrd="0" destOrd="0" presId="urn:microsoft.com/office/officeart/2005/8/layout/orgChart1"/>
    <dgm:cxn modelId="{13CDB76D-811F-4DA5-9FD7-CC4F049B927D}" type="presParOf" srcId="{011079D0-A16C-46C1-BC48-E211E1A6439F}" destId="{1CFA0953-FDE8-4220-9C3B-E1154106BBA5}" srcOrd="0" destOrd="0" presId="urn:microsoft.com/office/officeart/2005/8/layout/orgChart1"/>
    <dgm:cxn modelId="{C5BF61EC-D42A-4913-8ABB-7D0E081715F9}" type="presParOf" srcId="{011079D0-A16C-46C1-BC48-E211E1A6439F}" destId="{58259764-B8DE-4C5A-99FB-F1E824992E44}" srcOrd="1" destOrd="0" presId="urn:microsoft.com/office/officeart/2005/8/layout/orgChart1"/>
    <dgm:cxn modelId="{54996A3D-D78B-40B2-A2B9-EB3A966CB690}" type="presParOf" srcId="{1E3869DA-D4C7-49A3-BB80-8F4E0FE8E4E2}" destId="{BF6030E1-FF69-4371-842A-BDA3C685E708}" srcOrd="1" destOrd="0" presId="urn:microsoft.com/office/officeart/2005/8/layout/orgChart1"/>
    <dgm:cxn modelId="{8FC59297-8BD0-47DD-966F-2487C147E37A}" type="presParOf" srcId="{BF6030E1-FF69-4371-842A-BDA3C685E708}" destId="{AB427DE2-C735-48A5-BEF8-E6CF9E762D0D}" srcOrd="0" destOrd="0" presId="urn:microsoft.com/office/officeart/2005/8/layout/orgChart1"/>
    <dgm:cxn modelId="{553BA54C-8B07-4339-8C1F-26B829BCA1F2}" type="presParOf" srcId="{BF6030E1-FF69-4371-842A-BDA3C685E708}" destId="{E62A7639-CDAD-43C6-8B5D-987CE590D4C1}" srcOrd="1" destOrd="0" presId="urn:microsoft.com/office/officeart/2005/8/layout/orgChart1"/>
    <dgm:cxn modelId="{ADF215AD-F2F7-4AE5-9A8C-8504961F8F41}" type="presParOf" srcId="{E62A7639-CDAD-43C6-8B5D-987CE590D4C1}" destId="{DC04473A-47E1-4FE6-9BE4-DAD61154B144}" srcOrd="0" destOrd="0" presId="urn:microsoft.com/office/officeart/2005/8/layout/orgChart1"/>
    <dgm:cxn modelId="{1FBC5C51-925E-408F-A780-74231FD72133}" type="presParOf" srcId="{DC04473A-47E1-4FE6-9BE4-DAD61154B144}" destId="{76AF920C-BAD2-4243-973C-0E8BCB89C2D3}" srcOrd="0" destOrd="0" presId="urn:microsoft.com/office/officeart/2005/8/layout/orgChart1"/>
    <dgm:cxn modelId="{F4EB6850-D72E-4710-AA4D-71FC11D7F770}" type="presParOf" srcId="{DC04473A-47E1-4FE6-9BE4-DAD61154B144}" destId="{B2FD3C8B-A4E8-440D-A34A-5D3A40341961}" srcOrd="1" destOrd="0" presId="urn:microsoft.com/office/officeart/2005/8/layout/orgChart1"/>
    <dgm:cxn modelId="{2D3551CC-BD4A-44F5-91D2-022E3A532251}" type="presParOf" srcId="{E62A7639-CDAD-43C6-8B5D-987CE590D4C1}" destId="{BB0F4066-F81D-4FB5-AE11-15D7E2AF305E}" srcOrd="1" destOrd="0" presId="urn:microsoft.com/office/officeart/2005/8/layout/orgChart1"/>
    <dgm:cxn modelId="{03456DDA-4415-4902-BF55-16FC405301AF}" type="presParOf" srcId="{E62A7639-CDAD-43C6-8B5D-987CE590D4C1}" destId="{ADA9B637-92BB-4782-BD9A-E765FAABF7DA}" srcOrd="2" destOrd="0" presId="urn:microsoft.com/office/officeart/2005/8/layout/orgChart1"/>
    <dgm:cxn modelId="{864569ED-F9BA-492C-B34E-045F20ABEBFC}" type="presParOf" srcId="{1E3869DA-D4C7-49A3-BB80-8F4E0FE8E4E2}" destId="{E906E818-2DBC-4568-9C8D-C89506DCF4C3}" srcOrd="2" destOrd="0" presId="urn:microsoft.com/office/officeart/2005/8/layout/orgChart1"/>
    <dgm:cxn modelId="{32AA0498-4852-4E1B-8F95-40FA13ACF636}" type="presParOf" srcId="{41B58892-FE60-4E20-A254-3519AB9EBBE5}" destId="{D8E7F890-4C25-4CA9-900D-0FE6E1D0E27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5E2C4DB-1F43-4637-81C0-5490D1049A2E}" type="doc">
      <dgm:prSet loTypeId="urn:microsoft.com/office/officeart/2005/8/layout/vProcess5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8D1A484-068C-4272-9039-43F770E6C33D}">
      <dgm:prSet phldrT="[Текст]" custT="1"/>
      <dgm:spPr>
        <a:xfrm>
          <a:off x="0" y="0"/>
          <a:ext cx="4224528" cy="576072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1 этап – Оценка товарооборота в  предшествующем периоде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Выполнение плана и динамики товарооборота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Влияние сезонности на динамику товарооборота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Анализ товарооборота по направлениям продаж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Ассортиментная структура товарооборота</a:t>
          </a:r>
        </a:p>
      </dgm:t>
    </dgm:pt>
    <dgm:pt modelId="{0A905BCA-486D-4C92-804E-51A52F9605DA}" type="parTrans" cxnId="{DC864907-E850-453D-9151-86839E27916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A1DB26-4339-40C9-B846-580727CA3B66}" type="sibTrans" cxnId="{DC864907-E850-453D-9151-86839E279167}">
      <dgm:prSet custT="1"/>
      <dgm:spPr>
        <a:xfrm>
          <a:off x="3850081" y="420852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164FCB-1A18-4BF2-94A6-5616A938AD7D}">
      <dgm:prSet phldrT="[Текст]" custT="1"/>
      <dgm:spPr>
        <a:xfrm>
          <a:off x="315467" y="656082"/>
          <a:ext cx="4224528" cy="576072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2  этап - Планирование товарооборота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Определение критического объема товарооборота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Планирование общего товарооборота за год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Распределение планового товарооборота по кварталам с учетом сезонности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Планирование структуры товарооборота</a:t>
          </a:r>
        </a:p>
      </dgm:t>
    </dgm:pt>
    <dgm:pt modelId="{0B161530-F790-42CD-8633-5635584EA0BC}" type="parTrans" cxnId="{2C9F4B88-8DBC-4A7F-9E9D-3F05FC177A8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861844-1A48-4EB3-8B0E-EB3FACED8F02}" type="sibTrans" cxnId="{2C9F4B88-8DBC-4A7F-9E9D-3F05FC177A8E}">
      <dgm:prSet custT="1"/>
      <dgm:spPr>
        <a:xfrm>
          <a:off x="4165549" y="1076934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65EE5C5-AE9F-4EAD-8C73-9F47E09A2F6B}">
      <dgm:prSet phldrT="[Текст]" custT="1"/>
      <dgm:spPr>
        <a:xfrm>
          <a:off x="630935" y="1312163"/>
          <a:ext cx="4224528" cy="576072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3  этап – Оценка товарных запасов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Оценка запасов в предшествующем периоде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Изучение потребительского спроса и его планирование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Планирование запасов </a:t>
          </a:r>
        </a:p>
      </dgm:t>
    </dgm:pt>
    <dgm:pt modelId="{2108303E-EB71-4399-8016-881739EF9EB6}" type="parTrans" cxnId="{5FA2A7F2-B793-460F-9232-6D2D6BAA69F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C41D408-C125-4A62-A422-33E0C5AE1AA4}" type="sibTrans" cxnId="{5FA2A7F2-B793-460F-9232-6D2D6BAA69F2}">
      <dgm:prSet custT="1"/>
      <dgm:spPr>
        <a:xfrm>
          <a:off x="4481017" y="1723415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BBF8D6D-EC7E-4120-BA15-260FE369F6B6}">
      <dgm:prSet custT="1"/>
      <dgm:spPr>
        <a:xfrm>
          <a:off x="946403" y="1968246"/>
          <a:ext cx="4224528" cy="576072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4  этап - Организация контроля товарооборота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Контроль за выполнением плана товарооборота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Проверка правильности документального оформления товарных операций, их своевременное и полное отражение в учете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Проведение инвентаризаций (согласно учетной политике, инвентаризация проводится 3 раза в год)</a:t>
          </a:r>
        </a:p>
      </dgm:t>
    </dgm:pt>
    <dgm:pt modelId="{58386027-0AB3-447F-83FA-6064C49105B7}" type="parTrans" cxnId="{4504A67E-73B5-43B6-B846-857EBECF015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60A96FD-9D97-495B-958C-8C99209C6CD2}" type="sibTrans" cxnId="{4504A67E-73B5-43B6-B846-857EBECF015B}">
      <dgm:prSet custT="1"/>
      <dgm:spPr>
        <a:xfrm>
          <a:off x="4796485" y="2385898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6D33064-5EAA-4B81-98B4-9597D8EE105C}">
      <dgm:prSet custT="1"/>
      <dgm:spPr>
        <a:xfrm>
          <a:off x="1261871" y="2624327"/>
          <a:ext cx="4224528" cy="576072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5  этап - Оценка уровня рисков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Осуществление операционного анализа</a:t>
          </a:r>
        </a:p>
      </dgm:t>
    </dgm:pt>
    <dgm:pt modelId="{8A7AEB29-342B-40C6-B9A0-E7E27E4D6AD2}" type="parTrans" cxnId="{72EED472-A700-4E1A-9D42-FB092CFA697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DC6B1BF-BBAA-4146-BDCA-74B1A5802C86}" type="sibTrans" cxnId="{72EED472-A700-4E1A-9D42-FB092CFA697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003A41E-A2C2-44E7-BE11-27E31B22E117}" type="pres">
      <dgm:prSet presAssocID="{25E2C4DB-1F43-4637-81C0-5490D1049A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056A48-7910-4732-B3B7-4D95EE06BA5C}" type="pres">
      <dgm:prSet presAssocID="{25E2C4DB-1F43-4637-81C0-5490D1049A2E}" presName="dummyMaxCanvas" presStyleCnt="0">
        <dgm:presLayoutVars/>
      </dgm:prSet>
      <dgm:spPr/>
    </dgm:pt>
    <dgm:pt modelId="{BA213632-33E9-4E40-A4F6-10F62089E322}" type="pres">
      <dgm:prSet presAssocID="{25E2C4DB-1F43-4637-81C0-5490D1049A2E}" presName="FiveNodes_1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033848-2F70-44F3-9C38-E52C4B5030F7}" type="pres">
      <dgm:prSet presAssocID="{25E2C4DB-1F43-4637-81C0-5490D1049A2E}" presName="FiveNodes_2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4AF30C5-B7E1-416C-9A8B-52EE9CC700F3}" type="pres">
      <dgm:prSet presAssocID="{25E2C4DB-1F43-4637-81C0-5490D1049A2E}" presName="FiveNodes_3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21CFA1F-20D7-4528-B125-C0A132B9B76D}" type="pres">
      <dgm:prSet presAssocID="{25E2C4DB-1F43-4637-81C0-5490D1049A2E}" presName="FiveNodes_4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6C9A1D0-4837-4B85-AB1B-7DC1DF3E80A6}" type="pres">
      <dgm:prSet presAssocID="{25E2C4DB-1F43-4637-81C0-5490D1049A2E}" presName="FiveNodes_5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4DB846E-860D-43FD-A2D2-08DAFEC7F564}" type="pres">
      <dgm:prSet presAssocID="{25E2C4DB-1F43-4637-81C0-5490D1049A2E}" presName="FiveConn_1-2" presStyleLbl="fgAccFollowNode1" presStyleIdx="0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9D06A97B-5958-4CE0-9BCE-73EE1B08CE50}" type="pres">
      <dgm:prSet presAssocID="{25E2C4DB-1F43-4637-81C0-5490D1049A2E}" presName="FiveConn_2-3" presStyleLbl="fgAccFollowNode1" presStyleIdx="1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9017B67C-707C-47B1-AE6F-D9E188CCB582}" type="pres">
      <dgm:prSet presAssocID="{25E2C4DB-1F43-4637-81C0-5490D1049A2E}" presName="FiveConn_3-4" presStyleLbl="fgAccFollowNode1" presStyleIdx="2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7DDBFDC6-C1D7-4E08-A49A-AEEB7E764945}" type="pres">
      <dgm:prSet presAssocID="{25E2C4DB-1F43-4637-81C0-5490D1049A2E}" presName="FiveConn_4-5" presStyleLbl="fgAccFollowNode1" presStyleIdx="3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1FDFD365-614D-4083-A812-336F0B118B40}" type="pres">
      <dgm:prSet presAssocID="{25E2C4DB-1F43-4637-81C0-5490D1049A2E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66D625-02D8-40CB-8620-096DB73ED7A4}" type="pres">
      <dgm:prSet presAssocID="{25E2C4DB-1F43-4637-81C0-5490D1049A2E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FAF745-D128-481F-9CD6-401E28F6F082}" type="pres">
      <dgm:prSet presAssocID="{25E2C4DB-1F43-4637-81C0-5490D1049A2E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EB296A-6CC2-4CA5-B506-387ABFFA921E}" type="pres">
      <dgm:prSet presAssocID="{25E2C4DB-1F43-4637-81C0-5490D1049A2E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BD9F5C-1E4A-4E60-BCA9-8A2D2F20F29C}" type="pres">
      <dgm:prSet presAssocID="{25E2C4DB-1F43-4637-81C0-5490D1049A2E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8C4E875-7E29-4884-8ED0-B270FB1987D6}" type="presOf" srcId="{3BBF8D6D-EC7E-4120-BA15-260FE369F6B6}" destId="{621CFA1F-20D7-4528-B125-C0A132B9B76D}" srcOrd="0" destOrd="0" presId="urn:microsoft.com/office/officeart/2005/8/layout/vProcess5"/>
    <dgm:cxn modelId="{A529944C-E058-445E-AD6D-C033D4458DC8}" type="presOf" srcId="{F6D33064-5EAA-4B81-98B4-9597D8EE105C}" destId="{CBBD9F5C-1E4A-4E60-BCA9-8A2D2F20F29C}" srcOrd="1" destOrd="0" presId="urn:microsoft.com/office/officeart/2005/8/layout/vProcess5"/>
    <dgm:cxn modelId="{70EC7BF2-AD01-427D-BF4C-E4A11D138545}" type="presOf" srcId="{3BBF8D6D-EC7E-4120-BA15-260FE369F6B6}" destId="{B5EB296A-6CC2-4CA5-B506-387ABFFA921E}" srcOrd="1" destOrd="0" presId="urn:microsoft.com/office/officeart/2005/8/layout/vProcess5"/>
    <dgm:cxn modelId="{AF4DBA30-6C35-40B4-BDE6-4B13836C9960}" type="presOf" srcId="{F6D33064-5EAA-4B81-98B4-9597D8EE105C}" destId="{76C9A1D0-4837-4B85-AB1B-7DC1DF3E80A6}" srcOrd="0" destOrd="0" presId="urn:microsoft.com/office/officeart/2005/8/layout/vProcess5"/>
    <dgm:cxn modelId="{C76265CE-F3FE-45D8-9D37-EBCD5A070496}" type="presOf" srcId="{25E2C4DB-1F43-4637-81C0-5490D1049A2E}" destId="{C003A41E-A2C2-44E7-BE11-27E31B22E117}" srcOrd="0" destOrd="0" presId="urn:microsoft.com/office/officeart/2005/8/layout/vProcess5"/>
    <dgm:cxn modelId="{97710022-4BFD-48C0-B613-68809A54866E}" type="presOf" srcId="{88D1A484-068C-4272-9039-43F770E6C33D}" destId="{BA213632-33E9-4E40-A4F6-10F62089E322}" srcOrd="0" destOrd="0" presId="urn:microsoft.com/office/officeart/2005/8/layout/vProcess5"/>
    <dgm:cxn modelId="{5FA2A7F2-B793-460F-9232-6D2D6BAA69F2}" srcId="{25E2C4DB-1F43-4637-81C0-5490D1049A2E}" destId="{165EE5C5-AE9F-4EAD-8C73-9F47E09A2F6B}" srcOrd="2" destOrd="0" parTransId="{2108303E-EB71-4399-8016-881739EF9EB6}" sibTransId="{DC41D408-C125-4A62-A422-33E0C5AE1AA4}"/>
    <dgm:cxn modelId="{FA94F109-9707-482F-A550-62CBEAC0EAEF}" type="presOf" srcId="{88D1A484-068C-4272-9039-43F770E6C33D}" destId="{1FDFD365-614D-4083-A812-336F0B118B40}" srcOrd="1" destOrd="0" presId="urn:microsoft.com/office/officeart/2005/8/layout/vProcess5"/>
    <dgm:cxn modelId="{2C9F4B88-8DBC-4A7F-9E9D-3F05FC177A8E}" srcId="{25E2C4DB-1F43-4637-81C0-5490D1049A2E}" destId="{58164FCB-1A18-4BF2-94A6-5616A938AD7D}" srcOrd="1" destOrd="0" parTransId="{0B161530-F790-42CD-8633-5635584EA0BC}" sibTransId="{B8861844-1A48-4EB3-8B0E-EB3FACED8F02}"/>
    <dgm:cxn modelId="{DC864907-E850-453D-9151-86839E279167}" srcId="{25E2C4DB-1F43-4637-81C0-5490D1049A2E}" destId="{88D1A484-068C-4272-9039-43F770E6C33D}" srcOrd="0" destOrd="0" parTransId="{0A905BCA-486D-4C92-804E-51A52F9605DA}" sibTransId="{E0A1DB26-4339-40C9-B846-580727CA3B66}"/>
    <dgm:cxn modelId="{ECBEA2DD-B321-4162-9C31-4DD93F692EB5}" type="presOf" srcId="{165EE5C5-AE9F-4EAD-8C73-9F47E09A2F6B}" destId="{94AF30C5-B7E1-416C-9A8B-52EE9CC700F3}" srcOrd="0" destOrd="0" presId="urn:microsoft.com/office/officeart/2005/8/layout/vProcess5"/>
    <dgm:cxn modelId="{56ABCB7F-F47C-44E5-B71E-319E65CFCDBE}" type="presOf" srcId="{58164FCB-1A18-4BF2-94A6-5616A938AD7D}" destId="{E3033848-2F70-44F3-9C38-E52C4B5030F7}" srcOrd="0" destOrd="0" presId="urn:microsoft.com/office/officeart/2005/8/layout/vProcess5"/>
    <dgm:cxn modelId="{519A155E-C11D-4637-B804-D34DDBC7F832}" type="presOf" srcId="{DC41D408-C125-4A62-A422-33E0C5AE1AA4}" destId="{9017B67C-707C-47B1-AE6F-D9E188CCB582}" srcOrd="0" destOrd="0" presId="urn:microsoft.com/office/officeart/2005/8/layout/vProcess5"/>
    <dgm:cxn modelId="{0A8ED55D-6012-49AA-A496-865BC76238D0}" type="presOf" srcId="{B8861844-1A48-4EB3-8B0E-EB3FACED8F02}" destId="{9D06A97B-5958-4CE0-9BCE-73EE1B08CE50}" srcOrd="0" destOrd="0" presId="urn:microsoft.com/office/officeart/2005/8/layout/vProcess5"/>
    <dgm:cxn modelId="{39273CE8-3606-4DA5-B206-F5354A0DE8EC}" type="presOf" srcId="{E0A1DB26-4339-40C9-B846-580727CA3B66}" destId="{64DB846E-860D-43FD-A2D2-08DAFEC7F564}" srcOrd="0" destOrd="0" presId="urn:microsoft.com/office/officeart/2005/8/layout/vProcess5"/>
    <dgm:cxn modelId="{72EED472-A700-4E1A-9D42-FB092CFA697E}" srcId="{25E2C4DB-1F43-4637-81C0-5490D1049A2E}" destId="{F6D33064-5EAA-4B81-98B4-9597D8EE105C}" srcOrd="4" destOrd="0" parTransId="{8A7AEB29-342B-40C6-B9A0-E7E27E4D6AD2}" sibTransId="{DDC6B1BF-BBAA-4146-BDCA-74B1A5802C86}"/>
    <dgm:cxn modelId="{4504A67E-73B5-43B6-B846-857EBECF015B}" srcId="{25E2C4DB-1F43-4637-81C0-5490D1049A2E}" destId="{3BBF8D6D-EC7E-4120-BA15-260FE369F6B6}" srcOrd="3" destOrd="0" parTransId="{58386027-0AB3-447F-83FA-6064C49105B7}" sibTransId="{D60A96FD-9D97-495B-958C-8C99209C6CD2}"/>
    <dgm:cxn modelId="{A5AF2801-1C63-4694-B0C3-7D22D6FE6B6B}" type="presOf" srcId="{D60A96FD-9D97-495B-958C-8C99209C6CD2}" destId="{7DDBFDC6-C1D7-4E08-A49A-AEEB7E764945}" srcOrd="0" destOrd="0" presId="urn:microsoft.com/office/officeart/2005/8/layout/vProcess5"/>
    <dgm:cxn modelId="{FA0D27AB-C0B9-4FB0-BCAD-B3BFC021CDA6}" type="presOf" srcId="{58164FCB-1A18-4BF2-94A6-5616A938AD7D}" destId="{8766D625-02D8-40CB-8620-096DB73ED7A4}" srcOrd="1" destOrd="0" presId="urn:microsoft.com/office/officeart/2005/8/layout/vProcess5"/>
    <dgm:cxn modelId="{4064FA5E-A5ED-46EF-92FF-4AC3F2AB89DF}" type="presOf" srcId="{165EE5C5-AE9F-4EAD-8C73-9F47E09A2F6B}" destId="{90FAF745-D128-481F-9CD6-401E28F6F082}" srcOrd="1" destOrd="0" presId="urn:microsoft.com/office/officeart/2005/8/layout/vProcess5"/>
    <dgm:cxn modelId="{A8AB2643-9171-4C76-A6A2-CE2E1E600595}" type="presParOf" srcId="{C003A41E-A2C2-44E7-BE11-27E31B22E117}" destId="{88056A48-7910-4732-B3B7-4D95EE06BA5C}" srcOrd="0" destOrd="0" presId="urn:microsoft.com/office/officeart/2005/8/layout/vProcess5"/>
    <dgm:cxn modelId="{B900B8A2-4569-4F4A-B559-F510FEDCDBE7}" type="presParOf" srcId="{C003A41E-A2C2-44E7-BE11-27E31B22E117}" destId="{BA213632-33E9-4E40-A4F6-10F62089E322}" srcOrd="1" destOrd="0" presId="urn:microsoft.com/office/officeart/2005/8/layout/vProcess5"/>
    <dgm:cxn modelId="{B9080D7C-19CE-44F2-A525-9C3D916650C2}" type="presParOf" srcId="{C003A41E-A2C2-44E7-BE11-27E31B22E117}" destId="{E3033848-2F70-44F3-9C38-E52C4B5030F7}" srcOrd="2" destOrd="0" presId="urn:microsoft.com/office/officeart/2005/8/layout/vProcess5"/>
    <dgm:cxn modelId="{BB8B1930-56A7-45DD-8775-A14C98B6CE71}" type="presParOf" srcId="{C003A41E-A2C2-44E7-BE11-27E31B22E117}" destId="{94AF30C5-B7E1-416C-9A8B-52EE9CC700F3}" srcOrd="3" destOrd="0" presId="urn:microsoft.com/office/officeart/2005/8/layout/vProcess5"/>
    <dgm:cxn modelId="{F56374F3-A190-4CF1-8BE0-F61BBB9ED595}" type="presParOf" srcId="{C003A41E-A2C2-44E7-BE11-27E31B22E117}" destId="{621CFA1F-20D7-4528-B125-C0A132B9B76D}" srcOrd="4" destOrd="0" presId="urn:microsoft.com/office/officeart/2005/8/layout/vProcess5"/>
    <dgm:cxn modelId="{F92A7F1E-8E40-40CC-965A-21FEC6F8E9D6}" type="presParOf" srcId="{C003A41E-A2C2-44E7-BE11-27E31B22E117}" destId="{76C9A1D0-4837-4B85-AB1B-7DC1DF3E80A6}" srcOrd="5" destOrd="0" presId="urn:microsoft.com/office/officeart/2005/8/layout/vProcess5"/>
    <dgm:cxn modelId="{0D71EB61-7496-4D09-98B7-E9A25A325CA7}" type="presParOf" srcId="{C003A41E-A2C2-44E7-BE11-27E31B22E117}" destId="{64DB846E-860D-43FD-A2D2-08DAFEC7F564}" srcOrd="6" destOrd="0" presId="urn:microsoft.com/office/officeart/2005/8/layout/vProcess5"/>
    <dgm:cxn modelId="{0A1DC626-8EFF-4FB3-9C5F-CC8DB94E50D5}" type="presParOf" srcId="{C003A41E-A2C2-44E7-BE11-27E31B22E117}" destId="{9D06A97B-5958-4CE0-9BCE-73EE1B08CE50}" srcOrd="7" destOrd="0" presId="urn:microsoft.com/office/officeart/2005/8/layout/vProcess5"/>
    <dgm:cxn modelId="{C7A22CA7-5138-4B9F-8B9E-AD4F0F341731}" type="presParOf" srcId="{C003A41E-A2C2-44E7-BE11-27E31B22E117}" destId="{9017B67C-707C-47B1-AE6F-D9E188CCB582}" srcOrd="8" destOrd="0" presId="urn:microsoft.com/office/officeart/2005/8/layout/vProcess5"/>
    <dgm:cxn modelId="{B57D06C8-1457-4F7E-9AF8-6F3E91D5E44C}" type="presParOf" srcId="{C003A41E-A2C2-44E7-BE11-27E31B22E117}" destId="{7DDBFDC6-C1D7-4E08-A49A-AEEB7E764945}" srcOrd="9" destOrd="0" presId="urn:microsoft.com/office/officeart/2005/8/layout/vProcess5"/>
    <dgm:cxn modelId="{28F27D0E-55C0-43A3-80C3-99DB56AECC0A}" type="presParOf" srcId="{C003A41E-A2C2-44E7-BE11-27E31B22E117}" destId="{1FDFD365-614D-4083-A812-336F0B118B40}" srcOrd="10" destOrd="0" presId="urn:microsoft.com/office/officeart/2005/8/layout/vProcess5"/>
    <dgm:cxn modelId="{98D7DEDD-0D6F-4CA5-A031-2FC644EF3D5F}" type="presParOf" srcId="{C003A41E-A2C2-44E7-BE11-27E31B22E117}" destId="{8766D625-02D8-40CB-8620-096DB73ED7A4}" srcOrd="11" destOrd="0" presId="urn:microsoft.com/office/officeart/2005/8/layout/vProcess5"/>
    <dgm:cxn modelId="{F9C3EB7E-7267-470E-BA02-5DF4EE83C2BA}" type="presParOf" srcId="{C003A41E-A2C2-44E7-BE11-27E31B22E117}" destId="{90FAF745-D128-481F-9CD6-401E28F6F082}" srcOrd="12" destOrd="0" presId="urn:microsoft.com/office/officeart/2005/8/layout/vProcess5"/>
    <dgm:cxn modelId="{7D65B4D9-DA42-4D4B-919F-8FF87AD2071B}" type="presParOf" srcId="{C003A41E-A2C2-44E7-BE11-27E31B22E117}" destId="{B5EB296A-6CC2-4CA5-B506-387ABFFA921E}" srcOrd="13" destOrd="0" presId="urn:microsoft.com/office/officeart/2005/8/layout/vProcess5"/>
    <dgm:cxn modelId="{9C68F94F-E89D-4A70-B7E7-A05CFFACA578}" type="presParOf" srcId="{C003A41E-A2C2-44E7-BE11-27E31B22E117}" destId="{CBBD9F5C-1E4A-4E60-BCA9-8A2D2F20F29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5E2C4DB-1F43-4637-81C0-5490D1049A2E}" type="doc">
      <dgm:prSet loTypeId="urn:microsoft.com/office/officeart/2005/8/layout/process4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8D1A484-068C-4272-9039-43F770E6C33D}">
      <dgm:prSet phldrT="[Текст]" custT="1"/>
      <dgm:spPr>
        <a:xfrm rot="10800000">
          <a:off x="0" y="1693"/>
          <a:ext cx="5826642" cy="683041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Анализ сегмента рынка</a:t>
          </a:r>
        </a:p>
      </dgm:t>
    </dgm:pt>
    <dgm:pt modelId="{0A905BCA-486D-4C92-804E-51A52F9605DA}" type="parTrans" cxnId="{DC864907-E850-453D-9151-86839E27916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A1DB26-4339-40C9-B846-580727CA3B66}" type="sibTrans" cxnId="{DC864907-E850-453D-9151-86839E279167}">
      <dgm:prSet custT="1"/>
      <dgm:spPr>
        <a:xfrm>
          <a:off x="3850081" y="420852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164FCB-1A18-4BF2-94A6-5616A938AD7D}">
      <dgm:prSet phldrT="[Текст]" custT="1"/>
      <dgm:spPr>
        <a:xfrm rot="10800000">
          <a:off x="0" y="678073"/>
          <a:ext cx="5826642" cy="683041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Оценка конкурентной среды</a:t>
          </a:r>
        </a:p>
      </dgm:t>
    </dgm:pt>
    <dgm:pt modelId="{0B161530-F790-42CD-8633-5635584EA0BC}" type="parTrans" cxnId="{2C9F4B88-8DBC-4A7F-9E9D-3F05FC177A8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861844-1A48-4EB3-8B0E-EB3FACED8F02}" type="sibTrans" cxnId="{2C9F4B88-8DBC-4A7F-9E9D-3F05FC177A8E}">
      <dgm:prSet custT="1"/>
      <dgm:spPr>
        <a:xfrm>
          <a:off x="4165549" y="1076934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65EE5C5-AE9F-4EAD-8C73-9F47E09A2F6B}">
      <dgm:prSet phldrT="[Текст]" custT="1"/>
      <dgm:spPr>
        <a:xfrm rot="10800000">
          <a:off x="0" y="1354454"/>
          <a:ext cx="5826642" cy="683041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Формирование ценовой политики</a:t>
          </a:r>
        </a:p>
      </dgm:t>
    </dgm:pt>
    <dgm:pt modelId="{2108303E-EB71-4399-8016-881739EF9EB6}" type="parTrans" cxnId="{5FA2A7F2-B793-460F-9232-6D2D6BAA69F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C41D408-C125-4A62-A422-33E0C5AE1AA4}" type="sibTrans" cxnId="{5FA2A7F2-B793-460F-9232-6D2D6BAA69F2}">
      <dgm:prSet custT="1"/>
      <dgm:spPr>
        <a:xfrm>
          <a:off x="4481017" y="1723415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BBF8D6D-EC7E-4120-BA15-260FE369F6B6}">
      <dgm:prSet custT="1"/>
      <dgm:spPr>
        <a:xfrm rot="10800000">
          <a:off x="0" y="2030834"/>
          <a:ext cx="5826642" cy="683041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Формирование товарной политики</a:t>
          </a:r>
        </a:p>
      </dgm:t>
    </dgm:pt>
    <dgm:pt modelId="{58386027-0AB3-447F-83FA-6064C49105B7}" type="parTrans" cxnId="{4504A67E-73B5-43B6-B846-857EBECF015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60A96FD-9D97-495B-958C-8C99209C6CD2}" type="sibTrans" cxnId="{4504A67E-73B5-43B6-B846-857EBECF015B}">
      <dgm:prSet custT="1"/>
      <dgm:spPr>
        <a:xfrm>
          <a:off x="4796485" y="2385898"/>
          <a:ext cx="374446" cy="374446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6D33064-5EAA-4B81-98B4-9597D8EE105C}">
      <dgm:prSet custT="1"/>
      <dgm:spPr>
        <a:xfrm rot="10800000">
          <a:off x="0" y="2707214"/>
          <a:ext cx="5826642" cy="683041"/>
        </a:xfrm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Планирование объемов продаж</a:t>
          </a:r>
        </a:p>
      </dgm:t>
    </dgm:pt>
    <dgm:pt modelId="{8A7AEB29-342B-40C6-B9A0-E7E27E4D6AD2}" type="parTrans" cxnId="{72EED472-A700-4E1A-9D42-FB092CFA697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DC6B1BF-BBAA-4146-BDCA-74B1A5802C86}" type="sibTrans" cxnId="{72EED472-A700-4E1A-9D42-FB092CFA697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A4EBD2-C18B-470C-B19F-B77ABC8E0D95}">
      <dgm:prSet custT="1"/>
      <dgm:spPr>
        <a:xfrm rot="10800000">
          <a:off x="0" y="3383595"/>
          <a:ext cx="5826642" cy="683041"/>
        </a:xfrm>
      </dgm:spPr>
      <dgm:t>
        <a:bodyPr/>
        <a:lstStyle/>
        <a:p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Разработка  дополнительных услуг</a:t>
          </a:r>
        </a:p>
      </dgm:t>
    </dgm:pt>
    <dgm:pt modelId="{A724478E-9A8F-45E9-9071-3980438D98F2}" type="parTrans" cxnId="{25E1CDE4-C2BA-4034-9E40-D83A1E9979DC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8F91E2B-D256-4689-B2DA-FEAAF3CBCA97}" type="sibTrans" cxnId="{25E1CDE4-C2BA-4034-9E40-D83A1E9979DC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5AD008F-4417-4123-AD3E-10D343E8B4BC}">
      <dgm:prSet custT="1"/>
      <dgm:spPr>
        <a:xfrm rot="10800000">
          <a:off x="0" y="4059975"/>
          <a:ext cx="5826642" cy="683041"/>
        </a:xfrm>
      </dgm:spPr>
      <dgm:t>
        <a:bodyPr/>
        <a:lstStyle/>
        <a:p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Разработка рекламно-информационной работы</a:t>
          </a:r>
        </a:p>
      </dgm:t>
    </dgm:pt>
    <dgm:pt modelId="{2D70D2DF-2478-4EBE-B992-2E2586BF4170}" type="parTrans" cxnId="{39E93BF7-C875-411F-B943-00C7DEBF90F6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8733936-2FD9-4B7C-BAE5-5C59B11231C7}" type="sibTrans" cxnId="{39E93BF7-C875-411F-B943-00C7DEBF90F6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18A4261-B823-4732-8095-D57C82640A1E}">
      <dgm:prSet custT="1"/>
      <dgm:spPr>
        <a:xfrm rot="10800000">
          <a:off x="0" y="4736355"/>
          <a:ext cx="5826642" cy="683041"/>
        </a:xfrm>
      </dgm:spPr>
      <dgm:t>
        <a:bodyPr/>
        <a:lstStyle/>
        <a:p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Планирование программ стимулирования сбыта</a:t>
          </a:r>
        </a:p>
      </dgm:t>
    </dgm:pt>
    <dgm:pt modelId="{37FB7688-3BB1-4E9D-B63D-70FDD191DBC7}" type="parTrans" cxnId="{AB9B109D-463D-4C4D-A846-D480C7F9877D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7F2A73F-D350-4CCD-9056-023E66D16EF7}" type="sibTrans" cxnId="{AB9B109D-463D-4C4D-A846-D480C7F9877D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35AC88F-A085-4BC4-B49C-F4AD2888CA1E}">
      <dgm:prSet custT="1"/>
      <dgm:spPr>
        <a:xfrm>
          <a:off x="0" y="5412736"/>
          <a:ext cx="5826642" cy="444110"/>
        </a:xfrm>
      </dgm:spPr>
      <dgm:t>
        <a:bodyPr/>
        <a:lstStyle/>
        <a:p>
          <a:r>
            <a:rPr lang="ru-RU" sz="1100">
              <a:latin typeface="Times New Roman" pitchFamily="18" charset="0"/>
              <a:ea typeface="+mn-ea"/>
              <a:cs typeface="Times New Roman" pitchFamily="18" charset="0"/>
            </a:rPr>
            <a:t>Оценка финансовых результатов</a:t>
          </a:r>
        </a:p>
      </dgm:t>
    </dgm:pt>
    <dgm:pt modelId="{BD05D0D8-A01B-4F10-9564-76258BF8C851}" type="parTrans" cxnId="{62108D22-2784-454D-8497-6C856ADB413A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F940A6-921F-4502-9331-8A7F6569B4DD}" type="sibTrans" cxnId="{62108D22-2784-454D-8497-6C856ADB413A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5C77257-D973-4F99-8009-636200BAE1A5}" type="pres">
      <dgm:prSet presAssocID="{25E2C4DB-1F43-4637-81C0-5490D1049A2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99F560-3E57-40AD-A32D-F1B201B05B2D}" type="pres">
      <dgm:prSet presAssocID="{F35AC88F-A085-4BC4-B49C-F4AD2888CA1E}" presName="boxAndChildren" presStyleCnt="0"/>
      <dgm:spPr/>
    </dgm:pt>
    <dgm:pt modelId="{AD2DDDD2-1A21-477C-802D-5667B06761E4}" type="pres">
      <dgm:prSet presAssocID="{F35AC88F-A085-4BC4-B49C-F4AD2888CA1E}" presName="parentTextBox" presStyleLbl="node1" presStyleIdx="0" presStyleCnt="9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4850130-F227-43B6-A15E-2D2C0E991CB0}" type="pres">
      <dgm:prSet presAssocID="{C7F2A73F-D350-4CCD-9056-023E66D16EF7}" presName="sp" presStyleCnt="0"/>
      <dgm:spPr/>
    </dgm:pt>
    <dgm:pt modelId="{A729085D-196F-4451-9EA6-AABB333A7C47}" type="pres">
      <dgm:prSet presAssocID="{218A4261-B823-4732-8095-D57C82640A1E}" presName="arrowAndChildren" presStyleCnt="0"/>
      <dgm:spPr/>
    </dgm:pt>
    <dgm:pt modelId="{E8E4EEB3-E969-4066-AD7B-0B0D5F9C75FD}" type="pres">
      <dgm:prSet presAssocID="{218A4261-B823-4732-8095-D57C82640A1E}" presName="parentTextArrow" presStyleLbl="node1" presStyleIdx="1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3190CAA2-F671-4299-BE84-8560D6AA91C5}" type="pres">
      <dgm:prSet presAssocID="{58733936-2FD9-4B7C-BAE5-5C59B11231C7}" presName="sp" presStyleCnt="0"/>
      <dgm:spPr/>
    </dgm:pt>
    <dgm:pt modelId="{1C071EA4-7D80-4A54-BA7A-3906A907941C}" type="pres">
      <dgm:prSet presAssocID="{C5AD008F-4417-4123-AD3E-10D343E8B4BC}" presName="arrowAndChildren" presStyleCnt="0"/>
      <dgm:spPr/>
    </dgm:pt>
    <dgm:pt modelId="{B95D430D-5C0C-43B8-B691-3F3C598F09C4}" type="pres">
      <dgm:prSet presAssocID="{C5AD008F-4417-4123-AD3E-10D343E8B4BC}" presName="parentTextArrow" presStyleLbl="node1" presStyleIdx="2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E96B5DFA-DBEE-4A16-9987-8E18F63A3D38}" type="pres">
      <dgm:prSet presAssocID="{08F91E2B-D256-4689-B2DA-FEAAF3CBCA97}" presName="sp" presStyleCnt="0"/>
      <dgm:spPr/>
    </dgm:pt>
    <dgm:pt modelId="{2F980481-5DE0-4259-A206-4466BD7F213D}" type="pres">
      <dgm:prSet presAssocID="{2BA4EBD2-C18B-470C-B19F-B77ABC8E0D95}" presName="arrowAndChildren" presStyleCnt="0"/>
      <dgm:spPr/>
    </dgm:pt>
    <dgm:pt modelId="{FB079FA4-3B92-4627-AF3A-75B52746F548}" type="pres">
      <dgm:prSet presAssocID="{2BA4EBD2-C18B-470C-B19F-B77ABC8E0D95}" presName="parentTextArrow" presStyleLbl="node1" presStyleIdx="3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A8659739-8AF9-4838-B661-337B65A67717}" type="pres">
      <dgm:prSet presAssocID="{DDC6B1BF-BBAA-4146-BDCA-74B1A5802C86}" presName="sp" presStyleCnt="0"/>
      <dgm:spPr/>
    </dgm:pt>
    <dgm:pt modelId="{8BD5FE3A-4A33-4474-8F08-43A6A2BFCD55}" type="pres">
      <dgm:prSet presAssocID="{F6D33064-5EAA-4B81-98B4-9597D8EE105C}" presName="arrowAndChildren" presStyleCnt="0"/>
      <dgm:spPr/>
    </dgm:pt>
    <dgm:pt modelId="{E3521E79-0300-4550-A5C2-91D9A87FBC54}" type="pres">
      <dgm:prSet presAssocID="{F6D33064-5EAA-4B81-98B4-9597D8EE105C}" presName="parentTextArrow" presStyleLbl="node1" presStyleIdx="4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B21E7437-226C-4069-B1FD-850749D4A701}" type="pres">
      <dgm:prSet presAssocID="{D60A96FD-9D97-495B-958C-8C99209C6CD2}" presName="sp" presStyleCnt="0"/>
      <dgm:spPr/>
    </dgm:pt>
    <dgm:pt modelId="{A05C78CE-B6D8-4EA5-BAF2-11F1D7CCB6AF}" type="pres">
      <dgm:prSet presAssocID="{3BBF8D6D-EC7E-4120-BA15-260FE369F6B6}" presName="arrowAndChildren" presStyleCnt="0"/>
      <dgm:spPr/>
    </dgm:pt>
    <dgm:pt modelId="{A3D132D8-52C9-4C40-A384-FD31A6F90CBB}" type="pres">
      <dgm:prSet presAssocID="{3BBF8D6D-EC7E-4120-BA15-260FE369F6B6}" presName="parentTextArrow" presStyleLbl="node1" presStyleIdx="5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CF842F60-FE00-4C43-B3CE-9891015E63B2}" type="pres">
      <dgm:prSet presAssocID="{DC41D408-C125-4A62-A422-33E0C5AE1AA4}" presName="sp" presStyleCnt="0"/>
      <dgm:spPr/>
    </dgm:pt>
    <dgm:pt modelId="{3A81BF71-D79B-43EB-B704-2FE5EA5A2457}" type="pres">
      <dgm:prSet presAssocID="{165EE5C5-AE9F-4EAD-8C73-9F47E09A2F6B}" presName="arrowAndChildren" presStyleCnt="0"/>
      <dgm:spPr/>
    </dgm:pt>
    <dgm:pt modelId="{DCD97115-2249-49E2-A338-62FCACBA14E8}" type="pres">
      <dgm:prSet presAssocID="{165EE5C5-AE9F-4EAD-8C73-9F47E09A2F6B}" presName="parentTextArrow" presStyleLbl="node1" presStyleIdx="6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1EC6A2D4-A36A-4E96-852A-3EF8FB9EEFA7}" type="pres">
      <dgm:prSet presAssocID="{B8861844-1A48-4EB3-8B0E-EB3FACED8F02}" presName="sp" presStyleCnt="0"/>
      <dgm:spPr/>
    </dgm:pt>
    <dgm:pt modelId="{830431DC-736B-488D-AE65-B13D1CDE0D69}" type="pres">
      <dgm:prSet presAssocID="{58164FCB-1A18-4BF2-94A6-5616A938AD7D}" presName="arrowAndChildren" presStyleCnt="0"/>
      <dgm:spPr/>
    </dgm:pt>
    <dgm:pt modelId="{B312F1CC-37FF-4F50-8F06-1FCAA0E974BA}" type="pres">
      <dgm:prSet presAssocID="{58164FCB-1A18-4BF2-94A6-5616A938AD7D}" presName="parentTextArrow" presStyleLbl="node1" presStyleIdx="7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EB965146-3B7C-493D-A400-1A2E8789DC5C}" type="pres">
      <dgm:prSet presAssocID="{E0A1DB26-4339-40C9-B846-580727CA3B66}" presName="sp" presStyleCnt="0"/>
      <dgm:spPr/>
    </dgm:pt>
    <dgm:pt modelId="{78D4857A-3CD2-4F2A-B237-F3FF3C6AE2E0}" type="pres">
      <dgm:prSet presAssocID="{88D1A484-068C-4272-9039-43F770E6C33D}" presName="arrowAndChildren" presStyleCnt="0"/>
      <dgm:spPr/>
    </dgm:pt>
    <dgm:pt modelId="{CE459C86-35BF-414A-A780-BCF0A7097C28}" type="pres">
      <dgm:prSet presAssocID="{88D1A484-068C-4272-9039-43F770E6C33D}" presName="parentTextArrow" presStyleLbl="node1" presStyleIdx="8" presStyleCnt="9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12BDDAFF-6094-4C6A-B222-370C91A74978}" type="presOf" srcId="{58164FCB-1A18-4BF2-94A6-5616A938AD7D}" destId="{B312F1CC-37FF-4F50-8F06-1FCAA0E974BA}" srcOrd="0" destOrd="0" presId="urn:microsoft.com/office/officeart/2005/8/layout/process4"/>
    <dgm:cxn modelId="{39E93BF7-C875-411F-B943-00C7DEBF90F6}" srcId="{25E2C4DB-1F43-4637-81C0-5490D1049A2E}" destId="{C5AD008F-4417-4123-AD3E-10D343E8B4BC}" srcOrd="6" destOrd="0" parTransId="{2D70D2DF-2478-4EBE-B992-2E2586BF4170}" sibTransId="{58733936-2FD9-4B7C-BAE5-5C59B11231C7}"/>
    <dgm:cxn modelId="{2A94E3A3-5078-4902-9EBB-F077656AAD7E}" type="presOf" srcId="{F35AC88F-A085-4BC4-B49C-F4AD2888CA1E}" destId="{AD2DDDD2-1A21-477C-802D-5667B06761E4}" srcOrd="0" destOrd="0" presId="urn:microsoft.com/office/officeart/2005/8/layout/process4"/>
    <dgm:cxn modelId="{5FA2A7F2-B793-460F-9232-6D2D6BAA69F2}" srcId="{25E2C4DB-1F43-4637-81C0-5490D1049A2E}" destId="{165EE5C5-AE9F-4EAD-8C73-9F47E09A2F6B}" srcOrd="2" destOrd="0" parTransId="{2108303E-EB71-4399-8016-881739EF9EB6}" sibTransId="{DC41D408-C125-4A62-A422-33E0C5AE1AA4}"/>
    <dgm:cxn modelId="{2C9F4B88-8DBC-4A7F-9E9D-3F05FC177A8E}" srcId="{25E2C4DB-1F43-4637-81C0-5490D1049A2E}" destId="{58164FCB-1A18-4BF2-94A6-5616A938AD7D}" srcOrd="1" destOrd="0" parTransId="{0B161530-F790-42CD-8633-5635584EA0BC}" sibTransId="{B8861844-1A48-4EB3-8B0E-EB3FACED8F02}"/>
    <dgm:cxn modelId="{DC864907-E850-453D-9151-86839E279167}" srcId="{25E2C4DB-1F43-4637-81C0-5490D1049A2E}" destId="{88D1A484-068C-4272-9039-43F770E6C33D}" srcOrd="0" destOrd="0" parTransId="{0A905BCA-486D-4C92-804E-51A52F9605DA}" sibTransId="{E0A1DB26-4339-40C9-B846-580727CA3B66}"/>
    <dgm:cxn modelId="{76BAA39A-2B0F-4FC4-AF53-2FA8823DD2FB}" type="presOf" srcId="{2BA4EBD2-C18B-470C-B19F-B77ABC8E0D95}" destId="{FB079FA4-3B92-4627-AF3A-75B52746F548}" srcOrd="0" destOrd="0" presId="urn:microsoft.com/office/officeart/2005/8/layout/process4"/>
    <dgm:cxn modelId="{62108D22-2784-454D-8497-6C856ADB413A}" srcId="{25E2C4DB-1F43-4637-81C0-5490D1049A2E}" destId="{F35AC88F-A085-4BC4-B49C-F4AD2888CA1E}" srcOrd="8" destOrd="0" parTransId="{BD05D0D8-A01B-4F10-9564-76258BF8C851}" sibTransId="{B9F940A6-921F-4502-9331-8A7F6569B4DD}"/>
    <dgm:cxn modelId="{AB9B109D-463D-4C4D-A846-D480C7F9877D}" srcId="{25E2C4DB-1F43-4637-81C0-5490D1049A2E}" destId="{218A4261-B823-4732-8095-D57C82640A1E}" srcOrd="7" destOrd="0" parTransId="{37FB7688-3BB1-4E9D-B63D-70FDD191DBC7}" sibTransId="{C7F2A73F-D350-4CCD-9056-023E66D16EF7}"/>
    <dgm:cxn modelId="{006F499B-275D-4798-BD8E-9FF89E9E60CD}" type="presOf" srcId="{C5AD008F-4417-4123-AD3E-10D343E8B4BC}" destId="{B95D430D-5C0C-43B8-B691-3F3C598F09C4}" srcOrd="0" destOrd="0" presId="urn:microsoft.com/office/officeart/2005/8/layout/process4"/>
    <dgm:cxn modelId="{DF6C1556-53A6-4A37-8598-FCF79F2D3024}" type="presOf" srcId="{3BBF8D6D-EC7E-4120-BA15-260FE369F6B6}" destId="{A3D132D8-52C9-4C40-A384-FD31A6F90CBB}" srcOrd="0" destOrd="0" presId="urn:microsoft.com/office/officeart/2005/8/layout/process4"/>
    <dgm:cxn modelId="{72EED472-A700-4E1A-9D42-FB092CFA697E}" srcId="{25E2C4DB-1F43-4637-81C0-5490D1049A2E}" destId="{F6D33064-5EAA-4B81-98B4-9597D8EE105C}" srcOrd="4" destOrd="0" parTransId="{8A7AEB29-342B-40C6-B9A0-E7E27E4D6AD2}" sibTransId="{DDC6B1BF-BBAA-4146-BDCA-74B1A5802C86}"/>
    <dgm:cxn modelId="{1BE54BD5-6D10-484A-AC34-130A3AAFAC76}" type="presOf" srcId="{218A4261-B823-4732-8095-D57C82640A1E}" destId="{E8E4EEB3-E969-4066-AD7B-0B0D5F9C75FD}" srcOrd="0" destOrd="0" presId="urn:microsoft.com/office/officeart/2005/8/layout/process4"/>
    <dgm:cxn modelId="{4504A67E-73B5-43B6-B846-857EBECF015B}" srcId="{25E2C4DB-1F43-4637-81C0-5490D1049A2E}" destId="{3BBF8D6D-EC7E-4120-BA15-260FE369F6B6}" srcOrd="3" destOrd="0" parTransId="{58386027-0AB3-447F-83FA-6064C49105B7}" sibTransId="{D60A96FD-9D97-495B-958C-8C99209C6CD2}"/>
    <dgm:cxn modelId="{260B72DD-FB17-423A-862B-20D3DBB2AE47}" type="presOf" srcId="{165EE5C5-AE9F-4EAD-8C73-9F47E09A2F6B}" destId="{DCD97115-2249-49E2-A338-62FCACBA14E8}" srcOrd="0" destOrd="0" presId="urn:microsoft.com/office/officeart/2005/8/layout/process4"/>
    <dgm:cxn modelId="{25E1CDE4-C2BA-4034-9E40-D83A1E9979DC}" srcId="{25E2C4DB-1F43-4637-81C0-5490D1049A2E}" destId="{2BA4EBD2-C18B-470C-B19F-B77ABC8E0D95}" srcOrd="5" destOrd="0" parTransId="{A724478E-9A8F-45E9-9071-3980438D98F2}" sibTransId="{08F91E2B-D256-4689-B2DA-FEAAF3CBCA97}"/>
    <dgm:cxn modelId="{23E85C82-9B88-4773-96CD-2EF942EB3184}" type="presOf" srcId="{25E2C4DB-1F43-4637-81C0-5490D1049A2E}" destId="{65C77257-D973-4F99-8009-636200BAE1A5}" srcOrd="0" destOrd="0" presId="urn:microsoft.com/office/officeart/2005/8/layout/process4"/>
    <dgm:cxn modelId="{8E53B351-C596-4306-BF32-439377B66BE8}" type="presOf" srcId="{F6D33064-5EAA-4B81-98B4-9597D8EE105C}" destId="{E3521E79-0300-4550-A5C2-91D9A87FBC54}" srcOrd="0" destOrd="0" presId="urn:microsoft.com/office/officeart/2005/8/layout/process4"/>
    <dgm:cxn modelId="{91215473-7752-4979-A12E-9C96322A1522}" type="presOf" srcId="{88D1A484-068C-4272-9039-43F770E6C33D}" destId="{CE459C86-35BF-414A-A780-BCF0A7097C28}" srcOrd="0" destOrd="0" presId="urn:microsoft.com/office/officeart/2005/8/layout/process4"/>
    <dgm:cxn modelId="{E5DF8008-7639-4FB0-AADF-5C75F977695D}" type="presParOf" srcId="{65C77257-D973-4F99-8009-636200BAE1A5}" destId="{B299F560-3E57-40AD-A32D-F1B201B05B2D}" srcOrd="0" destOrd="0" presId="urn:microsoft.com/office/officeart/2005/8/layout/process4"/>
    <dgm:cxn modelId="{E94024E1-F338-44CE-AB60-E20A846FB973}" type="presParOf" srcId="{B299F560-3E57-40AD-A32D-F1B201B05B2D}" destId="{AD2DDDD2-1A21-477C-802D-5667B06761E4}" srcOrd="0" destOrd="0" presId="urn:microsoft.com/office/officeart/2005/8/layout/process4"/>
    <dgm:cxn modelId="{BF39BFF5-ADB5-4396-9168-CC96EA298CE2}" type="presParOf" srcId="{65C77257-D973-4F99-8009-636200BAE1A5}" destId="{44850130-F227-43B6-A15E-2D2C0E991CB0}" srcOrd="1" destOrd="0" presId="urn:microsoft.com/office/officeart/2005/8/layout/process4"/>
    <dgm:cxn modelId="{47C23CFE-4D71-4F48-BE1A-C1501DA59358}" type="presParOf" srcId="{65C77257-D973-4F99-8009-636200BAE1A5}" destId="{A729085D-196F-4451-9EA6-AABB333A7C47}" srcOrd="2" destOrd="0" presId="urn:microsoft.com/office/officeart/2005/8/layout/process4"/>
    <dgm:cxn modelId="{C69786ED-98B2-4331-A933-1B3AAEBE98B0}" type="presParOf" srcId="{A729085D-196F-4451-9EA6-AABB333A7C47}" destId="{E8E4EEB3-E969-4066-AD7B-0B0D5F9C75FD}" srcOrd="0" destOrd="0" presId="urn:microsoft.com/office/officeart/2005/8/layout/process4"/>
    <dgm:cxn modelId="{56E8847E-7DD9-43FB-812B-A8D3D4CB73A4}" type="presParOf" srcId="{65C77257-D973-4F99-8009-636200BAE1A5}" destId="{3190CAA2-F671-4299-BE84-8560D6AA91C5}" srcOrd="3" destOrd="0" presId="urn:microsoft.com/office/officeart/2005/8/layout/process4"/>
    <dgm:cxn modelId="{12C56029-47E5-4FDA-ABEA-8C682FA7756C}" type="presParOf" srcId="{65C77257-D973-4F99-8009-636200BAE1A5}" destId="{1C071EA4-7D80-4A54-BA7A-3906A907941C}" srcOrd="4" destOrd="0" presId="urn:microsoft.com/office/officeart/2005/8/layout/process4"/>
    <dgm:cxn modelId="{6C10BEDB-E556-442A-9F94-57A1C79090F9}" type="presParOf" srcId="{1C071EA4-7D80-4A54-BA7A-3906A907941C}" destId="{B95D430D-5C0C-43B8-B691-3F3C598F09C4}" srcOrd="0" destOrd="0" presId="urn:microsoft.com/office/officeart/2005/8/layout/process4"/>
    <dgm:cxn modelId="{2F203841-A18E-448C-BD98-C85FE0A642E9}" type="presParOf" srcId="{65C77257-D973-4F99-8009-636200BAE1A5}" destId="{E96B5DFA-DBEE-4A16-9987-8E18F63A3D38}" srcOrd="5" destOrd="0" presId="urn:microsoft.com/office/officeart/2005/8/layout/process4"/>
    <dgm:cxn modelId="{AF0FD75D-5DE4-450E-8544-65A6ED045F34}" type="presParOf" srcId="{65C77257-D973-4F99-8009-636200BAE1A5}" destId="{2F980481-5DE0-4259-A206-4466BD7F213D}" srcOrd="6" destOrd="0" presId="urn:microsoft.com/office/officeart/2005/8/layout/process4"/>
    <dgm:cxn modelId="{541E4074-2412-4E04-B148-D51572694885}" type="presParOf" srcId="{2F980481-5DE0-4259-A206-4466BD7F213D}" destId="{FB079FA4-3B92-4627-AF3A-75B52746F548}" srcOrd="0" destOrd="0" presId="urn:microsoft.com/office/officeart/2005/8/layout/process4"/>
    <dgm:cxn modelId="{6F7F709F-F8ED-4873-81B8-2DF9015B918A}" type="presParOf" srcId="{65C77257-D973-4F99-8009-636200BAE1A5}" destId="{A8659739-8AF9-4838-B661-337B65A67717}" srcOrd="7" destOrd="0" presId="urn:microsoft.com/office/officeart/2005/8/layout/process4"/>
    <dgm:cxn modelId="{DF30CD0E-78E4-43C6-90E6-36693A1BB607}" type="presParOf" srcId="{65C77257-D973-4F99-8009-636200BAE1A5}" destId="{8BD5FE3A-4A33-4474-8F08-43A6A2BFCD55}" srcOrd="8" destOrd="0" presId="urn:microsoft.com/office/officeart/2005/8/layout/process4"/>
    <dgm:cxn modelId="{86D37597-5256-4757-B9B8-7A642AAE2DD3}" type="presParOf" srcId="{8BD5FE3A-4A33-4474-8F08-43A6A2BFCD55}" destId="{E3521E79-0300-4550-A5C2-91D9A87FBC54}" srcOrd="0" destOrd="0" presId="urn:microsoft.com/office/officeart/2005/8/layout/process4"/>
    <dgm:cxn modelId="{CCE3586D-68F7-407B-A607-F1100EFC45CE}" type="presParOf" srcId="{65C77257-D973-4F99-8009-636200BAE1A5}" destId="{B21E7437-226C-4069-B1FD-850749D4A701}" srcOrd="9" destOrd="0" presId="urn:microsoft.com/office/officeart/2005/8/layout/process4"/>
    <dgm:cxn modelId="{F0345DCF-3861-4327-A990-6BDFF821A403}" type="presParOf" srcId="{65C77257-D973-4F99-8009-636200BAE1A5}" destId="{A05C78CE-B6D8-4EA5-BAF2-11F1D7CCB6AF}" srcOrd="10" destOrd="0" presId="urn:microsoft.com/office/officeart/2005/8/layout/process4"/>
    <dgm:cxn modelId="{C8005F3E-97C4-4D40-B02D-D1AF5BDCC99E}" type="presParOf" srcId="{A05C78CE-B6D8-4EA5-BAF2-11F1D7CCB6AF}" destId="{A3D132D8-52C9-4C40-A384-FD31A6F90CBB}" srcOrd="0" destOrd="0" presId="urn:microsoft.com/office/officeart/2005/8/layout/process4"/>
    <dgm:cxn modelId="{F8F61E5C-71ED-419A-9757-8C7C1AE69ADF}" type="presParOf" srcId="{65C77257-D973-4F99-8009-636200BAE1A5}" destId="{CF842F60-FE00-4C43-B3CE-9891015E63B2}" srcOrd="11" destOrd="0" presId="urn:microsoft.com/office/officeart/2005/8/layout/process4"/>
    <dgm:cxn modelId="{84DC9199-4681-417D-9896-77A2CD901A07}" type="presParOf" srcId="{65C77257-D973-4F99-8009-636200BAE1A5}" destId="{3A81BF71-D79B-43EB-B704-2FE5EA5A2457}" srcOrd="12" destOrd="0" presId="urn:microsoft.com/office/officeart/2005/8/layout/process4"/>
    <dgm:cxn modelId="{30C56571-812F-4622-A183-E3632115663B}" type="presParOf" srcId="{3A81BF71-D79B-43EB-B704-2FE5EA5A2457}" destId="{DCD97115-2249-49E2-A338-62FCACBA14E8}" srcOrd="0" destOrd="0" presId="urn:microsoft.com/office/officeart/2005/8/layout/process4"/>
    <dgm:cxn modelId="{581D9E36-AE34-43B4-B239-09E2675C2626}" type="presParOf" srcId="{65C77257-D973-4F99-8009-636200BAE1A5}" destId="{1EC6A2D4-A36A-4E96-852A-3EF8FB9EEFA7}" srcOrd="13" destOrd="0" presId="urn:microsoft.com/office/officeart/2005/8/layout/process4"/>
    <dgm:cxn modelId="{F9882C53-E16A-4FA5-B9D9-A12F79C52CD1}" type="presParOf" srcId="{65C77257-D973-4F99-8009-636200BAE1A5}" destId="{830431DC-736B-488D-AE65-B13D1CDE0D69}" srcOrd="14" destOrd="0" presId="urn:microsoft.com/office/officeart/2005/8/layout/process4"/>
    <dgm:cxn modelId="{93D93B33-154B-4FB4-A052-8315041C9B42}" type="presParOf" srcId="{830431DC-736B-488D-AE65-B13D1CDE0D69}" destId="{B312F1CC-37FF-4F50-8F06-1FCAA0E974BA}" srcOrd="0" destOrd="0" presId="urn:microsoft.com/office/officeart/2005/8/layout/process4"/>
    <dgm:cxn modelId="{2494EF70-DD60-4FEE-A878-FA3883599134}" type="presParOf" srcId="{65C77257-D973-4F99-8009-636200BAE1A5}" destId="{EB965146-3B7C-493D-A400-1A2E8789DC5C}" srcOrd="15" destOrd="0" presId="urn:microsoft.com/office/officeart/2005/8/layout/process4"/>
    <dgm:cxn modelId="{4A02FA7E-AD2E-49F7-9FE3-EF969E88AAF0}" type="presParOf" srcId="{65C77257-D973-4F99-8009-636200BAE1A5}" destId="{78D4857A-3CD2-4F2A-B237-F3FF3C6AE2E0}" srcOrd="16" destOrd="0" presId="urn:microsoft.com/office/officeart/2005/8/layout/process4"/>
    <dgm:cxn modelId="{A059D973-D6D1-448A-AC33-E2BA40AFA0C6}" type="presParOf" srcId="{78D4857A-3CD2-4F2A-B237-F3FF3C6AE2E0}" destId="{CE459C86-35BF-414A-A780-BCF0A7097C2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A79AB0A-597B-4A0A-B4EB-4EEDB87890EF}" type="doc">
      <dgm:prSet loTypeId="urn:microsoft.com/office/officeart/2005/8/layout/vList2" loCatId="list" qsTypeId="urn:microsoft.com/office/officeart/2005/8/quickstyle/simple3" qsCatId="simple" csTypeId="urn:microsoft.com/office/officeart/2005/8/colors/colorful5" csCatId="colorful"/>
      <dgm:spPr/>
      <dgm:t>
        <a:bodyPr/>
        <a:lstStyle/>
        <a:p>
          <a:endParaRPr lang="ru-RU"/>
        </a:p>
      </dgm:t>
    </dgm:pt>
    <dgm:pt modelId="{87605B56-7489-4EB1-BDA1-A64FF9233778}">
      <dgm:prSet/>
      <dgm:spPr>
        <a:xfrm>
          <a:off x="495373" y="336849"/>
          <a:ext cx="5588050" cy="674049"/>
        </a:xfrm>
      </dgm:spPr>
      <dgm:t>
        <a:bodyPr/>
        <a:lstStyle/>
        <a:p>
          <a:pPr rtl="0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интерактивный характер коммуникации, за счет которого может быть сокращено время на получение необходимой потребителю конкретной информации для совершения покупки; возможность интерактивного зак­лючения сделок, проведения платежей и др.;</a:t>
          </a:r>
        </a:p>
      </dgm:t>
    </dgm:pt>
    <dgm:pt modelId="{B52C6617-E538-4EB2-9800-1B41F65146E2}" type="parTrans" cxnId="{E7CF89A3-CCD5-4B26-9D6B-7C232026D01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F2DA108-97B7-466A-BF38-9A4AFB6D4AB3}" type="sibTrans" cxnId="{E7CF89A3-CCD5-4B26-9D6B-7C232026D019}">
      <dgm:prSet/>
      <dgm:spPr>
        <a:xfrm>
          <a:off x="-4953549" y="-759017"/>
          <a:ext cx="5899536" cy="5899536"/>
        </a:xfrm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E977AAA-37E9-49F0-A4FB-7F5B559DD398}">
      <dgm:prSet/>
      <dgm:spPr>
        <a:xfrm>
          <a:off x="881821" y="1348099"/>
          <a:ext cx="5201602" cy="674049"/>
        </a:xfrm>
      </dgm:spPr>
      <dgm:t>
        <a:bodyPr/>
        <a:lstStyle/>
        <a:p>
          <a:pPr rtl="0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возможность реализовать широкий спектр видов коммуникацион­ного взаимодействия с потребителями и представлять информацию в различной форме;</a:t>
          </a:r>
        </a:p>
      </dgm:t>
    </dgm:pt>
    <dgm:pt modelId="{2B430182-C173-4E7D-B79D-AF68749A7746}" type="parTrans" cxnId="{BB5EA98A-0B94-469A-9560-96A15A11892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76E9005-85C0-41D5-8AEE-6BDC9BA0DCEF}" type="sibTrans" cxnId="{BB5EA98A-0B94-469A-9560-96A15A11892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D071ABC-4A3B-45E2-A0AB-6ED1EE322A75}">
      <dgm:prSet/>
      <dgm:spPr>
        <a:xfrm>
          <a:off x="881821" y="2359350"/>
          <a:ext cx="5201602" cy="674049"/>
        </a:xfrm>
      </dgm:spPr>
      <dgm:t>
        <a:bodyPr/>
        <a:lstStyle/>
        <a:p>
          <a:pPr rtl="0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активная позиция потребителя в коммуникационном процессе; воз­можность осуществлять обратную связь с потребителями (например, в форме электронной почты, данных о регистрации пользователей, под­писки и т.д.);</a:t>
          </a:r>
        </a:p>
      </dgm:t>
    </dgm:pt>
    <dgm:pt modelId="{EE27326A-58FB-4C77-891F-04C9D9FB2022}" type="parTrans" cxnId="{1254901D-2DEF-44B0-94B8-1357B6752B4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3D161E5-6016-4D14-9DB2-FF7CBEC2E07F}" type="sibTrans" cxnId="{1254901D-2DEF-44B0-94B8-1357B6752B4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1CE1840-F3B2-4807-800F-6CD509C4C8B5}">
      <dgm:prSet/>
      <dgm:spPr>
        <a:xfrm>
          <a:off x="495373" y="3370600"/>
          <a:ext cx="5588050" cy="674049"/>
        </a:xfrm>
      </dgm:spPr>
      <dgm:t>
        <a:bodyPr/>
        <a:lstStyle/>
        <a:p>
          <a:pPr rtl="0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возможность предприятию-рекламодателю оперативно реагировать на происходящие события, запросы клиентов, повышая тем самым свою конкурентоспособность.</a:t>
          </a:r>
        </a:p>
      </dgm:t>
    </dgm:pt>
    <dgm:pt modelId="{390009A9-408E-481D-815A-0AB59FC6A6D3}" type="parTrans" cxnId="{969245B5-6783-4C8F-89A3-75B011C5AC1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8E4E5C-DDA2-4914-8C03-06C4E18DD3E7}" type="sibTrans" cxnId="{969245B5-6783-4C8F-89A3-75B011C5AC1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0B763C-75D8-4633-8468-C4C3C70822BD}" type="pres">
      <dgm:prSet presAssocID="{6A79AB0A-597B-4A0A-B4EB-4EEDB87890E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D1CC80-628E-433B-9E60-E0A9BDF908B4}" type="pres">
      <dgm:prSet presAssocID="{87605B56-7489-4EB1-BDA1-A64FF9233778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83ED29-595C-4901-94A8-B8A1368EE0E2}" type="pres">
      <dgm:prSet presAssocID="{CF2DA108-97B7-466A-BF38-9A4AFB6D4AB3}" presName="spacer" presStyleCnt="0"/>
      <dgm:spPr/>
    </dgm:pt>
    <dgm:pt modelId="{A8453915-5DA9-4A7B-93BF-0C12ADBF2BD4}" type="pres">
      <dgm:prSet presAssocID="{CE977AAA-37E9-49F0-A4FB-7F5B559DD398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6E2C8F-D86F-4229-8757-1243ECF1E721}" type="pres">
      <dgm:prSet presAssocID="{876E9005-85C0-41D5-8AEE-6BDC9BA0DCEF}" presName="spacer" presStyleCnt="0"/>
      <dgm:spPr/>
    </dgm:pt>
    <dgm:pt modelId="{3E82E2A2-33C1-4B8D-84FA-A1EE9C7806DF}" type="pres">
      <dgm:prSet presAssocID="{AD071ABC-4A3B-45E2-A0AB-6ED1EE322A75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B1308B-41E0-426F-912A-BED0B28CAA0F}" type="pres">
      <dgm:prSet presAssocID="{63D161E5-6016-4D14-9DB2-FF7CBEC2E07F}" presName="spacer" presStyleCnt="0"/>
      <dgm:spPr/>
    </dgm:pt>
    <dgm:pt modelId="{0754941A-5B1B-488B-B8FC-B6C9A99B7ACF}" type="pres">
      <dgm:prSet presAssocID="{01CE1840-F3B2-4807-800F-6CD509C4C8B5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F5F20A-9B72-407D-BD12-FCD05F4D0486}" type="presOf" srcId="{01CE1840-F3B2-4807-800F-6CD509C4C8B5}" destId="{0754941A-5B1B-488B-B8FC-B6C9A99B7ACF}" srcOrd="0" destOrd="0" presId="urn:microsoft.com/office/officeart/2005/8/layout/vList2"/>
    <dgm:cxn modelId="{BB5EA98A-0B94-469A-9560-96A15A11892D}" srcId="{6A79AB0A-597B-4A0A-B4EB-4EEDB87890EF}" destId="{CE977AAA-37E9-49F0-A4FB-7F5B559DD398}" srcOrd="1" destOrd="0" parTransId="{2B430182-C173-4E7D-B79D-AF68749A7746}" sibTransId="{876E9005-85C0-41D5-8AEE-6BDC9BA0DCEF}"/>
    <dgm:cxn modelId="{6D384168-238D-4CD3-8587-262843FBFF50}" type="presOf" srcId="{87605B56-7489-4EB1-BDA1-A64FF9233778}" destId="{E0D1CC80-628E-433B-9E60-E0A9BDF908B4}" srcOrd="0" destOrd="0" presId="urn:microsoft.com/office/officeart/2005/8/layout/vList2"/>
    <dgm:cxn modelId="{1254901D-2DEF-44B0-94B8-1357B6752B4D}" srcId="{6A79AB0A-597B-4A0A-B4EB-4EEDB87890EF}" destId="{AD071ABC-4A3B-45E2-A0AB-6ED1EE322A75}" srcOrd="2" destOrd="0" parTransId="{EE27326A-58FB-4C77-891F-04C9D9FB2022}" sibTransId="{63D161E5-6016-4D14-9DB2-FF7CBEC2E07F}"/>
    <dgm:cxn modelId="{5C37B8B1-A28A-4746-8C76-F047266FF9EB}" type="presOf" srcId="{6A79AB0A-597B-4A0A-B4EB-4EEDB87890EF}" destId="{C40B763C-75D8-4633-8468-C4C3C70822BD}" srcOrd="0" destOrd="0" presId="urn:microsoft.com/office/officeart/2005/8/layout/vList2"/>
    <dgm:cxn modelId="{969245B5-6783-4C8F-89A3-75B011C5AC1D}" srcId="{6A79AB0A-597B-4A0A-B4EB-4EEDB87890EF}" destId="{01CE1840-F3B2-4807-800F-6CD509C4C8B5}" srcOrd="3" destOrd="0" parTransId="{390009A9-408E-481D-815A-0AB59FC6A6D3}" sibTransId="{758E4E5C-DDA2-4914-8C03-06C4E18DD3E7}"/>
    <dgm:cxn modelId="{E7CF89A3-CCD5-4B26-9D6B-7C232026D019}" srcId="{6A79AB0A-597B-4A0A-B4EB-4EEDB87890EF}" destId="{87605B56-7489-4EB1-BDA1-A64FF9233778}" srcOrd="0" destOrd="0" parTransId="{B52C6617-E538-4EB2-9800-1B41F65146E2}" sibTransId="{CF2DA108-97B7-466A-BF38-9A4AFB6D4AB3}"/>
    <dgm:cxn modelId="{0C0E88DA-C510-4B4F-8E8B-0B5F674D33C9}" type="presOf" srcId="{CE977AAA-37E9-49F0-A4FB-7F5B559DD398}" destId="{A8453915-5DA9-4A7B-93BF-0C12ADBF2BD4}" srcOrd="0" destOrd="0" presId="urn:microsoft.com/office/officeart/2005/8/layout/vList2"/>
    <dgm:cxn modelId="{C324D620-8719-480F-A698-94856833382E}" type="presOf" srcId="{AD071ABC-4A3B-45E2-A0AB-6ED1EE322A75}" destId="{3E82E2A2-33C1-4B8D-84FA-A1EE9C7806DF}" srcOrd="0" destOrd="0" presId="urn:microsoft.com/office/officeart/2005/8/layout/vList2"/>
    <dgm:cxn modelId="{15E4D480-5E83-41C8-9DE6-15BF7AD06B53}" type="presParOf" srcId="{C40B763C-75D8-4633-8468-C4C3C70822BD}" destId="{E0D1CC80-628E-433B-9E60-E0A9BDF908B4}" srcOrd="0" destOrd="0" presId="urn:microsoft.com/office/officeart/2005/8/layout/vList2"/>
    <dgm:cxn modelId="{EBAA6608-41C2-4218-B992-DD06CA14DEB6}" type="presParOf" srcId="{C40B763C-75D8-4633-8468-C4C3C70822BD}" destId="{4183ED29-595C-4901-94A8-B8A1368EE0E2}" srcOrd="1" destOrd="0" presId="urn:microsoft.com/office/officeart/2005/8/layout/vList2"/>
    <dgm:cxn modelId="{CCA77EFF-7D00-4835-B2C7-777F04A457B0}" type="presParOf" srcId="{C40B763C-75D8-4633-8468-C4C3C70822BD}" destId="{A8453915-5DA9-4A7B-93BF-0C12ADBF2BD4}" srcOrd="2" destOrd="0" presId="urn:microsoft.com/office/officeart/2005/8/layout/vList2"/>
    <dgm:cxn modelId="{7299ED0A-B094-445E-ACB4-53BF7B8AEDBD}" type="presParOf" srcId="{C40B763C-75D8-4633-8468-C4C3C70822BD}" destId="{9F6E2C8F-D86F-4229-8757-1243ECF1E721}" srcOrd="3" destOrd="0" presId="urn:microsoft.com/office/officeart/2005/8/layout/vList2"/>
    <dgm:cxn modelId="{EE479E54-4D9A-42D1-9B11-2C9ADA95FED1}" type="presParOf" srcId="{C40B763C-75D8-4633-8468-C4C3C70822BD}" destId="{3E82E2A2-33C1-4B8D-84FA-A1EE9C7806DF}" srcOrd="4" destOrd="0" presId="urn:microsoft.com/office/officeart/2005/8/layout/vList2"/>
    <dgm:cxn modelId="{2E5EF166-AEB8-4E74-B20D-A706CE847A9E}" type="presParOf" srcId="{C40B763C-75D8-4633-8468-C4C3C70822BD}" destId="{65B1308B-41E0-426F-912A-BED0B28CAA0F}" srcOrd="5" destOrd="0" presId="urn:microsoft.com/office/officeart/2005/8/layout/vList2"/>
    <dgm:cxn modelId="{02981C9B-A40C-4299-80D1-C0B2361DE38D}" type="presParOf" srcId="{C40B763C-75D8-4633-8468-C4C3C70822BD}" destId="{0754941A-5B1B-488B-B8FC-B6C9A99B7ACF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32E4EF6-026A-45BD-B8BE-545FC3D93B72}" type="doc">
      <dgm:prSet loTypeId="urn:microsoft.com/office/officeart/2005/8/layout/b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9E2DA99-3544-4804-A6E7-418171A5DF88}">
      <dgm:prSet custT="1"/>
      <dgm:spPr>
        <a:xfrm rot="10800000">
          <a:off x="0" y="114"/>
          <a:ext cx="4905374" cy="575076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разработка дизайнерской и коммерческой концепции сайта;</a:t>
          </a:r>
        </a:p>
      </dgm:t>
    </dgm:pt>
    <dgm:pt modelId="{2C1A4CD9-9DD9-46FC-9ADC-C9113434BFE2}" type="parTrans" cxnId="{DFF46580-C0EC-4165-8C9E-3960C0B6ADD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3749D94-6765-4843-A5B0-B15210BB1AA6}" type="sibTrans" cxnId="{DFF46580-C0EC-4165-8C9E-3960C0B6ADD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2B7B57F-DA43-4976-A525-CE87D31F79CD}">
      <dgm:prSet custT="1"/>
      <dgm:spPr>
        <a:xfrm rot="10800000">
          <a:off x="0" y="569582"/>
          <a:ext cx="4905374" cy="575076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утверждение макета;</a:t>
          </a:r>
        </a:p>
      </dgm:t>
    </dgm:pt>
    <dgm:pt modelId="{12C2D928-09C5-4CE6-93EB-87ADD670DC38}" type="parTrans" cxnId="{B10857F7-D0F1-4A10-8F45-825C644DC57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B9D6042-03A2-471F-9CE7-989AB2BF442C}" type="sibTrans" cxnId="{B10857F7-D0F1-4A10-8F45-825C644DC57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FA44797-41D8-4C15-A2B3-43F09E8E565D}">
      <dgm:prSet custT="1"/>
      <dgm:spPr>
        <a:xfrm rot="10800000">
          <a:off x="0" y="1139050"/>
          <a:ext cx="4905374" cy="575076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поэтапная html-верстка страниц сайта;</a:t>
          </a:r>
        </a:p>
      </dgm:t>
    </dgm:pt>
    <dgm:pt modelId="{FEB320D4-099F-413B-888A-C1B89B21BE4E}" type="parTrans" cxnId="{31BBE187-4F6E-4780-AFFB-633724C24A8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AE44900-8C1B-4173-A843-2AB987357AD2}" type="sibTrans" cxnId="{31BBE187-4F6E-4780-AFFB-633724C24A8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C900478-9999-4CE0-AEA2-AF6E82EDE582}">
      <dgm:prSet custT="1"/>
      <dgm:spPr>
        <a:xfrm rot="10800000">
          <a:off x="0" y="1708518"/>
          <a:ext cx="4905374" cy="575076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проектирование базы данных;</a:t>
          </a:r>
        </a:p>
      </dgm:t>
    </dgm:pt>
    <dgm:pt modelId="{D6D63152-383C-4EA5-9292-1F179AE5A7A1}" type="parTrans" cxnId="{3F35F4A1-A902-4A71-9A6B-936626C2BF6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47BC24D3-1CA2-40AA-AE31-B50CF866F446}" type="sibTrans" cxnId="{3F35F4A1-A902-4A71-9A6B-936626C2BF6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E618362-FE05-4176-ADFD-50F91A26F046}">
      <dgm:prSet custT="1"/>
      <dgm:spPr>
        <a:xfrm rot="10800000">
          <a:off x="0" y="2277987"/>
          <a:ext cx="4905374" cy="575076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выполнение  программной части сайта;</a:t>
          </a:r>
        </a:p>
      </dgm:t>
    </dgm:pt>
    <dgm:pt modelId="{B78B1CD3-52BC-4CE4-8E32-E3E2312FAFFB}" type="parTrans" cxnId="{5DD1777A-9914-41A5-B164-7ECA0C1C63C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0767324-11C8-4703-A941-9000245B3521}" type="sibTrans" cxnId="{5DD1777A-9914-41A5-B164-7ECA0C1C63C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B342280-26AD-453A-8F7C-0D45CCDD451B}">
      <dgm:prSet custT="1"/>
      <dgm:spPr>
        <a:xfrm rot="10800000">
          <a:off x="0" y="2847455"/>
          <a:ext cx="4905374" cy="575076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раскрутка и продвижение сайта;</a:t>
          </a:r>
        </a:p>
      </dgm:t>
    </dgm:pt>
    <dgm:pt modelId="{1FA5E210-CA8A-4E05-8647-69D6AC5994D4}" type="parTrans" cxnId="{C4E7FBA0-4F14-4617-83EE-D0B868D4F0F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9ADF87C-FC1D-4774-BA84-2E215049D2EC}" type="sibTrans" cxnId="{C4E7FBA0-4F14-4617-83EE-D0B868D4F0F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78E883A-4127-4D95-A9B0-1995267FC1D4}">
      <dgm:prSet custT="1"/>
      <dgm:spPr>
        <a:xfrm>
          <a:off x="0" y="3416923"/>
          <a:ext cx="4905374" cy="373912"/>
        </a:xfrm>
      </dgm:spPr>
      <dgm:t>
        <a:bodyPr/>
        <a:lstStyle/>
        <a:p>
          <a:pPr rtl="0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получение статистики посещений сайта, что подтверждает успешность разработки сайта.</a:t>
          </a:r>
        </a:p>
      </dgm:t>
    </dgm:pt>
    <dgm:pt modelId="{B5207F42-DD90-4934-8FA3-34D318A6A02A}" type="parTrans" cxnId="{4D260E37-5E4B-4EBF-8B90-3697FEF0681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88088BF-64BF-46A3-8AF0-8F43823D3265}" type="sibTrans" cxnId="{4D260E37-5E4B-4EBF-8B90-3697FEF0681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5E9BF43-BF4A-45F7-8A02-B2046EC0EF6A}">
      <dgm:prSet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поиск компании, осуществляющих разработку сайта</a:t>
          </a:r>
        </a:p>
      </dgm:t>
    </dgm:pt>
    <dgm:pt modelId="{1E4C9CBD-B8C5-43F9-887E-1A28D6C1481C}" type="parTrans" cxnId="{34FB96A3-B861-4DD6-9ACD-A0D38BE58F0F}">
      <dgm:prSet/>
      <dgm:spPr/>
      <dgm:t>
        <a:bodyPr/>
        <a:lstStyle/>
        <a:p>
          <a:endParaRPr lang="ru-RU"/>
        </a:p>
      </dgm:t>
    </dgm:pt>
    <dgm:pt modelId="{93FBEB45-D5B5-4B7F-B22E-10C2AF98AB77}" type="sibTrans" cxnId="{34FB96A3-B861-4DD6-9ACD-A0D38BE58F0F}">
      <dgm:prSet/>
      <dgm:spPr/>
      <dgm:t>
        <a:bodyPr/>
        <a:lstStyle/>
        <a:p>
          <a:endParaRPr lang="ru-RU"/>
        </a:p>
      </dgm:t>
    </dgm:pt>
    <dgm:pt modelId="{3AC76842-41BA-47C8-92A3-26B924770A8E}" type="pres">
      <dgm:prSet presAssocID="{D32E4EF6-026A-45BD-B8BE-545FC3D93B7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4C660A7-DE15-4FA9-8892-3CB04D296F36}" type="pres">
      <dgm:prSet presAssocID="{05E9BF43-BF4A-45F7-8A02-B2046EC0EF6A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366294-A9CD-43FC-AD15-305AE151E03D}" type="pres">
      <dgm:prSet presAssocID="{93FBEB45-D5B5-4B7F-B22E-10C2AF98AB77}" presName="sibTrans" presStyleLbl="sibTrans1D1" presStyleIdx="0" presStyleCnt="7"/>
      <dgm:spPr/>
      <dgm:t>
        <a:bodyPr/>
        <a:lstStyle/>
        <a:p>
          <a:endParaRPr lang="ru-RU"/>
        </a:p>
      </dgm:t>
    </dgm:pt>
    <dgm:pt modelId="{C18BD65D-FB2C-4966-9FAD-14511C3ECB05}" type="pres">
      <dgm:prSet presAssocID="{93FBEB45-D5B5-4B7F-B22E-10C2AF98AB77}" presName="connectorText" presStyleLbl="sibTrans1D1" presStyleIdx="0" presStyleCnt="7"/>
      <dgm:spPr/>
      <dgm:t>
        <a:bodyPr/>
        <a:lstStyle/>
        <a:p>
          <a:endParaRPr lang="ru-RU"/>
        </a:p>
      </dgm:t>
    </dgm:pt>
    <dgm:pt modelId="{F6226BCD-149A-44F9-BC21-2564F576EE85}" type="pres">
      <dgm:prSet presAssocID="{99E2DA99-3544-4804-A6E7-418171A5DF88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543709-A5E7-4774-A4BF-69E47CD9E0EA}" type="pres">
      <dgm:prSet presAssocID="{93749D94-6765-4843-A5B0-B15210BB1AA6}" presName="sibTrans" presStyleLbl="sibTrans1D1" presStyleIdx="1" presStyleCnt="7"/>
      <dgm:spPr/>
      <dgm:t>
        <a:bodyPr/>
        <a:lstStyle/>
        <a:p>
          <a:endParaRPr lang="ru-RU"/>
        </a:p>
      </dgm:t>
    </dgm:pt>
    <dgm:pt modelId="{7B538972-7C51-4442-8014-AA304B8A88F0}" type="pres">
      <dgm:prSet presAssocID="{93749D94-6765-4843-A5B0-B15210BB1AA6}" presName="connectorText" presStyleLbl="sibTrans1D1" presStyleIdx="1" presStyleCnt="7"/>
      <dgm:spPr/>
      <dgm:t>
        <a:bodyPr/>
        <a:lstStyle/>
        <a:p>
          <a:endParaRPr lang="ru-RU"/>
        </a:p>
      </dgm:t>
    </dgm:pt>
    <dgm:pt modelId="{E2CBF607-A4AF-4FCC-BE30-35EE7F525ECE}" type="pres">
      <dgm:prSet presAssocID="{92B7B57F-DA43-4976-A525-CE87D31F79CD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8F7D3-9D6E-4FEC-947C-7CD6E81D3972}" type="pres">
      <dgm:prSet presAssocID="{6B9D6042-03A2-471F-9CE7-989AB2BF442C}" presName="sibTrans" presStyleLbl="sibTrans1D1" presStyleIdx="2" presStyleCnt="7"/>
      <dgm:spPr/>
      <dgm:t>
        <a:bodyPr/>
        <a:lstStyle/>
        <a:p>
          <a:endParaRPr lang="ru-RU"/>
        </a:p>
      </dgm:t>
    </dgm:pt>
    <dgm:pt modelId="{9E7F2A27-1F8E-47DE-A380-5AE8FBE47D09}" type="pres">
      <dgm:prSet presAssocID="{6B9D6042-03A2-471F-9CE7-989AB2BF442C}" presName="connectorText" presStyleLbl="sibTrans1D1" presStyleIdx="2" presStyleCnt="7"/>
      <dgm:spPr/>
      <dgm:t>
        <a:bodyPr/>
        <a:lstStyle/>
        <a:p>
          <a:endParaRPr lang="ru-RU"/>
        </a:p>
      </dgm:t>
    </dgm:pt>
    <dgm:pt modelId="{CEAB0E4B-4AA9-4C47-B5F1-3E2C2FADB71C}" type="pres">
      <dgm:prSet presAssocID="{EFA44797-41D8-4C15-A2B3-43F09E8E565D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67365D-1A55-407B-B71F-EC3DF7EE8558}" type="pres">
      <dgm:prSet presAssocID="{8AE44900-8C1B-4173-A843-2AB987357AD2}" presName="sibTrans" presStyleLbl="sibTrans1D1" presStyleIdx="3" presStyleCnt="7"/>
      <dgm:spPr/>
      <dgm:t>
        <a:bodyPr/>
        <a:lstStyle/>
        <a:p>
          <a:endParaRPr lang="ru-RU"/>
        </a:p>
      </dgm:t>
    </dgm:pt>
    <dgm:pt modelId="{B3F5CDD7-E070-46F5-A141-E901026425B2}" type="pres">
      <dgm:prSet presAssocID="{8AE44900-8C1B-4173-A843-2AB987357AD2}" presName="connectorText" presStyleLbl="sibTrans1D1" presStyleIdx="3" presStyleCnt="7"/>
      <dgm:spPr/>
      <dgm:t>
        <a:bodyPr/>
        <a:lstStyle/>
        <a:p>
          <a:endParaRPr lang="ru-RU"/>
        </a:p>
      </dgm:t>
    </dgm:pt>
    <dgm:pt modelId="{19F7891B-BFC8-478D-934E-087BC0E3B194}" type="pres">
      <dgm:prSet presAssocID="{5C900478-9999-4CE0-AEA2-AF6E82EDE58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B8853C-00CB-41C6-BD7B-9CE63D052A95}" type="pres">
      <dgm:prSet presAssocID="{47BC24D3-1CA2-40AA-AE31-B50CF866F446}" presName="sibTrans" presStyleLbl="sibTrans1D1" presStyleIdx="4" presStyleCnt="7"/>
      <dgm:spPr/>
      <dgm:t>
        <a:bodyPr/>
        <a:lstStyle/>
        <a:p>
          <a:endParaRPr lang="ru-RU"/>
        </a:p>
      </dgm:t>
    </dgm:pt>
    <dgm:pt modelId="{483E6CC9-0322-4135-BCD3-35B765CEFE62}" type="pres">
      <dgm:prSet presAssocID="{47BC24D3-1CA2-40AA-AE31-B50CF866F446}" presName="connectorText" presStyleLbl="sibTrans1D1" presStyleIdx="4" presStyleCnt="7"/>
      <dgm:spPr/>
      <dgm:t>
        <a:bodyPr/>
        <a:lstStyle/>
        <a:p>
          <a:endParaRPr lang="ru-RU"/>
        </a:p>
      </dgm:t>
    </dgm:pt>
    <dgm:pt modelId="{6DFEF0BC-361C-4E23-BCA2-037F7E0C3A34}" type="pres">
      <dgm:prSet presAssocID="{FE618362-FE05-4176-ADFD-50F91A26F046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727EC9-CB32-4E44-9656-978422A1502E}" type="pres">
      <dgm:prSet presAssocID="{00767324-11C8-4703-A941-9000245B3521}" presName="sibTrans" presStyleLbl="sibTrans1D1" presStyleIdx="5" presStyleCnt="7"/>
      <dgm:spPr/>
      <dgm:t>
        <a:bodyPr/>
        <a:lstStyle/>
        <a:p>
          <a:endParaRPr lang="ru-RU"/>
        </a:p>
      </dgm:t>
    </dgm:pt>
    <dgm:pt modelId="{CEAAB8C8-CF1A-47A2-9692-198BE0FE5FAA}" type="pres">
      <dgm:prSet presAssocID="{00767324-11C8-4703-A941-9000245B3521}" presName="connectorText" presStyleLbl="sibTrans1D1" presStyleIdx="5" presStyleCnt="7"/>
      <dgm:spPr/>
      <dgm:t>
        <a:bodyPr/>
        <a:lstStyle/>
        <a:p>
          <a:endParaRPr lang="ru-RU"/>
        </a:p>
      </dgm:t>
    </dgm:pt>
    <dgm:pt modelId="{FA3763D7-483E-4F01-A354-F0130B486AAD}" type="pres">
      <dgm:prSet presAssocID="{8B342280-26AD-453A-8F7C-0D45CCDD451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86B8C-C31A-45AB-AAD5-BB701C6CC689}" type="pres">
      <dgm:prSet presAssocID="{19ADF87C-FC1D-4774-BA84-2E215049D2EC}" presName="sibTrans" presStyleLbl="sibTrans1D1" presStyleIdx="6" presStyleCnt="7"/>
      <dgm:spPr/>
      <dgm:t>
        <a:bodyPr/>
        <a:lstStyle/>
        <a:p>
          <a:endParaRPr lang="ru-RU"/>
        </a:p>
      </dgm:t>
    </dgm:pt>
    <dgm:pt modelId="{056ECEE4-1EE3-4657-80CF-E59676532B80}" type="pres">
      <dgm:prSet presAssocID="{19ADF87C-FC1D-4774-BA84-2E215049D2EC}" presName="connectorText" presStyleLbl="sibTrans1D1" presStyleIdx="6" presStyleCnt="7"/>
      <dgm:spPr/>
      <dgm:t>
        <a:bodyPr/>
        <a:lstStyle/>
        <a:p>
          <a:endParaRPr lang="ru-RU"/>
        </a:p>
      </dgm:t>
    </dgm:pt>
    <dgm:pt modelId="{37D59835-52B3-48C1-8DA8-29DF0D64CA10}" type="pres">
      <dgm:prSet presAssocID="{E78E883A-4127-4D95-A9B0-1995267FC1D4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8F1B6B-BD2D-4872-A7D6-2DAE62EF8240}" type="presOf" srcId="{92B7B57F-DA43-4976-A525-CE87D31F79CD}" destId="{E2CBF607-A4AF-4FCC-BE30-35EE7F525ECE}" srcOrd="0" destOrd="0" presId="urn:microsoft.com/office/officeart/2005/8/layout/bProcess3"/>
    <dgm:cxn modelId="{4D260E37-5E4B-4EBF-8B90-3697FEF0681C}" srcId="{D32E4EF6-026A-45BD-B8BE-545FC3D93B72}" destId="{E78E883A-4127-4D95-A9B0-1995267FC1D4}" srcOrd="7" destOrd="0" parTransId="{B5207F42-DD90-4934-8FA3-34D318A6A02A}" sibTransId="{D88088BF-64BF-46A3-8AF0-8F43823D3265}"/>
    <dgm:cxn modelId="{047D5699-E17B-429A-9E12-307F502DB44D}" type="presOf" srcId="{8AE44900-8C1B-4173-A843-2AB987357AD2}" destId="{B3F5CDD7-E070-46F5-A141-E901026425B2}" srcOrd="1" destOrd="0" presId="urn:microsoft.com/office/officeart/2005/8/layout/bProcess3"/>
    <dgm:cxn modelId="{D11544E1-4A44-4F8C-A907-E7A4B9266FB8}" type="presOf" srcId="{93FBEB45-D5B5-4B7F-B22E-10C2AF98AB77}" destId="{96366294-A9CD-43FC-AD15-305AE151E03D}" srcOrd="0" destOrd="0" presId="urn:microsoft.com/office/officeart/2005/8/layout/bProcess3"/>
    <dgm:cxn modelId="{E12294A2-D5DB-433A-8A4D-CD73A32FBF42}" type="presOf" srcId="{FE618362-FE05-4176-ADFD-50F91A26F046}" destId="{6DFEF0BC-361C-4E23-BCA2-037F7E0C3A34}" srcOrd="0" destOrd="0" presId="urn:microsoft.com/office/officeart/2005/8/layout/bProcess3"/>
    <dgm:cxn modelId="{C4E7FBA0-4F14-4617-83EE-D0B868D4F0F8}" srcId="{D32E4EF6-026A-45BD-B8BE-545FC3D93B72}" destId="{8B342280-26AD-453A-8F7C-0D45CCDD451B}" srcOrd="6" destOrd="0" parTransId="{1FA5E210-CA8A-4E05-8647-69D6AC5994D4}" sibTransId="{19ADF87C-FC1D-4774-BA84-2E215049D2EC}"/>
    <dgm:cxn modelId="{B10857F7-D0F1-4A10-8F45-825C644DC571}" srcId="{D32E4EF6-026A-45BD-B8BE-545FC3D93B72}" destId="{92B7B57F-DA43-4976-A525-CE87D31F79CD}" srcOrd="2" destOrd="0" parTransId="{12C2D928-09C5-4CE6-93EB-87ADD670DC38}" sibTransId="{6B9D6042-03A2-471F-9CE7-989AB2BF442C}"/>
    <dgm:cxn modelId="{1EAA41F7-EBF2-4B47-A9B3-DC589874935C}" type="presOf" srcId="{D32E4EF6-026A-45BD-B8BE-545FC3D93B72}" destId="{3AC76842-41BA-47C8-92A3-26B924770A8E}" srcOrd="0" destOrd="0" presId="urn:microsoft.com/office/officeart/2005/8/layout/bProcess3"/>
    <dgm:cxn modelId="{2049816C-241D-4B6A-8339-997B992747CF}" type="presOf" srcId="{93749D94-6765-4843-A5B0-B15210BB1AA6}" destId="{81543709-A5E7-4774-A4BF-69E47CD9E0EA}" srcOrd="0" destOrd="0" presId="urn:microsoft.com/office/officeart/2005/8/layout/bProcess3"/>
    <dgm:cxn modelId="{93AF1847-BF9C-4C3D-A917-20499AADC88E}" type="presOf" srcId="{00767324-11C8-4703-A941-9000245B3521}" destId="{C1727EC9-CB32-4E44-9656-978422A1502E}" srcOrd="0" destOrd="0" presId="urn:microsoft.com/office/officeart/2005/8/layout/bProcess3"/>
    <dgm:cxn modelId="{07F6AC54-6BD6-4DBE-AB0D-5AC7D6B2DEDF}" type="presOf" srcId="{8B342280-26AD-453A-8F7C-0D45CCDD451B}" destId="{FA3763D7-483E-4F01-A354-F0130B486AAD}" srcOrd="0" destOrd="0" presId="urn:microsoft.com/office/officeart/2005/8/layout/bProcess3"/>
    <dgm:cxn modelId="{9881AA47-B00B-4213-9987-C989561567AB}" type="presOf" srcId="{93749D94-6765-4843-A5B0-B15210BB1AA6}" destId="{7B538972-7C51-4442-8014-AA304B8A88F0}" srcOrd="1" destOrd="0" presId="urn:microsoft.com/office/officeart/2005/8/layout/bProcess3"/>
    <dgm:cxn modelId="{D17F018F-1CF1-41FB-B9B9-F6F8C3F3170E}" type="presOf" srcId="{05E9BF43-BF4A-45F7-8A02-B2046EC0EF6A}" destId="{64C660A7-DE15-4FA9-8892-3CB04D296F36}" srcOrd="0" destOrd="0" presId="urn:microsoft.com/office/officeart/2005/8/layout/bProcess3"/>
    <dgm:cxn modelId="{DFF46580-C0EC-4165-8C9E-3960C0B6ADD8}" srcId="{D32E4EF6-026A-45BD-B8BE-545FC3D93B72}" destId="{99E2DA99-3544-4804-A6E7-418171A5DF88}" srcOrd="1" destOrd="0" parTransId="{2C1A4CD9-9DD9-46FC-9ADC-C9113434BFE2}" sibTransId="{93749D94-6765-4843-A5B0-B15210BB1AA6}"/>
    <dgm:cxn modelId="{68A7432E-E148-40D1-8642-E635D13ECF8A}" type="presOf" srcId="{19ADF87C-FC1D-4774-BA84-2E215049D2EC}" destId="{056ECEE4-1EE3-4657-80CF-E59676532B80}" srcOrd="1" destOrd="0" presId="urn:microsoft.com/office/officeart/2005/8/layout/bProcess3"/>
    <dgm:cxn modelId="{B883C5ED-81FA-439F-8CB5-04BCE53E82D4}" type="presOf" srcId="{E78E883A-4127-4D95-A9B0-1995267FC1D4}" destId="{37D59835-52B3-48C1-8DA8-29DF0D64CA10}" srcOrd="0" destOrd="0" presId="urn:microsoft.com/office/officeart/2005/8/layout/bProcess3"/>
    <dgm:cxn modelId="{4E1DD48C-3541-4536-82FD-D24946F2232B}" type="presOf" srcId="{47BC24D3-1CA2-40AA-AE31-B50CF866F446}" destId="{EEB8853C-00CB-41C6-BD7B-9CE63D052A95}" srcOrd="0" destOrd="0" presId="urn:microsoft.com/office/officeart/2005/8/layout/bProcess3"/>
    <dgm:cxn modelId="{4735B07C-778E-4485-89B8-1D521352A70F}" type="presOf" srcId="{6B9D6042-03A2-471F-9CE7-989AB2BF442C}" destId="{9E7F2A27-1F8E-47DE-A380-5AE8FBE47D09}" srcOrd="1" destOrd="0" presId="urn:microsoft.com/office/officeart/2005/8/layout/bProcess3"/>
    <dgm:cxn modelId="{D4796409-0952-4689-ADD0-38DF17E08A6E}" type="presOf" srcId="{93FBEB45-D5B5-4B7F-B22E-10C2AF98AB77}" destId="{C18BD65D-FB2C-4966-9FAD-14511C3ECB05}" srcOrd="1" destOrd="0" presId="urn:microsoft.com/office/officeart/2005/8/layout/bProcess3"/>
    <dgm:cxn modelId="{9B414DC2-8F8A-4BBE-BD61-ECCB36496279}" type="presOf" srcId="{00767324-11C8-4703-A941-9000245B3521}" destId="{CEAAB8C8-CF1A-47A2-9692-198BE0FE5FAA}" srcOrd="1" destOrd="0" presId="urn:microsoft.com/office/officeart/2005/8/layout/bProcess3"/>
    <dgm:cxn modelId="{77A8228B-1C02-4E60-95DC-9E9A2312E4D8}" type="presOf" srcId="{99E2DA99-3544-4804-A6E7-418171A5DF88}" destId="{F6226BCD-149A-44F9-BC21-2564F576EE85}" srcOrd="0" destOrd="0" presId="urn:microsoft.com/office/officeart/2005/8/layout/bProcess3"/>
    <dgm:cxn modelId="{2FA7017A-5696-4474-9D78-CAED19940484}" type="presOf" srcId="{6B9D6042-03A2-471F-9CE7-989AB2BF442C}" destId="{61C8F7D3-9D6E-4FEC-947C-7CD6E81D3972}" srcOrd="0" destOrd="0" presId="urn:microsoft.com/office/officeart/2005/8/layout/bProcess3"/>
    <dgm:cxn modelId="{5EA346CE-A077-42B8-88B1-35F930FE1126}" type="presOf" srcId="{19ADF87C-FC1D-4774-BA84-2E215049D2EC}" destId="{AC186B8C-C31A-45AB-AAD5-BB701C6CC689}" srcOrd="0" destOrd="0" presId="urn:microsoft.com/office/officeart/2005/8/layout/bProcess3"/>
    <dgm:cxn modelId="{31BBE187-4F6E-4780-AFFB-633724C24A8C}" srcId="{D32E4EF6-026A-45BD-B8BE-545FC3D93B72}" destId="{EFA44797-41D8-4C15-A2B3-43F09E8E565D}" srcOrd="3" destOrd="0" parTransId="{FEB320D4-099F-413B-888A-C1B89B21BE4E}" sibTransId="{8AE44900-8C1B-4173-A843-2AB987357AD2}"/>
    <dgm:cxn modelId="{5DD1777A-9914-41A5-B164-7ECA0C1C63C0}" srcId="{D32E4EF6-026A-45BD-B8BE-545FC3D93B72}" destId="{FE618362-FE05-4176-ADFD-50F91A26F046}" srcOrd="5" destOrd="0" parTransId="{B78B1CD3-52BC-4CE4-8E32-E3E2312FAFFB}" sibTransId="{00767324-11C8-4703-A941-9000245B3521}"/>
    <dgm:cxn modelId="{C2AC7ADD-7D48-44D1-A693-57B5E1D17F4C}" type="presOf" srcId="{8AE44900-8C1B-4173-A843-2AB987357AD2}" destId="{E867365D-1A55-407B-B71F-EC3DF7EE8558}" srcOrd="0" destOrd="0" presId="urn:microsoft.com/office/officeart/2005/8/layout/bProcess3"/>
    <dgm:cxn modelId="{3F35F4A1-A902-4A71-9A6B-936626C2BF6C}" srcId="{D32E4EF6-026A-45BD-B8BE-545FC3D93B72}" destId="{5C900478-9999-4CE0-AEA2-AF6E82EDE582}" srcOrd="4" destOrd="0" parTransId="{D6D63152-383C-4EA5-9292-1F179AE5A7A1}" sibTransId="{47BC24D3-1CA2-40AA-AE31-B50CF866F446}"/>
    <dgm:cxn modelId="{7593818E-F6E8-4B9C-A097-DDD52DC3A021}" type="presOf" srcId="{5C900478-9999-4CE0-AEA2-AF6E82EDE582}" destId="{19F7891B-BFC8-478D-934E-087BC0E3B194}" srcOrd="0" destOrd="0" presId="urn:microsoft.com/office/officeart/2005/8/layout/bProcess3"/>
    <dgm:cxn modelId="{6142EEAC-0D04-4093-AFEE-C24450786F48}" type="presOf" srcId="{47BC24D3-1CA2-40AA-AE31-B50CF866F446}" destId="{483E6CC9-0322-4135-BCD3-35B765CEFE62}" srcOrd="1" destOrd="0" presId="urn:microsoft.com/office/officeart/2005/8/layout/bProcess3"/>
    <dgm:cxn modelId="{52BFF1CE-2BA0-4323-8F99-DF36FBF7B50F}" type="presOf" srcId="{EFA44797-41D8-4C15-A2B3-43F09E8E565D}" destId="{CEAB0E4B-4AA9-4C47-B5F1-3E2C2FADB71C}" srcOrd="0" destOrd="0" presId="urn:microsoft.com/office/officeart/2005/8/layout/bProcess3"/>
    <dgm:cxn modelId="{34FB96A3-B861-4DD6-9ACD-A0D38BE58F0F}" srcId="{D32E4EF6-026A-45BD-B8BE-545FC3D93B72}" destId="{05E9BF43-BF4A-45F7-8A02-B2046EC0EF6A}" srcOrd="0" destOrd="0" parTransId="{1E4C9CBD-B8C5-43F9-887E-1A28D6C1481C}" sibTransId="{93FBEB45-D5B5-4B7F-B22E-10C2AF98AB77}"/>
    <dgm:cxn modelId="{5C6C51CA-DD83-43D6-B40C-A8C27950EDB5}" type="presParOf" srcId="{3AC76842-41BA-47C8-92A3-26B924770A8E}" destId="{64C660A7-DE15-4FA9-8892-3CB04D296F36}" srcOrd="0" destOrd="0" presId="urn:microsoft.com/office/officeart/2005/8/layout/bProcess3"/>
    <dgm:cxn modelId="{97362D26-8A5D-4C86-AF07-1930DDEE41D1}" type="presParOf" srcId="{3AC76842-41BA-47C8-92A3-26B924770A8E}" destId="{96366294-A9CD-43FC-AD15-305AE151E03D}" srcOrd="1" destOrd="0" presId="urn:microsoft.com/office/officeart/2005/8/layout/bProcess3"/>
    <dgm:cxn modelId="{7D685F62-E8CF-4B10-AEC5-5E587B3058DA}" type="presParOf" srcId="{96366294-A9CD-43FC-AD15-305AE151E03D}" destId="{C18BD65D-FB2C-4966-9FAD-14511C3ECB05}" srcOrd="0" destOrd="0" presId="urn:microsoft.com/office/officeart/2005/8/layout/bProcess3"/>
    <dgm:cxn modelId="{AD16AEED-48BE-4E98-AB5F-C2A3FFE546DF}" type="presParOf" srcId="{3AC76842-41BA-47C8-92A3-26B924770A8E}" destId="{F6226BCD-149A-44F9-BC21-2564F576EE85}" srcOrd="2" destOrd="0" presId="urn:microsoft.com/office/officeart/2005/8/layout/bProcess3"/>
    <dgm:cxn modelId="{C6F93A7B-999F-44CB-89DB-A736D1CA79C8}" type="presParOf" srcId="{3AC76842-41BA-47C8-92A3-26B924770A8E}" destId="{81543709-A5E7-4774-A4BF-69E47CD9E0EA}" srcOrd="3" destOrd="0" presId="urn:microsoft.com/office/officeart/2005/8/layout/bProcess3"/>
    <dgm:cxn modelId="{521F1183-93E2-4096-AB12-4A28508E0456}" type="presParOf" srcId="{81543709-A5E7-4774-A4BF-69E47CD9E0EA}" destId="{7B538972-7C51-4442-8014-AA304B8A88F0}" srcOrd="0" destOrd="0" presId="urn:microsoft.com/office/officeart/2005/8/layout/bProcess3"/>
    <dgm:cxn modelId="{86FE0CD1-9D12-4424-AC3E-B3D79D39EC51}" type="presParOf" srcId="{3AC76842-41BA-47C8-92A3-26B924770A8E}" destId="{E2CBF607-A4AF-4FCC-BE30-35EE7F525ECE}" srcOrd="4" destOrd="0" presId="urn:microsoft.com/office/officeart/2005/8/layout/bProcess3"/>
    <dgm:cxn modelId="{81A66F15-CC49-42EF-A1CA-4AAAC3904AC6}" type="presParOf" srcId="{3AC76842-41BA-47C8-92A3-26B924770A8E}" destId="{61C8F7D3-9D6E-4FEC-947C-7CD6E81D3972}" srcOrd="5" destOrd="0" presId="urn:microsoft.com/office/officeart/2005/8/layout/bProcess3"/>
    <dgm:cxn modelId="{DDF54408-0D79-4E58-B641-8F412DF593EE}" type="presParOf" srcId="{61C8F7D3-9D6E-4FEC-947C-7CD6E81D3972}" destId="{9E7F2A27-1F8E-47DE-A380-5AE8FBE47D09}" srcOrd="0" destOrd="0" presId="urn:microsoft.com/office/officeart/2005/8/layout/bProcess3"/>
    <dgm:cxn modelId="{F2F2EF2E-7B1E-4277-B8AE-B9FE71C9524D}" type="presParOf" srcId="{3AC76842-41BA-47C8-92A3-26B924770A8E}" destId="{CEAB0E4B-4AA9-4C47-B5F1-3E2C2FADB71C}" srcOrd="6" destOrd="0" presId="urn:microsoft.com/office/officeart/2005/8/layout/bProcess3"/>
    <dgm:cxn modelId="{9CCEB0E2-945E-41F9-BCB4-739857FE8865}" type="presParOf" srcId="{3AC76842-41BA-47C8-92A3-26B924770A8E}" destId="{E867365D-1A55-407B-B71F-EC3DF7EE8558}" srcOrd="7" destOrd="0" presId="urn:microsoft.com/office/officeart/2005/8/layout/bProcess3"/>
    <dgm:cxn modelId="{7A3E1FCF-E5A9-41D0-90FB-8F47C2EADC4C}" type="presParOf" srcId="{E867365D-1A55-407B-B71F-EC3DF7EE8558}" destId="{B3F5CDD7-E070-46F5-A141-E901026425B2}" srcOrd="0" destOrd="0" presId="urn:microsoft.com/office/officeart/2005/8/layout/bProcess3"/>
    <dgm:cxn modelId="{96017978-5F53-4688-95DB-0EA2333FE0BA}" type="presParOf" srcId="{3AC76842-41BA-47C8-92A3-26B924770A8E}" destId="{19F7891B-BFC8-478D-934E-087BC0E3B194}" srcOrd="8" destOrd="0" presId="urn:microsoft.com/office/officeart/2005/8/layout/bProcess3"/>
    <dgm:cxn modelId="{95ECF19B-7BDC-42B1-B2DB-DE5CE0481FE2}" type="presParOf" srcId="{3AC76842-41BA-47C8-92A3-26B924770A8E}" destId="{EEB8853C-00CB-41C6-BD7B-9CE63D052A95}" srcOrd="9" destOrd="0" presId="urn:microsoft.com/office/officeart/2005/8/layout/bProcess3"/>
    <dgm:cxn modelId="{F8322042-786B-4838-8AFD-165FCD8DA4A9}" type="presParOf" srcId="{EEB8853C-00CB-41C6-BD7B-9CE63D052A95}" destId="{483E6CC9-0322-4135-BCD3-35B765CEFE62}" srcOrd="0" destOrd="0" presId="urn:microsoft.com/office/officeart/2005/8/layout/bProcess3"/>
    <dgm:cxn modelId="{4B9CB3D1-4D07-426C-9AC9-AA6C4FF85933}" type="presParOf" srcId="{3AC76842-41BA-47C8-92A3-26B924770A8E}" destId="{6DFEF0BC-361C-4E23-BCA2-037F7E0C3A34}" srcOrd="10" destOrd="0" presId="urn:microsoft.com/office/officeart/2005/8/layout/bProcess3"/>
    <dgm:cxn modelId="{20427AC5-D4B5-4363-8954-B9EDCC7FE912}" type="presParOf" srcId="{3AC76842-41BA-47C8-92A3-26B924770A8E}" destId="{C1727EC9-CB32-4E44-9656-978422A1502E}" srcOrd="11" destOrd="0" presId="urn:microsoft.com/office/officeart/2005/8/layout/bProcess3"/>
    <dgm:cxn modelId="{FC29D714-9E08-45EB-A06D-6A62D342D8A8}" type="presParOf" srcId="{C1727EC9-CB32-4E44-9656-978422A1502E}" destId="{CEAAB8C8-CF1A-47A2-9692-198BE0FE5FAA}" srcOrd="0" destOrd="0" presId="urn:microsoft.com/office/officeart/2005/8/layout/bProcess3"/>
    <dgm:cxn modelId="{0BB77150-BCE7-4569-A250-1C04C8D0F4E0}" type="presParOf" srcId="{3AC76842-41BA-47C8-92A3-26B924770A8E}" destId="{FA3763D7-483E-4F01-A354-F0130B486AAD}" srcOrd="12" destOrd="0" presId="urn:microsoft.com/office/officeart/2005/8/layout/bProcess3"/>
    <dgm:cxn modelId="{0E618124-BB44-46EE-A054-05BEE97E7CB1}" type="presParOf" srcId="{3AC76842-41BA-47C8-92A3-26B924770A8E}" destId="{AC186B8C-C31A-45AB-AAD5-BB701C6CC689}" srcOrd="13" destOrd="0" presId="urn:microsoft.com/office/officeart/2005/8/layout/bProcess3"/>
    <dgm:cxn modelId="{F2692FBD-BEA1-4F4B-B83F-752D953F695E}" type="presParOf" srcId="{AC186B8C-C31A-45AB-AAD5-BB701C6CC689}" destId="{056ECEE4-1EE3-4657-80CF-E59676532B80}" srcOrd="0" destOrd="0" presId="urn:microsoft.com/office/officeart/2005/8/layout/bProcess3"/>
    <dgm:cxn modelId="{2C5AC080-AE2B-424D-BA2C-305B72FC6DC7}" type="presParOf" srcId="{3AC76842-41BA-47C8-92A3-26B924770A8E}" destId="{37D59835-52B3-48C1-8DA8-29DF0D64CA10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D5A236-1B4D-47EE-BED2-9308C3DDC8FC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1B961-323E-47AB-A167-074A93322382}">
      <dsp:nvSpPr>
        <dsp:cNvPr id="0" name=""/>
        <dsp:cNvSpPr/>
      </dsp:nvSpPr>
      <dsp:spPr>
        <a:xfrm>
          <a:off x="2503169" y="321758"/>
          <a:ext cx="2080260" cy="757594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75% позиций ассортимента (группа С) дает 5% товарооборота</a:t>
          </a:r>
        </a:p>
      </dsp:txBody>
      <dsp:txXfrm>
        <a:off x="2540152" y="358741"/>
        <a:ext cx="2006294" cy="683628"/>
      </dsp:txXfrm>
    </dsp:sp>
    <dsp:sp modelId="{DCC001B2-465F-4644-BC87-D671A73FDEF4}">
      <dsp:nvSpPr>
        <dsp:cNvPr id="0" name=""/>
        <dsp:cNvSpPr/>
      </dsp:nvSpPr>
      <dsp:spPr>
        <a:xfrm>
          <a:off x="2503169" y="1174052"/>
          <a:ext cx="2080260" cy="757594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15% позиций ассортимента (группа В) дает 15% товарооборота</a:t>
          </a:r>
        </a:p>
      </dsp:txBody>
      <dsp:txXfrm>
        <a:off x="2540152" y="1211035"/>
        <a:ext cx="2006294" cy="683628"/>
      </dsp:txXfrm>
    </dsp:sp>
    <dsp:sp modelId="{72FCFD8D-E6A1-477E-8FE9-73CA19E3A976}">
      <dsp:nvSpPr>
        <dsp:cNvPr id="0" name=""/>
        <dsp:cNvSpPr/>
      </dsp:nvSpPr>
      <dsp:spPr>
        <a:xfrm>
          <a:off x="2503169" y="2026347"/>
          <a:ext cx="2080260" cy="757594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10% позиций ассортимента (группа А) дает 80% товарооборота</a:t>
          </a:r>
        </a:p>
      </dsp:txBody>
      <dsp:txXfrm>
        <a:off x="2540152" y="2063330"/>
        <a:ext cx="2006294" cy="6836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F4167-0F3B-425D-B9EC-70A55865BBB2}">
      <dsp:nvSpPr>
        <dsp:cNvPr id="0" name=""/>
        <dsp:cNvSpPr/>
      </dsp:nvSpPr>
      <dsp:spPr>
        <a:xfrm>
          <a:off x="4401" y="2051772"/>
          <a:ext cx="1227980" cy="6139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XYZ - анализа </a:t>
          </a:r>
        </a:p>
      </dsp:txBody>
      <dsp:txXfrm>
        <a:off x="22384" y="2069755"/>
        <a:ext cx="1192014" cy="578024"/>
      </dsp:txXfrm>
    </dsp:sp>
    <dsp:sp modelId="{9A8110AC-BD46-4E13-9424-24115C16C66A}">
      <dsp:nvSpPr>
        <dsp:cNvPr id="0" name=""/>
        <dsp:cNvSpPr/>
      </dsp:nvSpPr>
      <dsp:spPr>
        <a:xfrm rot="17966985">
          <a:off x="977266" y="1910010"/>
          <a:ext cx="1003719" cy="23487"/>
        </a:xfrm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1003564" y="1723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54033" y="1896661"/>
        <a:ext cx="50185" cy="50185"/>
      </dsp:txXfrm>
    </dsp:sp>
    <dsp:sp modelId="{327A7CD1-F7DA-47EA-A030-261AB720CA2E}">
      <dsp:nvSpPr>
        <dsp:cNvPr id="0" name=""/>
        <dsp:cNvSpPr/>
      </dsp:nvSpPr>
      <dsp:spPr>
        <a:xfrm>
          <a:off x="1725870" y="1177746"/>
          <a:ext cx="1227980" cy="6139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Категория X</a:t>
          </a:r>
        </a:p>
      </dsp:txBody>
      <dsp:txXfrm>
        <a:off x="1743853" y="1195729"/>
        <a:ext cx="1192014" cy="578024"/>
      </dsp:txXfrm>
    </dsp:sp>
    <dsp:sp modelId="{C84961FE-8F6E-4B68-98D9-CCC218BCD6A5}">
      <dsp:nvSpPr>
        <dsp:cNvPr id="0" name=""/>
        <dsp:cNvSpPr/>
      </dsp:nvSpPr>
      <dsp:spPr>
        <a:xfrm>
          <a:off x="2953850" y="1472997"/>
          <a:ext cx="491192" cy="23487"/>
        </a:xfrm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1116" y="1723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7167" y="1472461"/>
        <a:ext cx="24559" cy="24559"/>
      </dsp:txXfrm>
    </dsp:sp>
    <dsp:sp modelId="{BD86B09F-1649-45E9-8C06-8B387A6CE61D}">
      <dsp:nvSpPr>
        <dsp:cNvPr id="0" name=""/>
        <dsp:cNvSpPr/>
      </dsp:nvSpPr>
      <dsp:spPr>
        <a:xfrm>
          <a:off x="3445043" y="1125124"/>
          <a:ext cx="2519177" cy="71923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ресурсы характеризуются стабильной величиной потребления, незначительными колебаниями в их расходе и высокой точностью прогноза</a:t>
          </a:r>
        </a:p>
      </dsp:txBody>
      <dsp:txXfrm>
        <a:off x="3466109" y="1146190"/>
        <a:ext cx="2477045" cy="677102"/>
      </dsp:txXfrm>
    </dsp:sp>
    <dsp:sp modelId="{B393AE6C-76BF-4D69-A84B-57BC4C1FAA31}">
      <dsp:nvSpPr>
        <dsp:cNvPr id="0" name=""/>
        <dsp:cNvSpPr/>
      </dsp:nvSpPr>
      <dsp:spPr>
        <a:xfrm rot="352176">
          <a:off x="1231081" y="2372389"/>
          <a:ext cx="496089" cy="23487"/>
        </a:xfrm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6013" y="1723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66724" y="2371731"/>
        <a:ext cx="24804" cy="24804"/>
      </dsp:txXfrm>
    </dsp:sp>
    <dsp:sp modelId="{F53E7945-854D-4A68-B3D4-7F5B0EBEC6E2}">
      <dsp:nvSpPr>
        <dsp:cNvPr id="0" name=""/>
        <dsp:cNvSpPr/>
      </dsp:nvSpPr>
      <dsp:spPr>
        <a:xfrm>
          <a:off x="1725870" y="2102504"/>
          <a:ext cx="1227980" cy="6139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Категория Y</a:t>
          </a:r>
        </a:p>
      </dsp:txBody>
      <dsp:txXfrm>
        <a:off x="1743853" y="2120487"/>
        <a:ext cx="1192014" cy="578024"/>
      </dsp:txXfrm>
    </dsp:sp>
    <dsp:sp modelId="{CC0EA869-1DA4-4BD9-ABCC-EA462E88366F}">
      <dsp:nvSpPr>
        <dsp:cNvPr id="0" name=""/>
        <dsp:cNvSpPr/>
      </dsp:nvSpPr>
      <dsp:spPr>
        <a:xfrm>
          <a:off x="2953850" y="2397755"/>
          <a:ext cx="491192" cy="23487"/>
        </a:xfrm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1116" y="1723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7167" y="2397219"/>
        <a:ext cx="24559" cy="24559"/>
      </dsp:txXfrm>
    </dsp:sp>
    <dsp:sp modelId="{8E99CED8-CE03-4B5B-A336-983862BDFA2E}">
      <dsp:nvSpPr>
        <dsp:cNvPr id="0" name=""/>
        <dsp:cNvSpPr/>
      </dsp:nvSpPr>
      <dsp:spPr>
        <a:xfrm>
          <a:off x="3445043" y="1936457"/>
          <a:ext cx="2558534" cy="94608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ресурсы характеризуются известными тенденциями определения потребности в них (например, сезонными колебаниями) и средними возможностями их прогнозирования</a:t>
          </a:r>
        </a:p>
      </dsp:txBody>
      <dsp:txXfrm>
        <a:off x="3472753" y="1964167"/>
        <a:ext cx="2503114" cy="890665"/>
      </dsp:txXfrm>
    </dsp:sp>
    <dsp:sp modelId="{EE993F1D-FEE5-483E-AB38-51BA2BDCCCEB}">
      <dsp:nvSpPr>
        <dsp:cNvPr id="0" name=""/>
        <dsp:cNvSpPr/>
      </dsp:nvSpPr>
      <dsp:spPr>
        <a:xfrm rot="3698794">
          <a:off x="959565" y="2804255"/>
          <a:ext cx="1039121" cy="23487"/>
        </a:xfrm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1038961" y="1723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53148" y="2790020"/>
        <a:ext cx="51956" cy="51956"/>
      </dsp:txXfrm>
    </dsp:sp>
    <dsp:sp modelId="{CCE38987-A53B-4516-9AA1-ABCE8B07CD1E}">
      <dsp:nvSpPr>
        <dsp:cNvPr id="0" name=""/>
        <dsp:cNvSpPr/>
      </dsp:nvSpPr>
      <dsp:spPr>
        <a:xfrm>
          <a:off x="1725870" y="2966235"/>
          <a:ext cx="1227980" cy="6139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Категория Z</a:t>
          </a:r>
        </a:p>
      </dsp:txBody>
      <dsp:txXfrm>
        <a:off x="1743853" y="2984218"/>
        <a:ext cx="1192014" cy="578024"/>
      </dsp:txXfrm>
    </dsp:sp>
    <dsp:sp modelId="{D0216ED4-0DA2-4DB7-B498-2DB13C36657B}">
      <dsp:nvSpPr>
        <dsp:cNvPr id="0" name=""/>
        <dsp:cNvSpPr/>
      </dsp:nvSpPr>
      <dsp:spPr>
        <a:xfrm>
          <a:off x="2953850" y="3261486"/>
          <a:ext cx="491192" cy="23487"/>
        </a:xfrm>
        <a:custGeom>
          <a:avLst/>
          <a:gdLst/>
          <a:ahLst/>
          <a:cxnLst/>
          <a:rect l="0" t="0" r="0" b="0"/>
          <a:pathLst>
            <a:path>
              <a:moveTo>
                <a:pt x="0" y="17231"/>
              </a:moveTo>
              <a:lnTo>
                <a:pt x="491116" y="1723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7167" y="3260950"/>
        <a:ext cx="24559" cy="24559"/>
      </dsp:txXfrm>
    </dsp:sp>
    <dsp:sp modelId="{E5852AE7-57C8-4A03-9819-086931CAD72C}">
      <dsp:nvSpPr>
        <dsp:cNvPr id="0" name=""/>
        <dsp:cNvSpPr/>
      </dsp:nvSpPr>
      <dsp:spPr>
        <a:xfrm>
          <a:off x="3445043" y="2974640"/>
          <a:ext cx="2520515" cy="59717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потребление ресурсов нерегулярно, какие-либо тенденции отсутствуют, точность прогнозирования</a:t>
          </a:r>
        </a:p>
      </dsp:txBody>
      <dsp:txXfrm>
        <a:off x="3462534" y="2992131"/>
        <a:ext cx="2485533" cy="5621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27DE2-C735-48A5-BEF8-E6CF9E762D0D}">
      <dsp:nvSpPr>
        <dsp:cNvPr id="0" name=""/>
        <dsp:cNvSpPr/>
      </dsp:nvSpPr>
      <dsp:spPr>
        <a:xfrm>
          <a:off x="4130031" y="1303307"/>
          <a:ext cx="262925" cy="581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234"/>
              </a:lnTo>
              <a:lnTo>
                <a:pt x="304632" y="67323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AB629-23A0-4300-B759-5D48FB4BEC1E}">
      <dsp:nvSpPr>
        <dsp:cNvPr id="0" name=""/>
        <dsp:cNvSpPr/>
      </dsp:nvSpPr>
      <dsp:spPr>
        <a:xfrm>
          <a:off x="3048000" y="631700"/>
          <a:ext cx="1783166" cy="265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672"/>
              </a:lnTo>
              <a:lnTo>
                <a:pt x="2066023" y="153672"/>
              </a:lnTo>
              <a:lnTo>
                <a:pt x="2066023" y="30734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7164C-1996-4571-AAB9-0E054095F0F0}">
      <dsp:nvSpPr>
        <dsp:cNvPr id="0" name=""/>
        <dsp:cNvSpPr/>
      </dsp:nvSpPr>
      <dsp:spPr>
        <a:xfrm>
          <a:off x="2876807" y="631700"/>
          <a:ext cx="171192" cy="265267"/>
        </a:xfrm>
        <a:custGeom>
          <a:avLst/>
          <a:gdLst/>
          <a:ahLst/>
          <a:cxnLst/>
          <a:rect l="0" t="0" r="0" b="0"/>
          <a:pathLst>
            <a:path>
              <a:moveTo>
                <a:pt x="198347" y="0"/>
              </a:moveTo>
              <a:lnTo>
                <a:pt x="198347" y="153672"/>
              </a:lnTo>
              <a:lnTo>
                <a:pt x="0" y="153672"/>
              </a:lnTo>
              <a:lnTo>
                <a:pt x="0" y="30734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138BA-A90E-4D43-BD26-5AFC075B37E9}">
      <dsp:nvSpPr>
        <dsp:cNvPr id="0" name=""/>
        <dsp:cNvSpPr/>
      </dsp:nvSpPr>
      <dsp:spPr>
        <a:xfrm>
          <a:off x="1093641" y="631700"/>
          <a:ext cx="1954358" cy="265267"/>
        </a:xfrm>
        <a:custGeom>
          <a:avLst/>
          <a:gdLst/>
          <a:ahLst/>
          <a:cxnLst/>
          <a:rect l="0" t="0" r="0" b="0"/>
          <a:pathLst>
            <a:path>
              <a:moveTo>
                <a:pt x="2264371" y="0"/>
              </a:moveTo>
              <a:lnTo>
                <a:pt x="2264371" y="153672"/>
              </a:lnTo>
              <a:lnTo>
                <a:pt x="0" y="153672"/>
              </a:lnTo>
              <a:lnTo>
                <a:pt x="0" y="30734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937EE-2DB6-4082-84B6-F1835EFF7013}">
      <dsp:nvSpPr>
        <dsp:cNvPr id="0" name=""/>
        <dsp:cNvSpPr/>
      </dsp:nvSpPr>
      <dsp:spPr>
        <a:xfrm>
          <a:off x="2416410" y="110"/>
          <a:ext cx="1263178" cy="63158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ООО  "ВятХим"</a:t>
          </a:r>
        </a:p>
      </dsp:txBody>
      <dsp:txXfrm>
        <a:off x="2416410" y="110"/>
        <a:ext cx="1263178" cy="631589"/>
      </dsp:txXfrm>
    </dsp:sp>
    <dsp:sp modelId="{10679F50-C40D-4B93-B641-BFD0E43A857C}">
      <dsp:nvSpPr>
        <dsp:cNvPr id="0" name=""/>
        <dsp:cNvSpPr/>
      </dsp:nvSpPr>
      <dsp:spPr>
        <a:xfrm>
          <a:off x="388415" y="896967"/>
          <a:ext cx="1410452" cy="37374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Отдел бухгалтерии</a:t>
          </a:r>
        </a:p>
      </dsp:txBody>
      <dsp:txXfrm>
        <a:off x="388415" y="896967"/>
        <a:ext cx="1410452" cy="373749"/>
      </dsp:txXfrm>
    </dsp:sp>
    <dsp:sp modelId="{70D01369-0B95-4FEA-BDE3-60E543DE6DBD}">
      <dsp:nvSpPr>
        <dsp:cNvPr id="0" name=""/>
        <dsp:cNvSpPr/>
      </dsp:nvSpPr>
      <dsp:spPr>
        <a:xfrm>
          <a:off x="2064135" y="896967"/>
          <a:ext cx="1625344" cy="38448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Розничный отдел    продаж</a:t>
          </a:r>
        </a:p>
      </dsp:txBody>
      <dsp:txXfrm>
        <a:off x="2064135" y="896967"/>
        <a:ext cx="1625344" cy="384486"/>
      </dsp:txXfrm>
    </dsp:sp>
    <dsp:sp modelId="{1CFA0953-FDE8-4220-9C3B-E1154106BBA5}">
      <dsp:nvSpPr>
        <dsp:cNvPr id="0" name=""/>
        <dsp:cNvSpPr/>
      </dsp:nvSpPr>
      <dsp:spPr>
        <a:xfrm>
          <a:off x="3954747" y="896967"/>
          <a:ext cx="1752837" cy="40633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Оптовый отдел продаж</a:t>
          </a:r>
        </a:p>
      </dsp:txBody>
      <dsp:txXfrm>
        <a:off x="3954747" y="896967"/>
        <a:ext cx="1752837" cy="406339"/>
      </dsp:txXfrm>
    </dsp:sp>
    <dsp:sp modelId="{76AF920C-BAD2-4243-973C-0E8BCB89C2D3}">
      <dsp:nvSpPr>
        <dsp:cNvPr id="0" name=""/>
        <dsp:cNvSpPr/>
      </dsp:nvSpPr>
      <dsp:spPr>
        <a:xfrm>
          <a:off x="4392956" y="1568574"/>
          <a:ext cx="1263178" cy="63158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Отдел доставки </a:t>
          </a:r>
        </a:p>
      </dsp:txBody>
      <dsp:txXfrm>
        <a:off x="4392956" y="1568574"/>
        <a:ext cx="1263178" cy="6315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27DE2-C735-48A5-BEF8-E6CF9E762D0D}">
      <dsp:nvSpPr>
        <dsp:cNvPr id="0" name=""/>
        <dsp:cNvSpPr/>
      </dsp:nvSpPr>
      <dsp:spPr>
        <a:xfrm>
          <a:off x="4126471" y="1386473"/>
          <a:ext cx="244525" cy="526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700"/>
              </a:lnTo>
              <a:lnTo>
                <a:pt x="272298" y="58670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AB629-23A0-4300-B759-5D48FB4BEC1E}">
      <dsp:nvSpPr>
        <dsp:cNvPr id="0" name=""/>
        <dsp:cNvSpPr/>
      </dsp:nvSpPr>
      <dsp:spPr>
        <a:xfrm>
          <a:off x="3081337" y="573278"/>
          <a:ext cx="1697202" cy="240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20"/>
              </a:lnTo>
              <a:lnTo>
                <a:pt x="1889971" y="133920"/>
              </a:lnTo>
              <a:lnTo>
                <a:pt x="1889971" y="2678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7164C-1996-4571-AAB9-0E054095F0F0}">
      <dsp:nvSpPr>
        <dsp:cNvPr id="0" name=""/>
        <dsp:cNvSpPr/>
      </dsp:nvSpPr>
      <dsp:spPr>
        <a:xfrm>
          <a:off x="2886164" y="573278"/>
          <a:ext cx="195172" cy="240522"/>
        </a:xfrm>
        <a:custGeom>
          <a:avLst/>
          <a:gdLst/>
          <a:ahLst/>
          <a:cxnLst/>
          <a:rect l="0" t="0" r="0" b="0"/>
          <a:pathLst>
            <a:path>
              <a:moveTo>
                <a:pt x="217340" y="0"/>
              </a:moveTo>
              <a:lnTo>
                <a:pt x="217340" y="133920"/>
              </a:lnTo>
              <a:lnTo>
                <a:pt x="0" y="133920"/>
              </a:lnTo>
              <a:lnTo>
                <a:pt x="0" y="2678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138BA-A90E-4D43-BD26-5AFC075B37E9}">
      <dsp:nvSpPr>
        <dsp:cNvPr id="0" name=""/>
        <dsp:cNvSpPr/>
      </dsp:nvSpPr>
      <dsp:spPr>
        <a:xfrm>
          <a:off x="1188962" y="573278"/>
          <a:ext cx="1892374" cy="240522"/>
        </a:xfrm>
        <a:custGeom>
          <a:avLst/>
          <a:gdLst/>
          <a:ahLst/>
          <a:cxnLst/>
          <a:rect l="0" t="0" r="0" b="0"/>
          <a:pathLst>
            <a:path>
              <a:moveTo>
                <a:pt x="2107311" y="0"/>
              </a:moveTo>
              <a:lnTo>
                <a:pt x="2107311" y="133920"/>
              </a:lnTo>
              <a:lnTo>
                <a:pt x="0" y="133920"/>
              </a:lnTo>
              <a:lnTo>
                <a:pt x="0" y="2678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34280-6691-4253-A425-C73B1575744D}">
      <dsp:nvSpPr>
        <dsp:cNvPr id="0" name=""/>
        <dsp:cNvSpPr/>
      </dsp:nvSpPr>
      <dsp:spPr>
        <a:xfrm>
          <a:off x="2508664" y="605"/>
          <a:ext cx="1145345" cy="57267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Генеральный директор</a:t>
          </a:r>
        </a:p>
      </dsp:txBody>
      <dsp:txXfrm>
        <a:off x="2508664" y="605"/>
        <a:ext cx="1145345" cy="572672"/>
      </dsp:txXfrm>
    </dsp:sp>
    <dsp:sp modelId="{10679F50-C40D-4B93-B641-BFD0E43A857C}">
      <dsp:nvSpPr>
        <dsp:cNvPr id="0" name=""/>
        <dsp:cNvSpPr/>
      </dsp:nvSpPr>
      <dsp:spPr>
        <a:xfrm>
          <a:off x="569050" y="813801"/>
          <a:ext cx="1239825" cy="57267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Главный бухгалтер</a:t>
          </a:r>
        </a:p>
      </dsp:txBody>
      <dsp:txXfrm>
        <a:off x="569050" y="813801"/>
        <a:ext cx="1239825" cy="572672"/>
      </dsp:txXfrm>
    </dsp:sp>
    <dsp:sp modelId="{70D01369-0B95-4FEA-BDE3-60E543DE6DBD}">
      <dsp:nvSpPr>
        <dsp:cNvPr id="0" name=""/>
        <dsp:cNvSpPr/>
      </dsp:nvSpPr>
      <dsp:spPr>
        <a:xfrm>
          <a:off x="2049398" y="813801"/>
          <a:ext cx="1673533" cy="57267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Директор  розничного отдела    продаж</a:t>
          </a:r>
        </a:p>
      </dsp:txBody>
      <dsp:txXfrm>
        <a:off x="2049398" y="813801"/>
        <a:ext cx="1673533" cy="572672"/>
      </dsp:txXfrm>
    </dsp:sp>
    <dsp:sp modelId="{1CFA0953-FDE8-4220-9C3B-E1154106BBA5}">
      <dsp:nvSpPr>
        <dsp:cNvPr id="0" name=""/>
        <dsp:cNvSpPr/>
      </dsp:nvSpPr>
      <dsp:spPr>
        <a:xfrm>
          <a:off x="3963454" y="813801"/>
          <a:ext cx="1630170" cy="57267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Директор оптового отдела продаж</a:t>
          </a:r>
        </a:p>
      </dsp:txBody>
      <dsp:txXfrm>
        <a:off x="3963454" y="813801"/>
        <a:ext cx="1630170" cy="572672"/>
      </dsp:txXfrm>
    </dsp:sp>
    <dsp:sp modelId="{76AF920C-BAD2-4243-973C-0E8BCB89C2D3}">
      <dsp:nvSpPr>
        <dsp:cNvPr id="0" name=""/>
        <dsp:cNvSpPr/>
      </dsp:nvSpPr>
      <dsp:spPr>
        <a:xfrm>
          <a:off x="4370996" y="1626996"/>
          <a:ext cx="1145345" cy="57267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Начальник отдела доставки </a:t>
          </a:r>
        </a:p>
      </dsp:txBody>
      <dsp:txXfrm>
        <a:off x="4370996" y="1626996"/>
        <a:ext cx="1145345" cy="57267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213632-33E9-4E40-A4F6-10F62089E322}">
      <dsp:nvSpPr>
        <dsp:cNvPr id="0" name=""/>
        <dsp:cNvSpPr/>
      </dsp:nvSpPr>
      <dsp:spPr>
        <a:xfrm>
          <a:off x="0" y="0"/>
          <a:ext cx="4261199" cy="8675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1 этап – Оценка товарооборота в  предшествующем периоде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Выполнение плана и динамики товарооборота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Влияние сезонности на динамику товарооборота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Анализ товарооборота по направлениям продаж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Ассортиментная структура товарооборота</a:t>
          </a:r>
        </a:p>
      </dsp:txBody>
      <dsp:txXfrm>
        <a:off x="25409" y="25409"/>
        <a:ext cx="3223557" cy="816719"/>
      </dsp:txXfrm>
    </dsp:sp>
    <dsp:sp modelId="{E3033848-2F70-44F3-9C38-E52C4B5030F7}">
      <dsp:nvSpPr>
        <dsp:cNvPr id="0" name=""/>
        <dsp:cNvSpPr/>
      </dsp:nvSpPr>
      <dsp:spPr>
        <a:xfrm>
          <a:off x="318206" y="988028"/>
          <a:ext cx="4261199" cy="8675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2  этап - Планирование товарооборота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Определение критического объема товарооборота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Планирование общего товарооборота за год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Распределение планового товарооборота по кварталам с учетом сезонности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Планирование структуры товарооборота</a:t>
          </a:r>
        </a:p>
      </dsp:txBody>
      <dsp:txXfrm>
        <a:off x="343615" y="1013437"/>
        <a:ext cx="3328275" cy="816719"/>
      </dsp:txXfrm>
    </dsp:sp>
    <dsp:sp modelId="{94AF30C5-B7E1-416C-9A8B-52EE9CC700F3}">
      <dsp:nvSpPr>
        <dsp:cNvPr id="0" name=""/>
        <dsp:cNvSpPr/>
      </dsp:nvSpPr>
      <dsp:spPr>
        <a:xfrm>
          <a:off x="636412" y="1976056"/>
          <a:ext cx="4261199" cy="8675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3  этап – Оценка товарных запасов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Оценка запасов в предшествующем периоде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Изучение потребительского спроса и его планирование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Планирование запасов </a:t>
          </a:r>
        </a:p>
      </dsp:txBody>
      <dsp:txXfrm>
        <a:off x="661821" y="2001465"/>
        <a:ext cx="3328275" cy="816719"/>
      </dsp:txXfrm>
    </dsp:sp>
    <dsp:sp modelId="{621CFA1F-20D7-4528-B125-C0A132B9B76D}">
      <dsp:nvSpPr>
        <dsp:cNvPr id="0" name=""/>
        <dsp:cNvSpPr/>
      </dsp:nvSpPr>
      <dsp:spPr>
        <a:xfrm>
          <a:off x="954619" y="2964084"/>
          <a:ext cx="4261199" cy="8675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4  этап - Организация контроля товарооборота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Контроль за выполнением плана товарооборота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Проверка правильности документального оформления товарных операций, их своевременное и полное отражение в учете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Проведение инвентаризаций (согласно учетной политике, инвентаризация проводится 3 раза в год)</a:t>
          </a:r>
        </a:p>
      </dsp:txBody>
      <dsp:txXfrm>
        <a:off x="980028" y="2989493"/>
        <a:ext cx="3328275" cy="816719"/>
      </dsp:txXfrm>
    </dsp:sp>
    <dsp:sp modelId="{76C9A1D0-4837-4B85-AB1B-7DC1DF3E80A6}">
      <dsp:nvSpPr>
        <dsp:cNvPr id="0" name=""/>
        <dsp:cNvSpPr/>
      </dsp:nvSpPr>
      <dsp:spPr>
        <a:xfrm>
          <a:off x="1272825" y="3952112"/>
          <a:ext cx="4261199" cy="8675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5  этап - Оценка уровня рисков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Осуществление операционного анализа</a:t>
          </a:r>
        </a:p>
      </dsp:txBody>
      <dsp:txXfrm>
        <a:off x="1298234" y="3977521"/>
        <a:ext cx="3328275" cy="816719"/>
      </dsp:txXfrm>
    </dsp:sp>
    <dsp:sp modelId="{64DB846E-860D-43FD-A2D2-08DAFEC7F564}">
      <dsp:nvSpPr>
        <dsp:cNvPr id="0" name=""/>
        <dsp:cNvSpPr/>
      </dsp:nvSpPr>
      <dsp:spPr>
        <a:xfrm>
          <a:off x="3697300" y="633783"/>
          <a:ext cx="563899" cy="563899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824177" y="633783"/>
        <a:ext cx="310145" cy="424334"/>
      </dsp:txXfrm>
    </dsp:sp>
    <dsp:sp modelId="{9D06A97B-5958-4CE0-9BCE-73EE1B08CE50}">
      <dsp:nvSpPr>
        <dsp:cNvPr id="0" name=""/>
        <dsp:cNvSpPr/>
      </dsp:nvSpPr>
      <dsp:spPr>
        <a:xfrm>
          <a:off x="4015506" y="1621812"/>
          <a:ext cx="563899" cy="56389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142383" y="1621812"/>
        <a:ext cx="310145" cy="424334"/>
      </dsp:txXfrm>
    </dsp:sp>
    <dsp:sp modelId="{9017B67C-707C-47B1-AE6F-D9E188CCB582}">
      <dsp:nvSpPr>
        <dsp:cNvPr id="0" name=""/>
        <dsp:cNvSpPr/>
      </dsp:nvSpPr>
      <dsp:spPr>
        <a:xfrm>
          <a:off x="4333713" y="2595381"/>
          <a:ext cx="563899" cy="563899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460590" y="2595381"/>
        <a:ext cx="310145" cy="424334"/>
      </dsp:txXfrm>
    </dsp:sp>
    <dsp:sp modelId="{7DDBFDC6-C1D7-4E08-A49A-AEEB7E764945}">
      <dsp:nvSpPr>
        <dsp:cNvPr id="0" name=""/>
        <dsp:cNvSpPr/>
      </dsp:nvSpPr>
      <dsp:spPr>
        <a:xfrm>
          <a:off x="4651919" y="3593049"/>
          <a:ext cx="563899" cy="563899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778796" y="3593049"/>
        <a:ext cx="310145" cy="42433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2DDDD2-1A21-477C-802D-5667B06761E4}">
      <dsp:nvSpPr>
        <dsp:cNvPr id="0" name=""/>
        <dsp:cNvSpPr/>
      </dsp:nvSpPr>
      <dsp:spPr>
        <a:xfrm>
          <a:off x="0" y="2393653"/>
          <a:ext cx="6096000" cy="1963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Оценка финансовых результатов</a:t>
          </a:r>
        </a:p>
      </dsp:txBody>
      <dsp:txXfrm>
        <a:off x="0" y="2393653"/>
        <a:ext cx="6096000" cy="196397"/>
      </dsp:txXfrm>
    </dsp:sp>
    <dsp:sp modelId="{E8E4EEB3-E969-4066-AD7B-0B0D5F9C75FD}">
      <dsp:nvSpPr>
        <dsp:cNvPr id="0" name=""/>
        <dsp:cNvSpPr/>
      </dsp:nvSpPr>
      <dsp:spPr>
        <a:xfrm rot="10800000">
          <a:off x="0" y="2094540"/>
          <a:ext cx="6096000" cy="302059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Планирование программ стимулирования сбыта</a:t>
          </a:r>
        </a:p>
      </dsp:txBody>
      <dsp:txXfrm rot="10800000">
        <a:off x="0" y="2094540"/>
        <a:ext cx="6096000" cy="196269"/>
      </dsp:txXfrm>
    </dsp:sp>
    <dsp:sp modelId="{B95D430D-5C0C-43B8-B691-3F3C598F09C4}">
      <dsp:nvSpPr>
        <dsp:cNvPr id="0" name=""/>
        <dsp:cNvSpPr/>
      </dsp:nvSpPr>
      <dsp:spPr>
        <a:xfrm rot="10800000">
          <a:off x="0" y="1795427"/>
          <a:ext cx="6096000" cy="302059"/>
        </a:xfrm>
        <a:prstGeom prst="upArrowCallou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Разработка рекламно-информационной работы</a:t>
          </a:r>
        </a:p>
      </dsp:txBody>
      <dsp:txXfrm rot="10800000">
        <a:off x="0" y="1795427"/>
        <a:ext cx="6096000" cy="196269"/>
      </dsp:txXfrm>
    </dsp:sp>
    <dsp:sp modelId="{FB079FA4-3B92-4627-AF3A-75B52746F548}">
      <dsp:nvSpPr>
        <dsp:cNvPr id="0" name=""/>
        <dsp:cNvSpPr/>
      </dsp:nvSpPr>
      <dsp:spPr>
        <a:xfrm rot="10800000">
          <a:off x="0" y="1496314"/>
          <a:ext cx="6096000" cy="302059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Разработка  дополнительных услуг</a:t>
          </a:r>
        </a:p>
      </dsp:txBody>
      <dsp:txXfrm rot="10800000">
        <a:off x="0" y="1496314"/>
        <a:ext cx="6096000" cy="196269"/>
      </dsp:txXfrm>
    </dsp:sp>
    <dsp:sp modelId="{E3521E79-0300-4550-A5C2-91D9A87FBC54}">
      <dsp:nvSpPr>
        <dsp:cNvPr id="0" name=""/>
        <dsp:cNvSpPr/>
      </dsp:nvSpPr>
      <dsp:spPr>
        <a:xfrm rot="10800000">
          <a:off x="0" y="1197201"/>
          <a:ext cx="6096000" cy="302059"/>
        </a:xfrm>
        <a:prstGeom prst="upArrowCallou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Планирование объемов продаж</a:t>
          </a:r>
        </a:p>
      </dsp:txBody>
      <dsp:txXfrm rot="10800000">
        <a:off x="0" y="1197201"/>
        <a:ext cx="6096000" cy="196269"/>
      </dsp:txXfrm>
    </dsp:sp>
    <dsp:sp modelId="{A3D132D8-52C9-4C40-A384-FD31A6F90CBB}">
      <dsp:nvSpPr>
        <dsp:cNvPr id="0" name=""/>
        <dsp:cNvSpPr/>
      </dsp:nvSpPr>
      <dsp:spPr>
        <a:xfrm rot="10800000">
          <a:off x="0" y="898088"/>
          <a:ext cx="6096000" cy="302059"/>
        </a:xfrm>
        <a:prstGeom prst="upArrowCallou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Формирование товарной политики</a:t>
          </a:r>
        </a:p>
      </dsp:txBody>
      <dsp:txXfrm rot="10800000">
        <a:off x="0" y="898088"/>
        <a:ext cx="6096000" cy="196269"/>
      </dsp:txXfrm>
    </dsp:sp>
    <dsp:sp modelId="{DCD97115-2249-49E2-A338-62FCACBA14E8}">
      <dsp:nvSpPr>
        <dsp:cNvPr id="0" name=""/>
        <dsp:cNvSpPr/>
      </dsp:nvSpPr>
      <dsp:spPr>
        <a:xfrm rot="10800000">
          <a:off x="0" y="598975"/>
          <a:ext cx="6096000" cy="302059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Формирование ценовой политики</a:t>
          </a:r>
        </a:p>
      </dsp:txBody>
      <dsp:txXfrm rot="10800000">
        <a:off x="0" y="598975"/>
        <a:ext cx="6096000" cy="196269"/>
      </dsp:txXfrm>
    </dsp:sp>
    <dsp:sp modelId="{B312F1CC-37FF-4F50-8F06-1FCAA0E974BA}">
      <dsp:nvSpPr>
        <dsp:cNvPr id="0" name=""/>
        <dsp:cNvSpPr/>
      </dsp:nvSpPr>
      <dsp:spPr>
        <a:xfrm rot="10800000">
          <a:off x="0" y="299862"/>
          <a:ext cx="6096000" cy="302059"/>
        </a:xfrm>
        <a:prstGeom prst="upArrowCallou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Оценка конкурентной среды</a:t>
          </a:r>
        </a:p>
      </dsp:txBody>
      <dsp:txXfrm rot="10800000">
        <a:off x="0" y="299862"/>
        <a:ext cx="6096000" cy="196269"/>
      </dsp:txXfrm>
    </dsp:sp>
    <dsp:sp modelId="{CE459C86-35BF-414A-A780-BCF0A7097C28}">
      <dsp:nvSpPr>
        <dsp:cNvPr id="0" name=""/>
        <dsp:cNvSpPr/>
      </dsp:nvSpPr>
      <dsp:spPr>
        <a:xfrm rot="10800000">
          <a:off x="0" y="748"/>
          <a:ext cx="6096000" cy="302059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Анализ сегмента рынка</a:t>
          </a:r>
        </a:p>
      </dsp:txBody>
      <dsp:txXfrm rot="10800000">
        <a:off x="0" y="748"/>
        <a:ext cx="6096000" cy="19626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1CC80-628E-433B-9E60-E0A9BDF908B4}">
      <dsp:nvSpPr>
        <dsp:cNvPr id="0" name=""/>
        <dsp:cNvSpPr/>
      </dsp:nvSpPr>
      <dsp:spPr>
        <a:xfrm>
          <a:off x="0" y="207343"/>
          <a:ext cx="5700156" cy="57915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интерактивный характер коммуникации, за счет которого может быть сокращено время на получение необходимой потребителю конкретной информации для совершения покупки; возможность интерактивного зак­лючения сделок, проведения платежей и др.;</a:t>
          </a:r>
        </a:p>
      </dsp:txBody>
      <dsp:txXfrm>
        <a:off x="28272" y="235615"/>
        <a:ext cx="5643612" cy="522606"/>
      </dsp:txXfrm>
    </dsp:sp>
    <dsp:sp modelId="{A8453915-5DA9-4A7B-93BF-0C12ADBF2BD4}">
      <dsp:nvSpPr>
        <dsp:cNvPr id="0" name=""/>
        <dsp:cNvSpPr/>
      </dsp:nvSpPr>
      <dsp:spPr>
        <a:xfrm>
          <a:off x="0" y="818173"/>
          <a:ext cx="5700156" cy="579150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возможность реализовать широкий спектр видов коммуникацион­ного взаимодействия с потребителями и представлять информацию в различной форме;</a:t>
          </a:r>
        </a:p>
      </dsp:txBody>
      <dsp:txXfrm>
        <a:off x="28272" y="846445"/>
        <a:ext cx="5643612" cy="522606"/>
      </dsp:txXfrm>
    </dsp:sp>
    <dsp:sp modelId="{3E82E2A2-33C1-4B8D-84FA-A1EE9C7806DF}">
      <dsp:nvSpPr>
        <dsp:cNvPr id="0" name=""/>
        <dsp:cNvSpPr/>
      </dsp:nvSpPr>
      <dsp:spPr>
        <a:xfrm>
          <a:off x="0" y="1429003"/>
          <a:ext cx="5700156" cy="579150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активная позиция потребителя в коммуникационном процессе; воз­можность осуществлять обратную связь с потребителями (например, в форме электронной почты, данных о регистрации пользователей, под­писки и т.д.);</a:t>
          </a:r>
        </a:p>
      </dsp:txBody>
      <dsp:txXfrm>
        <a:off x="28272" y="1457275"/>
        <a:ext cx="5643612" cy="522606"/>
      </dsp:txXfrm>
    </dsp:sp>
    <dsp:sp modelId="{0754941A-5B1B-488B-B8FC-B6C9A99B7ACF}">
      <dsp:nvSpPr>
        <dsp:cNvPr id="0" name=""/>
        <dsp:cNvSpPr/>
      </dsp:nvSpPr>
      <dsp:spPr>
        <a:xfrm>
          <a:off x="0" y="2039833"/>
          <a:ext cx="5700156" cy="57915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возможность предприятию-рекламодателю оперативно реагировать на происходящие события, запросы клиентов, повышая тем самым свою конкурентоспособность.</a:t>
          </a:r>
        </a:p>
      </dsp:txBody>
      <dsp:txXfrm>
        <a:off x="28272" y="2068105"/>
        <a:ext cx="5643612" cy="52260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366294-A9CD-43FC-AD15-305AE151E03D}">
      <dsp:nvSpPr>
        <dsp:cNvPr id="0" name=""/>
        <dsp:cNvSpPr/>
      </dsp:nvSpPr>
      <dsp:spPr>
        <a:xfrm>
          <a:off x="1687025" y="360205"/>
          <a:ext cx="2785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552" y="4572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18573" y="404378"/>
        <a:ext cx="15457" cy="3094"/>
      </dsp:txXfrm>
    </dsp:sp>
    <dsp:sp modelId="{64C660A7-DE15-4FA9-8892-3CB04D296F36}">
      <dsp:nvSpPr>
        <dsp:cNvPr id="0" name=""/>
        <dsp:cNvSpPr/>
      </dsp:nvSpPr>
      <dsp:spPr>
        <a:xfrm>
          <a:off x="344685" y="2683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поиск компании, осуществляющих разработку сайта</a:t>
          </a:r>
        </a:p>
      </dsp:txBody>
      <dsp:txXfrm>
        <a:off x="344685" y="2683"/>
        <a:ext cx="1344139" cy="806483"/>
      </dsp:txXfrm>
    </dsp:sp>
    <dsp:sp modelId="{81543709-A5E7-4774-A4BF-69E47CD9E0EA}">
      <dsp:nvSpPr>
        <dsp:cNvPr id="0" name=""/>
        <dsp:cNvSpPr/>
      </dsp:nvSpPr>
      <dsp:spPr>
        <a:xfrm>
          <a:off x="3340317" y="360205"/>
          <a:ext cx="2785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552" y="45720"/>
              </a:lnTo>
            </a:path>
          </a:pathLst>
        </a:custGeom>
        <a:noFill/>
        <a:ln w="9525" cap="flat" cmpd="sng" algn="ctr">
          <a:solidFill>
            <a:schemeClr val="accent5">
              <a:hueOff val="-1655646"/>
              <a:satOff val="6635"/>
              <a:lumOff val="143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471865" y="404378"/>
        <a:ext cx="15457" cy="3094"/>
      </dsp:txXfrm>
    </dsp:sp>
    <dsp:sp modelId="{F6226BCD-149A-44F9-BC21-2564F576EE85}">
      <dsp:nvSpPr>
        <dsp:cNvPr id="0" name=""/>
        <dsp:cNvSpPr/>
      </dsp:nvSpPr>
      <dsp:spPr>
        <a:xfrm>
          <a:off x="1997978" y="2683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1419125"/>
                <a:satOff val="5687"/>
                <a:lumOff val="1233"/>
                <a:alphaOff val="0"/>
                <a:tint val="50000"/>
                <a:satMod val="300000"/>
              </a:schemeClr>
            </a:gs>
            <a:gs pos="35000">
              <a:schemeClr val="accent5">
                <a:hueOff val="-1419125"/>
                <a:satOff val="5687"/>
                <a:lumOff val="1233"/>
                <a:alphaOff val="0"/>
                <a:tint val="37000"/>
                <a:satMod val="300000"/>
              </a:schemeClr>
            </a:gs>
            <a:gs pos="100000">
              <a:schemeClr val="accent5">
                <a:hueOff val="-1419125"/>
                <a:satOff val="5687"/>
                <a:lumOff val="123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разработка дизайнерской и коммерческой концепции сайта;</a:t>
          </a:r>
        </a:p>
      </dsp:txBody>
      <dsp:txXfrm>
        <a:off x="1997978" y="2683"/>
        <a:ext cx="1344139" cy="806483"/>
      </dsp:txXfrm>
    </dsp:sp>
    <dsp:sp modelId="{61C8F7D3-9D6E-4FEC-947C-7CD6E81D3972}">
      <dsp:nvSpPr>
        <dsp:cNvPr id="0" name=""/>
        <dsp:cNvSpPr/>
      </dsp:nvSpPr>
      <dsp:spPr>
        <a:xfrm>
          <a:off x="1016755" y="807367"/>
          <a:ext cx="3306584" cy="278552"/>
        </a:xfrm>
        <a:custGeom>
          <a:avLst/>
          <a:gdLst/>
          <a:ahLst/>
          <a:cxnLst/>
          <a:rect l="0" t="0" r="0" b="0"/>
          <a:pathLst>
            <a:path>
              <a:moveTo>
                <a:pt x="3306584" y="0"/>
              </a:moveTo>
              <a:lnTo>
                <a:pt x="3306584" y="156376"/>
              </a:lnTo>
              <a:lnTo>
                <a:pt x="0" y="156376"/>
              </a:lnTo>
              <a:lnTo>
                <a:pt x="0" y="278552"/>
              </a:lnTo>
            </a:path>
          </a:pathLst>
        </a:custGeom>
        <a:noFill/>
        <a:ln w="9525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2587022" y="945096"/>
        <a:ext cx="166050" cy="3094"/>
      </dsp:txXfrm>
    </dsp:sp>
    <dsp:sp modelId="{E2CBF607-A4AF-4FCC-BE30-35EE7F525ECE}">
      <dsp:nvSpPr>
        <dsp:cNvPr id="0" name=""/>
        <dsp:cNvSpPr/>
      </dsp:nvSpPr>
      <dsp:spPr>
        <a:xfrm>
          <a:off x="3651270" y="2683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2838251"/>
                <a:satOff val="11375"/>
                <a:lumOff val="2465"/>
                <a:alphaOff val="0"/>
                <a:tint val="50000"/>
                <a:satMod val="300000"/>
              </a:schemeClr>
            </a:gs>
            <a:gs pos="35000">
              <a:schemeClr val="accent5">
                <a:hueOff val="-2838251"/>
                <a:satOff val="11375"/>
                <a:lumOff val="2465"/>
                <a:alphaOff val="0"/>
                <a:tint val="37000"/>
                <a:satMod val="300000"/>
              </a:schemeClr>
            </a:gs>
            <a:gs pos="100000">
              <a:schemeClr val="accent5">
                <a:hueOff val="-2838251"/>
                <a:satOff val="11375"/>
                <a:lumOff val="246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утверждение макета;</a:t>
          </a:r>
        </a:p>
      </dsp:txBody>
      <dsp:txXfrm>
        <a:off x="3651270" y="2683"/>
        <a:ext cx="1344139" cy="806483"/>
      </dsp:txXfrm>
    </dsp:sp>
    <dsp:sp modelId="{E867365D-1A55-407B-B71F-EC3DF7EE8558}">
      <dsp:nvSpPr>
        <dsp:cNvPr id="0" name=""/>
        <dsp:cNvSpPr/>
      </dsp:nvSpPr>
      <dsp:spPr>
        <a:xfrm>
          <a:off x="1687025" y="1475841"/>
          <a:ext cx="2785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552" y="45720"/>
              </a:lnTo>
            </a:path>
          </a:pathLst>
        </a:custGeom>
        <a:noFill/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1818573" y="1520014"/>
        <a:ext cx="15457" cy="3094"/>
      </dsp:txXfrm>
    </dsp:sp>
    <dsp:sp modelId="{CEAB0E4B-4AA9-4C47-B5F1-3E2C2FADB71C}">
      <dsp:nvSpPr>
        <dsp:cNvPr id="0" name=""/>
        <dsp:cNvSpPr/>
      </dsp:nvSpPr>
      <dsp:spPr>
        <a:xfrm>
          <a:off x="344685" y="1118320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4257376"/>
                <a:satOff val="17062"/>
                <a:lumOff val="3698"/>
                <a:alphaOff val="0"/>
                <a:tint val="50000"/>
                <a:satMod val="300000"/>
              </a:schemeClr>
            </a:gs>
            <a:gs pos="35000">
              <a:schemeClr val="accent5">
                <a:hueOff val="-4257376"/>
                <a:satOff val="17062"/>
                <a:lumOff val="3698"/>
                <a:alphaOff val="0"/>
                <a:tint val="37000"/>
                <a:satMod val="300000"/>
              </a:schemeClr>
            </a:gs>
            <a:gs pos="100000">
              <a:schemeClr val="accent5">
                <a:hueOff val="-4257376"/>
                <a:satOff val="17062"/>
                <a:lumOff val="36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поэтапная html-верстка страниц сайта;</a:t>
          </a:r>
        </a:p>
      </dsp:txBody>
      <dsp:txXfrm>
        <a:off x="344685" y="1118320"/>
        <a:ext cx="1344139" cy="806483"/>
      </dsp:txXfrm>
    </dsp:sp>
    <dsp:sp modelId="{EEB8853C-00CB-41C6-BD7B-9CE63D052A95}">
      <dsp:nvSpPr>
        <dsp:cNvPr id="0" name=""/>
        <dsp:cNvSpPr/>
      </dsp:nvSpPr>
      <dsp:spPr>
        <a:xfrm>
          <a:off x="3340317" y="1475841"/>
          <a:ext cx="2785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552" y="45720"/>
              </a:lnTo>
            </a:path>
          </a:pathLst>
        </a:custGeom>
        <a:noFill/>
        <a:ln w="9525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471865" y="1520014"/>
        <a:ext cx="15457" cy="3094"/>
      </dsp:txXfrm>
    </dsp:sp>
    <dsp:sp modelId="{19F7891B-BFC8-478D-934E-087BC0E3B194}">
      <dsp:nvSpPr>
        <dsp:cNvPr id="0" name=""/>
        <dsp:cNvSpPr/>
      </dsp:nvSpPr>
      <dsp:spPr>
        <a:xfrm>
          <a:off x="1997978" y="1118320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5676501"/>
                <a:satOff val="22749"/>
                <a:lumOff val="4930"/>
                <a:alphaOff val="0"/>
                <a:tint val="50000"/>
                <a:satMod val="300000"/>
              </a:schemeClr>
            </a:gs>
            <a:gs pos="35000">
              <a:schemeClr val="accent5">
                <a:hueOff val="-5676501"/>
                <a:satOff val="22749"/>
                <a:lumOff val="4930"/>
                <a:alphaOff val="0"/>
                <a:tint val="37000"/>
                <a:satMod val="300000"/>
              </a:schemeClr>
            </a:gs>
            <a:gs pos="100000">
              <a:schemeClr val="accent5">
                <a:hueOff val="-5676501"/>
                <a:satOff val="22749"/>
                <a:lumOff val="49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проектирование базы данных;</a:t>
          </a:r>
        </a:p>
      </dsp:txBody>
      <dsp:txXfrm>
        <a:off x="1997978" y="1118320"/>
        <a:ext cx="1344139" cy="806483"/>
      </dsp:txXfrm>
    </dsp:sp>
    <dsp:sp modelId="{C1727EC9-CB32-4E44-9656-978422A1502E}">
      <dsp:nvSpPr>
        <dsp:cNvPr id="0" name=""/>
        <dsp:cNvSpPr/>
      </dsp:nvSpPr>
      <dsp:spPr>
        <a:xfrm>
          <a:off x="1016755" y="1923003"/>
          <a:ext cx="3306584" cy="278552"/>
        </a:xfrm>
        <a:custGeom>
          <a:avLst/>
          <a:gdLst/>
          <a:ahLst/>
          <a:cxnLst/>
          <a:rect l="0" t="0" r="0" b="0"/>
          <a:pathLst>
            <a:path>
              <a:moveTo>
                <a:pt x="3306584" y="0"/>
              </a:moveTo>
              <a:lnTo>
                <a:pt x="3306584" y="156376"/>
              </a:lnTo>
              <a:lnTo>
                <a:pt x="0" y="156376"/>
              </a:lnTo>
              <a:lnTo>
                <a:pt x="0" y="278552"/>
              </a:lnTo>
            </a:path>
          </a:pathLst>
        </a:custGeom>
        <a:noFill/>
        <a:ln w="9525" cap="flat" cmpd="sng" algn="ctr">
          <a:solidFill>
            <a:schemeClr val="accent5">
              <a:hueOff val="-8278230"/>
              <a:satOff val="33176"/>
              <a:lumOff val="719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2587022" y="2060732"/>
        <a:ext cx="166050" cy="3094"/>
      </dsp:txXfrm>
    </dsp:sp>
    <dsp:sp modelId="{6DFEF0BC-361C-4E23-BCA2-037F7E0C3A34}">
      <dsp:nvSpPr>
        <dsp:cNvPr id="0" name=""/>
        <dsp:cNvSpPr/>
      </dsp:nvSpPr>
      <dsp:spPr>
        <a:xfrm>
          <a:off x="3651270" y="1118320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7095626"/>
                <a:satOff val="28436"/>
                <a:lumOff val="6163"/>
                <a:alphaOff val="0"/>
                <a:tint val="50000"/>
                <a:satMod val="300000"/>
              </a:schemeClr>
            </a:gs>
            <a:gs pos="35000">
              <a:schemeClr val="accent5">
                <a:hueOff val="-7095626"/>
                <a:satOff val="28436"/>
                <a:lumOff val="6163"/>
                <a:alphaOff val="0"/>
                <a:tint val="37000"/>
                <a:satMod val="300000"/>
              </a:schemeClr>
            </a:gs>
            <a:gs pos="100000">
              <a:schemeClr val="accent5">
                <a:hueOff val="-7095626"/>
                <a:satOff val="28436"/>
                <a:lumOff val="616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выполнение  программной части сайта;</a:t>
          </a:r>
        </a:p>
      </dsp:txBody>
      <dsp:txXfrm>
        <a:off x="3651270" y="1118320"/>
        <a:ext cx="1344139" cy="806483"/>
      </dsp:txXfrm>
    </dsp:sp>
    <dsp:sp modelId="{AC186B8C-C31A-45AB-AAD5-BB701C6CC689}">
      <dsp:nvSpPr>
        <dsp:cNvPr id="0" name=""/>
        <dsp:cNvSpPr/>
      </dsp:nvSpPr>
      <dsp:spPr>
        <a:xfrm>
          <a:off x="1687025" y="2591478"/>
          <a:ext cx="2785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552" y="45720"/>
              </a:lnTo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1818573" y="2635650"/>
        <a:ext cx="15457" cy="3094"/>
      </dsp:txXfrm>
    </dsp:sp>
    <dsp:sp modelId="{FA3763D7-483E-4F01-A354-F0130B486AAD}">
      <dsp:nvSpPr>
        <dsp:cNvPr id="0" name=""/>
        <dsp:cNvSpPr/>
      </dsp:nvSpPr>
      <dsp:spPr>
        <a:xfrm>
          <a:off x="344685" y="2233956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8514751"/>
                <a:satOff val="34124"/>
                <a:lumOff val="7395"/>
                <a:alphaOff val="0"/>
                <a:tint val="50000"/>
                <a:satMod val="300000"/>
              </a:schemeClr>
            </a:gs>
            <a:gs pos="35000">
              <a:schemeClr val="accent5">
                <a:hueOff val="-8514751"/>
                <a:satOff val="34124"/>
                <a:lumOff val="7395"/>
                <a:alphaOff val="0"/>
                <a:tint val="37000"/>
                <a:satMod val="300000"/>
              </a:schemeClr>
            </a:gs>
            <a:gs pos="100000">
              <a:schemeClr val="accent5">
                <a:hueOff val="-8514751"/>
                <a:satOff val="34124"/>
                <a:lumOff val="73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раскрутка и продвижение сайта;</a:t>
          </a:r>
        </a:p>
      </dsp:txBody>
      <dsp:txXfrm>
        <a:off x="344685" y="2233956"/>
        <a:ext cx="1344139" cy="806483"/>
      </dsp:txXfrm>
    </dsp:sp>
    <dsp:sp modelId="{37D59835-52B3-48C1-8DA8-29DF0D64CA10}">
      <dsp:nvSpPr>
        <dsp:cNvPr id="0" name=""/>
        <dsp:cNvSpPr/>
      </dsp:nvSpPr>
      <dsp:spPr>
        <a:xfrm>
          <a:off x="1997978" y="2233956"/>
          <a:ext cx="1344139" cy="806483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получение статистики посещений сайта, что подтверждает успешность разработки сайта.</a:t>
          </a:r>
        </a:p>
      </dsp:txBody>
      <dsp:txXfrm>
        <a:off x="1997978" y="2233956"/>
        <a:ext cx="1344139" cy="806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2BB8-425B-4199-A241-BCAA0C0F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73</Pages>
  <Words>13537</Words>
  <Characters>77164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</cp:lastModifiedBy>
  <cp:revision>8</cp:revision>
  <cp:lastPrinted>2017-06-09T07:50:00Z</cp:lastPrinted>
  <dcterms:created xsi:type="dcterms:W3CDTF">2017-06-08T10:46:00Z</dcterms:created>
  <dcterms:modified xsi:type="dcterms:W3CDTF">2018-03-29T07:20:00Z</dcterms:modified>
</cp:coreProperties>
</file>