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2A3" w:rsidRPr="007F3FCA" w:rsidRDefault="002452A3" w:rsidP="00B80D05">
      <w:pPr>
        <w:spacing w:before="0" w:line="240" w:lineRule="auto"/>
        <w:jc w:val="center"/>
        <w:rPr>
          <w:rFonts w:ascii="Times New Roman" w:hAnsi="Times New Roman" w:cs="Times New Roman"/>
          <w:sz w:val="27"/>
          <w:szCs w:val="27"/>
        </w:rPr>
      </w:pPr>
      <w:r w:rsidRPr="007F3FCA">
        <w:rPr>
          <w:rFonts w:ascii="Times New Roman" w:hAnsi="Times New Roman" w:cs="Times New Roman"/>
          <w:sz w:val="27"/>
          <w:szCs w:val="27"/>
        </w:rPr>
        <w:t>МИНИСТЕРСТВО СЕЛЬСКОГО ХОЗЯЙСТВА РОССИЙСКОЙ ФЕДЕРАЦИИ</w:t>
      </w:r>
    </w:p>
    <w:p w:rsidR="002452A3" w:rsidRPr="007F3FCA" w:rsidRDefault="002452A3" w:rsidP="00B80D05">
      <w:pPr>
        <w:spacing w:before="0" w:line="240" w:lineRule="auto"/>
        <w:jc w:val="center"/>
        <w:rPr>
          <w:rFonts w:ascii="Times New Roman" w:hAnsi="Times New Roman" w:cs="Times New Roman"/>
          <w:sz w:val="27"/>
          <w:szCs w:val="27"/>
        </w:rPr>
      </w:pPr>
      <w:r w:rsidRPr="007F3FCA">
        <w:rPr>
          <w:rFonts w:ascii="Times New Roman" w:hAnsi="Times New Roman" w:cs="Times New Roman"/>
          <w:sz w:val="27"/>
          <w:szCs w:val="27"/>
        </w:rPr>
        <w:t>ФЕДЕРАЛЬНОЕ ГОСУДАРСТВЕННОЕ</w:t>
      </w:r>
      <w:r w:rsidR="0044763E" w:rsidRPr="007F3FCA">
        <w:rPr>
          <w:rFonts w:ascii="Times New Roman" w:hAnsi="Times New Roman" w:cs="Times New Roman"/>
          <w:sz w:val="27"/>
          <w:szCs w:val="27"/>
        </w:rPr>
        <w:t xml:space="preserve"> БЮДЖЕТНОЕ</w:t>
      </w:r>
      <w:r w:rsidRPr="007F3FCA">
        <w:rPr>
          <w:rFonts w:ascii="Times New Roman" w:hAnsi="Times New Roman" w:cs="Times New Roman"/>
          <w:sz w:val="27"/>
          <w:szCs w:val="27"/>
        </w:rPr>
        <w:t xml:space="preserve"> ОБРАЗОВАТЕЛЬНОЕ УЧРЕЖДЕНИЕ</w:t>
      </w:r>
      <w:r w:rsidR="007F3FCA">
        <w:rPr>
          <w:rFonts w:ascii="Times New Roman" w:hAnsi="Times New Roman" w:cs="Times New Roman"/>
          <w:sz w:val="27"/>
          <w:szCs w:val="27"/>
        </w:rPr>
        <w:t xml:space="preserve"> </w:t>
      </w:r>
      <w:r w:rsidRPr="007F3FCA">
        <w:rPr>
          <w:rFonts w:ascii="Times New Roman" w:hAnsi="Times New Roman" w:cs="Times New Roman"/>
          <w:sz w:val="27"/>
          <w:szCs w:val="27"/>
        </w:rPr>
        <w:t>ВЫСШЕГО ОБРАЗОВАНИЯ</w:t>
      </w:r>
    </w:p>
    <w:p w:rsidR="002452A3" w:rsidRPr="007F3FCA" w:rsidRDefault="002452A3" w:rsidP="00B80D05">
      <w:pPr>
        <w:spacing w:before="0" w:line="240" w:lineRule="auto"/>
        <w:jc w:val="center"/>
        <w:rPr>
          <w:rFonts w:ascii="Times New Roman" w:hAnsi="Times New Roman" w:cs="Times New Roman"/>
          <w:sz w:val="27"/>
          <w:szCs w:val="27"/>
        </w:rPr>
      </w:pPr>
      <w:r w:rsidRPr="007F3FCA">
        <w:rPr>
          <w:rFonts w:ascii="Times New Roman" w:hAnsi="Times New Roman" w:cs="Times New Roman"/>
          <w:sz w:val="27"/>
          <w:szCs w:val="27"/>
        </w:rPr>
        <w:t>ИЖЕВСКАЯ ГОСУДАРСТВЕННАЯ СЕЛЬСКОХОЗЯЙСТВЕННАЯ АКАДЕМИЯ</w:t>
      </w:r>
    </w:p>
    <w:p w:rsidR="002452A3" w:rsidRPr="007F3FCA" w:rsidRDefault="002452A3" w:rsidP="002452A3">
      <w:pPr>
        <w:spacing w:line="240" w:lineRule="auto"/>
        <w:jc w:val="center"/>
        <w:rPr>
          <w:rFonts w:ascii="Times New Roman" w:hAnsi="Times New Roman" w:cs="Times New Roman"/>
          <w:sz w:val="27"/>
          <w:szCs w:val="27"/>
        </w:rPr>
      </w:pPr>
    </w:p>
    <w:p w:rsidR="002452A3" w:rsidRPr="007F3FCA" w:rsidRDefault="002452A3" w:rsidP="002452A3">
      <w:pPr>
        <w:spacing w:line="240" w:lineRule="auto"/>
        <w:jc w:val="center"/>
        <w:rPr>
          <w:rFonts w:ascii="Times New Roman" w:hAnsi="Times New Roman" w:cs="Times New Roman"/>
          <w:sz w:val="28"/>
          <w:szCs w:val="28"/>
        </w:rPr>
      </w:pPr>
      <w:r w:rsidRPr="007F3FCA">
        <w:rPr>
          <w:rFonts w:ascii="Times New Roman" w:hAnsi="Times New Roman" w:cs="Times New Roman"/>
          <w:sz w:val="28"/>
          <w:szCs w:val="28"/>
        </w:rPr>
        <w:t>Кафедра экономики АПК</w:t>
      </w:r>
    </w:p>
    <w:p w:rsidR="002452A3" w:rsidRPr="007F3FCA" w:rsidRDefault="002452A3" w:rsidP="002452A3">
      <w:pPr>
        <w:spacing w:line="360" w:lineRule="auto"/>
        <w:rPr>
          <w:rFonts w:ascii="Times New Roman" w:hAnsi="Times New Roman" w:cs="Times New Roman"/>
          <w:sz w:val="28"/>
          <w:szCs w:val="28"/>
        </w:rPr>
      </w:pPr>
    </w:p>
    <w:p w:rsidR="002452A3" w:rsidRPr="007F3FCA" w:rsidRDefault="002452A3" w:rsidP="002452A3">
      <w:pPr>
        <w:spacing w:line="240" w:lineRule="auto"/>
        <w:jc w:val="right"/>
        <w:rPr>
          <w:rFonts w:ascii="Times New Roman" w:hAnsi="Times New Roman" w:cs="Times New Roman"/>
          <w:sz w:val="24"/>
          <w:szCs w:val="24"/>
        </w:rPr>
      </w:pPr>
      <w:r w:rsidRPr="007F3FCA">
        <w:rPr>
          <w:rFonts w:ascii="Times New Roman" w:hAnsi="Times New Roman" w:cs="Times New Roman"/>
          <w:sz w:val="24"/>
          <w:szCs w:val="24"/>
        </w:rPr>
        <w:t>Допускается к защите:</w:t>
      </w:r>
    </w:p>
    <w:p w:rsidR="002452A3" w:rsidRPr="007F3FCA" w:rsidRDefault="002452A3" w:rsidP="002452A3">
      <w:pPr>
        <w:spacing w:line="240" w:lineRule="auto"/>
        <w:jc w:val="right"/>
        <w:rPr>
          <w:rFonts w:ascii="Times New Roman" w:hAnsi="Times New Roman" w:cs="Times New Roman"/>
          <w:sz w:val="24"/>
          <w:szCs w:val="24"/>
        </w:rPr>
      </w:pPr>
      <w:proofErr w:type="spellStart"/>
      <w:r w:rsidRPr="007F3FCA">
        <w:rPr>
          <w:rFonts w:ascii="Times New Roman" w:hAnsi="Times New Roman" w:cs="Times New Roman"/>
          <w:sz w:val="24"/>
          <w:szCs w:val="24"/>
        </w:rPr>
        <w:t>Зав</w:t>
      </w:r>
      <w:proofErr w:type="gramStart"/>
      <w:r w:rsidRPr="007F3FCA">
        <w:rPr>
          <w:rFonts w:ascii="Times New Roman" w:hAnsi="Times New Roman" w:cs="Times New Roman"/>
          <w:sz w:val="24"/>
          <w:szCs w:val="24"/>
        </w:rPr>
        <w:t>.к</w:t>
      </w:r>
      <w:proofErr w:type="gramEnd"/>
      <w:r w:rsidRPr="007F3FCA">
        <w:rPr>
          <w:rFonts w:ascii="Times New Roman" w:hAnsi="Times New Roman" w:cs="Times New Roman"/>
          <w:sz w:val="24"/>
          <w:szCs w:val="24"/>
        </w:rPr>
        <w:t>афедрой</w:t>
      </w:r>
      <w:proofErr w:type="spellEnd"/>
      <w:r w:rsidRPr="007F3FCA">
        <w:rPr>
          <w:rFonts w:ascii="Times New Roman" w:hAnsi="Times New Roman" w:cs="Times New Roman"/>
          <w:sz w:val="24"/>
          <w:szCs w:val="24"/>
        </w:rPr>
        <w:t>_________________</w:t>
      </w:r>
    </w:p>
    <w:p w:rsidR="002452A3" w:rsidRPr="007F3FCA" w:rsidRDefault="002452A3" w:rsidP="002452A3">
      <w:pPr>
        <w:spacing w:line="240" w:lineRule="auto"/>
        <w:jc w:val="right"/>
        <w:rPr>
          <w:rFonts w:ascii="Times New Roman" w:hAnsi="Times New Roman" w:cs="Times New Roman"/>
          <w:sz w:val="24"/>
          <w:szCs w:val="24"/>
        </w:rPr>
      </w:pPr>
      <w:r w:rsidRPr="007F3FCA">
        <w:rPr>
          <w:rFonts w:ascii="Times New Roman" w:hAnsi="Times New Roman" w:cs="Times New Roman"/>
          <w:sz w:val="24"/>
          <w:szCs w:val="24"/>
        </w:rPr>
        <w:t xml:space="preserve">д.э.н. профессор </w:t>
      </w:r>
      <w:proofErr w:type="spellStart"/>
      <w:r w:rsidRPr="007F3FCA">
        <w:rPr>
          <w:rFonts w:ascii="Times New Roman" w:hAnsi="Times New Roman" w:cs="Times New Roman"/>
          <w:sz w:val="24"/>
          <w:szCs w:val="24"/>
        </w:rPr>
        <w:t>И.М.Гоголев</w:t>
      </w:r>
      <w:proofErr w:type="spellEnd"/>
    </w:p>
    <w:p w:rsidR="002452A3" w:rsidRPr="007F3FCA" w:rsidRDefault="0044763E" w:rsidP="002452A3">
      <w:pPr>
        <w:spacing w:line="240" w:lineRule="auto"/>
        <w:jc w:val="right"/>
        <w:rPr>
          <w:rFonts w:ascii="Times New Roman" w:hAnsi="Times New Roman" w:cs="Times New Roman"/>
          <w:sz w:val="24"/>
          <w:szCs w:val="24"/>
        </w:rPr>
      </w:pPr>
      <w:r w:rsidRPr="007F3FCA">
        <w:rPr>
          <w:rFonts w:ascii="Times New Roman" w:hAnsi="Times New Roman" w:cs="Times New Roman"/>
          <w:sz w:val="24"/>
          <w:szCs w:val="24"/>
        </w:rPr>
        <w:t>______  «_____» _______2017</w:t>
      </w:r>
      <w:r w:rsidR="002452A3" w:rsidRPr="007F3FCA">
        <w:rPr>
          <w:rFonts w:ascii="Times New Roman" w:hAnsi="Times New Roman" w:cs="Times New Roman"/>
          <w:sz w:val="24"/>
          <w:szCs w:val="24"/>
        </w:rPr>
        <w:t>г.</w:t>
      </w:r>
    </w:p>
    <w:p w:rsidR="002452A3" w:rsidRPr="007F3FCA" w:rsidRDefault="002452A3" w:rsidP="002452A3">
      <w:pPr>
        <w:spacing w:line="240" w:lineRule="auto"/>
        <w:rPr>
          <w:rFonts w:ascii="Times New Roman" w:hAnsi="Times New Roman" w:cs="Times New Roman"/>
          <w:b/>
          <w:sz w:val="28"/>
          <w:szCs w:val="28"/>
        </w:rPr>
      </w:pPr>
    </w:p>
    <w:p w:rsidR="002452A3" w:rsidRPr="007F3FCA" w:rsidRDefault="002452A3" w:rsidP="002452A3">
      <w:pPr>
        <w:spacing w:line="240" w:lineRule="auto"/>
        <w:jc w:val="center"/>
        <w:rPr>
          <w:rFonts w:ascii="Times New Roman" w:hAnsi="Times New Roman" w:cs="Times New Roman"/>
          <w:b/>
          <w:sz w:val="28"/>
          <w:szCs w:val="28"/>
        </w:rPr>
      </w:pPr>
      <w:r w:rsidRPr="007F3FCA">
        <w:rPr>
          <w:rFonts w:ascii="Times New Roman" w:hAnsi="Times New Roman" w:cs="Times New Roman"/>
          <w:b/>
          <w:sz w:val="28"/>
          <w:szCs w:val="28"/>
        </w:rPr>
        <w:t>ВЫПУСКНАЯ КВАЛИФИКАЦИОННАЯ РАБОТА</w:t>
      </w:r>
    </w:p>
    <w:p w:rsidR="002452A3" w:rsidRPr="007F3FCA" w:rsidRDefault="00EE3169" w:rsidP="00EE3169">
      <w:pPr>
        <w:spacing w:line="240" w:lineRule="auto"/>
        <w:jc w:val="center"/>
        <w:rPr>
          <w:rFonts w:ascii="Times New Roman" w:hAnsi="Times New Roman" w:cs="Times New Roman"/>
          <w:b/>
          <w:sz w:val="28"/>
          <w:szCs w:val="28"/>
        </w:rPr>
      </w:pPr>
      <w:r w:rsidRPr="007F3FCA">
        <w:rPr>
          <w:rFonts w:ascii="Times New Roman" w:hAnsi="Times New Roman" w:cs="Times New Roman"/>
          <w:b/>
          <w:sz w:val="28"/>
          <w:szCs w:val="28"/>
        </w:rPr>
        <w:t xml:space="preserve">(магистерская диссертация) </w:t>
      </w:r>
    </w:p>
    <w:p w:rsidR="002452A3" w:rsidRPr="007F3FCA" w:rsidRDefault="002452A3" w:rsidP="002452A3">
      <w:pPr>
        <w:jc w:val="center"/>
        <w:rPr>
          <w:rFonts w:ascii="Times New Roman" w:hAnsi="Times New Roman" w:cs="Times New Roman"/>
          <w:sz w:val="28"/>
          <w:szCs w:val="28"/>
        </w:rPr>
      </w:pPr>
      <w:r w:rsidRPr="007F3FCA">
        <w:rPr>
          <w:rFonts w:ascii="Times New Roman" w:hAnsi="Times New Roman" w:cs="Times New Roman"/>
          <w:sz w:val="28"/>
          <w:szCs w:val="28"/>
        </w:rPr>
        <w:t>на тему: «Управление инвестиционной привлекательностью предприятия с целью повышения эффективности сельскохозяйственного производства (на материалах ООО «Первый Май» Малопургинского района Удмуртской Республики)</w:t>
      </w:r>
      <w:r w:rsidR="00A8031A" w:rsidRPr="007F3FCA">
        <w:rPr>
          <w:rFonts w:ascii="Times New Roman" w:hAnsi="Times New Roman" w:cs="Times New Roman"/>
          <w:sz w:val="28"/>
          <w:szCs w:val="28"/>
        </w:rPr>
        <w:t>»</w:t>
      </w:r>
    </w:p>
    <w:p w:rsidR="002452A3" w:rsidRPr="007F3FCA" w:rsidRDefault="002452A3" w:rsidP="002452A3">
      <w:pPr>
        <w:spacing w:line="360" w:lineRule="auto"/>
        <w:jc w:val="center"/>
        <w:rPr>
          <w:rFonts w:ascii="Times New Roman" w:hAnsi="Times New Roman" w:cs="Times New Roman"/>
          <w:sz w:val="28"/>
          <w:szCs w:val="28"/>
        </w:rPr>
      </w:pPr>
      <w:r w:rsidRPr="007F3FCA">
        <w:rPr>
          <w:rFonts w:ascii="Times New Roman" w:hAnsi="Times New Roman" w:cs="Times New Roman"/>
          <w:sz w:val="28"/>
          <w:szCs w:val="28"/>
        </w:rPr>
        <w:t>направление магистратура «Менеджмент»</w:t>
      </w:r>
    </w:p>
    <w:p w:rsidR="002452A3" w:rsidRPr="007F3FCA" w:rsidRDefault="0044763E" w:rsidP="002452A3">
      <w:pPr>
        <w:spacing w:line="360" w:lineRule="auto"/>
        <w:rPr>
          <w:rFonts w:ascii="Times New Roman" w:hAnsi="Times New Roman" w:cs="Times New Roman"/>
          <w:sz w:val="28"/>
          <w:szCs w:val="28"/>
        </w:rPr>
      </w:pPr>
      <w:r w:rsidRPr="007F3FCA">
        <w:rPr>
          <w:rFonts w:ascii="Times New Roman" w:hAnsi="Times New Roman" w:cs="Times New Roman"/>
          <w:sz w:val="28"/>
          <w:szCs w:val="28"/>
        </w:rPr>
        <w:t xml:space="preserve">Выпускник               </w:t>
      </w:r>
      <w:r w:rsidR="002452A3" w:rsidRPr="007F3FCA">
        <w:rPr>
          <w:rFonts w:ascii="Times New Roman" w:hAnsi="Times New Roman" w:cs="Times New Roman"/>
          <w:sz w:val="28"/>
          <w:szCs w:val="28"/>
        </w:rPr>
        <w:t xml:space="preserve">             </w:t>
      </w:r>
      <w:r w:rsidR="002452A3" w:rsidRPr="007F3FCA">
        <w:rPr>
          <w:rFonts w:ascii="Times New Roman" w:hAnsi="Times New Roman" w:cs="Times New Roman"/>
          <w:sz w:val="28"/>
          <w:szCs w:val="28"/>
        </w:rPr>
        <w:tab/>
      </w:r>
      <w:r w:rsidR="002452A3" w:rsidRPr="007F3FCA">
        <w:rPr>
          <w:rFonts w:ascii="Times New Roman" w:hAnsi="Times New Roman" w:cs="Times New Roman"/>
          <w:sz w:val="28"/>
          <w:szCs w:val="28"/>
        </w:rPr>
        <w:tab/>
      </w:r>
      <w:r w:rsidR="002452A3" w:rsidRPr="007F3FCA">
        <w:rPr>
          <w:rFonts w:ascii="Times New Roman" w:hAnsi="Times New Roman" w:cs="Times New Roman"/>
          <w:sz w:val="28"/>
          <w:szCs w:val="28"/>
        </w:rPr>
        <w:tab/>
      </w:r>
      <w:r w:rsidR="002452A3" w:rsidRPr="007F3FCA">
        <w:rPr>
          <w:rFonts w:ascii="Times New Roman" w:hAnsi="Times New Roman" w:cs="Times New Roman"/>
          <w:sz w:val="28"/>
          <w:szCs w:val="28"/>
        </w:rPr>
        <w:tab/>
        <w:t xml:space="preserve">  </w:t>
      </w:r>
      <w:r w:rsidRPr="007F3FCA">
        <w:rPr>
          <w:rFonts w:ascii="Times New Roman" w:hAnsi="Times New Roman" w:cs="Times New Roman"/>
          <w:sz w:val="28"/>
          <w:szCs w:val="28"/>
        </w:rPr>
        <w:t xml:space="preserve">           </w:t>
      </w:r>
      <w:r w:rsidR="002452A3" w:rsidRPr="007F3FCA">
        <w:rPr>
          <w:rFonts w:ascii="Times New Roman" w:hAnsi="Times New Roman" w:cs="Times New Roman"/>
          <w:sz w:val="28"/>
          <w:szCs w:val="28"/>
        </w:rPr>
        <w:t xml:space="preserve"> </w:t>
      </w:r>
      <w:proofErr w:type="spellStart"/>
      <w:r w:rsidR="002452A3" w:rsidRPr="007F3FCA">
        <w:rPr>
          <w:rFonts w:ascii="Times New Roman" w:hAnsi="Times New Roman" w:cs="Times New Roman"/>
          <w:sz w:val="28"/>
          <w:szCs w:val="28"/>
        </w:rPr>
        <w:t>Ожмегов</w:t>
      </w:r>
      <w:proofErr w:type="spellEnd"/>
      <w:r w:rsidR="002452A3" w:rsidRPr="007F3FCA">
        <w:rPr>
          <w:rFonts w:ascii="Times New Roman" w:hAnsi="Times New Roman" w:cs="Times New Roman"/>
          <w:sz w:val="28"/>
          <w:szCs w:val="28"/>
        </w:rPr>
        <w:t xml:space="preserve"> А.А.</w:t>
      </w:r>
    </w:p>
    <w:p w:rsidR="002452A3" w:rsidRPr="007F3FCA" w:rsidRDefault="002452A3" w:rsidP="002452A3">
      <w:pPr>
        <w:spacing w:line="240" w:lineRule="auto"/>
        <w:rPr>
          <w:rFonts w:ascii="Times New Roman" w:hAnsi="Times New Roman" w:cs="Times New Roman"/>
          <w:sz w:val="28"/>
          <w:szCs w:val="28"/>
        </w:rPr>
      </w:pPr>
      <w:r w:rsidRPr="007F3FCA">
        <w:rPr>
          <w:rFonts w:ascii="Times New Roman" w:hAnsi="Times New Roman" w:cs="Times New Roman"/>
          <w:sz w:val="28"/>
          <w:szCs w:val="28"/>
        </w:rPr>
        <w:t>Научный руководитель,</w:t>
      </w:r>
    </w:p>
    <w:p w:rsidR="002452A3" w:rsidRPr="007F3FCA" w:rsidRDefault="002452A3" w:rsidP="002452A3">
      <w:pPr>
        <w:spacing w:line="240" w:lineRule="auto"/>
        <w:rPr>
          <w:rFonts w:ascii="Times New Roman" w:hAnsi="Times New Roman" w:cs="Times New Roman"/>
          <w:sz w:val="28"/>
          <w:szCs w:val="28"/>
        </w:rPr>
      </w:pPr>
      <w:r w:rsidRPr="007F3FCA">
        <w:rPr>
          <w:rFonts w:ascii="Times New Roman" w:hAnsi="Times New Roman" w:cs="Times New Roman"/>
          <w:sz w:val="28"/>
          <w:szCs w:val="28"/>
        </w:rPr>
        <w:t xml:space="preserve">к.э.н., доцент                                 </w:t>
      </w:r>
      <w:r w:rsidRPr="007F3FCA">
        <w:rPr>
          <w:rFonts w:ascii="Times New Roman" w:hAnsi="Times New Roman" w:cs="Times New Roman"/>
          <w:sz w:val="28"/>
          <w:szCs w:val="28"/>
        </w:rPr>
        <w:tab/>
      </w:r>
      <w:r w:rsidRPr="007F3FCA">
        <w:rPr>
          <w:rFonts w:ascii="Times New Roman" w:hAnsi="Times New Roman" w:cs="Times New Roman"/>
          <w:sz w:val="28"/>
          <w:szCs w:val="28"/>
        </w:rPr>
        <w:tab/>
      </w:r>
      <w:r w:rsidRPr="007F3FCA">
        <w:rPr>
          <w:rFonts w:ascii="Times New Roman" w:hAnsi="Times New Roman" w:cs="Times New Roman"/>
          <w:sz w:val="28"/>
          <w:szCs w:val="28"/>
        </w:rPr>
        <w:tab/>
      </w:r>
      <w:r w:rsidRPr="007F3FCA">
        <w:rPr>
          <w:rFonts w:ascii="Times New Roman" w:hAnsi="Times New Roman" w:cs="Times New Roman"/>
          <w:sz w:val="28"/>
          <w:szCs w:val="28"/>
        </w:rPr>
        <w:tab/>
        <w:t xml:space="preserve">  </w:t>
      </w:r>
      <w:r w:rsidR="00A8031A" w:rsidRPr="007F3FCA">
        <w:rPr>
          <w:rFonts w:ascii="Times New Roman" w:hAnsi="Times New Roman" w:cs="Times New Roman"/>
          <w:sz w:val="28"/>
          <w:szCs w:val="28"/>
        </w:rPr>
        <w:t xml:space="preserve">   </w:t>
      </w:r>
      <w:r w:rsidRPr="007F3FCA">
        <w:rPr>
          <w:rFonts w:ascii="Times New Roman" w:hAnsi="Times New Roman" w:cs="Times New Roman"/>
          <w:sz w:val="28"/>
          <w:szCs w:val="28"/>
        </w:rPr>
        <w:t xml:space="preserve"> Мухина И.А.</w:t>
      </w:r>
    </w:p>
    <w:p w:rsidR="002452A3" w:rsidRPr="007F3FCA" w:rsidRDefault="002452A3" w:rsidP="002452A3">
      <w:pPr>
        <w:spacing w:line="240" w:lineRule="auto"/>
        <w:rPr>
          <w:rFonts w:ascii="Times New Roman" w:hAnsi="Times New Roman" w:cs="Times New Roman"/>
          <w:sz w:val="28"/>
          <w:szCs w:val="28"/>
        </w:rPr>
      </w:pPr>
      <w:r w:rsidRPr="007F3FCA">
        <w:rPr>
          <w:rFonts w:ascii="Times New Roman" w:hAnsi="Times New Roman" w:cs="Times New Roman"/>
          <w:sz w:val="28"/>
          <w:szCs w:val="28"/>
        </w:rPr>
        <w:t>Рецензент,</w:t>
      </w:r>
    </w:p>
    <w:p w:rsidR="002452A3" w:rsidRPr="007F3FCA" w:rsidRDefault="002452A3" w:rsidP="002452A3">
      <w:pPr>
        <w:spacing w:line="240" w:lineRule="auto"/>
        <w:rPr>
          <w:rFonts w:ascii="Times New Roman" w:hAnsi="Times New Roman" w:cs="Times New Roman"/>
          <w:sz w:val="28"/>
          <w:szCs w:val="28"/>
        </w:rPr>
      </w:pPr>
      <w:r w:rsidRPr="007F3FCA">
        <w:rPr>
          <w:rFonts w:ascii="Times New Roman" w:hAnsi="Times New Roman" w:cs="Times New Roman"/>
          <w:sz w:val="28"/>
          <w:szCs w:val="28"/>
        </w:rPr>
        <w:t xml:space="preserve">к.э.н., доцент                              </w:t>
      </w:r>
      <w:r w:rsidRPr="007F3FCA">
        <w:rPr>
          <w:rFonts w:ascii="Times New Roman" w:hAnsi="Times New Roman" w:cs="Times New Roman"/>
          <w:sz w:val="28"/>
          <w:szCs w:val="28"/>
        </w:rPr>
        <w:tab/>
      </w:r>
      <w:r w:rsidRPr="007F3FCA">
        <w:rPr>
          <w:rFonts w:ascii="Times New Roman" w:hAnsi="Times New Roman" w:cs="Times New Roman"/>
          <w:sz w:val="28"/>
          <w:szCs w:val="28"/>
        </w:rPr>
        <w:tab/>
      </w:r>
      <w:r w:rsidRPr="007F3FCA">
        <w:rPr>
          <w:rFonts w:ascii="Times New Roman" w:hAnsi="Times New Roman" w:cs="Times New Roman"/>
          <w:sz w:val="28"/>
          <w:szCs w:val="28"/>
        </w:rPr>
        <w:tab/>
      </w:r>
      <w:r w:rsidRPr="007F3FCA">
        <w:rPr>
          <w:rFonts w:ascii="Times New Roman" w:hAnsi="Times New Roman" w:cs="Times New Roman"/>
          <w:sz w:val="28"/>
          <w:szCs w:val="28"/>
        </w:rPr>
        <w:tab/>
        <w:t xml:space="preserve">    Некрасова Е.В.</w:t>
      </w:r>
    </w:p>
    <w:p w:rsidR="00B80D05" w:rsidRPr="007F3FCA" w:rsidRDefault="00B80D05" w:rsidP="002452A3">
      <w:pPr>
        <w:spacing w:line="240" w:lineRule="auto"/>
        <w:rPr>
          <w:rFonts w:ascii="Times New Roman" w:hAnsi="Times New Roman" w:cs="Times New Roman"/>
          <w:sz w:val="28"/>
          <w:szCs w:val="28"/>
        </w:rPr>
      </w:pPr>
    </w:p>
    <w:p w:rsidR="00B80D05" w:rsidRDefault="00B80D05" w:rsidP="002452A3">
      <w:pPr>
        <w:spacing w:line="240" w:lineRule="auto"/>
        <w:rPr>
          <w:rFonts w:ascii="Times New Roman" w:hAnsi="Times New Roman" w:cs="Times New Roman"/>
          <w:sz w:val="28"/>
          <w:szCs w:val="28"/>
        </w:rPr>
      </w:pPr>
    </w:p>
    <w:p w:rsidR="00A8031A" w:rsidRDefault="00B80D05" w:rsidP="00A8031A">
      <w:pPr>
        <w:tabs>
          <w:tab w:val="left" w:pos="2910"/>
        </w:tabs>
        <w:jc w:val="center"/>
        <w:rPr>
          <w:rFonts w:ascii="Times New Roman" w:hAnsi="Times New Roman" w:cs="Times New Roman"/>
          <w:sz w:val="28"/>
          <w:szCs w:val="28"/>
        </w:rPr>
      </w:pPr>
      <w:r w:rsidRPr="007F3FCA">
        <w:rPr>
          <w:rFonts w:ascii="Times New Roman" w:hAnsi="Times New Roman" w:cs="Times New Roman"/>
          <w:sz w:val="28"/>
          <w:szCs w:val="28"/>
        </w:rPr>
        <w:t>Ижевск 2017</w:t>
      </w:r>
    </w:p>
    <w:p w:rsidR="007F3FCA" w:rsidRDefault="007F3FCA" w:rsidP="007F3FCA">
      <w:pPr>
        <w:tabs>
          <w:tab w:val="left" w:leader="dot" w:pos="9356"/>
        </w:tabs>
        <w:spacing w:before="0" w:line="360" w:lineRule="auto"/>
        <w:jc w:val="center"/>
        <w:rPr>
          <w:rFonts w:ascii="Times New Roman" w:hAnsi="Times New Roman" w:cs="Times New Roman"/>
          <w:sz w:val="28"/>
          <w:szCs w:val="28"/>
        </w:rPr>
      </w:pPr>
    </w:p>
    <w:p w:rsidR="007F3FCA" w:rsidRPr="007F3FCA" w:rsidRDefault="007F3FCA" w:rsidP="007F3FCA">
      <w:pPr>
        <w:tabs>
          <w:tab w:val="left" w:leader="dot" w:pos="9356"/>
        </w:tabs>
        <w:spacing w:before="0" w:line="360" w:lineRule="auto"/>
        <w:jc w:val="center"/>
        <w:rPr>
          <w:rFonts w:ascii="Times New Roman" w:hAnsi="Times New Roman" w:cs="Times New Roman"/>
          <w:sz w:val="28"/>
          <w:szCs w:val="28"/>
          <w:vertAlign w:val="subscript"/>
        </w:rPr>
      </w:pPr>
      <w:r w:rsidRPr="007F3FCA">
        <w:rPr>
          <w:rFonts w:ascii="Times New Roman" w:hAnsi="Times New Roman" w:cs="Times New Roman"/>
          <w:sz w:val="28"/>
          <w:szCs w:val="28"/>
        </w:rPr>
        <w:lastRenderedPageBreak/>
        <w:t>СОДЕРЖАНИЕ</w:t>
      </w:r>
    </w:p>
    <w:p w:rsidR="007F3FCA" w:rsidRPr="007F3FCA" w:rsidRDefault="007F3FCA" w:rsidP="007F3FCA">
      <w:pPr>
        <w:tabs>
          <w:tab w:val="left" w:leader="dot" w:pos="9356"/>
        </w:tabs>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ВВЕДЕНИЕ</w:t>
      </w:r>
    </w:p>
    <w:p w:rsidR="007F3FCA" w:rsidRPr="007F3FCA" w:rsidRDefault="007F3FCA" w:rsidP="007F3FCA">
      <w:pPr>
        <w:widowControl/>
        <w:numPr>
          <w:ilvl w:val="0"/>
          <w:numId w:val="16"/>
        </w:numPr>
        <w:tabs>
          <w:tab w:val="left" w:leader="dot" w:pos="9356"/>
        </w:tabs>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ТЕОРЕТИЧЕСКИЕ ОСНОВЫ УПРАВЛЕНИЯ ИНВЕСТИЦИОННОЙ ПРИВЛЕКАТЕЛЬНОСТЬЮ ОРГАНИЗАЦИИ</w:t>
      </w:r>
    </w:p>
    <w:p w:rsidR="007F3FCA" w:rsidRPr="007F3FCA" w:rsidRDefault="007F3FCA" w:rsidP="007F3FCA">
      <w:pPr>
        <w:pStyle w:val="a3"/>
        <w:numPr>
          <w:ilvl w:val="1"/>
          <w:numId w:val="16"/>
        </w:numPr>
        <w:tabs>
          <w:tab w:val="left" w:leader="dot" w:pos="9356"/>
        </w:tabs>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Анализ подходов к оценке управления</w:t>
      </w:r>
      <w:r w:rsidRPr="007F3FCA">
        <w:rPr>
          <w:rFonts w:ascii="Times New Roman" w:hAnsi="Times New Roman" w:cs="Times New Roman"/>
          <w:sz w:val="28"/>
          <w:szCs w:val="28"/>
        </w:rPr>
        <w:t xml:space="preserve"> </w:t>
      </w:r>
      <w:r w:rsidRPr="007F3FCA">
        <w:rPr>
          <w:rFonts w:ascii="Times New Roman" w:hAnsi="Times New Roman" w:cs="Times New Roman"/>
          <w:sz w:val="28"/>
          <w:szCs w:val="28"/>
        </w:rPr>
        <w:t>инвестиционной привлекательностью</w:t>
      </w:r>
    </w:p>
    <w:p w:rsidR="007F3FCA" w:rsidRPr="007F3FCA" w:rsidRDefault="007F3FCA" w:rsidP="007F3FCA">
      <w:pPr>
        <w:pStyle w:val="1"/>
        <w:numPr>
          <w:ilvl w:val="1"/>
          <w:numId w:val="16"/>
        </w:numPr>
        <w:tabs>
          <w:tab w:val="left" w:leader="dot" w:pos="9356"/>
        </w:tabs>
        <w:spacing w:after="0" w:line="360" w:lineRule="auto"/>
        <w:jc w:val="both"/>
        <w:rPr>
          <w:rFonts w:ascii="Times New Roman" w:hAnsi="Times New Roman"/>
          <w:sz w:val="28"/>
          <w:szCs w:val="28"/>
        </w:rPr>
      </w:pPr>
      <w:r w:rsidRPr="007F3FCA">
        <w:rPr>
          <w:rFonts w:ascii="Times New Roman" w:hAnsi="Times New Roman"/>
          <w:sz w:val="28"/>
          <w:szCs w:val="28"/>
        </w:rPr>
        <w:t>Государственное регулирование сельского хозяйства Удмуртской Республики</w:t>
      </w:r>
    </w:p>
    <w:p w:rsidR="007F3FCA" w:rsidRPr="007F3FCA" w:rsidRDefault="007F3FCA" w:rsidP="007F3FCA">
      <w:pPr>
        <w:pStyle w:val="1"/>
        <w:numPr>
          <w:ilvl w:val="0"/>
          <w:numId w:val="16"/>
        </w:numPr>
        <w:tabs>
          <w:tab w:val="left" w:leader="dot" w:pos="9356"/>
        </w:tabs>
        <w:spacing w:after="0" w:line="360" w:lineRule="auto"/>
        <w:jc w:val="both"/>
        <w:rPr>
          <w:rFonts w:ascii="Times New Roman" w:hAnsi="Times New Roman"/>
          <w:sz w:val="28"/>
          <w:szCs w:val="28"/>
        </w:rPr>
      </w:pPr>
      <w:r w:rsidRPr="007F3FCA">
        <w:rPr>
          <w:rFonts w:ascii="Times New Roman" w:hAnsi="Times New Roman"/>
          <w:sz w:val="28"/>
          <w:szCs w:val="28"/>
        </w:rPr>
        <w:t>ОРГАНИЗАЦИОННО-ПРАВОВАЯ И ЭКОНОМИЧЕСКАЯ ХАРАКТЕРИСТИК</w:t>
      </w:r>
      <w:proofErr w:type="gramStart"/>
      <w:r w:rsidRPr="007F3FCA">
        <w:rPr>
          <w:rFonts w:ascii="Times New Roman" w:hAnsi="Times New Roman"/>
          <w:sz w:val="28"/>
          <w:szCs w:val="28"/>
        </w:rPr>
        <w:t>А ООО</w:t>
      </w:r>
      <w:proofErr w:type="gramEnd"/>
      <w:r w:rsidRPr="007F3FCA">
        <w:rPr>
          <w:rFonts w:ascii="Times New Roman" w:hAnsi="Times New Roman"/>
          <w:sz w:val="28"/>
          <w:szCs w:val="28"/>
        </w:rPr>
        <w:t xml:space="preserve"> «ПЕРВЫЙ МАЙ» МАЛОПУРГИНСКОГО РАЙОНА УДМУРТСКОЙ РЕСПУБЛИКИ</w:t>
      </w:r>
    </w:p>
    <w:p w:rsidR="007F3FCA" w:rsidRPr="007F3FCA" w:rsidRDefault="007F3FCA" w:rsidP="007F3FCA">
      <w:pPr>
        <w:pStyle w:val="1"/>
        <w:numPr>
          <w:ilvl w:val="1"/>
          <w:numId w:val="16"/>
        </w:numPr>
        <w:tabs>
          <w:tab w:val="left" w:leader="dot" w:pos="9356"/>
        </w:tabs>
        <w:spacing w:after="0" w:line="360" w:lineRule="auto"/>
        <w:jc w:val="both"/>
        <w:rPr>
          <w:rFonts w:ascii="Times New Roman" w:hAnsi="Times New Roman"/>
          <w:sz w:val="28"/>
          <w:szCs w:val="28"/>
        </w:rPr>
      </w:pPr>
      <w:r w:rsidRPr="007F3FCA">
        <w:rPr>
          <w:rFonts w:ascii="Times New Roman" w:hAnsi="Times New Roman"/>
          <w:sz w:val="28"/>
          <w:szCs w:val="28"/>
        </w:rPr>
        <w:t>Местоположение, правовой статус ООО «Первый май» Малопургинского района Удмуртской республики</w:t>
      </w:r>
    </w:p>
    <w:p w:rsidR="007F3FCA" w:rsidRPr="007F3FCA" w:rsidRDefault="007F3FCA" w:rsidP="007F3FCA">
      <w:pPr>
        <w:pStyle w:val="1"/>
        <w:numPr>
          <w:ilvl w:val="1"/>
          <w:numId w:val="16"/>
        </w:numPr>
        <w:tabs>
          <w:tab w:val="left" w:leader="dot" w:pos="9356"/>
        </w:tabs>
        <w:spacing w:after="0" w:line="360" w:lineRule="auto"/>
        <w:jc w:val="both"/>
        <w:rPr>
          <w:rFonts w:ascii="Times New Roman" w:hAnsi="Times New Roman"/>
          <w:sz w:val="28"/>
          <w:szCs w:val="28"/>
        </w:rPr>
      </w:pPr>
      <w:r w:rsidRPr="007F3FCA">
        <w:rPr>
          <w:rFonts w:ascii="Times New Roman" w:hAnsi="Times New Roman"/>
          <w:sz w:val="28"/>
          <w:szCs w:val="28"/>
        </w:rPr>
        <w:t>Анализ экономической характеристики деятельност</w:t>
      </w:r>
      <w:proofErr w:type="gramStart"/>
      <w:r w:rsidRPr="007F3FCA">
        <w:rPr>
          <w:rFonts w:ascii="Times New Roman" w:hAnsi="Times New Roman"/>
          <w:sz w:val="28"/>
          <w:szCs w:val="28"/>
        </w:rPr>
        <w:t>и ООО</w:t>
      </w:r>
      <w:proofErr w:type="gramEnd"/>
      <w:r w:rsidRPr="007F3FCA">
        <w:rPr>
          <w:rFonts w:ascii="Times New Roman" w:hAnsi="Times New Roman"/>
          <w:sz w:val="28"/>
          <w:szCs w:val="28"/>
        </w:rPr>
        <w:t xml:space="preserve"> «Первый май»</w:t>
      </w:r>
    </w:p>
    <w:p w:rsidR="007F3FCA" w:rsidRPr="007F3FCA" w:rsidRDefault="007F3FCA" w:rsidP="007F3FCA">
      <w:pPr>
        <w:pStyle w:val="1"/>
        <w:numPr>
          <w:ilvl w:val="1"/>
          <w:numId w:val="16"/>
        </w:numPr>
        <w:tabs>
          <w:tab w:val="left" w:leader="dot" w:pos="9356"/>
        </w:tabs>
        <w:spacing w:after="0" w:line="360" w:lineRule="auto"/>
        <w:jc w:val="both"/>
        <w:rPr>
          <w:rFonts w:ascii="Times New Roman" w:hAnsi="Times New Roman"/>
          <w:sz w:val="28"/>
          <w:szCs w:val="28"/>
        </w:rPr>
      </w:pPr>
      <w:r w:rsidRPr="007F3FCA">
        <w:rPr>
          <w:rFonts w:ascii="Times New Roman" w:hAnsi="Times New Roman"/>
          <w:sz w:val="28"/>
          <w:szCs w:val="28"/>
        </w:rPr>
        <w:t>Анализ финансово-хозяйственной деятельност</w:t>
      </w:r>
      <w:proofErr w:type="gramStart"/>
      <w:r w:rsidRPr="007F3FCA">
        <w:rPr>
          <w:rFonts w:ascii="Times New Roman" w:hAnsi="Times New Roman"/>
          <w:sz w:val="28"/>
          <w:szCs w:val="28"/>
        </w:rPr>
        <w:t>и ООО</w:t>
      </w:r>
      <w:proofErr w:type="gramEnd"/>
      <w:r w:rsidRPr="007F3FCA">
        <w:rPr>
          <w:rFonts w:ascii="Times New Roman" w:hAnsi="Times New Roman"/>
          <w:sz w:val="28"/>
          <w:szCs w:val="28"/>
        </w:rPr>
        <w:t xml:space="preserve"> «Первый май»</w:t>
      </w:r>
    </w:p>
    <w:p w:rsidR="007F3FCA" w:rsidRPr="007F3FCA" w:rsidRDefault="007F3FCA" w:rsidP="007F3FCA">
      <w:pPr>
        <w:pStyle w:val="1"/>
        <w:numPr>
          <w:ilvl w:val="1"/>
          <w:numId w:val="16"/>
        </w:numPr>
        <w:tabs>
          <w:tab w:val="left" w:leader="dot" w:pos="9356"/>
        </w:tabs>
        <w:spacing w:after="0" w:line="360" w:lineRule="auto"/>
        <w:jc w:val="both"/>
        <w:rPr>
          <w:rFonts w:ascii="Times New Roman" w:hAnsi="Times New Roman"/>
          <w:sz w:val="28"/>
          <w:szCs w:val="28"/>
        </w:rPr>
      </w:pPr>
      <w:r w:rsidRPr="007F3FCA">
        <w:rPr>
          <w:rFonts w:ascii="Times New Roman" w:hAnsi="Times New Roman"/>
          <w:bCs/>
          <w:sz w:val="28"/>
          <w:szCs w:val="28"/>
        </w:rPr>
        <w:t>Анализ деловой активност</w:t>
      </w:r>
      <w:proofErr w:type="gramStart"/>
      <w:r w:rsidRPr="007F3FCA">
        <w:rPr>
          <w:rFonts w:ascii="Times New Roman" w:hAnsi="Times New Roman"/>
          <w:bCs/>
          <w:sz w:val="28"/>
          <w:szCs w:val="28"/>
        </w:rPr>
        <w:t>и ООО</w:t>
      </w:r>
      <w:proofErr w:type="gramEnd"/>
      <w:r w:rsidRPr="007F3FCA">
        <w:rPr>
          <w:rFonts w:ascii="Times New Roman" w:hAnsi="Times New Roman"/>
          <w:bCs/>
          <w:sz w:val="28"/>
          <w:szCs w:val="28"/>
        </w:rPr>
        <w:t xml:space="preserve"> «Первый май»</w:t>
      </w:r>
    </w:p>
    <w:p w:rsidR="007F3FCA" w:rsidRPr="007F3FCA" w:rsidRDefault="007F3FCA" w:rsidP="007F3FCA">
      <w:pPr>
        <w:pStyle w:val="1"/>
        <w:numPr>
          <w:ilvl w:val="0"/>
          <w:numId w:val="16"/>
        </w:numPr>
        <w:tabs>
          <w:tab w:val="left" w:leader="dot" w:pos="9356"/>
        </w:tabs>
        <w:spacing w:after="0" w:line="360" w:lineRule="auto"/>
        <w:jc w:val="both"/>
        <w:rPr>
          <w:rFonts w:ascii="Times New Roman" w:hAnsi="Times New Roman"/>
          <w:sz w:val="28"/>
          <w:szCs w:val="28"/>
        </w:rPr>
      </w:pPr>
      <w:r w:rsidRPr="007F3FCA">
        <w:rPr>
          <w:rFonts w:ascii="Times New Roman" w:hAnsi="Times New Roman"/>
          <w:sz w:val="28"/>
          <w:szCs w:val="28"/>
        </w:rPr>
        <w:t>АНАЛИЗ УПРАВЛЕНИЯИНВЕСТИЦИОННОЙ ПРИВЛЕКАТЕЛЬНОСТЬЮ ООО «ПЕРВЫЙ МАЙ»</w:t>
      </w:r>
    </w:p>
    <w:p w:rsidR="007F3FCA" w:rsidRPr="007F3FCA" w:rsidRDefault="007F3FCA" w:rsidP="007F3FCA">
      <w:pPr>
        <w:pStyle w:val="1"/>
        <w:numPr>
          <w:ilvl w:val="1"/>
          <w:numId w:val="16"/>
        </w:numPr>
        <w:tabs>
          <w:tab w:val="left" w:leader="dot" w:pos="9356"/>
        </w:tabs>
        <w:spacing w:after="0" w:line="360" w:lineRule="auto"/>
        <w:jc w:val="both"/>
        <w:rPr>
          <w:rFonts w:ascii="Times New Roman" w:hAnsi="Times New Roman"/>
          <w:sz w:val="28"/>
          <w:szCs w:val="28"/>
        </w:rPr>
      </w:pPr>
      <w:r w:rsidRPr="007F3FCA">
        <w:rPr>
          <w:rFonts w:ascii="Times New Roman" w:hAnsi="Times New Roman"/>
          <w:sz w:val="28"/>
          <w:szCs w:val="28"/>
        </w:rPr>
        <w:t>Оценка инвестиционной привлекательност</w:t>
      </w:r>
      <w:proofErr w:type="gramStart"/>
      <w:r w:rsidRPr="007F3FCA">
        <w:rPr>
          <w:rFonts w:ascii="Times New Roman" w:hAnsi="Times New Roman"/>
          <w:sz w:val="28"/>
          <w:szCs w:val="28"/>
        </w:rPr>
        <w:t>и ООО</w:t>
      </w:r>
      <w:proofErr w:type="gramEnd"/>
      <w:r w:rsidRPr="007F3FCA">
        <w:rPr>
          <w:rFonts w:ascii="Times New Roman" w:hAnsi="Times New Roman"/>
          <w:sz w:val="28"/>
          <w:szCs w:val="28"/>
        </w:rPr>
        <w:t xml:space="preserve"> «Первый май»</w:t>
      </w:r>
      <w:r>
        <w:rPr>
          <w:rFonts w:ascii="Times New Roman" w:hAnsi="Times New Roman"/>
          <w:sz w:val="28"/>
          <w:szCs w:val="28"/>
        </w:rPr>
        <w:tab/>
      </w:r>
      <w:r w:rsidRPr="007F3FCA">
        <w:rPr>
          <w:rFonts w:ascii="Times New Roman" w:hAnsi="Times New Roman"/>
          <w:sz w:val="28"/>
          <w:szCs w:val="28"/>
        </w:rPr>
        <w:tab/>
      </w:r>
    </w:p>
    <w:p w:rsidR="007F3FCA" w:rsidRPr="007F3FCA" w:rsidRDefault="007F3FCA" w:rsidP="007F3FCA">
      <w:pPr>
        <w:pStyle w:val="1"/>
        <w:numPr>
          <w:ilvl w:val="1"/>
          <w:numId w:val="16"/>
        </w:numPr>
        <w:tabs>
          <w:tab w:val="left" w:leader="dot" w:pos="9356"/>
        </w:tabs>
        <w:spacing w:after="0" w:line="360" w:lineRule="auto"/>
        <w:jc w:val="both"/>
        <w:rPr>
          <w:rFonts w:ascii="Times New Roman" w:hAnsi="Times New Roman"/>
          <w:sz w:val="28"/>
          <w:szCs w:val="28"/>
        </w:rPr>
      </w:pPr>
      <w:r w:rsidRPr="007F3FCA">
        <w:rPr>
          <w:rFonts w:ascii="Times New Roman" w:hAnsi="Times New Roman"/>
          <w:sz w:val="28"/>
          <w:szCs w:val="28"/>
        </w:rPr>
        <w:t>Оценка стоимост</w:t>
      </w:r>
      <w:proofErr w:type="gramStart"/>
      <w:r w:rsidRPr="007F3FCA">
        <w:rPr>
          <w:rFonts w:ascii="Times New Roman" w:hAnsi="Times New Roman"/>
          <w:sz w:val="28"/>
          <w:szCs w:val="28"/>
        </w:rPr>
        <w:t>и ООО</w:t>
      </w:r>
      <w:proofErr w:type="gramEnd"/>
      <w:r w:rsidRPr="007F3FCA">
        <w:rPr>
          <w:rFonts w:ascii="Times New Roman" w:hAnsi="Times New Roman"/>
          <w:sz w:val="28"/>
          <w:szCs w:val="28"/>
        </w:rPr>
        <w:t xml:space="preserve"> «Первый май» с учетом различных методов</w:t>
      </w:r>
    </w:p>
    <w:p w:rsidR="007F3FCA" w:rsidRPr="007F3FCA" w:rsidRDefault="007F3FCA" w:rsidP="007F3FCA">
      <w:pPr>
        <w:pStyle w:val="1"/>
        <w:tabs>
          <w:tab w:val="left" w:leader="dot" w:pos="9356"/>
        </w:tabs>
        <w:spacing w:after="0" w:line="360" w:lineRule="auto"/>
        <w:ind w:left="0"/>
        <w:jc w:val="both"/>
        <w:rPr>
          <w:rFonts w:ascii="Times New Roman" w:hAnsi="Times New Roman"/>
          <w:sz w:val="28"/>
          <w:szCs w:val="28"/>
        </w:rPr>
      </w:pPr>
      <w:r w:rsidRPr="007F3FCA">
        <w:rPr>
          <w:rFonts w:ascii="Times New Roman" w:hAnsi="Times New Roman"/>
          <w:sz w:val="28"/>
          <w:szCs w:val="28"/>
        </w:rPr>
        <w:t>Выводы и предложения</w:t>
      </w:r>
    </w:p>
    <w:p w:rsidR="007F3FCA" w:rsidRPr="007F3FCA" w:rsidRDefault="007F3FCA" w:rsidP="007F3FCA">
      <w:pPr>
        <w:pStyle w:val="1"/>
        <w:tabs>
          <w:tab w:val="left" w:leader="dot" w:pos="9356"/>
        </w:tabs>
        <w:spacing w:after="0" w:line="360" w:lineRule="auto"/>
        <w:ind w:left="0"/>
        <w:jc w:val="both"/>
        <w:rPr>
          <w:rFonts w:ascii="Times New Roman" w:hAnsi="Times New Roman"/>
          <w:sz w:val="28"/>
          <w:szCs w:val="28"/>
        </w:rPr>
      </w:pPr>
      <w:r w:rsidRPr="007F3FCA">
        <w:rPr>
          <w:rFonts w:ascii="Times New Roman" w:hAnsi="Times New Roman"/>
          <w:sz w:val="28"/>
          <w:szCs w:val="28"/>
        </w:rPr>
        <w:t>Список используемой литературы</w:t>
      </w:r>
    </w:p>
    <w:p w:rsidR="007F3FCA" w:rsidRPr="007F3FCA" w:rsidRDefault="007F3FCA" w:rsidP="007F3FCA">
      <w:pPr>
        <w:spacing w:before="0" w:line="360" w:lineRule="auto"/>
        <w:ind w:firstLine="709"/>
        <w:jc w:val="both"/>
        <w:rPr>
          <w:rFonts w:ascii="Times New Roman" w:hAnsi="Times New Roman" w:cs="Times New Roman"/>
          <w:sz w:val="28"/>
          <w:szCs w:val="28"/>
        </w:rPr>
      </w:pPr>
    </w:p>
    <w:p w:rsidR="007F3FCA" w:rsidRPr="007F3FCA" w:rsidRDefault="007F3FCA" w:rsidP="007F3FCA">
      <w:pPr>
        <w:spacing w:before="0" w:line="360" w:lineRule="auto"/>
        <w:ind w:firstLine="709"/>
        <w:jc w:val="both"/>
        <w:rPr>
          <w:rFonts w:ascii="Times New Roman" w:hAnsi="Times New Roman" w:cs="Times New Roman"/>
          <w:caps/>
          <w:sz w:val="28"/>
          <w:szCs w:val="28"/>
        </w:rPr>
      </w:pPr>
    </w:p>
    <w:p w:rsidR="007F3FCA" w:rsidRPr="007F3FCA" w:rsidRDefault="007F3FCA" w:rsidP="007F3FCA">
      <w:pPr>
        <w:spacing w:before="0" w:line="360" w:lineRule="auto"/>
        <w:ind w:firstLine="709"/>
        <w:jc w:val="both"/>
        <w:rPr>
          <w:rFonts w:ascii="Times New Roman" w:hAnsi="Times New Roman" w:cs="Times New Roman"/>
          <w:caps/>
          <w:sz w:val="28"/>
          <w:szCs w:val="28"/>
        </w:rPr>
      </w:pPr>
    </w:p>
    <w:p w:rsidR="007F3FCA" w:rsidRPr="007F3FCA" w:rsidRDefault="007F3FCA" w:rsidP="007F3FCA">
      <w:pPr>
        <w:spacing w:before="0" w:line="360" w:lineRule="auto"/>
        <w:jc w:val="both"/>
        <w:rPr>
          <w:rFonts w:ascii="Times New Roman" w:hAnsi="Times New Roman" w:cs="Times New Roman"/>
          <w:caps/>
          <w:sz w:val="28"/>
          <w:szCs w:val="28"/>
        </w:rPr>
      </w:pPr>
    </w:p>
    <w:p w:rsidR="007F3FCA" w:rsidRPr="007F3FCA" w:rsidRDefault="007F3FCA" w:rsidP="007F3FCA">
      <w:pPr>
        <w:spacing w:before="0" w:line="360" w:lineRule="auto"/>
        <w:jc w:val="both"/>
        <w:rPr>
          <w:rFonts w:ascii="Times New Roman" w:hAnsi="Times New Roman" w:cs="Times New Roman"/>
          <w:caps/>
          <w:sz w:val="28"/>
          <w:szCs w:val="28"/>
        </w:rPr>
      </w:pPr>
    </w:p>
    <w:p w:rsidR="007F3FCA" w:rsidRPr="007F3FCA" w:rsidRDefault="007F3FCA" w:rsidP="007F3FCA">
      <w:pPr>
        <w:spacing w:before="0" w:line="360" w:lineRule="auto"/>
        <w:ind w:firstLine="709"/>
        <w:jc w:val="both"/>
        <w:rPr>
          <w:rFonts w:ascii="Times New Roman" w:hAnsi="Times New Roman" w:cs="Times New Roman"/>
          <w:caps/>
          <w:sz w:val="28"/>
          <w:szCs w:val="28"/>
        </w:rPr>
      </w:pPr>
      <w:r w:rsidRPr="007F3FCA">
        <w:rPr>
          <w:rFonts w:ascii="Times New Roman" w:hAnsi="Times New Roman" w:cs="Times New Roman"/>
          <w:caps/>
          <w:sz w:val="28"/>
          <w:szCs w:val="28"/>
        </w:rPr>
        <w:t>Введение</w:t>
      </w:r>
    </w:p>
    <w:p w:rsidR="007F3FCA" w:rsidRPr="007F3FCA" w:rsidRDefault="007F3FCA" w:rsidP="007F3FCA">
      <w:pPr>
        <w:spacing w:before="0" w:line="360" w:lineRule="auto"/>
        <w:ind w:firstLine="709"/>
        <w:jc w:val="both"/>
        <w:rPr>
          <w:rFonts w:ascii="Times New Roman" w:hAnsi="Times New Roman" w:cs="Times New Roman"/>
          <w:sz w:val="28"/>
          <w:szCs w:val="28"/>
        </w:rPr>
      </w:pPr>
    </w:p>
    <w:p w:rsidR="007F3FCA" w:rsidRPr="007F3FCA" w:rsidRDefault="007F3FCA" w:rsidP="007F3FCA">
      <w:pPr>
        <w:spacing w:before="0" w:line="360" w:lineRule="auto"/>
        <w:ind w:firstLine="709"/>
        <w:jc w:val="both"/>
        <w:rPr>
          <w:rFonts w:ascii="Times New Roman" w:hAnsi="Times New Roman" w:cs="Times New Roman"/>
          <w:color w:val="000000"/>
          <w:spacing w:val="3"/>
          <w:sz w:val="28"/>
          <w:szCs w:val="28"/>
        </w:rPr>
      </w:pPr>
      <w:r w:rsidRPr="007F3FCA">
        <w:rPr>
          <w:rFonts w:ascii="Times New Roman" w:hAnsi="Times New Roman" w:cs="Times New Roman"/>
          <w:b/>
          <w:sz w:val="28"/>
          <w:szCs w:val="28"/>
        </w:rPr>
        <w:t>Актуальность темы исследования</w:t>
      </w:r>
      <w:r w:rsidRPr="007F3FCA">
        <w:rPr>
          <w:rFonts w:ascii="Times New Roman" w:hAnsi="Times New Roman" w:cs="Times New Roman"/>
          <w:sz w:val="28"/>
          <w:szCs w:val="28"/>
        </w:rPr>
        <w:t xml:space="preserve">. </w:t>
      </w:r>
      <w:r w:rsidRPr="007F3FCA">
        <w:rPr>
          <w:rFonts w:ascii="Times New Roman" w:hAnsi="Times New Roman" w:cs="Times New Roman"/>
          <w:color w:val="000000"/>
          <w:sz w:val="28"/>
          <w:szCs w:val="28"/>
        </w:rPr>
        <w:t xml:space="preserve">Инвестиционная политика организации представляет собой форму реализации </w:t>
      </w:r>
      <w:r w:rsidRPr="007F3FCA">
        <w:rPr>
          <w:rFonts w:ascii="Times New Roman" w:hAnsi="Times New Roman" w:cs="Times New Roman"/>
          <w:color w:val="000000"/>
          <w:spacing w:val="2"/>
          <w:sz w:val="28"/>
          <w:szCs w:val="28"/>
        </w:rPr>
        <w:t xml:space="preserve">инвестиционной стратегии организации в разрезе наиболее важных </w:t>
      </w:r>
      <w:r w:rsidRPr="007F3FCA">
        <w:rPr>
          <w:rFonts w:ascii="Times New Roman" w:hAnsi="Times New Roman" w:cs="Times New Roman"/>
          <w:color w:val="000000"/>
          <w:spacing w:val="3"/>
          <w:sz w:val="28"/>
          <w:szCs w:val="28"/>
        </w:rPr>
        <w:t>направлений инвестиционной деятельности с учетом оценки инвестиционной привлекательности.</w:t>
      </w:r>
    </w:p>
    <w:p w:rsidR="007F3FCA" w:rsidRPr="007F3FCA" w:rsidRDefault="007F3FCA" w:rsidP="007F3FCA">
      <w:pPr>
        <w:shd w:val="clear" w:color="auto" w:fill="FFFFFF"/>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color w:val="000000"/>
          <w:spacing w:val="3"/>
          <w:sz w:val="28"/>
          <w:szCs w:val="28"/>
        </w:rPr>
        <w:t>Инвестиционная стратегия является эффективным инструмен</w:t>
      </w:r>
      <w:r w:rsidRPr="007F3FCA">
        <w:rPr>
          <w:rFonts w:ascii="Times New Roman" w:hAnsi="Times New Roman" w:cs="Times New Roman"/>
          <w:color w:val="000000"/>
          <w:spacing w:val="6"/>
          <w:sz w:val="28"/>
          <w:szCs w:val="28"/>
        </w:rPr>
        <w:t xml:space="preserve">том перспективного управления инвестиционной деятельностью </w:t>
      </w:r>
      <w:r w:rsidRPr="007F3FCA">
        <w:rPr>
          <w:rFonts w:ascii="Times New Roman" w:hAnsi="Times New Roman" w:cs="Times New Roman"/>
          <w:color w:val="000000"/>
          <w:spacing w:val="1"/>
          <w:sz w:val="28"/>
          <w:szCs w:val="28"/>
        </w:rPr>
        <w:t xml:space="preserve">предприятия, представляет собой концепцию ее развития и в качестве </w:t>
      </w:r>
      <w:r w:rsidRPr="007F3FCA">
        <w:rPr>
          <w:rFonts w:ascii="Times New Roman" w:hAnsi="Times New Roman" w:cs="Times New Roman"/>
          <w:color w:val="000000"/>
          <w:spacing w:val="4"/>
          <w:sz w:val="28"/>
          <w:szCs w:val="28"/>
        </w:rPr>
        <w:t xml:space="preserve">генерального плана осуществления инвестиционной деятельности </w:t>
      </w:r>
      <w:r w:rsidRPr="007F3FCA">
        <w:rPr>
          <w:rFonts w:ascii="Times New Roman" w:hAnsi="Times New Roman" w:cs="Times New Roman"/>
          <w:color w:val="000000"/>
          <w:spacing w:val="3"/>
          <w:sz w:val="28"/>
          <w:szCs w:val="28"/>
        </w:rPr>
        <w:t>организации определяет:</w:t>
      </w:r>
    </w:p>
    <w:p w:rsidR="007F3FCA" w:rsidRPr="007F3FCA" w:rsidRDefault="007F3FCA" w:rsidP="007F3FCA">
      <w:pPr>
        <w:numPr>
          <w:ilvl w:val="0"/>
          <w:numId w:val="13"/>
        </w:numPr>
        <w:shd w:val="clear" w:color="auto" w:fill="FFFFFF"/>
        <w:tabs>
          <w:tab w:val="left" w:pos="382"/>
        </w:tabs>
        <w:autoSpaceDE w:val="0"/>
        <w:autoSpaceDN w:val="0"/>
        <w:adjustRightInd w:val="0"/>
        <w:spacing w:before="0" w:line="360" w:lineRule="auto"/>
        <w:ind w:firstLine="709"/>
        <w:jc w:val="both"/>
        <w:rPr>
          <w:rFonts w:ascii="Times New Roman" w:hAnsi="Times New Roman" w:cs="Times New Roman"/>
          <w:color w:val="000000"/>
          <w:sz w:val="28"/>
          <w:szCs w:val="28"/>
        </w:rPr>
      </w:pPr>
      <w:r w:rsidRPr="007F3FCA">
        <w:rPr>
          <w:rFonts w:ascii="Times New Roman" w:hAnsi="Times New Roman" w:cs="Times New Roman"/>
          <w:color w:val="000000"/>
          <w:spacing w:val="4"/>
          <w:sz w:val="28"/>
          <w:szCs w:val="28"/>
        </w:rPr>
        <w:t>приоритеты направлений инвестиционной деятельности;</w:t>
      </w:r>
    </w:p>
    <w:p w:rsidR="007F3FCA" w:rsidRPr="007F3FCA" w:rsidRDefault="007F3FCA" w:rsidP="007F3FCA">
      <w:pPr>
        <w:numPr>
          <w:ilvl w:val="0"/>
          <w:numId w:val="13"/>
        </w:numPr>
        <w:shd w:val="clear" w:color="auto" w:fill="FFFFFF"/>
        <w:tabs>
          <w:tab w:val="left" w:pos="382"/>
        </w:tabs>
        <w:autoSpaceDE w:val="0"/>
        <w:autoSpaceDN w:val="0"/>
        <w:adjustRightInd w:val="0"/>
        <w:spacing w:before="0" w:line="360" w:lineRule="auto"/>
        <w:ind w:firstLine="709"/>
        <w:jc w:val="both"/>
        <w:rPr>
          <w:rFonts w:ascii="Times New Roman" w:hAnsi="Times New Roman" w:cs="Times New Roman"/>
          <w:color w:val="000000"/>
          <w:sz w:val="28"/>
          <w:szCs w:val="28"/>
        </w:rPr>
      </w:pPr>
      <w:r w:rsidRPr="007F3FCA">
        <w:rPr>
          <w:rFonts w:ascii="Times New Roman" w:hAnsi="Times New Roman" w:cs="Times New Roman"/>
          <w:color w:val="000000"/>
          <w:spacing w:val="4"/>
          <w:sz w:val="28"/>
          <w:szCs w:val="28"/>
        </w:rPr>
        <w:t>формы инвестиционной деятельности;</w:t>
      </w:r>
    </w:p>
    <w:p w:rsidR="007F3FCA" w:rsidRPr="007F3FCA" w:rsidRDefault="007F3FCA" w:rsidP="007F3FCA">
      <w:pPr>
        <w:numPr>
          <w:ilvl w:val="0"/>
          <w:numId w:val="13"/>
        </w:numPr>
        <w:shd w:val="clear" w:color="auto" w:fill="FFFFFF"/>
        <w:tabs>
          <w:tab w:val="left" w:pos="382"/>
        </w:tabs>
        <w:autoSpaceDE w:val="0"/>
        <w:autoSpaceDN w:val="0"/>
        <w:adjustRightInd w:val="0"/>
        <w:spacing w:before="0" w:line="360" w:lineRule="auto"/>
        <w:ind w:firstLine="709"/>
        <w:jc w:val="both"/>
        <w:rPr>
          <w:rFonts w:ascii="Times New Roman" w:hAnsi="Times New Roman" w:cs="Times New Roman"/>
          <w:color w:val="000000"/>
          <w:sz w:val="28"/>
          <w:szCs w:val="28"/>
        </w:rPr>
      </w:pPr>
      <w:r w:rsidRPr="007F3FCA">
        <w:rPr>
          <w:rFonts w:ascii="Times New Roman" w:hAnsi="Times New Roman" w:cs="Times New Roman"/>
          <w:color w:val="000000"/>
          <w:sz w:val="28"/>
          <w:szCs w:val="28"/>
        </w:rPr>
        <w:t>характер формирования инвестиционных ресурсов организации;</w:t>
      </w:r>
    </w:p>
    <w:p w:rsidR="007F3FCA" w:rsidRPr="007F3FCA" w:rsidRDefault="007F3FCA" w:rsidP="007F3FCA">
      <w:pPr>
        <w:numPr>
          <w:ilvl w:val="0"/>
          <w:numId w:val="13"/>
        </w:numPr>
        <w:shd w:val="clear" w:color="auto" w:fill="FFFFFF"/>
        <w:tabs>
          <w:tab w:val="left" w:pos="382"/>
        </w:tabs>
        <w:autoSpaceDE w:val="0"/>
        <w:autoSpaceDN w:val="0"/>
        <w:adjustRightInd w:val="0"/>
        <w:spacing w:before="0" w:line="360" w:lineRule="auto"/>
        <w:ind w:firstLine="709"/>
        <w:jc w:val="both"/>
        <w:rPr>
          <w:rFonts w:ascii="Times New Roman" w:hAnsi="Times New Roman" w:cs="Times New Roman"/>
          <w:color w:val="000000"/>
          <w:sz w:val="28"/>
          <w:szCs w:val="28"/>
        </w:rPr>
      </w:pPr>
      <w:r w:rsidRPr="007F3FCA">
        <w:rPr>
          <w:rFonts w:ascii="Times New Roman" w:hAnsi="Times New Roman" w:cs="Times New Roman"/>
          <w:color w:val="000000"/>
          <w:spacing w:val="1"/>
          <w:sz w:val="28"/>
          <w:szCs w:val="28"/>
        </w:rPr>
        <w:t>последовательность этапов реализации долгосрочных инвести</w:t>
      </w:r>
      <w:r w:rsidRPr="007F3FCA">
        <w:rPr>
          <w:rFonts w:ascii="Times New Roman" w:hAnsi="Times New Roman" w:cs="Times New Roman"/>
          <w:color w:val="000000"/>
          <w:spacing w:val="4"/>
          <w:sz w:val="28"/>
          <w:szCs w:val="28"/>
        </w:rPr>
        <w:t>ционных целей организации;</w:t>
      </w:r>
    </w:p>
    <w:p w:rsidR="007F3FCA" w:rsidRPr="007F3FCA" w:rsidRDefault="007F3FCA" w:rsidP="007F3FCA">
      <w:pPr>
        <w:numPr>
          <w:ilvl w:val="0"/>
          <w:numId w:val="13"/>
        </w:numPr>
        <w:shd w:val="clear" w:color="auto" w:fill="FFFFFF"/>
        <w:tabs>
          <w:tab w:val="left" w:pos="382"/>
        </w:tabs>
        <w:autoSpaceDE w:val="0"/>
        <w:autoSpaceDN w:val="0"/>
        <w:adjustRightInd w:val="0"/>
        <w:spacing w:before="0" w:line="360" w:lineRule="auto"/>
        <w:ind w:firstLine="709"/>
        <w:jc w:val="both"/>
        <w:rPr>
          <w:rFonts w:ascii="Times New Roman" w:hAnsi="Times New Roman" w:cs="Times New Roman"/>
          <w:color w:val="000000"/>
          <w:sz w:val="28"/>
          <w:szCs w:val="28"/>
        </w:rPr>
      </w:pPr>
      <w:r w:rsidRPr="007F3FCA">
        <w:rPr>
          <w:rFonts w:ascii="Times New Roman" w:hAnsi="Times New Roman" w:cs="Times New Roman"/>
          <w:color w:val="000000"/>
          <w:spacing w:val="2"/>
          <w:sz w:val="28"/>
          <w:szCs w:val="28"/>
        </w:rPr>
        <w:t xml:space="preserve">границы возможной инвестиционной активности организации </w:t>
      </w:r>
      <w:r w:rsidRPr="007F3FCA">
        <w:rPr>
          <w:rFonts w:ascii="Times New Roman" w:hAnsi="Times New Roman" w:cs="Times New Roman"/>
          <w:color w:val="000000"/>
          <w:spacing w:val="5"/>
          <w:sz w:val="28"/>
          <w:szCs w:val="28"/>
        </w:rPr>
        <w:t>по направлениям и формам его инвестиционной деятельности;</w:t>
      </w:r>
    </w:p>
    <w:p w:rsidR="007F3FCA" w:rsidRPr="007F3FCA" w:rsidRDefault="007F3FCA" w:rsidP="007F3FCA">
      <w:pPr>
        <w:numPr>
          <w:ilvl w:val="0"/>
          <w:numId w:val="13"/>
        </w:numPr>
        <w:shd w:val="clear" w:color="auto" w:fill="FFFFFF"/>
        <w:tabs>
          <w:tab w:val="left" w:pos="382"/>
        </w:tabs>
        <w:autoSpaceDE w:val="0"/>
        <w:autoSpaceDN w:val="0"/>
        <w:adjustRightInd w:val="0"/>
        <w:spacing w:before="0" w:line="360" w:lineRule="auto"/>
        <w:ind w:firstLine="709"/>
        <w:jc w:val="both"/>
        <w:rPr>
          <w:rFonts w:ascii="Times New Roman" w:hAnsi="Times New Roman" w:cs="Times New Roman"/>
          <w:color w:val="000000"/>
          <w:sz w:val="28"/>
          <w:szCs w:val="28"/>
        </w:rPr>
      </w:pPr>
      <w:r w:rsidRPr="007F3FCA">
        <w:rPr>
          <w:rFonts w:ascii="Times New Roman" w:hAnsi="Times New Roman" w:cs="Times New Roman"/>
          <w:color w:val="000000"/>
          <w:spacing w:val="4"/>
          <w:sz w:val="28"/>
          <w:szCs w:val="28"/>
        </w:rPr>
        <w:t>систему формализованных критериев, по которым организация моделирует, реализует и оценивает свою инвестиционную дея</w:t>
      </w:r>
      <w:r w:rsidRPr="007F3FCA">
        <w:rPr>
          <w:rFonts w:ascii="Times New Roman" w:hAnsi="Times New Roman" w:cs="Times New Roman"/>
          <w:color w:val="000000"/>
          <w:spacing w:val="2"/>
          <w:sz w:val="28"/>
          <w:szCs w:val="28"/>
        </w:rPr>
        <w:t>тельность.</w:t>
      </w:r>
    </w:p>
    <w:p w:rsidR="007F3FCA" w:rsidRPr="007F3FCA" w:rsidRDefault="007F3FCA" w:rsidP="007F3FCA">
      <w:pPr>
        <w:spacing w:before="0" w:line="360" w:lineRule="auto"/>
        <w:ind w:firstLine="709"/>
        <w:jc w:val="both"/>
        <w:rPr>
          <w:rFonts w:ascii="Times New Roman" w:hAnsi="Times New Roman" w:cs="Times New Roman"/>
          <w:sz w:val="28"/>
          <w:szCs w:val="28"/>
        </w:rPr>
      </w:pPr>
      <w:proofErr w:type="gramStart"/>
      <w:r w:rsidRPr="007F3FCA">
        <w:rPr>
          <w:rFonts w:ascii="Times New Roman" w:hAnsi="Times New Roman" w:cs="Times New Roman"/>
          <w:sz w:val="28"/>
          <w:szCs w:val="28"/>
        </w:rPr>
        <w:t>Актуальность данной темы может быть объяснена появлением в последние годы большого числа организаций, принципиально отличных от старых по принципам своего функционирования.</w:t>
      </w:r>
      <w:proofErr w:type="gramEnd"/>
      <w:r w:rsidRPr="007F3FCA">
        <w:rPr>
          <w:rFonts w:ascii="Times New Roman" w:hAnsi="Times New Roman" w:cs="Times New Roman"/>
          <w:sz w:val="28"/>
          <w:szCs w:val="28"/>
        </w:rPr>
        <w:t xml:space="preserve"> Одной из важнейших особенностей современной рыночной экономики является увеличение числа крупных и даже гигантских организаций.</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b/>
          <w:sz w:val="28"/>
          <w:szCs w:val="28"/>
        </w:rPr>
        <w:t>Цели и задачи исследования</w:t>
      </w:r>
      <w:r w:rsidRPr="007F3FCA">
        <w:rPr>
          <w:rFonts w:ascii="Times New Roman" w:hAnsi="Times New Roman" w:cs="Times New Roman"/>
          <w:sz w:val="28"/>
          <w:szCs w:val="28"/>
        </w:rPr>
        <w:t>. Целью выпускной квалификационной  работы является управление инвестиционной привлекательностью ООО «Первый май» Малопургинского района Удмуртской Республики на основе анализа его экономических показателей деятельности, системы управления, способов принятия решений.</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В процессе выполнения выпускной квалификационной работы были решены следующие задачи:</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раскрыты теоретические основы управления инвестиционной привлекательностью организации;</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сформулирована значимость инвестиционной привлекательности организации для эффективного принятия управленческих решений;</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проведен анализ финансово-хозяйственной деятельности организации;</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проанализирована оценка инвестиционной привлекательности на примере конкретной организации;</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-предложены способы повышения качества и эффективности управления инвестициями в данной организации.</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b/>
          <w:sz w:val="28"/>
          <w:szCs w:val="28"/>
        </w:rPr>
        <w:t>Объект и предмет исследования</w:t>
      </w:r>
      <w:r w:rsidRPr="007F3FCA">
        <w:rPr>
          <w:rFonts w:ascii="Times New Roman" w:hAnsi="Times New Roman" w:cs="Times New Roman"/>
          <w:sz w:val="28"/>
          <w:szCs w:val="28"/>
        </w:rPr>
        <w:t xml:space="preserve">. </w:t>
      </w:r>
      <w:r w:rsidRPr="007F3FCA">
        <w:rPr>
          <w:rFonts w:ascii="Times New Roman" w:hAnsi="Times New Roman" w:cs="Times New Roman"/>
          <w:bCs/>
          <w:sz w:val="28"/>
          <w:szCs w:val="28"/>
        </w:rPr>
        <w:t xml:space="preserve">Объектом исследования </w:t>
      </w:r>
      <w:r w:rsidRPr="007F3FCA">
        <w:rPr>
          <w:rFonts w:ascii="Times New Roman" w:hAnsi="Times New Roman" w:cs="Times New Roman"/>
          <w:sz w:val="28"/>
          <w:szCs w:val="28"/>
        </w:rPr>
        <w:t xml:space="preserve">является рассмотрение экономической оценки инвестиционной привлекательности организации. </w:t>
      </w:r>
      <w:r w:rsidRPr="007F3FCA">
        <w:rPr>
          <w:rFonts w:ascii="Times New Roman" w:hAnsi="Times New Roman" w:cs="Times New Roman"/>
          <w:bCs/>
          <w:sz w:val="28"/>
          <w:szCs w:val="28"/>
        </w:rPr>
        <w:t>Предметом исследования</w:t>
      </w:r>
      <w:r w:rsidRPr="007F3FCA">
        <w:rPr>
          <w:rFonts w:ascii="Times New Roman" w:hAnsi="Times New Roman" w:cs="Times New Roman"/>
          <w:sz w:val="28"/>
          <w:szCs w:val="28"/>
        </w:rPr>
        <w:t xml:space="preserve"> является эффективность управленческих решений в инвестиционной деятельност</w:t>
      </w:r>
      <w:proofErr w:type="gramStart"/>
      <w:r w:rsidRPr="007F3FCA">
        <w:rPr>
          <w:rFonts w:ascii="Times New Roman" w:hAnsi="Times New Roman" w:cs="Times New Roman"/>
          <w:sz w:val="28"/>
          <w:szCs w:val="28"/>
        </w:rPr>
        <w:t>и ООО</w:t>
      </w:r>
      <w:proofErr w:type="gramEnd"/>
      <w:r w:rsidRPr="007F3FCA">
        <w:rPr>
          <w:rFonts w:ascii="Times New Roman" w:hAnsi="Times New Roman" w:cs="Times New Roman"/>
          <w:sz w:val="28"/>
          <w:szCs w:val="28"/>
        </w:rPr>
        <w:t xml:space="preserve"> «Первый Май» Малопургинского района Удмуртской Республики.</w:t>
      </w:r>
    </w:p>
    <w:p w:rsidR="007F3FCA" w:rsidRPr="007F3FCA" w:rsidRDefault="007F3FCA" w:rsidP="007F3FCA">
      <w:pPr>
        <w:spacing w:before="0" w:line="360" w:lineRule="auto"/>
        <w:ind w:firstLine="709"/>
        <w:jc w:val="both"/>
        <w:rPr>
          <w:rFonts w:ascii="Times New Roman" w:hAnsi="Times New Roman" w:cs="Times New Roman"/>
          <w:b/>
          <w:bCs/>
          <w:sz w:val="28"/>
          <w:szCs w:val="28"/>
        </w:rPr>
      </w:pPr>
      <w:r w:rsidRPr="007F3FCA">
        <w:rPr>
          <w:rFonts w:ascii="Times New Roman" w:hAnsi="Times New Roman" w:cs="Times New Roman"/>
          <w:b/>
          <w:bCs/>
          <w:sz w:val="28"/>
          <w:szCs w:val="28"/>
        </w:rPr>
        <w:t>Основные результаты исследования, выносимые на защиту:</w:t>
      </w:r>
    </w:p>
    <w:p w:rsidR="007F3FCA" w:rsidRPr="007F3FCA" w:rsidRDefault="007F3FCA" w:rsidP="007F3FCA">
      <w:pPr>
        <w:spacing w:before="0" w:line="360" w:lineRule="auto"/>
        <w:ind w:firstLine="709"/>
        <w:jc w:val="both"/>
        <w:rPr>
          <w:rFonts w:ascii="Times New Roman" w:hAnsi="Times New Roman" w:cs="Times New Roman"/>
          <w:bCs/>
          <w:sz w:val="28"/>
          <w:szCs w:val="28"/>
        </w:rPr>
      </w:pPr>
      <w:r w:rsidRPr="007F3FCA">
        <w:rPr>
          <w:rFonts w:ascii="Times New Roman" w:hAnsi="Times New Roman" w:cs="Times New Roman"/>
          <w:bCs/>
          <w:sz w:val="28"/>
          <w:szCs w:val="28"/>
        </w:rPr>
        <w:t>- теоретические основы, определяющие оценку инвестиционной привлекательности  сельскохозяйственных организаций;</w:t>
      </w:r>
    </w:p>
    <w:p w:rsidR="007F3FCA" w:rsidRPr="007F3FCA" w:rsidRDefault="007F3FCA" w:rsidP="007F3FCA">
      <w:pPr>
        <w:spacing w:before="0" w:line="360" w:lineRule="auto"/>
        <w:ind w:firstLine="709"/>
        <w:jc w:val="both"/>
        <w:rPr>
          <w:rFonts w:ascii="Times New Roman" w:hAnsi="Times New Roman" w:cs="Times New Roman"/>
          <w:bCs/>
          <w:sz w:val="28"/>
          <w:szCs w:val="28"/>
        </w:rPr>
      </w:pPr>
      <w:r w:rsidRPr="007F3FCA">
        <w:rPr>
          <w:rFonts w:ascii="Times New Roman" w:hAnsi="Times New Roman" w:cs="Times New Roman"/>
          <w:bCs/>
          <w:sz w:val="28"/>
          <w:szCs w:val="28"/>
        </w:rPr>
        <w:t xml:space="preserve">- оценка имущественного состояния, финансового положения и платежеспособности изучаемой организации;  </w:t>
      </w:r>
    </w:p>
    <w:p w:rsidR="007F3FCA" w:rsidRPr="007F3FCA" w:rsidRDefault="007F3FCA" w:rsidP="007F3FCA">
      <w:pPr>
        <w:spacing w:before="0" w:line="360" w:lineRule="auto"/>
        <w:ind w:firstLine="709"/>
        <w:jc w:val="both"/>
        <w:rPr>
          <w:rFonts w:ascii="Times New Roman" w:hAnsi="Times New Roman" w:cs="Times New Roman"/>
          <w:bCs/>
          <w:sz w:val="28"/>
          <w:szCs w:val="28"/>
        </w:rPr>
      </w:pPr>
      <w:r w:rsidRPr="007F3FCA">
        <w:rPr>
          <w:rFonts w:ascii="Times New Roman" w:hAnsi="Times New Roman" w:cs="Times New Roman"/>
          <w:bCs/>
          <w:sz w:val="28"/>
          <w:szCs w:val="28"/>
        </w:rPr>
        <w:t>- рекомендации по повышению эффективности инвестиционной деятельности организации.</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b/>
          <w:bCs/>
          <w:sz w:val="28"/>
          <w:szCs w:val="28"/>
        </w:rPr>
        <w:t xml:space="preserve">Методика исследования. </w:t>
      </w:r>
      <w:r w:rsidRPr="007F3FCA">
        <w:rPr>
          <w:rFonts w:ascii="Times New Roman" w:hAnsi="Times New Roman" w:cs="Times New Roman"/>
          <w:bCs/>
          <w:sz w:val="28"/>
          <w:szCs w:val="28"/>
        </w:rPr>
        <w:t xml:space="preserve">Методологической и теоретической основой </w:t>
      </w:r>
      <w:r w:rsidRPr="007F3FCA">
        <w:rPr>
          <w:rFonts w:ascii="Times New Roman" w:hAnsi="Times New Roman" w:cs="Times New Roman"/>
          <w:sz w:val="28"/>
          <w:szCs w:val="28"/>
        </w:rPr>
        <w:t xml:space="preserve">явились методологические положения Федеральной службы государственной статистики, законодательные акты Российской Федерации и Удмуртской Республики, аналитические записки Территориального органа Федеральной службы государственной статистики по Удмуртской Республике, работы современных экономистов-аграрников, посвященные проблемам исследования кормопроизводства и его эффективности. </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В процессе работы применялись следующие методы исследования: табличный, графический группировок, корреляционно-регрессионный анализ динамических рядов, сравнительный анализ, экономико-математический, экономико-статистический.</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roofErr w:type="gramStart"/>
      <w:r w:rsidRPr="007F3FCA">
        <w:rPr>
          <w:rFonts w:ascii="Times New Roman" w:hAnsi="Times New Roman" w:cs="Times New Roman"/>
          <w:b/>
          <w:bCs/>
          <w:sz w:val="28"/>
          <w:szCs w:val="28"/>
        </w:rPr>
        <w:t xml:space="preserve">Информационной базой исследования </w:t>
      </w:r>
      <w:r w:rsidRPr="007F3FCA">
        <w:rPr>
          <w:rFonts w:ascii="Times New Roman" w:hAnsi="Times New Roman" w:cs="Times New Roman"/>
          <w:sz w:val="28"/>
          <w:szCs w:val="28"/>
        </w:rPr>
        <w:t>послужили законодательные акты и нормативные документы Российской Федерации и Удмуртской Республики, материалы Территориального органа Федеральной службы государственной статистики по Удмуртской Республике, Министерства сельского хозяйства  Удмуртской Республики, годовые отчеты ООО «Первый май» Малопургинского района Удмуртской Республики за 2011-2014 гг. Обработка данных производилась с использованием пакета прикладных программ "</w:t>
      </w:r>
      <w:proofErr w:type="spellStart"/>
      <w:r w:rsidRPr="007F3FCA">
        <w:rPr>
          <w:rFonts w:ascii="Times New Roman" w:hAnsi="Times New Roman" w:cs="Times New Roman"/>
          <w:sz w:val="28"/>
          <w:szCs w:val="28"/>
        </w:rPr>
        <w:t>MSExcel</w:t>
      </w:r>
      <w:proofErr w:type="spellEnd"/>
      <w:r w:rsidRPr="007F3FCA">
        <w:rPr>
          <w:rFonts w:ascii="Times New Roman" w:hAnsi="Times New Roman" w:cs="Times New Roman"/>
          <w:sz w:val="28"/>
          <w:szCs w:val="28"/>
        </w:rPr>
        <w:t>", "</w:t>
      </w:r>
      <w:proofErr w:type="spellStart"/>
      <w:r w:rsidRPr="007F3FCA">
        <w:rPr>
          <w:rFonts w:ascii="Times New Roman" w:hAnsi="Times New Roman" w:cs="Times New Roman"/>
          <w:sz w:val="28"/>
          <w:szCs w:val="28"/>
        </w:rPr>
        <w:t>MSWord</w:t>
      </w:r>
      <w:proofErr w:type="spellEnd"/>
      <w:r w:rsidRPr="007F3FCA">
        <w:rPr>
          <w:rFonts w:ascii="Times New Roman" w:hAnsi="Times New Roman" w:cs="Times New Roman"/>
          <w:sz w:val="28"/>
          <w:szCs w:val="28"/>
        </w:rPr>
        <w:t xml:space="preserve">", «Финансовый </w:t>
      </w:r>
      <w:proofErr w:type="spellStart"/>
      <w:r w:rsidRPr="007F3FCA">
        <w:rPr>
          <w:rFonts w:ascii="Times New Roman" w:hAnsi="Times New Roman" w:cs="Times New Roman"/>
          <w:sz w:val="28"/>
          <w:szCs w:val="28"/>
        </w:rPr>
        <w:t>анализ+оценка</w:t>
      </w:r>
      <w:proofErr w:type="spellEnd"/>
      <w:r w:rsidRPr="007F3FCA">
        <w:rPr>
          <w:rFonts w:ascii="Times New Roman" w:hAnsi="Times New Roman" w:cs="Times New Roman"/>
          <w:sz w:val="28"/>
          <w:szCs w:val="28"/>
        </w:rPr>
        <w:t xml:space="preserve"> бизнеса».</w:t>
      </w:r>
      <w:proofErr w:type="gramEnd"/>
    </w:p>
    <w:p w:rsidR="007F3FCA" w:rsidRPr="007F3FCA" w:rsidRDefault="007F3FCA" w:rsidP="007F3FCA">
      <w:pPr>
        <w:spacing w:before="0" w:line="360" w:lineRule="auto"/>
        <w:ind w:firstLine="709"/>
        <w:jc w:val="both"/>
        <w:rPr>
          <w:rFonts w:ascii="Times New Roman" w:hAnsi="Times New Roman" w:cs="Times New Roman"/>
          <w:sz w:val="28"/>
          <w:szCs w:val="28"/>
        </w:rPr>
      </w:pPr>
    </w:p>
    <w:p w:rsidR="007F3FCA" w:rsidRPr="007F3FCA" w:rsidRDefault="007F3FCA" w:rsidP="007F3FCA">
      <w:pPr>
        <w:spacing w:before="0" w:line="360" w:lineRule="auto"/>
        <w:rPr>
          <w:rFonts w:ascii="Times New Roman" w:hAnsi="Times New Roman" w:cs="Times New Roman"/>
          <w:sz w:val="28"/>
          <w:szCs w:val="28"/>
        </w:rPr>
      </w:pPr>
    </w:p>
    <w:p w:rsidR="007F3FCA" w:rsidRPr="007F3FCA" w:rsidRDefault="007F3FCA" w:rsidP="007F3FCA">
      <w:pPr>
        <w:spacing w:before="0" w:line="360" w:lineRule="auto"/>
        <w:rPr>
          <w:rFonts w:ascii="Times New Roman" w:hAnsi="Times New Roman" w:cs="Times New Roman"/>
          <w:sz w:val="28"/>
          <w:szCs w:val="28"/>
        </w:rPr>
      </w:pPr>
    </w:p>
    <w:p w:rsidR="007F3FCA" w:rsidRPr="007F3FCA" w:rsidRDefault="007F3FCA" w:rsidP="007F3FCA">
      <w:pPr>
        <w:spacing w:before="0" w:line="360" w:lineRule="auto"/>
        <w:rPr>
          <w:rFonts w:ascii="Times New Roman" w:hAnsi="Times New Roman" w:cs="Times New Roman"/>
          <w:sz w:val="28"/>
          <w:szCs w:val="28"/>
        </w:rPr>
      </w:pPr>
    </w:p>
    <w:p w:rsidR="007F3FCA" w:rsidRPr="007F3FCA" w:rsidRDefault="007F3FCA" w:rsidP="007F3FCA">
      <w:pPr>
        <w:spacing w:before="0" w:line="360" w:lineRule="auto"/>
        <w:rPr>
          <w:rFonts w:ascii="Times New Roman" w:hAnsi="Times New Roman" w:cs="Times New Roman"/>
          <w:sz w:val="28"/>
          <w:szCs w:val="28"/>
        </w:rPr>
      </w:pPr>
    </w:p>
    <w:p w:rsidR="007F3FCA" w:rsidRPr="007F3FCA" w:rsidRDefault="007F3FCA" w:rsidP="007F3FCA">
      <w:pPr>
        <w:spacing w:before="0" w:line="360" w:lineRule="auto"/>
        <w:rPr>
          <w:rFonts w:ascii="Times New Roman" w:hAnsi="Times New Roman" w:cs="Times New Roman"/>
          <w:sz w:val="28"/>
          <w:szCs w:val="28"/>
        </w:rPr>
      </w:pPr>
    </w:p>
    <w:p w:rsidR="007F3FCA" w:rsidRPr="007F3FCA" w:rsidRDefault="007F3FCA" w:rsidP="007F3FCA">
      <w:pPr>
        <w:spacing w:before="0" w:line="360" w:lineRule="auto"/>
        <w:rPr>
          <w:rFonts w:ascii="Times New Roman" w:hAnsi="Times New Roman" w:cs="Times New Roman"/>
          <w:sz w:val="28"/>
          <w:szCs w:val="28"/>
        </w:rPr>
      </w:pPr>
    </w:p>
    <w:p w:rsidR="007F3FCA" w:rsidRPr="007F3FCA" w:rsidRDefault="007F3FCA" w:rsidP="007F3FCA">
      <w:pPr>
        <w:spacing w:before="0" w:line="360" w:lineRule="auto"/>
        <w:rPr>
          <w:rFonts w:ascii="Times New Roman" w:hAnsi="Times New Roman" w:cs="Times New Roman"/>
          <w:sz w:val="28"/>
          <w:szCs w:val="28"/>
        </w:rPr>
      </w:pPr>
    </w:p>
    <w:p w:rsidR="007F3FCA" w:rsidRPr="007F3FCA" w:rsidRDefault="007F3FCA" w:rsidP="007F3FCA">
      <w:pPr>
        <w:spacing w:before="0" w:line="360" w:lineRule="auto"/>
        <w:rPr>
          <w:rFonts w:ascii="Times New Roman" w:hAnsi="Times New Roman" w:cs="Times New Roman"/>
          <w:sz w:val="28"/>
          <w:szCs w:val="28"/>
        </w:rPr>
      </w:pPr>
    </w:p>
    <w:p w:rsidR="007F3FCA" w:rsidRPr="007F3FCA" w:rsidRDefault="007F3FCA" w:rsidP="007F3FCA">
      <w:pPr>
        <w:spacing w:before="0" w:line="360" w:lineRule="auto"/>
        <w:rPr>
          <w:rFonts w:ascii="Times New Roman" w:hAnsi="Times New Roman" w:cs="Times New Roman"/>
          <w:sz w:val="28"/>
          <w:szCs w:val="28"/>
        </w:rPr>
      </w:pPr>
    </w:p>
    <w:p w:rsidR="007F3FCA" w:rsidRPr="007F3FCA" w:rsidRDefault="007F3FCA" w:rsidP="007F3FCA">
      <w:pPr>
        <w:spacing w:before="0" w:line="360" w:lineRule="auto"/>
        <w:rPr>
          <w:rFonts w:ascii="Times New Roman" w:hAnsi="Times New Roman" w:cs="Times New Roman"/>
          <w:sz w:val="28"/>
          <w:szCs w:val="28"/>
        </w:rPr>
      </w:pPr>
    </w:p>
    <w:p w:rsidR="007F3FCA" w:rsidRPr="007F3FCA" w:rsidRDefault="007F3FCA" w:rsidP="007F3FCA">
      <w:pPr>
        <w:spacing w:before="0" w:line="360" w:lineRule="auto"/>
        <w:rPr>
          <w:rFonts w:ascii="Times New Roman" w:hAnsi="Times New Roman" w:cs="Times New Roman"/>
          <w:sz w:val="28"/>
          <w:szCs w:val="28"/>
        </w:rPr>
      </w:pPr>
    </w:p>
    <w:p w:rsidR="007F3FCA" w:rsidRPr="007F3FCA" w:rsidRDefault="007F3FCA" w:rsidP="007F3FCA">
      <w:pPr>
        <w:spacing w:before="0" w:line="360" w:lineRule="auto"/>
        <w:rPr>
          <w:rFonts w:ascii="Times New Roman" w:hAnsi="Times New Roman" w:cs="Times New Roman"/>
          <w:sz w:val="28"/>
          <w:szCs w:val="28"/>
        </w:rPr>
      </w:pPr>
    </w:p>
    <w:p w:rsidR="007F3FCA" w:rsidRPr="007F3FCA" w:rsidRDefault="007F3FCA" w:rsidP="007F3FCA">
      <w:pPr>
        <w:spacing w:before="0" w:line="360" w:lineRule="auto"/>
        <w:rPr>
          <w:rFonts w:ascii="Times New Roman" w:hAnsi="Times New Roman" w:cs="Times New Roman"/>
          <w:sz w:val="28"/>
          <w:szCs w:val="28"/>
        </w:rPr>
      </w:pPr>
    </w:p>
    <w:p w:rsidR="007F3FCA" w:rsidRPr="007F3FCA" w:rsidRDefault="007F3FCA" w:rsidP="007F3FCA">
      <w:pPr>
        <w:spacing w:before="0" w:line="360" w:lineRule="auto"/>
        <w:rPr>
          <w:rFonts w:ascii="Times New Roman" w:hAnsi="Times New Roman" w:cs="Times New Roman"/>
          <w:sz w:val="28"/>
          <w:szCs w:val="28"/>
        </w:rPr>
      </w:pPr>
    </w:p>
    <w:p w:rsidR="007F3FCA" w:rsidRPr="007F3FCA" w:rsidRDefault="007F3FCA" w:rsidP="007F3FCA">
      <w:pPr>
        <w:spacing w:before="0" w:line="360" w:lineRule="auto"/>
        <w:rPr>
          <w:rFonts w:ascii="Times New Roman" w:hAnsi="Times New Roman" w:cs="Times New Roman"/>
          <w:sz w:val="28"/>
          <w:szCs w:val="28"/>
        </w:rPr>
      </w:pPr>
    </w:p>
    <w:p w:rsidR="007F3FCA" w:rsidRPr="007F3FCA" w:rsidRDefault="007F3FCA" w:rsidP="007F3FCA">
      <w:pPr>
        <w:pStyle w:val="a3"/>
        <w:numPr>
          <w:ilvl w:val="0"/>
          <w:numId w:val="1"/>
        </w:num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ТЕОРЕТИЧЕСКИЕ ОСНОВЫ УПРАВЛЕНИЯ ИНВЕСТИЦИОННОЙ ПРИВЛЕКАТЕЛЬНОСТЬЮ ОРГАНИЗАЦИИ</w:t>
      </w:r>
    </w:p>
    <w:p w:rsidR="007F3FCA" w:rsidRPr="007F3FCA" w:rsidRDefault="007F3FCA" w:rsidP="007F3FCA">
      <w:pPr>
        <w:pStyle w:val="a3"/>
        <w:spacing w:before="0" w:line="360" w:lineRule="auto"/>
        <w:jc w:val="both"/>
        <w:rPr>
          <w:rFonts w:ascii="Times New Roman" w:hAnsi="Times New Roman" w:cs="Times New Roman"/>
          <w:sz w:val="28"/>
          <w:szCs w:val="28"/>
        </w:rPr>
      </w:pPr>
    </w:p>
    <w:p w:rsidR="007F3FCA" w:rsidRPr="007F3FCA" w:rsidRDefault="007F3FCA" w:rsidP="007F3FCA">
      <w:pPr>
        <w:pStyle w:val="a3"/>
        <w:numPr>
          <w:ilvl w:val="1"/>
          <w:numId w:val="1"/>
        </w:num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Анализ подходов к оценке управления инвестиционной привлекательностью</w:t>
      </w:r>
    </w:p>
    <w:p w:rsidR="007F3FCA" w:rsidRPr="007F3FCA" w:rsidRDefault="007F3FCA" w:rsidP="007F3FCA">
      <w:pPr>
        <w:spacing w:before="0" w:line="360" w:lineRule="auto"/>
        <w:ind w:firstLine="709"/>
        <w:jc w:val="both"/>
        <w:rPr>
          <w:rFonts w:ascii="Times New Roman" w:hAnsi="Times New Roman" w:cs="Times New Roman"/>
          <w:sz w:val="28"/>
          <w:szCs w:val="28"/>
        </w:rPr>
      </w:pP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Согласно Федеральному закону «Об инвестиционной деятельности в РФ осуществляемой в форме капитальных вложений» от 25 февраля 1999г.</w:t>
      </w:r>
      <w:proofErr w:type="gramStart"/>
      <w:r w:rsidRPr="007F3FCA">
        <w:rPr>
          <w:rFonts w:ascii="Times New Roman" w:hAnsi="Times New Roman" w:cs="Times New Roman"/>
          <w:sz w:val="28"/>
          <w:szCs w:val="28"/>
        </w:rPr>
        <w:t>:«</w:t>
      </w:r>
      <w:proofErr w:type="gramEnd"/>
      <w:r w:rsidRPr="007F3FCA">
        <w:rPr>
          <w:rFonts w:ascii="Times New Roman" w:hAnsi="Times New Roman" w:cs="Times New Roman"/>
          <w:sz w:val="28"/>
          <w:szCs w:val="28"/>
        </w:rPr>
        <w:t>Инвестиции - это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В условиях широкого применения </w:t>
      </w:r>
      <w:proofErr w:type="gramStart"/>
      <w:r w:rsidRPr="007F3FCA">
        <w:rPr>
          <w:rFonts w:ascii="Times New Roman" w:hAnsi="Times New Roman" w:cs="Times New Roman"/>
          <w:sz w:val="28"/>
          <w:szCs w:val="28"/>
        </w:rPr>
        <w:t>экономических методов</w:t>
      </w:r>
      <w:proofErr w:type="gramEnd"/>
      <w:r w:rsidRPr="007F3FCA">
        <w:rPr>
          <w:rFonts w:ascii="Times New Roman" w:hAnsi="Times New Roman" w:cs="Times New Roman"/>
          <w:sz w:val="28"/>
          <w:szCs w:val="28"/>
        </w:rPr>
        <w:t xml:space="preserve"> управления, преодоления кризисных ситуаций и перехода к рыночным отношениям необходимо рассматривать инвестиционную политику в перспективе, увязать практику планирования и прогнозирования инвестиций с новым хозяйственным механизмом и обеспечить рациональное использование вложений, повышение их эффективности как одного из важных направлений социально-экономического развития страны.</w:t>
      </w:r>
    </w:p>
    <w:p w:rsidR="007F3FCA" w:rsidRPr="007F3FCA" w:rsidRDefault="007F3FCA" w:rsidP="007F3FCA">
      <w:pPr>
        <w:spacing w:before="0" w:line="360" w:lineRule="auto"/>
        <w:ind w:firstLine="709"/>
        <w:jc w:val="both"/>
        <w:rPr>
          <w:rFonts w:ascii="Times New Roman" w:hAnsi="Times New Roman" w:cs="Times New Roman"/>
          <w:snapToGrid w:val="0"/>
          <w:sz w:val="28"/>
          <w:szCs w:val="28"/>
        </w:rPr>
      </w:pPr>
      <w:r w:rsidRPr="007F3FCA">
        <w:rPr>
          <w:rFonts w:ascii="Times New Roman" w:hAnsi="Times New Roman" w:cs="Times New Roman"/>
          <w:snapToGrid w:val="0"/>
          <w:sz w:val="28"/>
          <w:szCs w:val="28"/>
        </w:rPr>
        <w:t>Главная задача инвестиционной политики на любом уровне – формирование благоприятного климата или соответствующей среды, которые способствуют всемерному повышению экономического интереса и активности инвесторов при вложении средств в экономику.</w:t>
      </w:r>
    </w:p>
    <w:p w:rsidR="007F3FCA" w:rsidRPr="007F3FCA" w:rsidRDefault="007F3FCA" w:rsidP="007F3FCA">
      <w:pPr>
        <w:pStyle w:val="a9"/>
        <w:spacing w:after="0" w:line="360" w:lineRule="auto"/>
        <w:ind w:left="0" w:firstLine="709"/>
        <w:rPr>
          <w:sz w:val="28"/>
          <w:szCs w:val="28"/>
        </w:rPr>
      </w:pPr>
      <w:r w:rsidRPr="007F3FCA">
        <w:rPr>
          <w:sz w:val="28"/>
          <w:szCs w:val="28"/>
        </w:rPr>
        <w:t>Особенностью инвестиционной политики в современных условиях является:</w:t>
      </w:r>
    </w:p>
    <w:p w:rsidR="007F3FCA" w:rsidRPr="007F3FCA" w:rsidRDefault="007F3FCA" w:rsidP="007F3FCA">
      <w:pPr>
        <w:pStyle w:val="a9"/>
        <w:numPr>
          <w:ilvl w:val="0"/>
          <w:numId w:val="39"/>
        </w:numPr>
        <w:spacing w:after="0" w:line="360" w:lineRule="auto"/>
        <w:ind w:left="0" w:firstLine="709"/>
        <w:jc w:val="both"/>
        <w:rPr>
          <w:sz w:val="28"/>
          <w:szCs w:val="28"/>
        </w:rPr>
      </w:pPr>
      <w:r w:rsidRPr="007F3FCA">
        <w:rPr>
          <w:sz w:val="28"/>
          <w:szCs w:val="28"/>
        </w:rPr>
        <w:t xml:space="preserve">увеличение доли зарубежных инвестиций, вложений в техническое перевооружение и реконструкцию действующих предприятий (производств) и соответственно их снижение на новое строительство; </w:t>
      </w:r>
    </w:p>
    <w:p w:rsidR="007F3FCA" w:rsidRPr="007F3FCA" w:rsidRDefault="007F3FCA" w:rsidP="007F3FCA">
      <w:pPr>
        <w:pStyle w:val="a9"/>
        <w:numPr>
          <w:ilvl w:val="0"/>
          <w:numId w:val="39"/>
        </w:numPr>
        <w:spacing w:after="0" w:line="360" w:lineRule="auto"/>
        <w:ind w:left="0" w:firstLine="709"/>
        <w:jc w:val="both"/>
        <w:rPr>
          <w:sz w:val="28"/>
          <w:szCs w:val="28"/>
        </w:rPr>
      </w:pPr>
      <w:r w:rsidRPr="007F3FCA">
        <w:rPr>
          <w:sz w:val="28"/>
          <w:szCs w:val="28"/>
        </w:rPr>
        <w:t xml:space="preserve">направление инвестиций преимущественно в базовые отрасли машиностроения, сельского хозяйства; </w:t>
      </w:r>
    </w:p>
    <w:p w:rsidR="007F3FCA" w:rsidRPr="007F3FCA" w:rsidRDefault="007F3FCA" w:rsidP="007F3FCA">
      <w:pPr>
        <w:pStyle w:val="a9"/>
        <w:numPr>
          <w:ilvl w:val="0"/>
          <w:numId w:val="39"/>
        </w:numPr>
        <w:spacing w:after="0" w:line="360" w:lineRule="auto"/>
        <w:ind w:left="0" w:firstLine="709"/>
        <w:jc w:val="both"/>
        <w:rPr>
          <w:sz w:val="28"/>
          <w:szCs w:val="28"/>
        </w:rPr>
      </w:pPr>
      <w:r w:rsidRPr="007F3FCA">
        <w:rPr>
          <w:sz w:val="28"/>
          <w:szCs w:val="28"/>
        </w:rPr>
        <w:t xml:space="preserve">улучшение структуры капитальных вложений в </w:t>
      </w:r>
      <w:proofErr w:type="spellStart"/>
      <w:r w:rsidRPr="007F3FCA">
        <w:rPr>
          <w:sz w:val="28"/>
          <w:szCs w:val="28"/>
        </w:rPr>
        <w:t>ресурсодобывающие</w:t>
      </w:r>
      <w:proofErr w:type="spellEnd"/>
      <w:r w:rsidRPr="007F3FCA">
        <w:rPr>
          <w:sz w:val="28"/>
          <w:szCs w:val="28"/>
        </w:rPr>
        <w:t xml:space="preserve">, перерабатывающие и потребляющие отрасли (в пользу последних); </w:t>
      </w:r>
    </w:p>
    <w:p w:rsidR="007F3FCA" w:rsidRPr="007F3FCA" w:rsidRDefault="007F3FCA" w:rsidP="007F3FCA">
      <w:pPr>
        <w:pStyle w:val="a9"/>
        <w:numPr>
          <w:ilvl w:val="0"/>
          <w:numId w:val="39"/>
        </w:numPr>
        <w:spacing w:after="0" w:line="360" w:lineRule="auto"/>
        <w:ind w:left="0" w:firstLine="709"/>
        <w:jc w:val="both"/>
        <w:rPr>
          <w:sz w:val="28"/>
          <w:szCs w:val="28"/>
        </w:rPr>
      </w:pPr>
      <w:r w:rsidRPr="007F3FCA">
        <w:rPr>
          <w:sz w:val="28"/>
          <w:szCs w:val="28"/>
        </w:rPr>
        <w:t xml:space="preserve">увеличение доли долговременных вложений в активную часть основных фондов. </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Для подготовки и реализации действенной инвестиционной политики необходимы четкое и однозначное определение критериев оценки инвестиционной ситуации в стране и ее регионах, разработка методического аппарата, адекватного экономическим реалиям, и его последовательное применение. </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 Макроэкономический подход характеризуется рассмотрением целей инвестирования не с позиции конкретного хозяйствующего субъекта, а с позиций экономики в целом. Согласно этому подходу инвестиции должны быть направлены на увеличение объема функционирующего в экономической системе капитала, причем приобретение ранее использованных активов не считается инвестициями, а всего лишь «переводом активов с одного счета на другой». </w:t>
      </w:r>
    </w:p>
    <w:p w:rsidR="007F3FCA" w:rsidRPr="007F3FCA" w:rsidRDefault="007F3FCA" w:rsidP="007F3FCA">
      <w:pPr>
        <w:tabs>
          <w:tab w:val="left" w:pos="993"/>
          <w:tab w:val="left" w:pos="1134"/>
        </w:tabs>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Прогнозирование влияния инвестиций на статьи доходов и расходов — сравнительно трудоемкая задача, так как сложно оценить объемы их приращения или, наоборот, снижения. Инвестиции в производственные мощности для выпуска новой продукции (товаров, услуг) могут потребовать увеличения оборотного капитала (количества сырья, незавершенного производства, готовых товаров на складе). При продаже продукции в кредит увеличивается дебиторская задолженность и т.д.</w:t>
      </w:r>
    </w:p>
    <w:p w:rsidR="007F3FCA" w:rsidRPr="007F3FCA" w:rsidRDefault="007F3FCA" w:rsidP="007F3FCA">
      <w:pPr>
        <w:pStyle w:val="20"/>
        <w:spacing w:before="0" w:after="0" w:line="360" w:lineRule="auto"/>
        <w:ind w:left="0"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Государственное регулирование инвестиционной деятельности должно осуществляться </w:t>
      </w:r>
      <w:proofErr w:type="gramStart"/>
      <w:r w:rsidRPr="007F3FCA">
        <w:rPr>
          <w:rFonts w:ascii="Times New Roman" w:hAnsi="Times New Roman" w:cs="Times New Roman"/>
          <w:sz w:val="28"/>
          <w:szCs w:val="28"/>
        </w:rPr>
        <w:t>экономическими методами</w:t>
      </w:r>
      <w:proofErr w:type="gramEnd"/>
      <w:r w:rsidRPr="007F3FCA">
        <w:rPr>
          <w:rFonts w:ascii="Times New Roman" w:hAnsi="Times New Roman" w:cs="Times New Roman"/>
          <w:sz w:val="28"/>
          <w:szCs w:val="28"/>
        </w:rPr>
        <w:t xml:space="preserve"> через механизм налогообложения, амортизационную политику, предоставление бюджетных ассигнований на финансирование инвестиций. Законом РФ </w:t>
      </w:r>
      <w:r w:rsidRPr="007F3FCA">
        <w:rPr>
          <w:rFonts w:ascii="Times New Roman" w:hAnsi="Times New Roman" w:cs="Times New Roman"/>
          <w:snapToGrid w:val="0"/>
          <w:sz w:val="28"/>
          <w:szCs w:val="28"/>
        </w:rPr>
        <w:t xml:space="preserve">"Об инвестиционной деятельности в Российской Федерации, осуществляемой в форме капитальных вложений" от 25 февраля </w:t>
      </w:r>
      <w:smartTag w:uri="urn:schemas-microsoft-com:office:smarttags" w:element="metricconverter">
        <w:smartTagPr>
          <w:attr w:name="ProductID" w:val="1999 г"/>
        </w:smartTagPr>
        <w:r w:rsidRPr="007F3FCA">
          <w:rPr>
            <w:rFonts w:ascii="Times New Roman" w:hAnsi="Times New Roman" w:cs="Times New Roman"/>
            <w:snapToGrid w:val="0"/>
            <w:sz w:val="28"/>
            <w:szCs w:val="28"/>
          </w:rPr>
          <w:t>1999 г</w:t>
        </w:r>
      </w:smartTag>
      <w:r w:rsidRPr="007F3FCA">
        <w:rPr>
          <w:rFonts w:ascii="Times New Roman" w:hAnsi="Times New Roman" w:cs="Times New Roman"/>
          <w:snapToGrid w:val="0"/>
          <w:sz w:val="28"/>
          <w:szCs w:val="28"/>
        </w:rPr>
        <w:t xml:space="preserve">. №39-ФЗ </w:t>
      </w:r>
      <w:r w:rsidRPr="007F3FCA">
        <w:rPr>
          <w:rFonts w:ascii="Times New Roman" w:hAnsi="Times New Roman" w:cs="Times New Roman"/>
          <w:sz w:val="28"/>
          <w:szCs w:val="28"/>
        </w:rPr>
        <w:t xml:space="preserve">под инвестиционной деятельностью понимаются вложения инвестиций, и осуществление практических действий в целях получения прибыли и (или) достижения иного полезного эффекта. Инвесторы имеют права на осуществление инвестиционной деятельности в форме капитальных вложений, за изъятиями, устанавливаемыми федеральными законами; 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владение, пользование и распоряжение объектами капитальных вложений и результатами осуществленных капитальных вложений; 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органам и органам местного самоуправления в соответствии с законодательством Российской Федерации; осуществление </w:t>
      </w:r>
      <w:proofErr w:type="gramStart"/>
      <w:r w:rsidRPr="007F3FCA">
        <w:rPr>
          <w:rFonts w:ascii="Times New Roman" w:hAnsi="Times New Roman" w:cs="Times New Roman"/>
          <w:sz w:val="28"/>
          <w:szCs w:val="28"/>
        </w:rPr>
        <w:t>контроля за</w:t>
      </w:r>
      <w:proofErr w:type="gramEnd"/>
      <w:r w:rsidRPr="007F3FCA">
        <w:rPr>
          <w:rFonts w:ascii="Times New Roman" w:hAnsi="Times New Roman" w:cs="Times New Roman"/>
          <w:sz w:val="28"/>
          <w:szCs w:val="28"/>
        </w:rPr>
        <w:t xml:space="preserve"> целевым использованием средств, направляемых на капитальные вложения; 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 осуществление других прав, предусмотренных договором и (или) государственным контрактом в соответствии с законодательством Российской Федерации. </w:t>
      </w:r>
    </w:p>
    <w:p w:rsidR="007F3FCA" w:rsidRPr="007F3FCA" w:rsidRDefault="007F3FCA" w:rsidP="007F3FCA">
      <w:pPr>
        <w:shd w:val="clear" w:color="auto" w:fill="FFFFFF"/>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В совокупности понятий, формирующих состояние инвестиционной сферы, или иначе - инвестиционный климат в экономике, системообразующей категорией является инвестиционная привлекательность страны в целом, региона, отрасли, предприятия. </w:t>
      </w:r>
    </w:p>
    <w:p w:rsidR="007F3FCA" w:rsidRPr="007F3FCA" w:rsidRDefault="007F3FCA" w:rsidP="007F3FCA">
      <w:pPr>
        <w:shd w:val="clear" w:color="auto" w:fill="FFFFFF"/>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Инвестиционная привлекательность - система или сочетание различных объективных признаков, средств, возможностей, обусловливающих в совокупности потенциальный платежеспособный спрос на инвестиции в данную страну, регион, отрасль, предприятие. (21., стр. 73)</w:t>
      </w:r>
    </w:p>
    <w:p w:rsidR="007F3FCA" w:rsidRPr="007F3FCA" w:rsidRDefault="007F3FCA" w:rsidP="007F3FCA">
      <w:pPr>
        <w:widowControl/>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Для оценки инвестиционной привлекательности российских организаций наиболее существенными для инвесторов являются показатели финансового положения предприятия. </w:t>
      </w:r>
      <w:proofErr w:type="gramStart"/>
      <w:r w:rsidRPr="007F3FCA">
        <w:rPr>
          <w:rFonts w:ascii="Times New Roman" w:hAnsi="Times New Roman" w:cs="Times New Roman"/>
          <w:sz w:val="28"/>
          <w:szCs w:val="28"/>
        </w:rPr>
        <w:t xml:space="preserve">Помимо традиционных показателей в первом блоке анализа важно учесть факторы, характерные для нынешнего этапа экономического развития страны, а именно: неплатежи, проявляющиеся в росте дебиторской и кредиторской задолженности и существенной разнице между выручкой от реализации по отгруженной и оплаченной продукции, а также высокую долю бартерных операций и денежных суррогатов в платежах, и наконец, для инвестора являются значимыми вопросы анализа затрат организации. </w:t>
      </w:r>
      <w:proofErr w:type="gramEnd"/>
    </w:p>
    <w:p w:rsidR="007F3FCA" w:rsidRPr="007F3FCA" w:rsidRDefault="007F3FCA" w:rsidP="007F3FCA">
      <w:pPr>
        <w:widowControl/>
        <w:spacing w:before="0" w:line="360" w:lineRule="auto"/>
        <w:ind w:firstLine="720"/>
        <w:jc w:val="both"/>
        <w:rPr>
          <w:rFonts w:ascii="Times New Roman" w:hAnsi="Times New Roman" w:cs="Times New Roman"/>
          <w:sz w:val="28"/>
          <w:szCs w:val="28"/>
        </w:rPr>
      </w:pPr>
      <w:r w:rsidRPr="007F3FCA">
        <w:rPr>
          <w:rFonts w:ascii="Times New Roman" w:hAnsi="Times New Roman" w:cs="Times New Roman"/>
          <w:sz w:val="28"/>
          <w:szCs w:val="28"/>
        </w:rPr>
        <w:t>Предлагаются семь основных направлений анализа финансового положения организации:</w:t>
      </w:r>
    </w:p>
    <w:p w:rsidR="007F3FCA" w:rsidRPr="007F3FCA" w:rsidRDefault="007F3FCA" w:rsidP="007F3FCA">
      <w:pPr>
        <w:widowControl/>
        <w:numPr>
          <w:ilvl w:val="0"/>
          <w:numId w:val="40"/>
        </w:num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xml:space="preserve">показатели рентабельности; </w:t>
      </w:r>
    </w:p>
    <w:p w:rsidR="007F3FCA" w:rsidRPr="007F3FCA" w:rsidRDefault="007F3FCA" w:rsidP="007F3FCA">
      <w:pPr>
        <w:widowControl/>
        <w:numPr>
          <w:ilvl w:val="0"/>
          <w:numId w:val="40"/>
        </w:num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xml:space="preserve">показатели долгосрочной финансовой устойчивости; </w:t>
      </w:r>
    </w:p>
    <w:p w:rsidR="007F3FCA" w:rsidRPr="007F3FCA" w:rsidRDefault="007F3FCA" w:rsidP="007F3FCA">
      <w:pPr>
        <w:widowControl/>
        <w:numPr>
          <w:ilvl w:val="0"/>
          <w:numId w:val="40"/>
        </w:num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xml:space="preserve">показатели ликвидности; </w:t>
      </w:r>
    </w:p>
    <w:p w:rsidR="007F3FCA" w:rsidRPr="007F3FCA" w:rsidRDefault="007F3FCA" w:rsidP="007F3FCA">
      <w:pPr>
        <w:widowControl/>
        <w:numPr>
          <w:ilvl w:val="0"/>
          <w:numId w:val="40"/>
        </w:num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xml:space="preserve">показатели деловой активности; </w:t>
      </w:r>
    </w:p>
    <w:p w:rsidR="007F3FCA" w:rsidRPr="007F3FCA" w:rsidRDefault="007F3FCA" w:rsidP="007F3FCA">
      <w:pPr>
        <w:widowControl/>
        <w:numPr>
          <w:ilvl w:val="0"/>
          <w:numId w:val="40"/>
        </w:num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xml:space="preserve">структура выручки от реализации; </w:t>
      </w:r>
    </w:p>
    <w:p w:rsidR="007F3FCA" w:rsidRPr="007F3FCA" w:rsidRDefault="007F3FCA" w:rsidP="007F3FCA">
      <w:pPr>
        <w:widowControl/>
        <w:numPr>
          <w:ilvl w:val="0"/>
          <w:numId w:val="40"/>
        </w:num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xml:space="preserve">анализ затрат организации; </w:t>
      </w:r>
    </w:p>
    <w:p w:rsidR="007F3FCA" w:rsidRPr="007F3FCA" w:rsidRDefault="007F3FCA" w:rsidP="007F3FCA">
      <w:pPr>
        <w:widowControl/>
        <w:numPr>
          <w:ilvl w:val="0"/>
          <w:numId w:val="40"/>
        </w:num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xml:space="preserve">собираемость платежей и анализ дебиторской и кредиторской задолженности организации. </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Оценка стоимости организации относится к наиболее сложным финансовым проблемам. </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Анализ методов оценки объектов инвестирования, применяемых на сегодняшний день в зарубежных странах, позволяет выделить два подхода к выбору объекта инвестирования. При анализе показателей, характеризующих состояние отдельной организации, можно использовать либо данные развития отрасли, в которой функционирует фирма, ее финансовые показатели, эффективность менеджмента и другие, либо оценивать положение организации на фондовом рынке, биржевой курс его ценных бумаг. </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Рассмотрим достоинства и недостатки таких подходов, а также возможность их применения в условиях национальной экономики.</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Первое направление представляют сторонники школы фундаментального анализа, которые основной задачей ставят доскональное изучение балансов и других финансовых документов, публикуемых компанией. Кроме того, изучаются данные о положении дел в отрасли, состояние рынков, на которые данная организация выходит со своей продукцией, состояние активов, объемы продаж, тактика управления компанией, состав совета директоров. Оценивая, таким образом, состояние дел в фирме, аналитики дают оценку корпорации как объекта инвестирования.</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Второе направление - технический анализ, который основывается на рыночных показателях ценных бумаг, в том числе показателях спроса и предложения ценных бумаг, изучении динамики курсовой стоимости, </w:t>
      </w:r>
      <w:proofErr w:type="spellStart"/>
      <w:r w:rsidRPr="007F3FCA">
        <w:rPr>
          <w:rFonts w:ascii="Times New Roman" w:hAnsi="Times New Roman" w:cs="Times New Roman"/>
          <w:sz w:val="28"/>
          <w:szCs w:val="28"/>
        </w:rPr>
        <w:t>общерыночных</w:t>
      </w:r>
      <w:proofErr w:type="spellEnd"/>
      <w:r w:rsidRPr="007F3FCA">
        <w:rPr>
          <w:rFonts w:ascii="Times New Roman" w:hAnsi="Times New Roman" w:cs="Times New Roman"/>
          <w:sz w:val="28"/>
          <w:szCs w:val="28"/>
        </w:rPr>
        <w:t xml:space="preserve"> тенденций движения курсов ценных бумаг. В рамках графического анализа курсовой динамики ценных бумаг производится построение графиков зависимости курсов ценных бумаг от времени, при этом строятся графики, как для конкретного вида ценных бумаг (эмитента), так и для типа (например, акции). Сторонники технической школы исходят из того, что в биржевых курсах уже отражены все те сведения, которые лишь впоследствии публикуются в отчетах фирм и становятся объектом фундаментального анализа. В центре внимания технического анализа является анализ спроса и предложения ценных бумаг на основе объема операций по купле-продаже и динамике курсов.</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Состояние фондового рынка России пока еще не позволяет заниматься техническим анализом и использовать его при оценке инвестиционной привлекательности объектов хозяйственной деятельности. Отдельными организациями, специализирующимися на консультационных услугах в инвестиционной сфере, производятся сбор аналитической информации и попытки создания отечественных индексов. Достоверность получаемых индексов пока ненадежна, что определяется не качеством методов, а низким уровнем и недостаточным количеством исходной информации. Возможность и необходимость такого анализа возникнет в процессе дальнейшего развития рыночной экономики, появлением достаточного количества биржевых структур, заключением большого количества сделок с ценными бумагами и, как следствие, возникновением реальных котировок фондовых инструментов.</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Комплексный фундаментальный анализ проводится на двух уровнях: внешнем и внутреннем. Рассмотренные ранее методы оценки инвестиционной привлекательности отрасли и региона частично используются и при фундаментальном анализе для исследования внешней среды, в которой осуществляет свою деятельность изучаемый объект, состояние рынка и экономической ситуации в целом. Изучение конъюнктуры рынка, в том числе отдельных его сегментов, позволяет выявить факторы, влияющие на общую ситуацию и ее приемлемость для потенциального инвестора. Анализ и прогнозирование развития </w:t>
      </w:r>
      <w:proofErr w:type="spellStart"/>
      <w:r w:rsidRPr="007F3FCA">
        <w:rPr>
          <w:rFonts w:ascii="Times New Roman" w:hAnsi="Times New Roman" w:cs="Times New Roman"/>
          <w:sz w:val="28"/>
          <w:szCs w:val="28"/>
        </w:rPr>
        <w:t>подотраслей</w:t>
      </w:r>
      <w:proofErr w:type="spellEnd"/>
      <w:r w:rsidRPr="007F3FCA">
        <w:rPr>
          <w:rFonts w:ascii="Times New Roman" w:hAnsi="Times New Roman" w:cs="Times New Roman"/>
          <w:sz w:val="28"/>
          <w:szCs w:val="28"/>
        </w:rPr>
        <w:t xml:space="preserve"> дает возможность определить, в какой из них в сложившихся общих условиях размещение средств будет наиболее благоприятным с точки зрения избранных инвестиционных целей и приоритетов.</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На втором этапе фундаментального анализа подробно рассматривается уже сама организация, чьи долговые или долевые фондовые инструменты обращаются на рынке. Это позволяет выявить перспективность для инвестора тех или иных ценных бумаг, а, следовательно, решить вопрос об инвестиционной привлекательности данного объекта.</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Как видно из приведенных методов, они ориентированы в основном на финансовые инвестиции и рассматривают инвестиционную привлекательность организации-эмитента. В то же время в современных условиях развития экономики России такие вложения инвесторами в качестве основных не рассматриваются, а, следовательно, необходимо более подробно исследовать методы, применяемые при оценке привлекательности объектов для осуществления реальных инвестиций.</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За последние годы появилось достаточно много работ зарубежных авторов по вопросам оценки объектов инвестирования, к числу которых относятся Ван </w:t>
      </w:r>
      <w:proofErr w:type="spellStart"/>
      <w:r w:rsidRPr="007F3FCA">
        <w:rPr>
          <w:rFonts w:ascii="Times New Roman" w:hAnsi="Times New Roman" w:cs="Times New Roman"/>
          <w:sz w:val="28"/>
          <w:szCs w:val="28"/>
        </w:rPr>
        <w:t>Хорн</w:t>
      </w:r>
      <w:proofErr w:type="spellEnd"/>
      <w:r w:rsidRPr="007F3FCA">
        <w:rPr>
          <w:rFonts w:ascii="Times New Roman" w:hAnsi="Times New Roman" w:cs="Times New Roman"/>
          <w:sz w:val="28"/>
          <w:szCs w:val="28"/>
        </w:rPr>
        <w:t xml:space="preserve">, </w:t>
      </w:r>
      <w:proofErr w:type="spellStart"/>
      <w:r w:rsidRPr="007F3FCA">
        <w:rPr>
          <w:rFonts w:ascii="Times New Roman" w:hAnsi="Times New Roman" w:cs="Times New Roman"/>
          <w:sz w:val="28"/>
          <w:szCs w:val="28"/>
        </w:rPr>
        <w:t>Беренс</w:t>
      </w:r>
      <w:proofErr w:type="spellEnd"/>
      <w:proofErr w:type="gramStart"/>
      <w:r w:rsidRPr="007F3FCA">
        <w:rPr>
          <w:rFonts w:ascii="Times New Roman" w:hAnsi="Times New Roman" w:cs="Times New Roman"/>
          <w:sz w:val="28"/>
          <w:szCs w:val="28"/>
        </w:rPr>
        <w:t xml:space="preserve"> В</w:t>
      </w:r>
      <w:proofErr w:type="gramEnd"/>
      <w:r w:rsidRPr="007F3FCA">
        <w:rPr>
          <w:rFonts w:ascii="Times New Roman" w:hAnsi="Times New Roman" w:cs="Times New Roman"/>
          <w:sz w:val="28"/>
          <w:szCs w:val="28"/>
        </w:rPr>
        <w:t xml:space="preserve">, </w:t>
      </w:r>
      <w:proofErr w:type="spellStart"/>
      <w:r w:rsidRPr="007F3FCA">
        <w:rPr>
          <w:rFonts w:ascii="Times New Roman" w:hAnsi="Times New Roman" w:cs="Times New Roman"/>
          <w:sz w:val="28"/>
          <w:szCs w:val="28"/>
        </w:rPr>
        <w:t>Бирман</w:t>
      </w:r>
      <w:proofErr w:type="spellEnd"/>
      <w:r w:rsidRPr="007F3FCA">
        <w:rPr>
          <w:rFonts w:ascii="Times New Roman" w:hAnsi="Times New Roman" w:cs="Times New Roman"/>
          <w:sz w:val="28"/>
          <w:szCs w:val="28"/>
        </w:rPr>
        <w:t xml:space="preserve"> Г., Шмидт С., Шарп У., </w:t>
      </w:r>
      <w:proofErr w:type="spellStart"/>
      <w:r w:rsidRPr="007F3FCA">
        <w:rPr>
          <w:rFonts w:ascii="Times New Roman" w:hAnsi="Times New Roman" w:cs="Times New Roman"/>
          <w:sz w:val="28"/>
          <w:szCs w:val="28"/>
        </w:rPr>
        <w:t>Норкотт</w:t>
      </w:r>
      <w:proofErr w:type="spellEnd"/>
      <w:r w:rsidRPr="007F3FCA">
        <w:rPr>
          <w:rFonts w:ascii="Times New Roman" w:hAnsi="Times New Roman" w:cs="Times New Roman"/>
          <w:sz w:val="28"/>
          <w:szCs w:val="28"/>
        </w:rPr>
        <w:t xml:space="preserve"> Д., </w:t>
      </w:r>
      <w:proofErr w:type="spellStart"/>
      <w:r w:rsidRPr="007F3FCA">
        <w:rPr>
          <w:rFonts w:ascii="Times New Roman" w:hAnsi="Times New Roman" w:cs="Times New Roman"/>
          <w:sz w:val="28"/>
          <w:szCs w:val="28"/>
        </w:rPr>
        <w:t>Хавранек</w:t>
      </w:r>
      <w:proofErr w:type="spellEnd"/>
      <w:r w:rsidRPr="007F3FCA">
        <w:rPr>
          <w:rFonts w:ascii="Times New Roman" w:hAnsi="Times New Roman" w:cs="Times New Roman"/>
          <w:sz w:val="28"/>
          <w:szCs w:val="28"/>
        </w:rPr>
        <w:t xml:space="preserve"> П. Однако условия и специфика развития украинского инвестиционного рынка не позволяют пока с достаточной эффективностью использовать зарубежный опыт управления инвестициями.</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Следует отметить большое количество работ украинских и российских авторов по вопросам и проблемам инвестиционного менеджмента, к числу наиболее известных относятся Бланк И.А., Идрисов А.Б., </w:t>
      </w:r>
      <w:proofErr w:type="spellStart"/>
      <w:r w:rsidRPr="007F3FCA">
        <w:rPr>
          <w:rFonts w:ascii="Times New Roman" w:hAnsi="Times New Roman" w:cs="Times New Roman"/>
          <w:sz w:val="28"/>
          <w:szCs w:val="28"/>
        </w:rPr>
        <w:t>Крейнина</w:t>
      </w:r>
      <w:proofErr w:type="spellEnd"/>
      <w:r w:rsidRPr="007F3FCA">
        <w:rPr>
          <w:rFonts w:ascii="Times New Roman" w:hAnsi="Times New Roman" w:cs="Times New Roman"/>
          <w:sz w:val="28"/>
          <w:szCs w:val="28"/>
        </w:rPr>
        <w:t xml:space="preserve"> М.Н., </w:t>
      </w:r>
      <w:proofErr w:type="spellStart"/>
      <w:r w:rsidRPr="007F3FCA">
        <w:rPr>
          <w:rFonts w:ascii="Times New Roman" w:hAnsi="Times New Roman" w:cs="Times New Roman"/>
          <w:sz w:val="28"/>
          <w:szCs w:val="28"/>
        </w:rPr>
        <w:t>Мелкумов</w:t>
      </w:r>
      <w:proofErr w:type="spellEnd"/>
      <w:r w:rsidRPr="007F3FCA">
        <w:rPr>
          <w:rFonts w:ascii="Times New Roman" w:hAnsi="Times New Roman" w:cs="Times New Roman"/>
          <w:sz w:val="28"/>
          <w:szCs w:val="28"/>
        </w:rPr>
        <w:t xml:space="preserve"> Я.С., </w:t>
      </w:r>
      <w:proofErr w:type="spellStart"/>
      <w:r w:rsidRPr="007F3FCA">
        <w:rPr>
          <w:rFonts w:ascii="Times New Roman" w:hAnsi="Times New Roman" w:cs="Times New Roman"/>
          <w:sz w:val="28"/>
          <w:szCs w:val="28"/>
        </w:rPr>
        <w:t>Пересада</w:t>
      </w:r>
      <w:proofErr w:type="spellEnd"/>
      <w:r w:rsidRPr="007F3FCA">
        <w:rPr>
          <w:rFonts w:ascii="Times New Roman" w:hAnsi="Times New Roman" w:cs="Times New Roman"/>
          <w:sz w:val="28"/>
          <w:szCs w:val="28"/>
        </w:rPr>
        <w:t xml:space="preserve"> А.А., Савчук В.П. и другие. Однако часто они во многом используют зарубежные подходы и методы без должной их адаптации к условиям отечественного инвестиционного рынка, в них отсутствует достаточная исследовательская база и практический опыт работы отдельных компаний и фирм в инвестиционной сфере. Недостаточное внимание уделяется в публикациях вопросам и проблемам реального инвестирования, которое, как мы уже отмечали, в современных условиях составляет основу инвестиционной деятельности большинства отечественных инвесторов.</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Как уже отмечалось ранее, кроме исследования финансового состояния организации необходимо произвести оценку стоимости организации. Понятие «оценка стоимости» является достаточно новым для украинских субъектов инвестиционной деятельности. Часто используется определение направления как «оценка имущества». Как отмечают ряд авторов, в частности О. О. Терещенко[1]выбор того или иного метода зависит от характера объекта оценивания.</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Установлено, что для организации, которая продается на аукционе, оценочная стоимость является начальной. Для проведения </w:t>
      </w:r>
      <w:proofErr w:type="gramStart"/>
      <w:r w:rsidRPr="007F3FCA">
        <w:rPr>
          <w:rFonts w:ascii="Times New Roman" w:hAnsi="Times New Roman" w:cs="Times New Roman"/>
          <w:sz w:val="28"/>
          <w:szCs w:val="28"/>
        </w:rPr>
        <w:t>оценки</w:t>
      </w:r>
      <w:proofErr w:type="gramEnd"/>
      <w:r w:rsidRPr="007F3FCA">
        <w:rPr>
          <w:rFonts w:ascii="Times New Roman" w:hAnsi="Times New Roman" w:cs="Times New Roman"/>
          <w:sz w:val="28"/>
          <w:szCs w:val="28"/>
        </w:rPr>
        <w:t xml:space="preserve"> уполномоченные на это органы имеют право привлекать на основании договора экспертов по оценке имущества. Соответственно, различают два способа проведения оценки: массовый и экспертный.</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Массовая оценка – это определение стоимости имущества с использованием стандартной методологии и стандартного набора выходных данных. Экспертная оценка состоит в определении оценочной стоимости экспертом в соответствии с договором с заказчиком.</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В литературе по вопросам оценивания стоимости имущества организации описано много методов и способов выполнения этой работы. Отдельные методы имеют ряд модификаций и разновидностей, что создает дополнительные трудности по их идентификации и использованию. В литературных источниках и нормативных актах используются разные названия одного и того же метода оценки. Именно поэтому необходима четкая классификация используемых методов.</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На сегодняшний день можно выделить три группы основных методов оценки стоимости организации </w:t>
      </w:r>
      <w:r w:rsidRPr="007F3FCA">
        <w:rPr>
          <w:rFonts w:ascii="Times New Roman" w:hAnsi="Times New Roman" w:cs="Times New Roman"/>
          <w:sz w:val="28"/>
          <w:szCs w:val="28"/>
        </w:rPr>
        <w:sym w:font="Symbol" w:char="F05B"/>
      </w:r>
      <w:r w:rsidRPr="007F3FCA">
        <w:rPr>
          <w:rFonts w:ascii="Times New Roman" w:hAnsi="Times New Roman" w:cs="Times New Roman"/>
          <w:sz w:val="28"/>
          <w:szCs w:val="28"/>
        </w:rPr>
        <w:t>2, с.53</w:t>
      </w:r>
      <w:r w:rsidRPr="007F3FCA">
        <w:rPr>
          <w:rFonts w:ascii="Times New Roman" w:hAnsi="Times New Roman" w:cs="Times New Roman"/>
          <w:sz w:val="28"/>
          <w:szCs w:val="28"/>
        </w:rPr>
        <w:sym w:font="Symbol" w:char="F05D"/>
      </w:r>
      <w:r w:rsidRPr="007F3FCA">
        <w:rPr>
          <w:rFonts w:ascii="Times New Roman" w:hAnsi="Times New Roman" w:cs="Times New Roman"/>
          <w:sz w:val="28"/>
          <w:szCs w:val="28"/>
        </w:rPr>
        <w:t>. Во-первых, это  балансовые методы, основанные на определении чистой стоимости имущества по данным бухгалтерского учета, то есть представляющие собой разницу между активами и пассивами организации.</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Ко второй группе относятся методы, использующие анализ доходов и денежных потоков. В эту же группу относится и наиболее распространенный метод расчета современной стоимости будущих денежных потоков.</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В третью группу включаются методы, основанные на сравнении рыночной информации. Суть методов данной группы заключается в анализе чистой прибыли и дивидендов.</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О.О. Терещенко выделяет как наиболее распространенные следующие методы: балансовой стоимости, рыночной стоимости и капитализированной стоимости. При этом</w:t>
      </w:r>
      <w:proofErr w:type="gramStart"/>
      <w:r w:rsidRPr="007F3FCA">
        <w:rPr>
          <w:rFonts w:ascii="Times New Roman" w:hAnsi="Times New Roman" w:cs="Times New Roman"/>
          <w:sz w:val="28"/>
          <w:szCs w:val="28"/>
        </w:rPr>
        <w:t>,</w:t>
      </w:r>
      <w:proofErr w:type="gramEnd"/>
      <w:r w:rsidRPr="007F3FCA">
        <w:rPr>
          <w:rFonts w:ascii="Times New Roman" w:hAnsi="Times New Roman" w:cs="Times New Roman"/>
          <w:sz w:val="28"/>
          <w:szCs w:val="28"/>
        </w:rPr>
        <w:t xml:space="preserve"> указанный автор отмечает </w:t>
      </w:r>
      <w:r w:rsidRPr="007F3FCA">
        <w:rPr>
          <w:rFonts w:ascii="Times New Roman" w:hAnsi="Times New Roman" w:cs="Times New Roman"/>
          <w:sz w:val="28"/>
          <w:szCs w:val="28"/>
        </w:rPr>
        <w:sym w:font="Symbol" w:char="F05B"/>
      </w:r>
      <w:r w:rsidRPr="007F3FCA">
        <w:rPr>
          <w:rFonts w:ascii="Times New Roman" w:hAnsi="Times New Roman" w:cs="Times New Roman"/>
          <w:sz w:val="28"/>
          <w:szCs w:val="28"/>
        </w:rPr>
        <w:t>2, с.313</w:t>
      </w:r>
      <w:r w:rsidRPr="007F3FCA">
        <w:rPr>
          <w:rFonts w:ascii="Times New Roman" w:hAnsi="Times New Roman" w:cs="Times New Roman"/>
          <w:sz w:val="28"/>
          <w:szCs w:val="28"/>
        </w:rPr>
        <w:sym w:font="Symbol" w:char="F05D"/>
      </w:r>
      <w:r w:rsidRPr="007F3FCA">
        <w:rPr>
          <w:rFonts w:ascii="Times New Roman" w:hAnsi="Times New Roman" w:cs="Times New Roman"/>
          <w:sz w:val="28"/>
          <w:szCs w:val="28"/>
        </w:rPr>
        <w:t>, что ни один из этих методов не имеет принципиальных преимуществ в сравнении с другим, а выбор метода зависит от конкретных условий оценки.</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В странах, где проводилась приватизация, были использованы разные методы, но самым распространенным и экономически эффективным являлся «аукционный», то есть покупателем организации являлся тот, кто больше предложит.</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Некоторые авторы вводят новое понятие, которое, на наш взгляд, является более точным - «оценка стоимости бизнеса». Причем в широком смысле предмет оценки бизнеса понимается двояко. Первое его понимание сводится к традиционному в нашей стране пониманию оценки бизнеса как оценки организации в качестве юридического лица. Для этого понимания характерно отождествление оценки бизнеса фирм с оценкой их имущества. Второе – наиболее распространенное в странах с рыночной экономикой – понимание оценки бизнеса заключается в том, чтобы выяснить, сколько стоят не фирмы, зарабатывающие те или иные доходы, а права собственности, технологии, конкурентные преимущества и активы, материальные и нематериальные, которые дают возможность зарабатывать данные доходы.</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Таким образом, существуют два предмета оценки бизнеса: оценка фирм, которая может основываться на оценке их имущества и оценка «</w:t>
      </w:r>
      <w:proofErr w:type="gramStart"/>
      <w:r w:rsidRPr="007F3FCA">
        <w:rPr>
          <w:rFonts w:ascii="Times New Roman" w:hAnsi="Times New Roman" w:cs="Times New Roman"/>
          <w:sz w:val="28"/>
          <w:szCs w:val="28"/>
        </w:rPr>
        <w:t>бизнес-линий</w:t>
      </w:r>
      <w:proofErr w:type="gramEnd"/>
      <w:r w:rsidRPr="007F3FCA">
        <w:rPr>
          <w:rFonts w:ascii="Times New Roman" w:hAnsi="Times New Roman" w:cs="Times New Roman"/>
          <w:sz w:val="28"/>
          <w:szCs w:val="28"/>
        </w:rPr>
        <w:t xml:space="preserve">». Причем бизнес-линию можно определить как совокупность прав собственности, долгосрочных привилегий и конкурентных преимуществ, специального и универсального преимущества, технологий, а также контрактов, которые обеспечивают возможность получать определенные доходы </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При оценке бизнеса, в зависимости от предполагаемого использования результатов и объекта оценки, выделяются следующие виды оценочных стоимостей.</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Стоимость в пользовании определяется исходя из предположения о том, что организация не будет продаваться на свободном, открытом и конкурентном рынке для любых альтернативных целей использования ни полностью, ни путем распродажи по частям. Стоимость в пользовании носит субъективный характер, поскольку выражает мнение владельца организации относительно возможностей его дальнейшего использования. При этом можно выделить следующие основные стоимости этого вида:</w:t>
      </w:r>
    </w:p>
    <w:p w:rsidR="007F3FCA" w:rsidRPr="007F3FCA" w:rsidRDefault="007F3FCA" w:rsidP="007F3FCA">
      <w:pPr>
        <w:widowControl/>
        <w:numPr>
          <w:ilvl w:val="0"/>
          <w:numId w:val="41"/>
        </w:numPr>
        <w:tabs>
          <w:tab w:val="left" w:pos="993"/>
        </w:tabs>
        <w:spacing w:before="0" w:line="360" w:lineRule="auto"/>
        <w:ind w:left="0" w:right="-81" w:firstLine="720"/>
        <w:jc w:val="both"/>
        <w:rPr>
          <w:rFonts w:ascii="Times New Roman" w:hAnsi="Times New Roman" w:cs="Times New Roman"/>
          <w:sz w:val="28"/>
          <w:szCs w:val="28"/>
        </w:rPr>
      </w:pPr>
      <w:r w:rsidRPr="007F3FCA">
        <w:rPr>
          <w:rFonts w:ascii="Times New Roman" w:hAnsi="Times New Roman" w:cs="Times New Roman"/>
          <w:sz w:val="28"/>
          <w:szCs w:val="28"/>
        </w:rPr>
        <w:t>стоимость воспроизводства (восстановительная стоимость) - совокупность затрат, требующихся на воспроизводство копии объекта из тех же или иных аналогичных материалов, рассчитанная в текущих ценах;</w:t>
      </w:r>
    </w:p>
    <w:p w:rsidR="007F3FCA" w:rsidRPr="007F3FCA" w:rsidRDefault="007F3FCA" w:rsidP="007F3FCA">
      <w:pPr>
        <w:widowControl/>
        <w:numPr>
          <w:ilvl w:val="0"/>
          <w:numId w:val="41"/>
        </w:numPr>
        <w:tabs>
          <w:tab w:val="left" w:pos="993"/>
        </w:tabs>
        <w:spacing w:before="0" w:line="360" w:lineRule="auto"/>
        <w:ind w:left="0" w:right="-81" w:firstLine="720"/>
        <w:jc w:val="both"/>
        <w:rPr>
          <w:rFonts w:ascii="Times New Roman" w:hAnsi="Times New Roman" w:cs="Times New Roman"/>
          <w:sz w:val="28"/>
          <w:szCs w:val="28"/>
        </w:rPr>
      </w:pPr>
      <w:r w:rsidRPr="007F3FCA">
        <w:rPr>
          <w:rFonts w:ascii="Times New Roman" w:hAnsi="Times New Roman" w:cs="Times New Roman"/>
          <w:sz w:val="28"/>
          <w:szCs w:val="28"/>
        </w:rPr>
        <w:t xml:space="preserve">стоимость замещения - текущая стоимость нового объекта, являющегося по своим характеристикам наиболее близким аналогом оцениваемого объекта. </w:t>
      </w:r>
      <w:proofErr w:type="gramStart"/>
      <w:r w:rsidRPr="007F3FCA">
        <w:rPr>
          <w:rFonts w:ascii="Times New Roman" w:hAnsi="Times New Roman" w:cs="Times New Roman"/>
          <w:sz w:val="28"/>
          <w:szCs w:val="28"/>
        </w:rPr>
        <w:t>Другими словами, стоимость воспроизводства - это стоимость создания точной копии объекта, а стоимость замещения - это стоимость создания объекта с полезностью, равной полезности оцениваемого объекта;</w:t>
      </w:r>
      <w:proofErr w:type="gramEnd"/>
    </w:p>
    <w:p w:rsidR="007F3FCA" w:rsidRPr="007F3FCA" w:rsidRDefault="007F3FCA" w:rsidP="007F3FCA">
      <w:pPr>
        <w:widowControl/>
        <w:numPr>
          <w:ilvl w:val="0"/>
          <w:numId w:val="41"/>
        </w:numPr>
        <w:tabs>
          <w:tab w:val="left" w:pos="993"/>
        </w:tabs>
        <w:spacing w:before="0" w:line="360" w:lineRule="auto"/>
        <w:ind w:left="0" w:right="-81" w:firstLine="720"/>
        <w:jc w:val="both"/>
        <w:rPr>
          <w:rFonts w:ascii="Times New Roman" w:hAnsi="Times New Roman" w:cs="Times New Roman"/>
          <w:sz w:val="28"/>
          <w:szCs w:val="28"/>
        </w:rPr>
      </w:pPr>
      <w:r w:rsidRPr="007F3FCA">
        <w:rPr>
          <w:rFonts w:ascii="Times New Roman" w:hAnsi="Times New Roman" w:cs="Times New Roman"/>
          <w:sz w:val="28"/>
          <w:szCs w:val="28"/>
        </w:rPr>
        <w:t>стоимость остаточного замещения - минимальные совокупные затраты (в текущих ценах), необходимые для замены данного объекта аналогичным другим объектом, не худшем рассматриваемого, но не во всем, а лишь по оставшейся части его функциональных конструктивных и эксплуатационных характеристик;</w:t>
      </w:r>
    </w:p>
    <w:p w:rsidR="007F3FCA" w:rsidRPr="007F3FCA" w:rsidRDefault="007F3FCA" w:rsidP="007F3FCA">
      <w:pPr>
        <w:widowControl/>
        <w:numPr>
          <w:ilvl w:val="0"/>
          <w:numId w:val="41"/>
        </w:numPr>
        <w:tabs>
          <w:tab w:val="left" w:pos="993"/>
        </w:tabs>
        <w:spacing w:before="0" w:line="360" w:lineRule="auto"/>
        <w:ind w:left="0" w:right="-81" w:firstLine="720"/>
        <w:jc w:val="both"/>
        <w:rPr>
          <w:rFonts w:ascii="Times New Roman" w:hAnsi="Times New Roman" w:cs="Times New Roman"/>
          <w:sz w:val="28"/>
          <w:szCs w:val="28"/>
        </w:rPr>
      </w:pPr>
      <w:r w:rsidRPr="007F3FCA">
        <w:rPr>
          <w:rFonts w:ascii="Times New Roman" w:hAnsi="Times New Roman" w:cs="Times New Roman"/>
          <w:sz w:val="28"/>
          <w:szCs w:val="28"/>
        </w:rPr>
        <w:t>страховая стоимость - определяется на основании рассмотренных выше стоимостей за вычетом стоимости тех элементов, исключение которых оговорено договором страхования;</w:t>
      </w:r>
    </w:p>
    <w:p w:rsidR="007F3FCA" w:rsidRPr="007F3FCA" w:rsidRDefault="007F3FCA" w:rsidP="007F3FCA">
      <w:pPr>
        <w:pStyle w:val="a3"/>
        <w:widowControl/>
        <w:numPr>
          <w:ilvl w:val="0"/>
          <w:numId w:val="41"/>
        </w:numPr>
        <w:tabs>
          <w:tab w:val="left" w:pos="993"/>
        </w:tabs>
        <w:spacing w:before="0" w:line="360" w:lineRule="auto"/>
        <w:ind w:left="0" w:right="-81" w:firstLine="720"/>
        <w:jc w:val="both"/>
        <w:rPr>
          <w:rFonts w:ascii="Times New Roman" w:hAnsi="Times New Roman" w:cs="Times New Roman"/>
          <w:sz w:val="28"/>
          <w:szCs w:val="28"/>
        </w:rPr>
      </w:pPr>
      <w:r w:rsidRPr="007F3FCA">
        <w:rPr>
          <w:rFonts w:ascii="Times New Roman" w:hAnsi="Times New Roman" w:cs="Times New Roman"/>
          <w:sz w:val="28"/>
          <w:szCs w:val="28"/>
        </w:rPr>
        <w:t>инвестиционная стоимость (в пользовании) - стоимость собственности для конкретного инвестора или группы инвесторов при определенных целях инвестирования. Разность между инвестиционной стоимостью и полной восстановительной стоимостью (или полной стоимостью замещения) характеризует размер капитальных вложений.</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Стоимость в обмене определяется исходя из предложения о том, что возможна продажа организации на свободном, открытом и конкурентном рынке в условиях равновесия, устанавливаемого факторами спроса и предложения. При этом предполагается альтернативное, </w:t>
      </w:r>
      <w:proofErr w:type="gramStart"/>
      <w:r w:rsidRPr="007F3FCA">
        <w:rPr>
          <w:rFonts w:ascii="Times New Roman" w:hAnsi="Times New Roman" w:cs="Times New Roman"/>
          <w:sz w:val="28"/>
          <w:szCs w:val="28"/>
        </w:rPr>
        <w:t>существующему</w:t>
      </w:r>
      <w:proofErr w:type="gramEnd"/>
      <w:r w:rsidRPr="007F3FCA">
        <w:rPr>
          <w:rFonts w:ascii="Times New Roman" w:hAnsi="Times New Roman" w:cs="Times New Roman"/>
          <w:sz w:val="28"/>
          <w:szCs w:val="28"/>
        </w:rPr>
        <w:t xml:space="preserve"> использование организации. Основные стоимости в обмене следующие: </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рыночная стоимость - наиболее вероятная цена, по которой объект оценки может быть продан на открытом рынке в условиях конкуренции среди продавцов и покупателей, когда те и другие действуют разумно, располагая всей необходимой информацией, и на величине цены не отражаются какие-либо чрезвычайные обстоятельства.</w:t>
      </w:r>
    </w:p>
    <w:p w:rsidR="007F3FCA" w:rsidRPr="007F3FCA" w:rsidRDefault="007F3FCA" w:rsidP="007F3FCA">
      <w:pPr>
        <w:spacing w:before="0" w:line="360" w:lineRule="auto"/>
        <w:ind w:right="-81" w:firstLine="360"/>
        <w:jc w:val="both"/>
        <w:rPr>
          <w:rFonts w:ascii="Times New Roman" w:hAnsi="Times New Roman" w:cs="Times New Roman"/>
          <w:sz w:val="28"/>
          <w:szCs w:val="28"/>
        </w:rPr>
      </w:pPr>
      <w:r w:rsidRPr="007F3FCA">
        <w:rPr>
          <w:rFonts w:ascii="Times New Roman" w:hAnsi="Times New Roman" w:cs="Times New Roman"/>
          <w:sz w:val="28"/>
          <w:szCs w:val="28"/>
        </w:rPr>
        <w:t>Условия, необходимые для формирования рыночной цены:</w:t>
      </w:r>
    </w:p>
    <w:p w:rsidR="007F3FCA" w:rsidRPr="007F3FCA" w:rsidRDefault="007F3FCA" w:rsidP="007F3FCA">
      <w:pPr>
        <w:widowControl/>
        <w:numPr>
          <w:ilvl w:val="0"/>
          <w:numId w:val="25"/>
        </w:numPr>
        <w:tabs>
          <w:tab w:val="left" w:pos="851"/>
        </w:tabs>
        <w:spacing w:before="0" w:line="360" w:lineRule="auto"/>
        <w:ind w:right="-81"/>
        <w:jc w:val="both"/>
        <w:rPr>
          <w:rFonts w:ascii="Times New Roman" w:hAnsi="Times New Roman" w:cs="Times New Roman"/>
          <w:sz w:val="28"/>
          <w:szCs w:val="28"/>
        </w:rPr>
      </w:pPr>
      <w:r w:rsidRPr="007F3FCA">
        <w:rPr>
          <w:rFonts w:ascii="Times New Roman" w:hAnsi="Times New Roman" w:cs="Times New Roman"/>
          <w:sz w:val="28"/>
          <w:szCs w:val="28"/>
        </w:rPr>
        <w:t>типичность мотивировок продавца и покупателя;</w:t>
      </w:r>
    </w:p>
    <w:p w:rsidR="007F3FCA" w:rsidRPr="007F3FCA" w:rsidRDefault="007F3FCA" w:rsidP="007F3FCA">
      <w:pPr>
        <w:widowControl/>
        <w:numPr>
          <w:ilvl w:val="0"/>
          <w:numId w:val="26"/>
        </w:numPr>
        <w:tabs>
          <w:tab w:val="left" w:pos="851"/>
        </w:tabs>
        <w:spacing w:before="0" w:line="360" w:lineRule="auto"/>
        <w:ind w:right="-81"/>
        <w:jc w:val="both"/>
        <w:rPr>
          <w:rFonts w:ascii="Times New Roman" w:hAnsi="Times New Roman" w:cs="Times New Roman"/>
          <w:sz w:val="28"/>
          <w:szCs w:val="28"/>
        </w:rPr>
      </w:pPr>
      <w:r w:rsidRPr="007F3FCA">
        <w:rPr>
          <w:rFonts w:ascii="Times New Roman" w:hAnsi="Times New Roman" w:cs="Times New Roman"/>
          <w:sz w:val="28"/>
          <w:szCs w:val="28"/>
        </w:rPr>
        <w:t>достаточная осведомленность сторон и их желание действовать в своих интересах;</w:t>
      </w:r>
    </w:p>
    <w:p w:rsidR="007F3FCA" w:rsidRPr="007F3FCA" w:rsidRDefault="007F3FCA" w:rsidP="007F3FCA">
      <w:pPr>
        <w:widowControl/>
        <w:numPr>
          <w:ilvl w:val="0"/>
          <w:numId w:val="27"/>
        </w:numPr>
        <w:tabs>
          <w:tab w:val="left" w:pos="851"/>
        </w:tabs>
        <w:spacing w:before="0" w:line="360" w:lineRule="auto"/>
        <w:ind w:right="-81"/>
        <w:jc w:val="both"/>
        <w:rPr>
          <w:rFonts w:ascii="Times New Roman" w:hAnsi="Times New Roman" w:cs="Times New Roman"/>
          <w:sz w:val="28"/>
          <w:szCs w:val="28"/>
        </w:rPr>
      </w:pPr>
      <w:r w:rsidRPr="007F3FCA">
        <w:rPr>
          <w:rFonts w:ascii="Times New Roman" w:hAnsi="Times New Roman" w:cs="Times New Roman"/>
          <w:sz w:val="28"/>
          <w:szCs w:val="28"/>
        </w:rPr>
        <w:t>нахождение объекта на открытом рынке достаточно продолжительное время;</w:t>
      </w:r>
    </w:p>
    <w:p w:rsidR="007F3FCA" w:rsidRPr="007F3FCA" w:rsidRDefault="007F3FCA" w:rsidP="007F3FCA">
      <w:pPr>
        <w:widowControl/>
        <w:numPr>
          <w:ilvl w:val="0"/>
          <w:numId w:val="28"/>
        </w:numPr>
        <w:tabs>
          <w:tab w:val="left" w:pos="851"/>
        </w:tabs>
        <w:spacing w:before="0" w:line="360" w:lineRule="auto"/>
        <w:ind w:right="-81"/>
        <w:jc w:val="both"/>
        <w:rPr>
          <w:rFonts w:ascii="Times New Roman" w:hAnsi="Times New Roman" w:cs="Times New Roman"/>
          <w:sz w:val="28"/>
          <w:szCs w:val="28"/>
        </w:rPr>
      </w:pPr>
      <w:r w:rsidRPr="007F3FCA">
        <w:rPr>
          <w:rFonts w:ascii="Times New Roman" w:hAnsi="Times New Roman" w:cs="Times New Roman"/>
          <w:sz w:val="28"/>
          <w:szCs w:val="28"/>
        </w:rPr>
        <w:t>определение цены как разумного вознаграждения за объект, формируемого без наличия каких-либо скидок или уступок с чьей-либо стороны;</w:t>
      </w:r>
    </w:p>
    <w:p w:rsidR="007F3FCA" w:rsidRPr="007F3FCA" w:rsidRDefault="007F3FCA" w:rsidP="007F3FCA">
      <w:pPr>
        <w:widowControl/>
        <w:numPr>
          <w:ilvl w:val="0"/>
          <w:numId w:val="29"/>
        </w:numPr>
        <w:tabs>
          <w:tab w:val="left" w:pos="851"/>
        </w:tabs>
        <w:spacing w:before="0" w:line="360" w:lineRule="auto"/>
        <w:ind w:right="-81"/>
        <w:jc w:val="both"/>
        <w:rPr>
          <w:rFonts w:ascii="Times New Roman" w:hAnsi="Times New Roman" w:cs="Times New Roman"/>
          <w:sz w:val="28"/>
          <w:szCs w:val="28"/>
        </w:rPr>
      </w:pPr>
      <w:r w:rsidRPr="007F3FCA">
        <w:rPr>
          <w:rFonts w:ascii="Times New Roman" w:hAnsi="Times New Roman" w:cs="Times New Roman"/>
          <w:sz w:val="28"/>
          <w:szCs w:val="28"/>
        </w:rPr>
        <w:t>осуществление платежа наличными или их эквивалентом;</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инвестиционная стоимость (в обмене) - стоимость собственности в результате инвестиций, когда их направление и размер определяются наиболее эффективным характером использования объекта;</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ликвидационная стоимость - сумма, которую предполагается получить в результате открытой вынужденной продажи оцениваемого имущества, при условии, что у продавца есть некоторый период времени на поиск покупателя и подготовку имущества к продаже.</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Мы хотели бы отметить, что самым важным в концепции инвестиционной стоимости организации является то, что инвестиционная стоимость одной и той же организации, в отличие от его усредненной рыночной стоимости, объективно различна для разных конкретных инвесторов. Это связано с тем, что инвесторы, с учетом своей разной информированности, будут по-разному оценивать ожидаемые по одному и тому же проекту денежные потоки, по-разному видеть риски проекта, требовать разные премии за них, </w:t>
      </w:r>
      <w:proofErr w:type="gramStart"/>
      <w:r w:rsidRPr="007F3FCA">
        <w:rPr>
          <w:rFonts w:ascii="Times New Roman" w:hAnsi="Times New Roman" w:cs="Times New Roman"/>
          <w:sz w:val="28"/>
          <w:szCs w:val="28"/>
        </w:rPr>
        <w:t>а</w:t>
      </w:r>
      <w:proofErr w:type="gramEnd"/>
      <w:r w:rsidRPr="007F3FCA">
        <w:rPr>
          <w:rFonts w:ascii="Times New Roman" w:hAnsi="Times New Roman" w:cs="Times New Roman"/>
          <w:sz w:val="28"/>
          <w:szCs w:val="28"/>
        </w:rPr>
        <w:t xml:space="preserve"> следовательно, будут видеть разные сценарии и вероятности «выхода» на различные показатели.</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При оценке стоимости организации и его элементов использует следующие подходы:</w:t>
      </w:r>
    </w:p>
    <w:p w:rsidR="007F3FCA" w:rsidRPr="007F3FCA" w:rsidRDefault="007F3FCA" w:rsidP="007F3FCA">
      <w:pPr>
        <w:widowControl/>
        <w:numPr>
          <w:ilvl w:val="0"/>
          <w:numId w:val="42"/>
        </w:numPr>
        <w:tabs>
          <w:tab w:val="left" w:pos="993"/>
        </w:tabs>
        <w:spacing w:before="0" w:line="360" w:lineRule="auto"/>
        <w:ind w:left="0" w:right="-81" w:firstLine="709"/>
        <w:jc w:val="both"/>
        <w:rPr>
          <w:rFonts w:ascii="Times New Roman" w:hAnsi="Times New Roman" w:cs="Times New Roman"/>
          <w:sz w:val="28"/>
          <w:szCs w:val="28"/>
        </w:rPr>
      </w:pPr>
      <w:r w:rsidRPr="007F3FCA">
        <w:rPr>
          <w:rFonts w:ascii="Times New Roman" w:hAnsi="Times New Roman" w:cs="Times New Roman"/>
          <w:sz w:val="28"/>
          <w:szCs w:val="28"/>
        </w:rPr>
        <w:t>затратный;</w:t>
      </w:r>
    </w:p>
    <w:p w:rsidR="007F3FCA" w:rsidRPr="007F3FCA" w:rsidRDefault="007F3FCA" w:rsidP="007F3FCA">
      <w:pPr>
        <w:widowControl/>
        <w:numPr>
          <w:ilvl w:val="0"/>
          <w:numId w:val="42"/>
        </w:numPr>
        <w:tabs>
          <w:tab w:val="left" w:pos="993"/>
        </w:tabs>
        <w:spacing w:before="0" w:line="360" w:lineRule="auto"/>
        <w:ind w:left="0" w:right="-81" w:firstLine="709"/>
        <w:jc w:val="both"/>
        <w:rPr>
          <w:rFonts w:ascii="Times New Roman" w:hAnsi="Times New Roman" w:cs="Times New Roman"/>
          <w:sz w:val="28"/>
          <w:szCs w:val="28"/>
        </w:rPr>
      </w:pPr>
      <w:r w:rsidRPr="007F3FCA">
        <w:rPr>
          <w:rFonts w:ascii="Times New Roman" w:hAnsi="Times New Roman" w:cs="Times New Roman"/>
          <w:sz w:val="28"/>
          <w:szCs w:val="28"/>
        </w:rPr>
        <w:t>сравнения продаж (</w:t>
      </w:r>
      <w:proofErr w:type="gramStart"/>
      <w:r w:rsidRPr="007F3FCA">
        <w:rPr>
          <w:rFonts w:ascii="Times New Roman" w:hAnsi="Times New Roman" w:cs="Times New Roman"/>
          <w:sz w:val="28"/>
          <w:szCs w:val="28"/>
        </w:rPr>
        <w:t>аналоговый</w:t>
      </w:r>
      <w:proofErr w:type="gramEnd"/>
      <w:r w:rsidRPr="007F3FCA">
        <w:rPr>
          <w:rFonts w:ascii="Times New Roman" w:hAnsi="Times New Roman" w:cs="Times New Roman"/>
          <w:sz w:val="28"/>
          <w:szCs w:val="28"/>
        </w:rPr>
        <w:t>);</w:t>
      </w:r>
    </w:p>
    <w:p w:rsidR="007F3FCA" w:rsidRPr="007F3FCA" w:rsidRDefault="007F3FCA" w:rsidP="007F3FCA">
      <w:pPr>
        <w:widowControl/>
        <w:numPr>
          <w:ilvl w:val="0"/>
          <w:numId w:val="42"/>
        </w:numPr>
        <w:tabs>
          <w:tab w:val="left" w:pos="993"/>
        </w:tabs>
        <w:spacing w:before="0" w:line="360" w:lineRule="auto"/>
        <w:ind w:left="0" w:right="-81" w:firstLine="709"/>
        <w:jc w:val="both"/>
        <w:rPr>
          <w:rFonts w:ascii="Times New Roman" w:hAnsi="Times New Roman" w:cs="Times New Roman"/>
          <w:sz w:val="28"/>
          <w:szCs w:val="28"/>
        </w:rPr>
      </w:pPr>
      <w:r w:rsidRPr="007F3FCA">
        <w:rPr>
          <w:rFonts w:ascii="Times New Roman" w:hAnsi="Times New Roman" w:cs="Times New Roman"/>
          <w:sz w:val="28"/>
          <w:szCs w:val="28"/>
        </w:rPr>
        <w:t>доходный.</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Главный признак затратного подхода - это поэлементная оценка объекта. Общую стоимость объекта получают суммированием стоимостей всех его элементов. Применение затратного метода дает пессимистическую оценку объекта, однако, в условиях, когда фондовый рынок еще не сформирован, а рыночная информация отсутствует, этот подход часто оказывается единственно возможным. Аналоговый подход основан на сравнении оцениваемого объекта с аналогами, рыночная цена которых известна. Доходный подход основывается на расчете будущих поступлений от эксплуатации объекта оценки и определении их текущей стоимости. Для расчета стоимости объекта используется показатель чистого дисконтированного дохода.</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Оценка организации в целом требует несколько иных подходов, чем оценка отдельных активов этого предприятия. При такой оценке необходимо рассматривать предприятие как единый имущественный и производственный комплекс. Целостный имущественный комплекс – это хозяйствующий объект с завершенным циклом производства продукции (работ, услуг). </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Отличительной особенностью такой оценки является то, что стоимость имущественных активов корригируется на стоимость гудвилла. Причем под </w:t>
      </w:r>
      <w:proofErr w:type="spellStart"/>
      <w:r w:rsidRPr="007F3FCA">
        <w:rPr>
          <w:rFonts w:ascii="Times New Roman" w:hAnsi="Times New Roman" w:cs="Times New Roman"/>
          <w:sz w:val="28"/>
          <w:szCs w:val="28"/>
        </w:rPr>
        <w:t>гудвилом</w:t>
      </w:r>
      <w:proofErr w:type="spellEnd"/>
      <w:r w:rsidRPr="007F3FCA">
        <w:rPr>
          <w:rFonts w:ascii="Times New Roman" w:hAnsi="Times New Roman" w:cs="Times New Roman"/>
          <w:sz w:val="28"/>
          <w:szCs w:val="28"/>
        </w:rPr>
        <w:t xml:space="preserve"> следует понимать деловую репутацию организации, его нематериальный актив, стоимость которого создается благодаря управленческому искусству, позициям на рынке, успешному внедрению новых технологий и т.д.</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Заметим, что потенциальных покупателей целостного комплекса интересует, как правило, не только первоначальная и остаточная стоимость имущества, а и сумма чистой прибыли, которую можно получить в результате эксплуатации организации. Кроме того, большое значение имеет размер имущественных прав и обязанностей соответствующего субъекта хозяйствования.</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Отечественное законодательство в случае оценки целостного имущественного комплекса предусматривает использовать методы балансовой, рыночной и капитализированной стоимости.</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В методике, предложенной Павлюченко В.М. </w:t>
      </w:r>
      <w:r w:rsidRPr="007F3FCA">
        <w:rPr>
          <w:rFonts w:ascii="Times New Roman" w:hAnsi="Times New Roman" w:cs="Times New Roman"/>
          <w:sz w:val="28"/>
          <w:szCs w:val="28"/>
        </w:rPr>
        <w:sym w:font="Symbol" w:char="F05B"/>
      </w:r>
      <w:r w:rsidRPr="007F3FCA">
        <w:rPr>
          <w:rFonts w:ascii="Times New Roman" w:hAnsi="Times New Roman" w:cs="Times New Roman"/>
          <w:sz w:val="28"/>
          <w:szCs w:val="28"/>
        </w:rPr>
        <w:t>3</w:t>
      </w:r>
      <w:r w:rsidRPr="007F3FCA">
        <w:rPr>
          <w:rFonts w:ascii="Times New Roman" w:hAnsi="Times New Roman" w:cs="Times New Roman"/>
          <w:sz w:val="28"/>
          <w:szCs w:val="28"/>
        </w:rPr>
        <w:sym w:font="Symbol" w:char="F05D"/>
      </w:r>
      <w:r w:rsidRPr="007F3FCA">
        <w:rPr>
          <w:rFonts w:ascii="Times New Roman" w:hAnsi="Times New Roman" w:cs="Times New Roman"/>
          <w:sz w:val="28"/>
          <w:szCs w:val="28"/>
        </w:rPr>
        <w:t xml:space="preserve"> для оценки стоимости бизнеса в целом используются методы чистой стоимости активов, рыночных сравнений и </w:t>
      </w:r>
      <w:proofErr w:type="gramStart"/>
      <w:r w:rsidRPr="007F3FCA">
        <w:rPr>
          <w:rFonts w:ascii="Times New Roman" w:hAnsi="Times New Roman" w:cs="Times New Roman"/>
          <w:sz w:val="28"/>
          <w:szCs w:val="28"/>
        </w:rPr>
        <w:t>доходный</w:t>
      </w:r>
      <w:proofErr w:type="gramEnd"/>
      <w:r w:rsidRPr="007F3FCA">
        <w:rPr>
          <w:rFonts w:ascii="Times New Roman" w:hAnsi="Times New Roman" w:cs="Times New Roman"/>
          <w:sz w:val="28"/>
          <w:szCs w:val="28"/>
        </w:rPr>
        <w:t xml:space="preserve">. </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Метод чистой стоимости активов позволяет определить стоимость предприятия как сумму цен реализации активов предприятия за вычетом суммы обязательств. </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Метод рыночных сравнений является общим способом определения оценочной стоимости организации, долей в капитале организации и ценных бумаг, эмитируемых организациями, основанным на сравнении данной организации с аналогичными компаниями, долями в их капитале и ценными бумагами, которые были реально проданы на рынке.</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В рамках доходного подхода возможно применение как метода капитализации дохода (прибыли), так и метода дисконтирования будущих доходов (прибылей). При использовании метода капитализации репрезентативная величина дохода за один временной промежуток пересчитывается в стоимость организации с помощью коэффициента капитализации. Метод дисконтирования будущих доходов основан на оценке доходов в будущем для каждого из нескольких временных промежутков. Эти доходы пересчитываются в стоимость при помощи ставки дисконта.</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Необходимо отметить, что ряд авторов, в частности О.О. Терещенко </w:t>
      </w:r>
      <w:r w:rsidRPr="007F3FCA">
        <w:rPr>
          <w:rFonts w:ascii="Times New Roman" w:hAnsi="Times New Roman" w:cs="Times New Roman"/>
          <w:sz w:val="28"/>
          <w:szCs w:val="28"/>
        </w:rPr>
        <w:sym w:font="Symbol" w:char="F05B"/>
      </w:r>
      <w:r w:rsidRPr="007F3FCA">
        <w:rPr>
          <w:rFonts w:ascii="Times New Roman" w:hAnsi="Times New Roman" w:cs="Times New Roman"/>
          <w:sz w:val="28"/>
          <w:szCs w:val="28"/>
        </w:rPr>
        <w:t>1</w:t>
      </w:r>
      <w:r w:rsidRPr="007F3FCA">
        <w:rPr>
          <w:rFonts w:ascii="Times New Roman" w:hAnsi="Times New Roman" w:cs="Times New Roman"/>
          <w:sz w:val="28"/>
          <w:szCs w:val="28"/>
        </w:rPr>
        <w:sym w:font="Symbol" w:char="F05D"/>
      </w:r>
      <w:r w:rsidRPr="007F3FCA">
        <w:rPr>
          <w:rFonts w:ascii="Times New Roman" w:hAnsi="Times New Roman" w:cs="Times New Roman"/>
          <w:sz w:val="28"/>
          <w:szCs w:val="28"/>
        </w:rPr>
        <w:t xml:space="preserve"> под понятием «стоимость бизнеса» понимают стоимость корпоративных прав организации. Корпоративные права являются правами собственности на часть (пай) в уставном фонде (капитале) организации вместе с правом на управление, получение соответствующей части его прибыли, а также части активов в случае ликвидации этой организации согласно действующему законодательству.</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В странах с рыночной экономикой и развитым фондовым рынком корпоративные права оценивают с помощью рыночной цены акций. Стоимость корпоративных прав рекомендуется оценивать методом капитализированной стоимости или балансовым методом.</w:t>
      </w:r>
    </w:p>
    <w:p w:rsidR="007F3FCA" w:rsidRPr="007F3FCA" w:rsidRDefault="007F3FCA" w:rsidP="007F3FCA">
      <w:pPr>
        <w:spacing w:before="0" w:line="360" w:lineRule="auto"/>
        <w:ind w:right="-81" w:firstLine="709"/>
        <w:jc w:val="both"/>
        <w:rPr>
          <w:rFonts w:ascii="Times New Roman" w:hAnsi="Times New Roman" w:cs="Times New Roman"/>
          <w:sz w:val="28"/>
          <w:szCs w:val="28"/>
        </w:rPr>
      </w:pPr>
      <w:r w:rsidRPr="007F3FCA">
        <w:rPr>
          <w:rFonts w:ascii="Times New Roman" w:hAnsi="Times New Roman" w:cs="Times New Roman"/>
          <w:sz w:val="28"/>
          <w:szCs w:val="28"/>
        </w:rPr>
        <w:t>Таким образом, обобщив анализ существующих на сегодняшний день методов оценки имущества, предприятия и бизнеса в целом, можно сделать вывод о целесообразности использования при оценке инвестиционной привлекательности объекта несколько методов, реальная же стоимость компании находится в промежутке между максимальной по величине оценкой и минимальной из них.</w:t>
      </w:r>
    </w:p>
    <w:p w:rsidR="007F3FCA" w:rsidRPr="007F3FCA" w:rsidRDefault="007F3FCA" w:rsidP="007F3FCA">
      <w:pPr>
        <w:pStyle w:val="a3"/>
        <w:numPr>
          <w:ilvl w:val="1"/>
          <w:numId w:val="1"/>
        </w:numPr>
        <w:spacing w:before="0" w:line="360" w:lineRule="auto"/>
        <w:ind w:left="0" w:firstLine="709"/>
        <w:jc w:val="both"/>
        <w:rPr>
          <w:rFonts w:ascii="Times New Roman" w:hAnsi="Times New Roman" w:cs="Times New Roman"/>
          <w:sz w:val="28"/>
          <w:szCs w:val="28"/>
        </w:rPr>
      </w:pPr>
      <w:r w:rsidRPr="007F3FCA">
        <w:rPr>
          <w:rFonts w:ascii="Times New Roman" w:hAnsi="Times New Roman" w:cs="Times New Roman"/>
          <w:sz w:val="28"/>
          <w:szCs w:val="28"/>
        </w:rPr>
        <w:t>Государственное регулирование сельского хозяйства Удмуртской Республики</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Сельское хозяйство республики переживает в своем развитии очень трудный этап в финансовом обеспечении отрасли. В целях финансового оздоровления сельскохозяйственных организаций и выхода отрасли на устойчивое </w:t>
      </w:r>
      <w:proofErr w:type="spellStart"/>
      <w:r w:rsidRPr="007F3FCA">
        <w:rPr>
          <w:rFonts w:ascii="Times New Roman" w:hAnsi="Times New Roman" w:cs="Times New Roman"/>
          <w:sz w:val="28"/>
          <w:szCs w:val="28"/>
        </w:rPr>
        <w:t>производственно</w:t>
      </w:r>
      <w:proofErr w:type="spellEnd"/>
      <w:r w:rsidRPr="007F3FCA">
        <w:rPr>
          <w:rFonts w:ascii="Times New Roman" w:hAnsi="Times New Roman" w:cs="Times New Roman"/>
          <w:sz w:val="28"/>
          <w:szCs w:val="28"/>
        </w:rPr>
        <w:t xml:space="preserve"> – финансовое положение с ведением расширенного воспроизводства Правительством Удмуртской Республики и Правительством Российской Федерации принимаются различные программы по оздоровлению сельского хозяйства, проводятся различные мероприятия.</w:t>
      </w:r>
    </w:p>
    <w:p w:rsidR="007F3FCA" w:rsidRPr="007F3FCA" w:rsidRDefault="007F3FCA" w:rsidP="007F3FCA">
      <w:pPr>
        <w:autoSpaceDE w:val="0"/>
        <w:autoSpaceDN w:val="0"/>
        <w:adjustRightInd w:val="0"/>
        <w:spacing w:before="0" w:line="360" w:lineRule="auto"/>
        <w:ind w:firstLine="709"/>
        <w:rPr>
          <w:rFonts w:ascii="Times New Roman" w:hAnsi="Times New Roman" w:cs="Times New Roman"/>
          <w:sz w:val="28"/>
          <w:szCs w:val="28"/>
        </w:rPr>
      </w:pPr>
      <w:r w:rsidRPr="007F3FCA">
        <w:rPr>
          <w:rFonts w:ascii="Times New Roman" w:hAnsi="Times New Roman" w:cs="Times New Roman"/>
          <w:sz w:val="28"/>
          <w:szCs w:val="28"/>
        </w:rPr>
        <w:t>Таблица 1 -</w:t>
      </w:r>
      <w:r w:rsidRPr="007F3FCA">
        <w:rPr>
          <w:rFonts w:ascii="Times New Roman" w:hAnsi="Times New Roman" w:cs="Times New Roman"/>
          <w:b/>
          <w:bCs/>
          <w:sz w:val="28"/>
          <w:szCs w:val="28"/>
        </w:rPr>
        <w:t xml:space="preserve">Выполнение </w:t>
      </w:r>
      <w:proofErr w:type="gramStart"/>
      <w:r w:rsidRPr="007F3FCA">
        <w:rPr>
          <w:rFonts w:ascii="Times New Roman" w:hAnsi="Times New Roman" w:cs="Times New Roman"/>
          <w:b/>
          <w:bCs/>
          <w:sz w:val="28"/>
          <w:szCs w:val="28"/>
        </w:rPr>
        <w:t>плана финансирования программ развития сельского хозяйства</w:t>
      </w:r>
      <w:proofErr w:type="gramEnd"/>
      <w:r w:rsidRPr="007F3FCA">
        <w:rPr>
          <w:rFonts w:ascii="Times New Roman" w:hAnsi="Times New Roman" w:cs="Times New Roman"/>
          <w:b/>
          <w:bCs/>
          <w:sz w:val="28"/>
          <w:szCs w:val="28"/>
        </w:rPr>
        <w:t xml:space="preserve"> в УР</w:t>
      </w:r>
    </w:p>
    <w:tbl>
      <w:tblPr>
        <w:tblStyle w:val="a7"/>
        <w:tblW w:w="0" w:type="auto"/>
        <w:tblInd w:w="120" w:type="dxa"/>
        <w:tblLook w:val="04A0" w:firstRow="1" w:lastRow="0" w:firstColumn="1" w:lastColumn="0" w:noHBand="0" w:noVBand="1"/>
      </w:tblPr>
      <w:tblGrid>
        <w:gridCol w:w="2703"/>
        <w:gridCol w:w="1124"/>
        <w:gridCol w:w="1124"/>
        <w:gridCol w:w="1125"/>
        <w:gridCol w:w="1125"/>
        <w:gridCol w:w="1125"/>
        <w:gridCol w:w="1125"/>
      </w:tblGrid>
      <w:tr w:rsidR="007F3FCA" w:rsidRPr="007F3FCA" w:rsidTr="009B79E2">
        <w:trPr>
          <w:tblHeader/>
        </w:trPr>
        <w:tc>
          <w:tcPr>
            <w:tcW w:w="2604" w:type="dxa"/>
            <w:vMerge w:val="restart"/>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b/>
                <w:bCs/>
                <w:sz w:val="28"/>
                <w:szCs w:val="28"/>
              </w:rPr>
              <w:t>Наименование республиканских целевых программ</w:t>
            </w:r>
          </w:p>
        </w:tc>
        <w:tc>
          <w:tcPr>
            <w:tcW w:w="3175" w:type="dxa"/>
            <w:gridSpan w:val="3"/>
          </w:tcPr>
          <w:p w:rsidR="007F3FCA" w:rsidRPr="007F3FCA" w:rsidRDefault="007F3FCA" w:rsidP="007F3FCA">
            <w:pPr>
              <w:autoSpaceDE w:val="0"/>
              <w:autoSpaceDN w:val="0"/>
              <w:adjustRightInd w:val="0"/>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план, тыс. руб.</w:t>
            </w:r>
          </w:p>
        </w:tc>
        <w:tc>
          <w:tcPr>
            <w:tcW w:w="3672" w:type="dxa"/>
            <w:gridSpan w:val="3"/>
          </w:tcPr>
          <w:p w:rsidR="007F3FCA" w:rsidRPr="007F3FCA" w:rsidRDefault="007F3FCA" w:rsidP="007F3FCA">
            <w:pPr>
              <w:autoSpaceDE w:val="0"/>
              <w:autoSpaceDN w:val="0"/>
              <w:adjustRightInd w:val="0"/>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 xml:space="preserve">факт, тыс. </w:t>
            </w:r>
            <w:proofErr w:type="spellStart"/>
            <w:r w:rsidRPr="007F3FCA">
              <w:rPr>
                <w:rFonts w:ascii="Times New Roman" w:hAnsi="Times New Roman" w:cs="Times New Roman"/>
                <w:b/>
                <w:sz w:val="28"/>
                <w:szCs w:val="28"/>
              </w:rPr>
              <w:t>руб</w:t>
            </w:r>
            <w:proofErr w:type="spellEnd"/>
          </w:p>
        </w:tc>
      </w:tr>
      <w:tr w:rsidR="007F3FCA" w:rsidRPr="007F3FCA" w:rsidTr="009B79E2">
        <w:trPr>
          <w:tblHeader/>
        </w:trPr>
        <w:tc>
          <w:tcPr>
            <w:tcW w:w="2604" w:type="dxa"/>
            <w:vMerge/>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041" w:type="dxa"/>
          </w:tcPr>
          <w:p w:rsidR="007F3FCA" w:rsidRPr="007F3FCA" w:rsidRDefault="007F3FCA" w:rsidP="007F3FCA">
            <w:pPr>
              <w:autoSpaceDE w:val="0"/>
              <w:autoSpaceDN w:val="0"/>
              <w:adjustRightInd w:val="0"/>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2011</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b/>
                <w:sz w:val="28"/>
                <w:szCs w:val="28"/>
              </w:rPr>
            </w:pPr>
            <w:r w:rsidRPr="007F3FCA">
              <w:rPr>
                <w:rFonts w:ascii="Times New Roman" w:hAnsi="Times New Roman" w:cs="Times New Roman"/>
                <w:b/>
                <w:sz w:val="28"/>
                <w:szCs w:val="28"/>
              </w:rPr>
              <w:t>2012</w:t>
            </w:r>
          </w:p>
        </w:tc>
        <w:tc>
          <w:tcPr>
            <w:tcW w:w="1093" w:type="dxa"/>
          </w:tcPr>
          <w:p w:rsidR="007F3FCA" w:rsidRPr="007F3FCA" w:rsidRDefault="007F3FCA" w:rsidP="007F3FCA">
            <w:pPr>
              <w:autoSpaceDE w:val="0"/>
              <w:autoSpaceDN w:val="0"/>
              <w:adjustRightInd w:val="0"/>
              <w:spacing w:before="0" w:line="360" w:lineRule="auto"/>
              <w:rPr>
                <w:rFonts w:ascii="Times New Roman" w:hAnsi="Times New Roman" w:cs="Times New Roman"/>
                <w:b/>
                <w:sz w:val="28"/>
                <w:szCs w:val="28"/>
              </w:rPr>
            </w:pPr>
            <w:r w:rsidRPr="007F3FCA">
              <w:rPr>
                <w:rFonts w:ascii="Times New Roman" w:hAnsi="Times New Roman" w:cs="Times New Roman"/>
                <w:b/>
                <w:sz w:val="28"/>
                <w:szCs w:val="28"/>
              </w:rPr>
              <w:t>2013</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b/>
                <w:sz w:val="28"/>
                <w:szCs w:val="28"/>
              </w:rPr>
            </w:pPr>
            <w:r w:rsidRPr="007F3FCA">
              <w:rPr>
                <w:rFonts w:ascii="Times New Roman" w:hAnsi="Times New Roman" w:cs="Times New Roman"/>
                <w:b/>
                <w:sz w:val="28"/>
                <w:szCs w:val="28"/>
              </w:rPr>
              <w:t>2011</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b/>
                <w:sz w:val="28"/>
                <w:szCs w:val="28"/>
              </w:rPr>
            </w:pPr>
            <w:r w:rsidRPr="007F3FCA">
              <w:rPr>
                <w:rFonts w:ascii="Times New Roman" w:hAnsi="Times New Roman" w:cs="Times New Roman"/>
                <w:b/>
                <w:sz w:val="28"/>
                <w:szCs w:val="28"/>
              </w:rPr>
              <w:t>2012</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b/>
                <w:sz w:val="28"/>
                <w:szCs w:val="28"/>
              </w:rPr>
            </w:pPr>
            <w:r w:rsidRPr="007F3FCA">
              <w:rPr>
                <w:rFonts w:ascii="Times New Roman" w:hAnsi="Times New Roman" w:cs="Times New Roman"/>
                <w:b/>
                <w:sz w:val="28"/>
                <w:szCs w:val="28"/>
              </w:rPr>
              <w:t>2013</w:t>
            </w:r>
          </w:p>
        </w:tc>
      </w:tr>
      <w:tr w:rsidR="007F3FCA" w:rsidRPr="007F3FCA" w:rsidTr="009B79E2">
        <w:trPr>
          <w:trHeight w:val="279"/>
          <w:tblHeader/>
        </w:trPr>
        <w:tc>
          <w:tcPr>
            <w:tcW w:w="2604" w:type="dxa"/>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w:t>
            </w:r>
          </w:p>
        </w:tc>
        <w:tc>
          <w:tcPr>
            <w:tcW w:w="1041" w:type="dxa"/>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w:t>
            </w:r>
          </w:p>
        </w:tc>
        <w:tc>
          <w:tcPr>
            <w:tcW w:w="1041" w:type="dxa"/>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w:t>
            </w:r>
          </w:p>
        </w:tc>
        <w:tc>
          <w:tcPr>
            <w:tcW w:w="1093" w:type="dxa"/>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w:t>
            </w:r>
          </w:p>
        </w:tc>
        <w:tc>
          <w:tcPr>
            <w:tcW w:w="1224" w:type="dxa"/>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w:t>
            </w:r>
          </w:p>
        </w:tc>
        <w:tc>
          <w:tcPr>
            <w:tcW w:w="1224" w:type="dxa"/>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w:t>
            </w:r>
          </w:p>
        </w:tc>
        <w:tc>
          <w:tcPr>
            <w:tcW w:w="1224" w:type="dxa"/>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w:t>
            </w:r>
          </w:p>
        </w:tc>
      </w:tr>
      <w:tr w:rsidR="007F3FCA" w:rsidRPr="007F3FCA" w:rsidTr="009B79E2">
        <w:trPr>
          <w:tblHeader/>
        </w:trPr>
        <w:tc>
          <w:tcPr>
            <w:tcW w:w="2604" w:type="dxa"/>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РЦП "Социальное развитие села на 2011-2015 годы</w:t>
            </w:r>
          </w:p>
        </w:tc>
        <w:tc>
          <w:tcPr>
            <w:tcW w:w="1041" w:type="dxa"/>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240000</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308514</w:t>
            </w:r>
          </w:p>
        </w:tc>
        <w:tc>
          <w:tcPr>
            <w:tcW w:w="1093"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239663</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181386,3</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235460,3</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223440,2</w:t>
            </w:r>
          </w:p>
        </w:tc>
      </w:tr>
      <w:tr w:rsidR="007F3FCA" w:rsidRPr="007F3FCA" w:rsidTr="009B79E2">
        <w:trPr>
          <w:tblHeader/>
        </w:trPr>
        <w:tc>
          <w:tcPr>
            <w:tcW w:w="2604" w:type="dxa"/>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Подпрограмма «Кадровое обеспечение агропромышленного комплекса УР на 2011-2015 годы» РЦП «Социальное развитие села на 2011-2015 годы»</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14210</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12000</w:t>
            </w:r>
          </w:p>
        </w:tc>
        <w:tc>
          <w:tcPr>
            <w:tcW w:w="1093"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15900</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11425,2</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11996,8</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14734,3</w:t>
            </w:r>
          </w:p>
        </w:tc>
      </w:tr>
      <w:tr w:rsidR="007F3FCA" w:rsidRPr="007F3FCA" w:rsidTr="009B79E2">
        <w:trPr>
          <w:tblHeader/>
        </w:trPr>
        <w:tc>
          <w:tcPr>
            <w:tcW w:w="260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ВЦП "Развитие малых форм хозяйствования в агропромышленном комплексе на 2010-2012 годы"</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2000</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36995</w:t>
            </w:r>
          </w:p>
        </w:tc>
        <w:tc>
          <w:tcPr>
            <w:tcW w:w="1093"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13279,6</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2000</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30634,9</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13279,6</w:t>
            </w:r>
          </w:p>
        </w:tc>
      </w:tr>
      <w:tr w:rsidR="007F3FCA" w:rsidRPr="007F3FCA" w:rsidTr="009B79E2">
        <w:trPr>
          <w:tblHeader/>
        </w:trPr>
        <w:tc>
          <w:tcPr>
            <w:tcW w:w="260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РЦП "Сохранение плодородия почв Удмуртской Республики на 2011-2015 годы"</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100000</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108800</w:t>
            </w:r>
          </w:p>
        </w:tc>
        <w:tc>
          <w:tcPr>
            <w:tcW w:w="1093"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68403</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99817,5</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109000</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57442,5</w:t>
            </w:r>
          </w:p>
        </w:tc>
      </w:tr>
      <w:tr w:rsidR="007F3FCA" w:rsidRPr="007F3FCA" w:rsidTr="009B79E2">
        <w:trPr>
          <w:tblHeader/>
        </w:trPr>
        <w:tc>
          <w:tcPr>
            <w:tcW w:w="260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РЦП "Развитие льняного комплекса Удмуртской Республики на 2010-2014 годы"</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8200</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14400</w:t>
            </w:r>
          </w:p>
        </w:tc>
        <w:tc>
          <w:tcPr>
            <w:tcW w:w="1093"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17800</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8299,2</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14373,8</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17800</w:t>
            </w:r>
          </w:p>
        </w:tc>
      </w:tr>
      <w:tr w:rsidR="007F3FCA" w:rsidRPr="007F3FCA" w:rsidTr="009B79E2">
        <w:trPr>
          <w:tblHeader/>
        </w:trPr>
        <w:tc>
          <w:tcPr>
            <w:tcW w:w="260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РЦП "Развитие молочного скотоводства и увеличение производства молока в Удмуртской Республике на 2013-2015 годы"</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520000</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540000</w:t>
            </w:r>
          </w:p>
        </w:tc>
        <w:tc>
          <w:tcPr>
            <w:tcW w:w="1093"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124000</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519996</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270919,7</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124000</w:t>
            </w:r>
          </w:p>
        </w:tc>
      </w:tr>
      <w:tr w:rsidR="007F3FCA" w:rsidRPr="007F3FCA" w:rsidTr="009B79E2">
        <w:trPr>
          <w:tblHeader/>
        </w:trPr>
        <w:tc>
          <w:tcPr>
            <w:tcW w:w="260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РЦП "Детское школьное питание на 2010-2014годы"</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265298,3</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231806,8</w:t>
            </w:r>
          </w:p>
        </w:tc>
        <w:tc>
          <w:tcPr>
            <w:tcW w:w="1093"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223082,2</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218975</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231600,5</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214851,4</w:t>
            </w:r>
          </w:p>
        </w:tc>
      </w:tr>
      <w:tr w:rsidR="007F3FCA" w:rsidRPr="007F3FCA" w:rsidTr="009B79E2">
        <w:trPr>
          <w:tblHeader/>
        </w:trPr>
        <w:tc>
          <w:tcPr>
            <w:tcW w:w="260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ВЦП "Развитие потребительской </w:t>
            </w:r>
            <w:proofErr w:type="spellStart"/>
            <w:r w:rsidRPr="007F3FCA">
              <w:rPr>
                <w:rFonts w:ascii="Times New Roman" w:hAnsi="Times New Roman" w:cs="Times New Roman"/>
                <w:sz w:val="28"/>
                <w:szCs w:val="28"/>
              </w:rPr>
              <w:t>кооперацииУдмуртской</w:t>
            </w:r>
            <w:proofErr w:type="spellEnd"/>
            <w:r w:rsidRPr="007F3FCA">
              <w:rPr>
                <w:rFonts w:ascii="Times New Roman" w:hAnsi="Times New Roman" w:cs="Times New Roman"/>
                <w:sz w:val="28"/>
                <w:szCs w:val="28"/>
              </w:rPr>
              <w:t xml:space="preserve"> Республики на 2013 - 2015 годы"</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13200</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13500</w:t>
            </w:r>
          </w:p>
        </w:tc>
        <w:tc>
          <w:tcPr>
            <w:tcW w:w="1093"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22000</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13200</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13464</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15000</w:t>
            </w:r>
          </w:p>
        </w:tc>
      </w:tr>
      <w:tr w:rsidR="007F3FCA" w:rsidRPr="007F3FCA" w:rsidTr="009B79E2">
        <w:trPr>
          <w:tblHeader/>
        </w:trPr>
        <w:tc>
          <w:tcPr>
            <w:tcW w:w="260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РЦП "Развитие </w:t>
            </w:r>
            <w:proofErr w:type="spellStart"/>
            <w:r w:rsidRPr="007F3FCA">
              <w:rPr>
                <w:rFonts w:ascii="Times New Roman" w:hAnsi="Times New Roman" w:cs="Times New Roman"/>
                <w:sz w:val="28"/>
                <w:szCs w:val="28"/>
              </w:rPr>
              <w:t>рыбохозяйственного</w:t>
            </w:r>
            <w:proofErr w:type="spellEnd"/>
            <w:r w:rsidRPr="007F3FCA">
              <w:rPr>
                <w:rFonts w:ascii="Times New Roman" w:hAnsi="Times New Roman" w:cs="Times New Roman"/>
                <w:sz w:val="28"/>
                <w:szCs w:val="28"/>
              </w:rPr>
              <w:t xml:space="preserve"> комплекса в Удмуртской Республике на 2011-2014 годы"</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25480</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1818</w:t>
            </w:r>
          </w:p>
        </w:tc>
        <w:tc>
          <w:tcPr>
            <w:tcW w:w="1093"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2230</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21723,4</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1598,3</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272,5</w:t>
            </w:r>
          </w:p>
        </w:tc>
      </w:tr>
      <w:tr w:rsidR="007F3FCA" w:rsidRPr="007F3FCA" w:rsidTr="009B79E2">
        <w:trPr>
          <w:tblHeader/>
        </w:trPr>
        <w:tc>
          <w:tcPr>
            <w:tcW w:w="260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РЦП "Развитие мясного скотоводства в Удмуртской Республике на 2011-2020 годы"</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5000</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0,00</w:t>
            </w:r>
          </w:p>
        </w:tc>
        <w:tc>
          <w:tcPr>
            <w:tcW w:w="1093"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1900</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5000</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0,00</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1900</w:t>
            </w:r>
          </w:p>
        </w:tc>
      </w:tr>
      <w:tr w:rsidR="007F3FCA" w:rsidRPr="007F3FCA" w:rsidTr="009B79E2">
        <w:trPr>
          <w:tblHeader/>
        </w:trPr>
        <w:tc>
          <w:tcPr>
            <w:tcW w:w="260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ВЦП "Развитие овцеводства в Удмуртской Республике на 2011-2013 годы"</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1121,2</w:t>
            </w:r>
          </w:p>
        </w:tc>
        <w:tc>
          <w:tcPr>
            <w:tcW w:w="1041"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912,6</w:t>
            </w:r>
          </w:p>
        </w:tc>
        <w:tc>
          <w:tcPr>
            <w:tcW w:w="1093"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963,3</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876,2</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912,6</w:t>
            </w:r>
          </w:p>
        </w:tc>
        <w:tc>
          <w:tcPr>
            <w:tcW w:w="1224"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963,3</w:t>
            </w:r>
          </w:p>
        </w:tc>
      </w:tr>
    </w:tbl>
    <w:p w:rsidR="007F3FCA" w:rsidRPr="007F3FCA" w:rsidRDefault="007F3FCA" w:rsidP="007F3FCA">
      <w:pPr>
        <w:autoSpaceDE w:val="0"/>
        <w:autoSpaceDN w:val="0"/>
        <w:adjustRightInd w:val="0"/>
        <w:spacing w:before="0" w:line="360" w:lineRule="auto"/>
        <w:ind w:firstLine="709"/>
        <w:rPr>
          <w:rFonts w:ascii="Times New Roman" w:hAnsi="Times New Roman" w:cs="Times New Roman"/>
          <w:sz w:val="28"/>
          <w:szCs w:val="28"/>
        </w:rPr>
      </w:pPr>
      <w:r w:rsidRPr="007F3FCA">
        <w:rPr>
          <w:rFonts w:ascii="Times New Roman" w:hAnsi="Times New Roman" w:cs="Times New Roman"/>
          <w:sz w:val="28"/>
          <w:szCs w:val="28"/>
        </w:rPr>
        <w:t>Распределение прибыли сельскохозяйственных организаций в разрезе организационно-правовых форм представлено в таблице 2.</w:t>
      </w:r>
    </w:p>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r w:rsidRPr="007F3FCA">
        <w:rPr>
          <w:rFonts w:ascii="Times New Roman" w:hAnsi="Times New Roman" w:cs="Times New Roman"/>
          <w:sz w:val="28"/>
          <w:szCs w:val="28"/>
        </w:rPr>
        <w:t xml:space="preserve">Таблица 2 - </w:t>
      </w:r>
      <w:r w:rsidRPr="007F3FCA">
        <w:rPr>
          <w:rFonts w:ascii="Times New Roman" w:hAnsi="Times New Roman" w:cs="Times New Roman"/>
          <w:b/>
          <w:bCs/>
          <w:sz w:val="28"/>
          <w:szCs w:val="28"/>
        </w:rPr>
        <w:t>Распределение прибыл</w:t>
      </w:r>
      <w:proofErr w:type="gramStart"/>
      <w:r w:rsidRPr="007F3FCA">
        <w:rPr>
          <w:rFonts w:ascii="Times New Roman" w:hAnsi="Times New Roman" w:cs="Times New Roman"/>
          <w:b/>
          <w:bCs/>
          <w:sz w:val="28"/>
          <w:szCs w:val="28"/>
        </w:rPr>
        <w:t>и(</w:t>
      </w:r>
      <w:proofErr w:type="gramEnd"/>
      <w:r w:rsidRPr="007F3FCA">
        <w:rPr>
          <w:rFonts w:ascii="Times New Roman" w:hAnsi="Times New Roman" w:cs="Times New Roman"/>
          <w:b/>
          <w:bCs/>
          <w:sz w:val="28"/>
          <w:szCs w:val="28"/>
        </w:rPr>
        <w:t>убытка)по организациям</w:t>
      </w:r>
    </w:p>
    <w:tbl>
      <w:tblPr>
        <w:tblW w:w="9810" w:type="dxa"/>
        <w:tblInd w:w="110" w:type="dxa"/>
        <w:tblLayout w:type="fixed"/>
        <w:tblCellMar>
          <w:left w:w="0" w:type="dxa"/>
          <w:right w:w="0" w:type="dxa"/>
        </w:tblCellMar>
        <w:tblLook w:val="0000" w:firstRow="0" w:lastRow="0" w:firstColumn="0" w:lastColumn="0" w:noHBand="0" w:noVBand="0"/>
      </w:tblPr>
      <w:tblGrid>
        <w:gridCol w:w="2640"/>
        <w:gridCol w:w="860"/>
        <w:gridCol w:w="900"/>
        <w:gridCol w:w="680"/>
        <w:gridCol w:w="65"/>
        <w:gridCol w:w="895"/>
        <w:gridCol w:w="900"/>
        <w:gridCol w:w="940"/>
        <w:gridCol w:w="900"/>
        <w:gridCol w:w="1000"/>
        <w:gridCol w:w="30"/>
      </w:tblGrid>
      <w:tr w:rsidR="007F3FCA" w:rsidRPr="007F3FCA" w:rsidTr="009B79E2">
        <w:trPr>
          <w:trHeight w:val="227"/>
        </w:trPr>
        <w:tc>
          <w:tcPr>
            <w:tcW w:w="2640" w:type="dxa"/>
            <w:tcBorders>
              <w:top w:val="single" w:sz="8" w:space="0" w:color="auto"/>
              <w:left w:val="single" w:sz="8" w:space="0" w:color="auto"/>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b/>
                <w:bCs/>
                <w:sz w:val="28"/>
                <w:szCs w:val="28"/>
              </w:rPr>
              <w:t>Из строки 2300 "Прибыль</w:t>
            </w:r>
          </w:p>
        </w:tc>
        <w:tc>
          <w:tcPr>
            <w:tcW w:w="860" w:type="dxa"/>
            <w:tcBorders>
              <w:top w:val="single" w:sz="8" w:space="0" w:color="auto"/>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580" w:type="dxa"/>
            <w:gridSpan w:val="2"/>
            <w:tcBorders>
              <w:top w:val="single" w:sz="8" w:space="0" w:color="auto"/>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b/>
                <w:bCs/>
                <w:sz w:val="28"/>
                <w:szCs w:val="28"/>
              </w:rPr>
              <w:t>2011 год</w:t>
            </w:r>
          </w:p>
        </w:tc>
        <w:tc>
          <w:tcPr>
            <w:tcW w:w="960" w:type="dxa"/>
            <w:gridSpan w:val="2"/>
            <w:tcBorders>
              <w:top w:val="single" w:sz="8" w:space="0" w:color="auto"/>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single" w:sz="8" w:space="0" w:color="auto"/>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840" w:type="dxa"/>
            <w:gridSpan w:val="2"/>
            <w:tcBorders>
              <w:top w:val="single" w:sz="8" w:space="0" w:color="auto"/>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b/>
                <w:bCs/>
                <w:sz w:val="28"/>
                <w:szCs w:val="28"/>
              </w:rPr>
              <w:t>2013 год</w:t>
            </w:r>
          </w:p>
        </w:tc>
        <w:tc>
          <w:tcPr>
            <w:tcW w:w="1000" w:type="dxa"/>
            <w:tcBorders>
              <w:top w:val="single" w:sz="8" w:space="0" w:color="auto"/>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16"/>
        </w:trPr>
        <w:tc>
          <w:tcPr>
            <w:tcW w:w="2640" w:type="dxa"/>
            <w:tcBorders>
              <w:top w:val="nil"/>
              <w:left w:val="single" w:sz="8" w:space="0" w:color="auto"/>
              <w:bottom w:val="nil"/>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b/>
                <w:bCs/>
                <w:w w:val="99"/>
                <w:sz w:val="28"/>
                <w:szCs w:val="28"/>
              </w:rPr>
              <w:t xml:space="preserve">(убыток) до </w:t>
            </w:r>
            <w:proofErr w:type="spellStart"/>
            <w:r w:rsidRPr="007F3FCA">
              <w:rPr>
                <w:rFonts w:ascii="Times New Roman" w:hAnsi="Times New Roman" w:cs="Times New Roman"/>
                <w:b/>
                <w:bCs/>
                <w:w w:val="99"/>
                <w:sz w:val="28"/>
                <w:szCs w:val="28"/>
              </w:rPr>
              <w:t>налогообло</w:t>
            </w:r>
            <w:proofErr w:type="spellEnd"/>
            <w:r w:rsidRPr="007F3FCA">
              <w:rPr>
                <w:rFonts w:ascii="Times New Roman" w:hAnsi="Times New Roman" w:cs="Times New Roman"/>
                <w:b/>
                <w:bCs/>
                <w:w w:val="99"/>
                <w:sz w:val="28"/>
                <w:szCs w:val="28"/>
              </w:rPr>
              <w:t>-</w:t>
            </w:r>
          </w:p>
        </w:tc>
        <w:tc>
          <w:tcPr>
            <w:tcW w:w="1760" w:type="dxa"/>
            <w:gridSpan w:val="2"/>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b/>
                <w:bCs/>
                <w:sz w:val="28"/>
                <w:szCs w:val="28"/>
              </w:rPr>
              <w:t>прибыль</w:t>
            </w:r>
          </w:p>
        </w:tc>
        <w:tc>
          <w:tcPr>
            <w:tcW w:w="1640" w:type="dxa"/>
            <w:gridSpan w:val="3"/>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b/>
                <w:bCs/>
                <w:sz w:val="28"/>
                <w:szCs w:val="28"/>
              </w:rPr>
              <w:t>убыток</w:t>
            </w:r>
          </w:p>
        </w:tc>
        <w:tc>
          <w:tcPr>
            <w:tcW w:w="1840" w:type="dxa"/>
            <w:gridSpan w:val="2"/>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b/>
                <w:bCs/>
                <w:sz w:val="28"/>
                <w:szCs w:val="28"/>
              </w:rPr>
              <w:t>прибыль</w:t>
            </w:r>
          </w:p>
        </w:tc>
        <w:tc>
          <w:tcPr>
            <w:tcW w:w="1900" w:type="dxa"/>
            <w:gridSpan w:val="2"/>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b/>
                <w:bCs/>
                <w:sz w:val="28"/>
                <w:szCs w:val="28"/>
              </w:rPr>
              <w:t>убыток</w:t>
            </w: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20"/>
        </w:trPr>
        <w:tc>
          <w:tcPr>
            <w:tcW w:w="2640" w:type="dxa"/>
            <w:tcBorders>
              <w:top w:val="nil"/>
              <w:left w:val="single" w:sz="8" w:space="0" w:color="auto"/>
              <w:bottom w:val="nil"/>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proofErr w:type="spellStart"/>
            <w:r w:rsidRPr="007F3FCA">
              <w:rPr>
                <w:rFonts w:ascii="Times New Roman" w:hAnsi="Times New Roman" w:cs="Times New Roman"/>
                <w:b/>
                <w:bCs/>
                <w:w w:val="99"/>
                <w:sz w:val="28"/>
                <w:szCs w:val="28"/>
              </w:rPr>
              <w:t>жения</w:t>
            </w:r>
            <w:proofErr w:type="spellEnd"/>
            <w:r w:rsidRPr="007F3FCA">
              <w:rPr>
                <w:rFonts w:ascii="Times New Roman" w:hAnsi="Times New Roman" w:cs="Times New Roman"/>
                <w:b/>
                <w:bCs/>
                <w:w w:val="99"/>
                <w:sz w:val="28"/>
                <w:szCs w:val="28"/>
              </w:rPr>
              <w:t xml:space="preserve">" в разрезе </w:t>
            </w:r>
            <w:proofErr w:type="spellStart"/>
            <w:r w:rsidRPr="007F3FCA">
              <w:rPr>
                <w:rFonts w:ascii="Times New Roman" w:hAnsi="Times New Roman" w:cs="Times New Roman"/>
                <w:b/>
                <w:bCs/>
                <w:w w:val="99"/>
                <w:sz w:val="28"/>
                <w:szCs w:val="28"/>
              </w:rPr>
              <w:t>органи</w:t>
            </w:r>
            <w:proofErr w:type="spellEnd"/>
            <w:r w:rsidRPr="007F3FCA">
              <w:rPr>
                <w:rFonts w:ascii="Times New Roman" w:hAnsi="Times New Roman" w:cs="Times New Roman"/>
                <w:b/>
                <w:bCs/>
                <w:w w:val="99"/>
                <w:sz w:val="28"/>
                <w:szCs w:val="28"/>
              </w:rPr>
              <w:t>-</w:t>
            </w:r>
          </w:p>
        </w:tc>
        <w:tc>
          <w:tcPr>
            <w:tcW w:w="860" w:type="dxa"/>
            <w:vMerge w:val="restart"/>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b/>
                <w:bCs/>
                <w:sz w:val="28"/>
                <w:szCs w:val="28"/>
              </w:rPr>
              <w:t>кол-во</w:t>
            </w:r>
          </w:p>
        </w:tc>
        <w:tc>
          <w:tcPr>
            <w:tcW w:w="900" w:type="dxa"/>
            <w:vMerge w:val="restart"/>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b/>
                <w:bCs/>
                <w:sz w:val="28"/>
                <w:szCs w:val="28"/>
              </w:rPr>
              <w:t>сумма</w:t>
            </w:r>
          </w:p>
        </w:tc>
        <w:tc>
          <w:tcPr>
            <w:tcW w:w="745" w:type="dxa"/>
            <w:gridSpan w:val="2"/>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b/>
                <w:bCs/>
                <w:sz w:val="28"/>
                <w:szCs w:val="28"/>
              </w:rPr>
              <w:t>кол-</w:t>
            </w:r>
          </w:p>
        </w:tc>
        <w:tc>
          <w:tcPr>
            <w:tcW w:w="895" w:type="dxa"/>
            <w:vMerge w:val="restart"/>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b/>
                <w:bCs/>
                <w:sz w:val="28"/>
                <w:szCs w:val="28"/>
              </w:rPr>
              <w:t>сумма</w:t>
            </w:r>
          </w:p>
        </w:tc>
        <w:tc>
          <w:tcPr>
            <w:tcW w:w="900" w:type="dxa"/>
            <w:vMerge w:val="restart"/>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b/>
                <w:bCs/>
                <w:sz w:val="28"/>
                <w:szCs w:val="28"/>
              </w:rPr>
              <w:t>кол-во</w:t>
            </w:r>
          </w:p>
        </w:tc>
        <w:tc>
          <w:tcPr>
            <w:tcW w:w="940" w:type="dxa"/>
            <w:vMerge w:val="restart"/>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b/>
                <w:bCs/>
                <w:sz w:val="28"/>
                <w:szCs w:val="28"/>
              </w:rPr>
              <w:t>сумма</w:t>
            </w:r>
          </w:p>
        </w:tc>
        <w:tc>
          <w:tcPr>
            <w:tcW w:w="900" w:type="dxa"/>
            <w:vMerge w:val="restart"/>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b/>
                <w:bCs/>
                <w:sz w:val="28"/>
                <w:szCs w:val="28"/>
              </w:rPr>
              <w:t>кол-во</w:t>
            </w:r>
          </w:p>
        </w:tc>
        <w:tc>
          <w:tcPr>
            <w:tcW w:w="1000" w:type="dxa"/>
            <w:vMerge w:val="restart"/>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b/>
                <w:bCs/>
                <w:sz w:val="28"/>
                <w:szCs w:val="28"/>
              </w:rPr>
              <w:t>сумма</w:t>
            </w: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115"/>
        </w:trPr>
        <w:tc>
          <w:tcPr>
            <w:tcW w:w="2640" w:type="dxa"/>
            <w:vMerge w:val="restart"/>
            <w:tcBorders>
              <w:top w:val="nil"/>
              <w:left w:val="single" w:sz="8" w:space="0" w:color="auto"/>
              <w:bottom w:val="nil"/>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proofErr w:type="spellStart"/>
            <w:r w:rsidRPr="007F3FCA">
              <w:rPr>
                <w:rFonts w:ascii="Times New Roman" w:hAnsi="Times New Roman" w:cs="Times New Roman"/>
                <w:b/>
                <w:bCs/>
                <w:w w:val="99"/>
                <w:sz w:val="28"/>
                <w:szCs w:val="28"/>
              </w:rPr>
              <w:t>зационно</w:t>
            </w:r>
            <w:proofErr w:type="spellEnd"/>
            <w:r w:rsidRPr="007F3FCA">
              <w:rPr>
                <w:rFonts w:ascii="Times New Roman" w:hAnsi="Times New Roman" w:cs="Times New Roman"/>
                <w:b/>
                <w:bCs/>
                <w:w w:val="99"/>
                <w:sz w:val="28"/>
                <w:szCs w:val="28"/>
              </w:rPr>
              <w:t>-правовых форм</w:t>
            </w:r>
          </w:p>
        </w:tc>
        <w:tc>
          <w:tcPr>
            <w:tcW w:w="860" w:type="dxa"/>
            <w:vMerge/>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vMerge/>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745" w:type="dxa"/>
            <w:gridSpan w:val="2"/>
            <w:vMerge w:val="restart"/>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b/>
                <w:bCs/>
                <w:sz w:val="28"/>
                <w:szCs w:val="28"/>
              </w:rPr>
              <w:t>во</w:t>
            </w:r>
          </w:p>
        </w:tc>
        <w:tc>
          <w:tcPr>
            <w:tcW w:w="895" w:type="dxa"/>
            <w:vMerge/>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vMerge/>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40" w:type="dxa"/>
            <w:vMerge/>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vMerge/>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000" w:type="dxa"/>
            <w:vMerge/>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137"/>
        </w:trPr>
        <w:tc>
          <w:tcPr>
            <w:tcW w:w="2640" w:type="dxa"/>
            <w:vMerge/>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745" w:type="dxa"/>
            <w:gridSpan w:val="2"/>
            <w:vMerge/>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895"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0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44"/>
        </w:trPr>
        <w:tc>
          <w:tcPr>
            <w:tcW w:w="2640" w:type="dxa"/>
            <w:tcBorders>
              <w:top w:val="nil"/>
              <w:left w:val="single" w:sz="8" w:space="0" w:color="auto"/>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Открытые акционерные</w:t>
            </w:r>
          </w:p>
        </w:tc>
        <w:tc>
          <w:tcPr>
            <w:tcW w:w="86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745" w:type="dxa"/>
            <w:gridSpan w:val="2"/>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895"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4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0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34"/>
        </w:trPr>
        <w:tc>
          <w:tcPr>
            <w:tcW w:w="264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общества</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8</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88518</w:t>
            </w:r>
          </w:p>
        </w:tc>
        <w:tc>
          <w:tcPr>
            <w:tcW w:w="745" w:type="dxa"/>
            <w:gridSpan w:val="2"/>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2</w:t>
            </w:r>
          </w:p>
        </w:tc>
        <w:tc>
          <w:tcPr>
            <w:tcW w:w="895"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(8035)</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7</w:t>
            </w:r>
          </w:p>
        </w:tc>
        <w:tc>
          <w:tcPr>
            <w:tcW w:w="9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8"/>
                <w:sz w:val="28"/>
                <w:szCs w:val="28"/>
              </w:rPr>
              <w:t>74 577</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1</w:t>
            </w:r>
          </w:p>
        </w:tc>
        <w:tc>
          <w:tcPr>
            <w:tcW w:w="10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(4 187)</w:t>
            </w: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55"/>
        </w:trPr>
        <w:tc>
          <w:tcPr>
            <w:tcW w:w="2640" w:type="dxa"/>
            <w:tcBorders>
              <w:top w:val="nil"/>
              <w:left w:val="single" w:sz="8" w:space="0" w:color="auto"/>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Закрытые акционерные</w:t>
            </w:r>
          </w:p>
        </w:tc>
        <w:tc>
          <w:tcPr>
            <w:tcW w:w="86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745" w:type="dxa"/>
            <w:gridSpan w:val="2"/>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895"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4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0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33"/>
        </w:trPr>
        <w:tc>
          <w:tcPr>
            <w:tcW w:w="264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общества</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4</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20272</w:t>
            </w:r>
          </w:p>
        </w:tc>
        <w:tc>
          <w:tcPr>
            <w:tcW w:w="745" w:type="dxa"/>
            <w:gridSpan w:val="2"/>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895"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3</w:t>
            </w:r>
          </w:p>
        </w:tc>
        <w:tc>
          <w:tcPr>
            <w:tcW w:w="9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8"/>
                <w:sz w:val="28"/>
                <w:szCs w:val="28"/>
              </w:rPr>
              <w:t>37 688</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89"/>
                <w:sz w:val="28"/>
                <w:szCs w:val="28"/>
              </w:rPr>
              <w:t>-</w:t>
            </w:r>
          </w:p>
        </w:tc>
        <w:tc>
          <w:tcPr>
            <w:tcW w:w="10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36"/>
        </w:trPr>
        <w:tc>
          <w:tcPr>
            <w:tcW w:w="2640" w:type="dxa"/>
            <w:tcBorders>
              <w:top w:val="nil"/>
              <w:left w:val="single" w:sz="8" w:space="0" w:color="auto"/>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Общества с </w:t>
            </w:r>
            <w:proofErr w:type="gramStart"/>
            <w:r w:rsidRPr="007F3FCA">
              <w:rPr>
                <w:rFonts w:ascii="Times New Roman" w:hAnsi="Times New Roman" w:cs="Times New Roman"/>
                <w:sz w:val="28"/>
                <w:szCs w:val="28"/>
              </w:rPr>
              <w:t>ограниченной</w:t>
            </w:r>
            <w:proofErr w:type="gramEnd"/>
          </w:p>
        </w:tc>
        <w:tc>
          <w:tcPr>
            <w:tcW w:w="86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745" w:type="dxa"/>
            <w:gridSpan w:val="2"/>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895"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4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1 028</w:t>
            </w: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0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35"/>
        </w:trPr>
        <w:tc>
          <w:tcPr>
            <w:tcW w:w="264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ответственностью</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162</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993960</w:t>
            </w:r>
          </w:p>
        </w:tc>
        <w:tc>
          <w:tcPr>
            <w:tcW w:w="745" w:type="dxa"/>
            <w:gridSpan w:val="2"/>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41</w:t>
            </w:r>
          </w:p>
        </w:tc>
        <w:tc>
          <w:tcPr>
            <w:tcW w:w="895"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(315655)</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145</w:t>
            </w:r>
          </w:p>
        </w:tc>
        <w:tc>
          <w:tcPr>
            <w:tcW w:w="9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467</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44</w:t>
            </w:r>
          </w:p>
        </w:tc>
        <w:tc>
          <w:tcPr>
            <w:tcW w:w="10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(527 847)</w:t>
            </w: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16"/>
        </w:trPr>
        <w:tc>
          <w:tcPr>
            <w:tcW w:w="2640" w:type="dxa"/>
            <w:tcBorders>
              <w:top w:val="nil"/>
              <w:left w:val="single" w:sz="8" w:space="0" w:color="auto"/>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Сельскохозяйственные</w:t>
            </w:r>
          </w:p>
        </w:tc>
        <w:tc>
          <w:tcPr>
            <w:tcW w:w="86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745" w:type="dxa"/>
            <w:gridSpan w:val="2"/>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895"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4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0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30"/>
        </w:trPr>
        <w:tc>
          <w:tcPr>
            <w:tcW w:w="2640" w:type="dxa"/>
            <w:tcBorders>
              <w:top w:val="nil"/>
              <w:left w:val="single" w:sz="8" w:space="0" w:color="auto"/>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производственные </w:t>
            </w:r>
            <w:proofErr w:type="spellStart"/>
            <w:r w:rsidRPr="007F3FCA">
              <w:rPr>
                <w:rFonts w:ascii="Times New Roman" w:hAnsi="Times New Roman" w:cs="Times New Roman"/>
                <w:sz w:val="28"/>
                <w:szCs w:val="28"/>
              </w:rPr>
              <w:t>коопера</w:t>
            </w:r>
            <w:proofErr w:type="spellEnd"/>
            <w:r w:rsidRPr="007F3FCA">
              <w:rPr>
                <w:rFonts w:ascii="Times New Roman" w:hAnsi="Times New Roman" w:cs="Times New Roman"/>
                <w:sz w:val="28"/>
                <w:szCs w:val="28"/>
              </w:rPr>
              <w:t>-</w:t>
            </w:r>
          </w:p>
        </w:tc>
        <w:tc>
          <w:tcPr>
            <w:tcW w:w="86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745" w:type="dxa"/>
            <w:gridSpan w:val="2"/>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895"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4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0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32"/>
        </w:trPr>
        <w:tc>
          <w:tcPr>
            <w:tcW w:w="264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roofErr w:type="spellStart"/>
            <w:r w:rsidRPr="007F3FCA">
              <w:rPr>
                <w:rFonts w:ascii="Times New Roman" w:hAnsi="Times New Roman" w:cs="Times New Roman"/>
                <w:sz w:val="28"/>
                <w:szCs w:val="28"/>
              </w:rPr>
              <w:t>тивы</w:t>
            </w:r>
            <w:proofErr w:type="spellEnd"/>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103</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655397</w:t>
            </w:r>
          </w:p>
        </w:tc>
        <w:tc>
          <w:tcPr>
            <w:tcW w:w="745" w:type="dxa"/>
            <w:gridSpan w:val="2"/>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13</w:t>
            </w:r>
          </w:p>
        </w:tc>
        <w:tc>
          <w:tcPr>
            <w:tcW w:w="895"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7"/>
                <w:sz w:val="28"/>
                <w:szCs w:val="28"/>
              </w:rPr>
              <w:t>(44717)</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92</w:t>
            </w:r>
          </w:p>
        </w:tc>
        <w:tc>
          <w:tcPr>
            <w:tcW w:w="9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677 012</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13</w:t>
            </w:r>
          </w:p>
        </w:tc>
        <w:tc>
          <w:tcPr>
            <w:tcW w:w="10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(76 371)</w:t>
            </w: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46"/>
        </w:trPr>
        <w:tc>
          <w:tcPr>
            <w:tcW w:w="264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Коллективные предприятия</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745" w:type="dxa"/>
            <w:gridSpan w:val="2"/>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895"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89"/>
                <w:sz w:val="28"/>
                <w:szCs w:val="28"/>
              </w:rPr>
              <w:t>-</w:t>
            </w:r>
          </w:p>
        </w:tc>
        <w:tc>
          <w:tcPr>
            <w:tcW w:w="9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89"/>
                <w:sz w:val="28"/>
                <w:szCs w:val="28"/>
              </w:rPr>
              <w:t>-</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89"/>
                <w:sz w:val="28"/>
                <w:szCs w:val="28"/>
              </w:rPr>
              <w:t>-</w:t>
            </w:r>
          </w:p>
        </w:tc>
        <w:tc>
          <w:tcPr>
            <w:tcW w:w="10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319"/>
        </w:trPr>
        <w:tc>
          <w:tcPr>
            <w:tcW w:w="2640" w:type="dxa"/>
            <w:tcBorders>
              <w:top w:val="nil"/>
              <w:left w:val="single" w:sz="8" w:space="0" w:color="auto"/>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Государственные </w:t>
            </w:r>
            <w:proofErr w:type="spellStart"/>
            <w:r w:rsidRPr="007F3FCA">
              <w:rPr>
                <w:rFonts w:ascii="Times New Roman" w:hAnsi="Times New Roman" w:cs="Times New Roman"/>
                <w:sz w:val="28"/>
                <w:szCs w:val="28"/>
              </w:rPr>
              <w:t>унитар</w:t>
            </w:r>
            <w:proofErr w:type="spellEnd"/>
            <w:r w:rsidRPr="007F3FCA">
              <w:rPr>
                <w:rFonts w:ascii="Times New Roman" w:hAnsi="Times New Roman" w:cs="Times New Roman"/>
                <w:sz w:val="28"/>
                <w:szCs w:val="28"/>
              </w:rPr>
              <w:t>-</w:t>
            </w:r>
          </w:p>
        </w:tc>
        <w:tc>
          <w:tcPr>
            <w:tcW w:w="86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745" w:type="dxa"/>
            <w:gridSpan w:val="2"/>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895"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4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0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35"/>
        </w:trPr>
        <w:tc>
          <w:tcPr>
            <w:tcW w:w="264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roofErr w:type="spellStart"/>
            <w:r w:rsidRPr="007F3FCA">
              <w:rPr>
                <w:rFonts w:ascii="Times New Roman" w:hAnsi="Times New Roman" w:cs="Times New Roman"/>
                <w:sz w:val="28"/>
                <w:szCs w:val="28"/>
              </w:rPr>
              <w:t>ные</w:t>
            </w:r>
            <w:proofErr w:type="spellEnd"/>
            <w:r w:rsidRPr="007F3FCA">
              <w:rPr>
                <w:rFonts w:ascii="Times New Roman" w:hAnsi="Times New Roman" w:cs="Times New Roman"/>
                <w:sz w:val="28"/>
                <w:szCs w:val="28"/>
              </w:rPr>
              <w:t xml:space="preserve"> предприятия</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5</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47353</w:t>
            </w:r>
          </w:p>
        </w:tc>
        <w:tc>
          <w:tcPr>
            <w:tcW w:w="745" w:type="dxa"/>
            <w:gridSpan w:val="2"/>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1</w:t>
            </w:r>
          </w:p>
        </w:tc>
        <w:tc>
          <w:tcPr>
            <w:tcW w:w="895"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6"/>
                <w:sz w:val="28"/>
                <w:szCs w:val="28"/>
              </w:rPr>
              <w:t>(181)</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3</w:t>
            </w:r>
          </w:p>
        </w:tc>
        <w:tc>
          <w:tcPr>
            <w:tcW w:w="9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8"/>
                <w:sz w:val="28"/>
                <w:szCs w:val="28"/>
              </w:rPr>
              <w:t>30 344</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2</w:t>
            </w:r>
          </w:p>
        </w:tc>
        <w:tc>
          <w:tcPr>
            <w:tcW w:w="10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(5 977)</w:t>
            </w: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63"/>
        </w:trPr>
        <w:tc>
          <w:tcPr>
            <w:tcW w:w="264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в том числе </w:t>
            </w:r>
            <w:proofErr w:type="gramStart"/>
            <w:r w:rsidRPr="007F3FCA">
              <w:rPr>
                <w:rFonts w:ascii="Times New Roman" w:hAnsi="Times New Roman" w:cs="Times New Roman"/>
                <w:sz w:val="28"/>
                <w:szCs w:val="28"/>
              </w:rPr>
              <w:t>федеральные</w:t>
            </w:r>
            <w:proofErr w:type="gramEnd"/>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2</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18159</w:t>
            </w:r>
          </w:p>
        </w:tc>
        <w:tc>
          <w:tcPr>
            <w:tcW w:w="745" w:type="dxa"/>
            <w:gridSpan w:val="2"/>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895"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1</w:t>
            </w:r>
          </w:p>
        </w:tc>
        <w:tc>
          <w:tcPr>
            <w:tcW w:w="9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2 581</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89"/>
                <w:sz w:val="28"/>
                <w:szCs w:val="28"/>
              </w:rPr>
              <w:t>-</w:t>
            </w:r>
          </w:p>
        </w:tc>
        <w:tc>
          <w:tcPr>
            <w:tcW w:w="10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55"/>
        </w:trPr>
        <w:tc>
          <w:tcPr>
            <w:tcW w:w="264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Прочие организации</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1</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3</w:t>
            </w:r>
          </w:p>
        </w:tc>
        <w:tc>
          <w:tcPr>
            <w:tcW w:w="745" w:type="dxa"/>
            <w:gridSpan w:val="2"/>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3</w:t>
            </w:r>
          </w:p>
        </w:tc>
        <w:tc>
          <w:tcPr>
            <w:tcW w:w="895"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7"/>
                <w:sz w:val="28"/>
                <w:szCs w:val="28"/>
              </w:rPr>
              <w:t>(15727)</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1</w:t>
            </w:r>
          </w:p>
        </w:tc>
        <w:tc>
          <w:tcPr>
            <w:tcW w:w="9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4 626</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1</w:t>
            </w:r>
          </w:p>
        </w:tc>
        <w:tc>
          <w:tcPr>
            <w:tcW w:w="10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(1 286)</w:t>
            </w: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17"/>
        </w:trPr>
        <w:tc>
          <w:tcPr>
            <w:tcW w:w="2640" w:type="dxa"/>
            <w:tcBorders>
              <w:top w:val="nil"/>
              <w:left w:val="single" w:sz="8" w:space="0" w:color="auto"/>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86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745" w:type="dxa"/>
            <w:gridSpan w:val="2"/>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895"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94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1 852</w:t>
            </w:r>
          </w:p>
        </w:tc>
        <w:tc>
          <w:tcPr>
            <w:tcW w:w="9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0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32"/>
        </w:trPr>
        <w:tc>
          <w:tcPr>
            <w:tcW w:w="264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Всего</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283</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1805503</w:t>
            </w:r>
          </w:p>
        </w:tc>
        <w:tc>
          <w:tcPr>
            <w:tcW w:w="745" w:type="dxa"/>
            <w:gridSpan w:val="2"/>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60</w:t>
            </w:r>
          </w:p>
        </w:tc>
        <w:tc>
          <w:tcPr>
            <w:tcW w:w="895"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(384315)</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251</w:t>
            </w:r>
          </w:p>
        </w:tc>
        <w:tc>
          <w:tcPr>
            <w:tcW w:w="9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714</w:t>
            </w:r>
          </w:p>
        </w:tc>
        <w:tc>
          <w:tcPr>
            <w:tcW w:w="9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w w:val="99"/>
                <w:sz w:val="28"/>
                <w:szCs w:val="28"/>
              </w:rPr>
              <w:t>61</w:t>
            </w:r>
          </w:p>
        </w:tc>
        <w:tc>
          <w:tcPr>
            <w:tcW w:w="10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(615 668)</w:t>
            </w:r>
          </w:p>
        </w:tc>
        <w:tc>
          <w:tcPr>
            <w:tcW w:w="30" w:type="dxa"/>
            <w:tcBorders>
              <w:top w:val="nil"/>
              <w:left w:val="nil"/>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bl>
    <w:p w:rsidR="007F3FCA" w:rsidRPr="007F3FCA" w:rsidRDefault="007F3FCA" w:rsidP="007F3FCA">
      <w:pPr>
        <w:autoSpaceDE w:val="0"/>
        <w:autoSpaceDN w:val="0"/>
        <w:adjustRightInd w:val="0"/>
        <w:spacing w:before="0" w:line="360" w:lineRule="auto"/>
        <w:ind w:firstLine="590"/>
        <w:jc w:val="both"/>
        <w:rPr>
          <w:rFonts w:ascii="Times New Roman" w:hAnsi="Times New Roman" w:cs="Times New Roman"/>
          <w:sz w:val="28"/>
          <w:szCs w:val="28"/>
        </w:rPr>
      </w:pPr>
      <w:r w:rsidRPr="007F3FCA">
        <w:rPr>
          <w:rFonts w:ascii="Times New Roman" w:hAnsi="Times New Roman" w:cs="Times New Roman"/>
          <w:sz w:val="28"/>
          <w:szCs w:val="28"/>
        </w:rPr>
        <w:t>На основании проведенного анализа численность сельскохозяйственных организаций уменьшилась на 11%, но при этом прибыль увеличилась на 2,6%. Количество убыточных организаций выросло на 1,6%.</w:t>
      </w:r>
    </w:p>
    <w:p w:rsidR="007F3FCA" w:rsidRPr="007F3FCA" w:rsidRDefault="007F3FCA" w:rsidP="007F3FCA">
      <w:pPr>
        <w:autoSpaceDE w:val="0"/>
        <w:autoSpaceDN w:val="0"/>
        <w:adjustRightInd w:val="0"/>
        <w:spacing w:before="0" w:line="360" w:lineRule="auto"/>
        <w:ind w:firstLine="590"/>
        <w:jc w:val="both"/>
        <w:rPr>
          <w:rFonts w:ascii="Times New Roman" w:hAnsi="Times New Roman" w:cs="Times New Roman"/>
          <w:sz w:val="28"/>
          <w:szCs w:val="28"/>
        </w:rPr>
      </w:pPr>
      <w:r w:rsidRPr="007F3FCA">
        <w:rPr>
          <w:rFonts w:ascii="Times New Roman" w:hAnsi="Times New Roman" w:cs="Times New Roman"/>
          <w:sz w:val="28"/>
          <w:szCs w:val="28"/>
        </w:rPr>
        <w:t xml:space="preserve">Для выявления зависимости влияния размера господдержки в расчете на 100 га </w:t>
      </w:r>
      <w:proofErr w:type="spellStart"/>
      <w:r w:rsidRPr="007F3FCA">
        <w:rPr>
          <w:rFonts w:ascii="Times New Roman" w:hAnsi="Times New Roman" w:cs="Times New Roman"/>
          <w:sz w:val="28"/>
          <w:szCs w:val="28"/>
        </w:rPr>
        <w:t>с.х</w:t>
      </w:r>
      <w:proofErr w:type="spellEnd"/>
      <w:r w:rsidRPr="007F3FCA">
        <w:rPr>
          <w:rFonts w:ascii="Times New Roman" w:hAnsi="Times New Roman" w:cs="Times New Roman"/>
          <w:sz w:val="28"/>
          <w:szCs w:val="28"/>
        </w:rPr>
        <w:t>. угодий на размер выручки в расчете на 100 га сельхозугодий представлена информация в таблице 3.</w:t>
      </w:r>
    </w:p>
    <w:p w:rsidR="007F3FCA" w:rsidRPr="007F3FCA" w:rsidRDefault="007F3FCA" w:rsidP="007F3FCA">
      <w:pPr>
        <w:autoSpaceDE w:val="0"/>
        <w:autoSpaceDN w:val="0"/>
        <w:adjustRightInd w:val="0"/>
        <w:spacing w:before="0" w:line="360" w:lineRule="auto"/>
        <w:ind w:left="120"/>
        <w:jc w:val="both"/>
        <w:rPr>
          <w:rFonts w:ascii="Times New Roman" w:hAnsi="Times New Roman" w:cs="Times New Roman"/>
          <w:sz w:val="28"/>
          <w:szCs w:val="28"/>
        </w:rPr>
      </w:pPr>
      <w:r w:rsidRPr="007F3FCA">
        <w:rPr>
          <w:rFonts w:ascii="Times New Roman" w:hAnsi="Times New Roman" w:cs="Times New Roman"/>
          <w:sz w:val="28"/>
          <w:szCs w:val="28"/>
        </w:rPr>
        <w:t xml:space="preserve">Таблица 3 – </w:t>
      </w:r>
      <w:r w:rsidRPr="007F3FCA">
        <w:rPr>
          <w:rFonts w:ascii="Times New Roman" w:hAnsi="Times New Roman" w:cs="Times New Roman"/>
          <w:b/>
          <w:bCs/>
          <w:sz w:val="28"/>
          <w:szCs w:val="28"/>
        </w:rPr>
        <w:t xml:space="preserve">Величина государственной поддержки и размер выручки на100га </w:t>
      </w:r>
      <w:proofErr w:type="spellStart"/>
      <w:r w:rsidRPr="007F3FCA">
        <w:rPr>
          <w:rFonts w:ascii="Times New Roman" w:hAnsi="Times New Roman" w:cs="Times New Roman"/>
          <w:b/>
          <w:bCs/>
          <w:sz w:val="28"/>
          <w:szCs w:val="28"/>
        </w:rPr>
        <w:t>с.х</w:t>
      </w:r>
      <w:proofErr w:type="gramStart"/>
      <w:r w:rsidRPr="007F3FCA">
        <w:rPr>
          <w:rFonts w:ascii="Times New Roman" w:hAnsi="Times New Roman" w:cs="Times New Roman"/>
          <w:b/>
          <w:bCs/>
          <w:sz w:val="28"/>
          <w:szCs w:val="28"/>
        </w:rPr>
        <w:t>.у</w:t>
      </w:r>
      <w:proofErr w:type="gramEnd"/>
      <w:r w:rsidRPr="007F3FCA">
        <w:rPr>
          <w:rFonts w:ascii="Times New Roman" w:hAnsi="Times New Roman" w:cs="Times New Roman"/>
          <w:b/>
          <w:bCs/>
          <w:sz w:val="28"/>
          <w:szCs w:val="28"/>
        </w:rPr>
        <w:t>годий</w:t>
      </w:r>
      <w:proofErr w:type="spellEnd"/>
      <w:r w:rsidRPr="007F3FCA">
        <w:rPr>
          <w:rFonts w:ascii="Times New Roman" w:hAnsi="Times New Roman" w:cs="Times New Roman"/>
          <w:b/>
          <w:bCs/>
          <w:sz w:val="28"/>
          <w:szCs w:val="28"/>
        </w:rPr>
        <w:t xml:space="preserve"> по районам УР</w:t>
      </w:r>
    </w:p>
    <w:tbl>
      <w:tblPr>
        <w:tblW w:w="9760" w:type="dxa"/>
        <w:tblInd w:w="10" w:type="dxa"/>
        <w:tblLayout w:type="fixed"/>
        <w:tblCellMar>
          <w:left w:w="0" w:type="dxa"/>
          <w:right w:w="0" w:type="dxa"/>
        </w:tblCellMar>
        <w:tblLook w:val="0000" w:firstRow="0" w:lastRow="0" w:firstColumn="0" w:lastColumn="0" w:noHBand="0" w:noVBand="0"/>
      </w:tblPr>
      <w:tblGrid>
        <w:gridCol w:w="2120"/>
        <w:gridCol w:w="840"/>
        <w:gridCol w:w="860"/>
        <w:gridCol w:w="840"/>
        <w:gridCol w:w="180"/>
        <w:gridCol w:w="680"/>
        <w:gridCol w:w="840"/>
        <w:gridCol w:w="860"/>
        <w:gridCol w:w="840"/>
        <w:gridCol w:w="860"/>
        <w:gridCol w:w="840"/>
      </w:tblGrid>
      <w:tr w:rsidR="007F3FCA" w:rsidRPr="007F3FCA" w:rsidTr="009B79E2">
        <w:trPr>
          <w:trHeight w:val="218"/>
        </w:trPr>
        <w:tc>
          <w:tcPr>
            <w:tcW w:w="2120" w:type="dxa"/>
            <w:tcBorders>
              <w:top w:val="single" w:sz="8" w:space="0" w:color="auto"/>
              <w:left w:val="single" w:sz="8" w:space="0" w:color="auto"/>
              <w:bottom w:val="nil"/>
              <w:right w:val="single" w:sz="8" w:space="0" w:color="auto"/>
            </w:tcBorders>
            <w:vAlign w:val="bottom"/>
          </w:tcPr>
          <w:p w:rsidR="007F3FCA" w:rsidRPr="007F3FCA" w:rsidRDefault="007F3FCA" w:rsidP="007F3FCA">
            <w:pPr>
              <w:autoSpaceDE w:val="0"/>
              <w:autoSpaceDN w:val="0"/>
              <w:adjustRightInd w:val="0"/>
              <w:spacing w:before="0" w:line="360" w:lineRule="auto"/>
              <w:ind w:left="560"/>
              <w:rPr>
                <w:rFonts w:ascii="Times New Roman" w:hAnsi="Times New Roman" w:cs="Times New Roman"/>
                <w:sz w:val="28"/>
                <w:szCs w:val="28"/>
              </w:rPr>
            </w:pPr>
            <w:r w:rsidRPr="007F3FCA">
              <w:rPr>
                <w:rFonts w:ascii="Times New Roman" w:hAnsi="Times New Roman" w:cs="Times New Roman"/>
                <w:b/>
                <w:bCs/>
                <w:sz w:val="28"/>
                <w:szCs w:val="28"/>
              </w:rPr>
              <w:t>Район УР</w:t>
            </w:r>
          </w:p>
        </w:tc>
        <w:tc>
          <w:tcPr>
            <w:tcW w:w="4240" w:type="dxa"/>
            <w:gridSpan w:val="6"/>
            <w:tcBorders>
              <w:top w:val="single" w:sz="8" w:space="0" w:color="auto"/>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ind w:right="50"/>
              <w:jc w:val="right"/>
              <w:rPr>
                <w:rFonts w:ascii="Times New Roman" w:hAnsi="Times New Roman" w:cs="Times New Roman"/>
                <w:sz w:val="28"/>
                <w:szCs w:val="28"/>
              </w:rPr>
            </w:pPr>
            <w:r w:rsidRPr="007F3FCA">
              <w:rPr>
                <w:rFonts w:ascii="Times New Roman" w:hAnsi="Times New Roman" w:cs="Times New Roman"/>
                <w:b/>
                <w:bCs/>
                <w:sz w:val="28"/>
                <w:szCs w:val="28"/>
              </w:rPr>
              <w:t xml:space="preserve">Приходится  господдержки  на  100  га  </w:t>
            </w:r>
            <w:proofErr w:type="spellStart"/>
            <w:r w:rsidRPr="007F3FCA">
              <w:rPr>
                <w:rFonts w:ascii="Times New Roman" w:hAnsi="Times New Roman" w:cs="Times New Roman"/>
                <w:b/>
                <w:bCs/>
                <w:sz w:val="28"/>
                <w:szCs w:val="28"/>
              </w:rPr>
              <w:t>с.х</w:t>
            </w:r>
            <w:proofErr w:type="spellEnd"/>
            <w:r w:rsidRPr="007F3FCA">
              <w:rPr>
                <w:rFonts w:ascii="Times New Roman" w:hAnsi="Times New Roman" w:cs="Times New Roman"/>
                <w:b/>
                <w:bCs/>
                <w:sz w:val="28"/>
                <w:szCs w:val="28"/>
              </w:rPr>
              <w:t>.</w:t>
            </w:r>
          </w:p>
        </w:tc>
        <w:tc>
          <w:tcPr>
            <w:tcW w:w="3400" w:type="dxa"/>
            <w:gridSpan w:val="4"/>
            <w:tcBorders>
              <w:top w:val="single" w:sz="8" w:space="0" w:color="auto"/>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ind w:right="50"/>
              <w:jc w:val="right"/>
              <w:rPr>
                <w:rFonts w:ascii="Times New Roman" w:hAnsi="Times New Roman" w:cs="Times New Roman"/>
                <w:sz w:val="28"/>
                <w:szCs w:val="28"/>
              </w:rPr>
            </w:pPr>
            <w:r w:rsidRPr="007F3FCA">
              <w:rPr>
                <w:rFonts w:ascii="Times New Roman" w:hAnsi="Times New Roman" w:cs="Times New Roman"/>
                <w:b/>
                <w:bCs/>
                <w:sz w:val="28"/>
                <w:szCs w:val="28"/>
              </w:rPr>
              <w:t xml:space="preserve">Получено выручки на 100 га </w:t>
            </w:r>
            <w:proofErr w:type="spellStart"/>
            <w:r w:rsidRPr="007F3FCA">
              <w:rPr>
                <w:rFonts w:ascii="Times New Roman" w:hAnsi="Times New Roman" w:cs="Times New Roman"/>
                <w:b/>
                <w:bCs/>
                <w:sz w:val="28"/>
                <w:szCs w:val="28"/>
              </w:rPr>
              <w:t>с.х</w:t>
            </w:r>
            <w:proofErr w:type="spellEnd"/>
            <w:r w:rsidRPr="007F3FCA">
              <w:rPr>
                <w:rFonts w:ascii="Times New Roman" w:hAnsi="Times New Roman" w:cs="Times New Roman"/>
                <w:b/>
                <w:bCs/>
                <w:sz w:val="28"/>
                <w:szCs w:val="28"/>
              </w:rPr>
              <w:t>.</w:t>
            </w:r>
          </w:p>
        </w:tc>
      </w:tr>
      <w:tr w:rsidR="007F3FCA" w:rsidRPr="007F3FCA" w:rsidTr="009B79E2">
        <w:trPr>
          <w:trHeight w:val="232"/>
        </w:trPr>
        <w:tc>
          <w:tcPr>
            <w:tcW w:w="2120" w:type="dxa"/>
            <w:tcBorders>
              <w:top w:val="nil"/>
              <w:left w:val="single" w:sz="8" w:space="0" w:color="auto"/>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2720" w:type="dxa"/>
            <w:gridSpan w:val="4"/>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ind w:left="80"/>
              <w:rPr>
                <w:rFonts w:ascii="Times New Roman" w:hAnsi="Times New Roman" w:cs="Times New Roman"/>
                <w:sz w:val="28"/>
                <w:szCs w:val="28"/>
              </w:rPr>
            </w:pPr>
            <w:r w:rsidRPr="007F3FCA">
              <w:rPr>
                <w:rFonts w:ascii="Times New Roman" w:hAnsi="Times New Roman" w:cs="Times New Roman"/>
                <w:b/>
                <w:bCs/>
                <w:sz w:val="28"/>
                <w:szCs w:val="28"/>
              </w:rPr>
              <w:t>посевной площади, тыс. руб.</w:t>
            </w:r>
          </w:p>
        </w:tc>
        <w:tc>
          <w:tcPr>
            <w:tcW w:w="6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700" w:type="dxa"/>
            <w:gridSpan w:val="2"/>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jc w:val="right"/>
              <w:rPr>
                <w:rFonts w:ascii="Times New Roman" w:hAnsi="Times New Roman" w:cs="Times New Roman"/>
                <w:sz w:val="28"/>
                <w:szCs w:val="28"/>
              </w:rPr>
            </w:pPr>
            <w:r w:rsidRPr="007F3FCA">
              <w:rPr>
                <w:rFonts w:ascii="Times New Roman" w:hAnsi="Times New Roman" w:cs="Times New Roman"/>
                <w:b/>
                <w:bCs/>
                <w:sz w:val="28"/>
                <w:szCs w:val="28"/>
              </w:rPr>
              <w:t>угодий, тыс. руб.</w:t>
            </w:r>
          </w:p>
        </w:tc>
        <w:tc>
          <w:tcPr>
            <w:tcW w:w="86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r>
      <w:tr w:rsidR="007F3FCA" w:rsidRPr="007F3FCA" w:rsidTr="009B79E2">
        <w:trPr>
          <w:trHeight w:val="220"/>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b/>
                <w:bCs/>
                <w:sz w:val="28"/>
                <w:szCs w:val="28"/>
              </w:rPr>
              <w:t>2009г.</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b/>
                <w:bCs/>
                <w:sz w:val="28"/>
                <w:szCs w:val="28"/>
              </w:rPr>
              <w:t>2010г.</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b/>
                <w:bCs/>
                <w:sz w:val="28"/>
                <w:szCs w:val="28"/>
              </w:rPr>
              <w:t>2011г.</w:t>
            </w:r>
          </w:p>
        </w:tc>
        <w:tc>
          <w:tcPr>
            <w:tcW w:w="860" w:type="dxa"/>
            <w:gridSpan w:val="2"/>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b/>
                <w:bCs/>
                <w:sz w:val="28"/>
                <w:szCs w:val="28"/>
              </w:rPr>
              <w:t>2012г.</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10"/>
              <w:jc w:val="right"/>
              <w:rPr>
                <w:rFonts w:ascii="Times New Roman" w:hAnsi="Times New Roman" w:cs="Times New Roman"/>
                <w:sz w:val="28"/>
                <w:szCs w:val="28"/>
              </w:rPr>
            </w:pPr>
            <w:r w:rsidRPr="007F3FCA">
              <w:rPr>
                <w:rFonts w:ascii="Times New Roman" w:hAnsi="Times New Roman" w:cs="Times New Roman"/>
                <w:b/>
                <w:bCs/>
                <w:sz w:val="28"/>
                <w:szCs w:val="28"/>
              </w:rPr>
              <w:t>2013г.</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b/>
                <w:bCs/>
                <w:sz w:val="28"/>
                <w:szCs w:val="28"/>
              </w:rPr>
              <w:t>2010г.</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b/>
                <w:bCs/>
                <w:sz w:val="28"/>
                <w:szCs w:val="28"/>
              </w:rPr>
              <w:t>2011г.</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b/>
                <w:bCs/>
                <w:sz w:val="28"/>
                <w:szCs w:val="28"/>
              </w:rPr>
              <w:t>2012г.</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10"/>
              <w:jc w:val="right"/>
              <w:rPr>
                <w:rFonts w:ascii="Times New Roman" w:hAnsi="Times New Roman" w:cs="Times New Roman"/>
                <w:sz w:val="28"/>
                <w:szCs w:val="28"/>
              </w:rPr>
            </w:pPr>
            <w:r w:rsidRPr="007F3FCA">
              <w:rPr>
                <w:rFonts w:ascii="Times New Roman" w:hAnsi="Times New Roman" w:cs="Times New Roman"/>
                <w:b/>
                <w:bCs/>
                <w:sz w:val="28"/>
                <w:szCs w:val="28"/>
              </w:rPr>
              <w:t>2013г.</w:t>
            </w:r>
          </w:p>
        </w:tc>
      </w:tr>
      <w:tr w:rsidR="007F3FCA" w:rsidRPr="007F3FCA" w:rsidTr="009B79E2">
        <w:trPr>
          <w:trHeight w:val="264"/>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Алнашский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0,27</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0,46</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0,28</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0,22</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0,19</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1,42</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1,64</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1,68</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1,47</w:t>
            </w:r>
          </w:p>
        </w:tc>
      </w:tr>
      <w:tr w:rsidR="007F3FCA" w:rsidRPr="007F3FCA" w:rsidTr="009B79E2">
        <w:trPr>
          <w:trHeight w:val="266"/>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Балезинский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0,14</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0,18</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0,14</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0,14</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0,23</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1,09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1,23</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1,30</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1,19</w:t>
            </w:r>
          </w:p>
        </w:tc>
      </w:tr>
      <w:tr w:rsidR="007F3FCA" w:rsidRPr="007F3FCA" w:rsidTr="009B79E2">
        <w:trPr>
          <w:trHeight w:val="266"/>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Вавожский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0,48</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0,59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0,32</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0,28</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0,28</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2,00</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2,24</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2,58</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2,57</w:t>
            </w:r>
          </w:p>
        </w:tc>
      </w:tr>
      <w:tr w:rsidR="007F3FCA" w:rsidRPr="007F3FCA" w:rsidTr="009B79E2">
        <w:trPr>
          <w:trHeight w:val="267"/>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Воткинский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0,18</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0,26</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0,21</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0,17</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0,12</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1,01</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1,55</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1,47</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1,44</w:t>
            </w:r>
          </w:p>
        </w:tc>
      </w:tr>
      <w:tr w:rsidR="007F3FCA" w:rsidRPr="007F3FCA" w:rsidTr="009B79E2">
        <w:trPr>
          <w:trHeight w:val="266"/>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Глазовский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0,13</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0,19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0,13</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0,14</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0,15</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1,03</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1,15</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1,18</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1,08</w:t>
            </w:r>
          </w:p>
        </w:tc>
      </w:tr>
      <w:tr w:rsidR="007F3FCA" w:rsidRPr="007F3FCA" w:rsidTr="009B79E2">
        <w:trPr>
          <w:trHeight w:val="267"/>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Граховский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0,17</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0,27</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0,18</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0,14</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0,13</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1,01</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1,09</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1,16</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1,08</w:t>
            </w:r>
          </w:p>
        </w:tc>
      </w:tr>
      <w:tr w:rsidR="007F3FCA" w:rsidRPr="007F3FCA" w:rsidTr="009B79E2">
        <w:trPr>
          <w:trHeight w:val="266"/>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Дебесский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0,19</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0,17</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0,11</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0,12</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0,19</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0,99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1,17</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1,07</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1,14</w:t>
            </w:r>
          </w:p>
        </w:tc>
      </w:tr>
      <w:tr w:rsidR="007F3FCA" w:rsidRPr="007F3FCA" w:rsidTr="009B79E2">
        <w:trPr>
          <w:trHeight w:val="266"/>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r w:rsidRPr="007F3FCA">
              <w:rPr>
                <w:rFonts w:ascii="Times New Roman" w:hAnsi="Times New Roman" w:cs="Times New Roman"/>
                <w:sz w:val="28"/>
                <w:szCs w:val="28"/>
              </w:rPr>
              <w:t>Завьяловский</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0,43</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0,46</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0,30</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0,49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0,57</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5,63</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6,47</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8,14</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1,60</w:t>
            </w:r>
          </w:p>
        </w:tc>
      </w:tr>
      <w:tr w:rsidR="007F3FCA" w:rsidRPr="007F3FCA" w:rsidTr="009B79E2">
        <w:trPr>
          <w:trHeight w:val="266"/>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Игринский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0,19</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0,17</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0,19</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0,18</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0,22</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1,10</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1,25</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1,31</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1,19</w:t>
            </w:r>
          </w:p>
        </w:tc>
      </w:tr>
      <w:tr w:rsidR="007F3FCA" w:rsidRPr="007F3FCA" w:rsidTr="009B79E2">
        <w:trPr>
          <w:trHeight w:val="267"/>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Камбарский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0,07</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0,09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0,05</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0,06</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0,08</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0,52</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0,50</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0,63</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0,59</w:t>
            </w:r>
          </w:p>
        </w:tc>
      </w:tr>
      <w:tr w:rsidR="007F3FCA" w:rsidRPr="007F3FCA" w:rsidTr="009B79E2">
        <w:trPr>
          <w:trHeight w:val="266"/>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Каракулинский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0,22</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0,19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0,15</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0,18</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0,08</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0,63</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0,76</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0,74</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0,69</w:t>
            </w:r>
          </w:p>
        </w:tc>
      </w:tr>
      <w:tr w:rsidR="007F3FCA" w:rsidRPr="007F3FCA" w:rsidTr="009B79E2">
        <w:trPr>
          <w:trHeight w:val="267"/>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Кезский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0,12</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0,15</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0,15</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0,12</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0,15</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0,87</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1,01</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1,01</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0,95</w:t>
            </w:r>
          </w:p>
        </w:tc>
      </w:tr>
      <w:tr w:rsidR="007F3FCA" w:rsidRPr="007F3FCA" w:rsidTr="009B79E2">
        <w:trPr>
          <w:trHeight w:val="266"/>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Кизнерский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0,11</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0,19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0,10</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0,08</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0,06</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0,78</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0,88</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1,00</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0,74</w:t>
            </w:r>
          </w:p>
        </w:tc>
      </w:tr>
      <w:tr w:rsidR="007F3FCA" w:rsidRPr="007F3FCA" w:rsidTr="009B79E2">
        <w:trPr>
          <w:trHeight w:val="266"/>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Киясовский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0,06</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0,25</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0,13</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0,08</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0,05</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0,72</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0,77</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0,82</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0,91</w:t>
            </w:r>
          </w:p>
        </w:tc>
      </w:tr>
      <w:tr w:rsidR="007F3FCA" w:rsidRPr="007F3FCA" w:rsidTr="009B79E2">
        <w:trPr>
          <w:trHeight w:val="266"/>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r w:rsidRPr="007F3FCA">
              <w:rPr>
                <w:rFonts w:ascii="Times New Roman" w:hAnsi="Times New Roman" w:cs="Times New Roman"/>
                <w:sz w:val="28"/>
                <w:szCs w:val="28"/>
              </w:rPr>
              <w:t>Красногорский</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0,05</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0,11</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0,05</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0,06</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0,07</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0,42</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0,47</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0,50</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0,39</w:t>
            </w:r>
          </w:p>
        </w:tc>
      </w:tr>
      <w:tr w:rsidR="007F3FCA" w:rsidRPr="007F3FCA" w:rsidTr="009B79E2">
        <w:trPr>
          <w:trHeight w:val="266"/>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Можгинский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0,31</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0,39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0,25</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0,21</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0,25</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1,34</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1,49</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1,49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1,20</w:t>
            </w:r>
          </w:p>
        </w:tc>
      </w:tr>
      <w:tr w:rsidR="007F3FCA" w:rsidRPr="007F3FCA" w:rsidTr="009B79E2">
        <w:trPr>
          <w:trHeight w:val="267"/>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r w:rsidRPr="007F3FCA">
              <w:rPr>
                <w:rFonts w:ascii="Times New Roman" w:hAnsi="Times New Roman" w:cs="Times New Roman"/>
                <w:sz w:val="28"/>
                <w:szCs w:val="28"/>
              </w:rPr>
              <w:t>М-</w:t>
            </w:r>
            <w:proofErr w:type="spellStart"/>
            <w:r w:rsidRPr="007F3FCA">
              <w:rPr>
                <w:rFonts w:ascii="Times New Roman" w:hAnsi="Times New Roman" w:cs="Times New Roman"/>
                <w:sz w:val="28"/>
                <w:szCs w:val="28"/>
              </w:rPr>
              <w:t>Пургинский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0,34</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0,45</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0,26</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0,18</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0,46</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2,16</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1,80</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1,79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1,83</w:t>
            </w:r>
          </w:p>
        </w:tc>
      </w:tr>
      <w:tr w:rsidR="007F3FCA" w:rsidRPr="007F3FCA" w:rsidTr="009B79E2">
        <w:trPr>
          <w:trHeight w:val="266"/>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Сарапульский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0,33</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0,42</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0,30</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0,26</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0,22</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1,86</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1,95</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2,17</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0,96</w:t>
            </w:r>
          </w:p>
        </w:tc>
      </w:tr>
      <w:tr w:rsidR="007F3FCA" w:rsidRPr="007F3FCA" w:rsidTr="009B79E2">
        <w:trPr>
          <w:trHeight w:val="267"/>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Селтинский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0,11</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0,19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0,13</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0,19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0,12</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0,56</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0,78</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0,81</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0,67</w:t>
            </w:r>
          </w:p>
        </w:tc>
      </w:tr>
      <w:tr w:rsidR="007F3FCA" w:rsidRPr="007F3FCA" w:rsidTr="009B79E2">
        <w:trPr>
          <w:trHeight w:val="266"/>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Сюмсинский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0,14</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0,30</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0,11</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0,12</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0,10</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0,78</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0,93</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0,95</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0,89</w:t>
            </w:r>
          </w:p>
        </w:tc>
      </w:tr>
      <w:tr w:rsidR="007F3FCA" w:rsidRPr="007F3FCA" w:rsidTr="009B79E2">
        <w:trPr>
          <w:trHeight w:val="266"/>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Увинский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0,14</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0,26</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0,13</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0,13</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0,19</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1,25</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1,40</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1,37</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1,41</w:t>
            </w:r>
          </w:p>
        </w:tc>
      </w:tr>
      <w:tr w:rsidR="007F3FCA" w:rsidRPr="007F3FCA" w:rsidTr="009B79E2">
        <w:trPr>
          <w:trHeight w:val="266"/>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Шарканский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0,24</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0,24</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0,18</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0,29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0,25</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1,29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1,41</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1,47</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1,40</w:t>
            </w:r>
          </w:p>
        </w:tc>
      </w:tr>
      <w:tr w:rsidR="007F3FCA" w:rsidRPr="007F3FCA" w:rsidTr="009B79E2">
        <w:trPr>
          <w:trHeight w:val="267"/>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Юкаменский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0,09</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0,14</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0,08</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0,28</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0,15</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0,51</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0,60</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0,69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0,67</w:t>
            </w:r>
          </w:p>
        </w:tc>
      </w:tr>
      <w:tr w:rsidR="007F3FCA" w:rsidRPr="007F3FCA" w:rsidTr="009B79E2">
        <w:trPr>
          <w:trHeight w:val="266"/>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r w:rsidRPr="007F3FCA">
              <w:rPr>
                <w:rFonts w:ascii="Times New Roman" w:hAnsi="Times New Roman" w:cs="Times New Roman"/>
                <w:sz w:val="28"/>
                <w:szCs w:val="28"/>
              </w:rPr>
              <w:t>Як-</w:t>
            </w:r>
            <w:proofErr w:type="spellStart"/>
            <w:r w:rsidRPr="007F3FCA">
              <w:rPr>
                <w:rFonts w:ascii="Times New Roman" w:hAnsi="Times New Roman" w:cs="Times New Roman"/>
                <w:sz w:val="28"/>
                <w:szCs w:val="28"/>
              </w:rPr>
              <w:t>Бодьинский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0,15</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0,13</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0,06</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0,07</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0,11</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0,80</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0,96</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0,94</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0,64</w:t>
            </w:r>
          </w:p>
        </w:tc>
      </w:tr>
      <w:tr w:rsidR="007F3FCA" w:rsidRPr="007F3FCA" w:rsidTr="009B79E2">
        <w:trPr>
          <w:trHeight w:val="267"/>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proofErr w:type="spellStart"/>
            <w:r w:rsidRPr="007F3FCA">
              <w:rPr>
                <w:rFonts w:ascii="Times New Roman" w:hAnsi="Times New Roman" w:cs="Times New Roman"/>
                <w:sz w:val="28"/>
                <w:szCs w:val="28"/>
              </w:rPr>
              <w:t>Ярский</w:t>
            </w:r>
            <w:proofErr w:type="spellEnd"/>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0,14</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0,10</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0,10</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0,09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0,13</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0,63</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0,65</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0,66</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0,38</w:t>
            </w:r>
          </w:p>
        </w:tc>
      </w:tr>
      <w:tr w:rsidR="007F3FCA" w:rsidRPr="007F3FCA" w:rsidTr="009B79E2">
        <w:trPr>
          <w:trHeight w:val="266"/>
        </w:trPr>
        <w:tc>
          <w:tcPr>
            <w:tcW w:w="2120" w:type="dxa"/>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r w:rsidRPr="007F3FCA">
              <w:rPr>
                <w:rFonts w:ascii="Times New Roman" w:hAnsi="Times New Roman" w:cs="Times New Roman"/>
                <w:sz w:val="28"/>
                <w:szCs w:val="28"/>
              </w:rPr>
              <w:t>В среднем по УР</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2"/>
              <w:jc w:val="right"/>
              <w:rPr>
                <w:rFonts w:ascii="Times New Roman" w:hAnsi="Times New Roman" w:cs="Times New Roman"/>
                <w:sz w:val="28"/>
                <w:szCs w:val="28"/>
              </w:rPr>
            </w:pPr>
            <w:r w:rsidRPr="007F3FCA">
              <w:rPr>
                <w:rFonts w:ascii="Times New Roman" w:hAnsi="Times New Roman" w:cs="Times New Roman"/>
                <w:sz w:val="28"/>
                <w:szCs w:val="28"/>
              </w:rPr>
              <w:t>0,19</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0,22</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0,19</w:t>
            </w:r>
          </w:p>
        </w:tc>
        <w:tc>
          <w:tcPr>
            <w:tcW w:w="180" w:type="dxa"/>
            <w:tcBorders>
              <w:top w:val="nil"/>
              <w:left w:val="nil"/>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6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0"/>
              <w:jc w:val="right"/>
              <w:rPr>
                <w:rFonts w:ascii="Times New Roman" w:hAnsi="Times New Roman" w:cs="Times New Roman"/>
                <w:sz w:val="28"/>
                <w:szCs w:val="28"/>
              </w:rPr>
            </w:pPr>
            <w:r w:rsidRPr="007F3FCA">
              <w:rPr>
                <w:rFonts w:ascii="Times New Roman" w:hAnsi="Times New Roman" w:cs="Times New Roman"/>
                <w:w w:val="99"/>
                <w:sz w:val="28"/>
                <w:szCs w:val="28"/>
              </w:rPr>
              <w:t>0,19</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30"/>
              <w:jc w:val="right"/>
              <w:rPr>
                <w:rFonts w:ascii="Times New Roman" w:hAnsi="Times New Roman" w:cs="Times New Roman"/>
                <w:sz w:val="28"/>
                <w:szCs w:val="28"/>
              </w:rPr>
            </w:pPr>
            <w:r w:rsidRPr="007F3FCA">
              <w:rPr>
                <w:rFonts w:ascii="Times New Roman" w:hAnsi="Times New Roman" w:cs="Times New Roman"/>
                <w:sz w:val="28"/>
                <w:szCs w:val="28"/>
              </w:rPr>
              <w:t>0,19</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2"/>
              <w:jc w:val="right"/>
              <w:rPr>
                <w:rFonts w:ascii="Times New Roman" w:hAnsi="Times New Roman" w:cs="Times New Roman"/>
                <w:sz w:val="28"/>
                <w:szCs w:val="28"/>
              </w:rPr>
            </w:pPr>
            <w:r w:rsidRPr="007F3FCA">
              <w:rPr>
                <w:rFonts w:ascii="Times New Roman" w:hAnsi="Times New Roman" w:cs="Times New Roman"/>
                <w:sz w:val="28"/>
                <w:szCs w:val="28"/>
              </w:rPr>
              <w:t>1,10</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1"/>
              <w:jc w:val="right"/>
              <w:rPr>
                <w:rFonts w:ascii="Times New Roman" w:hAnsi="Times New Roman" w:cs="Times New Roman"/>
                <w:sz w:val="28"/>
                <w:szCs w:val="28"/>
              </w:rPr>
            </w:pPr>
            <w:r w:rsidRPr="007F3FCA">
              <w:rPr>
                <w:rFonts w:ascii="Times New Roman" w:hAnsi="Times New Roman" w:cs="Times New Roman"/>
                <w:sz w:val="28"/>
                <w:szCs w:val="28"/>
              </w:rPr>
              <w:t>1,59</w:t>
            </w:r>
          </w:p>
        </w:tc>
        <w:tc>
          <w:tcPr>
            <w:tcW w:w="8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21"/>
              <w:jc w:val="right"/>
              <w:rPr>
                <w:rFonts w:ascii="Times New Roman" w:hAnsi="Times New Roman" w:cs="Times New Roman"/>
                <w:sz w:val="28"/>
                <w:szCs w:val="28"/>
              </w:rPr>
            </w:pPr>
            <w:r w:rsidRPr="007F3FCA">
              <w:rPr>
                <w:rFonts w:ascii="Times New Roman" w:hAnsi="Times New Roman" w:cs="Times New Roman"/>
                <w:sz w:val="28"/>
                <w:szCs w:val="28"/>
              </w:rPr>
              <w:t>1,73</w:t>
            </w:r>
          </w:p>
        </w:tc>
        <w:tc>
          <w:tcPr>
            <w:tcW w:w="84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right="10"/>
              <w:jc w:val="right"/>
              <w:rPr>
                <w:rFonts w:ascii="Times New Roman" w:hAnsi="Times New Roman" w:cs="Times New Roman"/>
                <w:sz w:val="28"/>
                <w:szCs w:val="28"/>
              </w:rPr>
            </w:pPr>
            <w:r w:rsidRPr="007F3FCA">
              <w:rPr>
                <w:rFonts w:ascii="Times New Roman" w:hAnsi="Times New Roman" w:cs="Times New Roman"/>
                <w:sz w:val="28"/>
                <w:szCs w:val="28"/>
              </w:rPr>
              <w:t>1,14</w:t>
            </w:r>
          </w:p>
        </w:tc>
      </w:tr>
    </w:tbl>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По данным представленным в таблице 3 произведен регрессионный анализ зависимости выручки от размера господдержки в таблице 4.</w:t>
      </w:r>
    </w:p>
    <w:p w:rsidR="007F3FCA" w:rsidRPr="007F3FCA" w:rsidRDefault="007F3FCA" w:rsidP="007F3FCA">
      <w:pPr>
        <w:autoSpaceDE w:val="0"/>
        <w:autoSpaceDN w:val="0"/>
        <w:adjustRightInd w:val="0"/>
        <w:spacing w:before="0" w:line="360" w:lineRule="auto"/>
        <w:ind w:left="120"/>
        <w:rPr>
          <w:rFonts w:ascii="Times New Roman" w:hAnsi="Times New Roman" w:cs="Times New Roman"/>
          <w:sz w:val="28"/>
          <w:szCs w:val="28"/>
        </w:rPr>
      </w:pPr>
      <w:r w:rsidRPr="007F3FCA">
        <w:rPr>
          <w:rFonts w:ascii="Times New Roman" w:hAnsi="Times New Roman" w:cs="Times New Roman"/>
          <w:sz w:val="28"/>
          <w:szCs w:val="28"/>
        </w:rPr>
        <w:t xml:space="preserve">Таблица 4 - </w:t>
      </w:r>
      <w:r w:rsidRPr="007F3FCA">
        <w:rPr>
          <w:rFonts w:ascii="Times New Roman" w:hAnsi="Times New Roman" w:cs="Times New Roman"/>
          <w:b/>
          <w:bCs/>
          <w:sz w:val="28"/>
          <w:szCs w:val="28"/>
        </w:rPr>
        <w:t>Результаты регрессионного анализа зависимости выручки от размера господдержки</w:t>
      </w:r>
    </w:p>
    <w:tbl>
      <w:tblPr>
        <w:tblW w:w="10620" w:type="dxa"/>
        <w:tblInd w:w="-1033" w:type="dxa"/>
        <w:tblLayout w:type="fixed"/>
        <w:tblCellMar>
          <w:left w:w="0" w:type="dxa"/>
          <w:right w:w="0" w:type="dxa"/>
        </w:tblCellMar>
        <w:tblLook w:val="0000" w:firstRow="0" w:lastRow="0" w:firstColumn="0" w:lastColumn="0" w:noHBand="0" w:noVBand="0"/>
      </w:tblPr>
      <w:tblGrid>
        <w:gridCol w:w="620"/>
        <w:gridCol w:w="1360"/>
        <w:gridCol w:w="1700"/>
        <w:gridCol w:w="2360"/>
        <w:gridCol w:w="4580"/>
      </w:tblGrid>
      <w:tr w:rsidR="007F3FCA" w:rsidRPr="007F3FCA" w:rsidTr="009B79E2">
        <w:trPr>
          <w:trHeight w:val="226"/>
        </w:trPr>
        <w:tc>
          <w:tcPr>
            <w:tcW w:w="1980" w:type="dxa"/>
            <w:gridSpan w:val="2"/>
            <w:tcBorders>
              <w:top w:val="single" w:sz="8" w:space="0" w:color="auto"/>
              <w:left w:val="single" w:sz="8" w:space="0" w:color="auto"/>
              <w:bottom w:val="nil"/>
              <w:right w:val="single" w:sz="8" w:space="0" w:color="auto"/>
            </w:tcBorders>
            <w:vAlign w:val="bottom"/>
          </w:tcPr>
          <w:p w:rsidR="007F3FCA" w:rsidRPr="007F3FCA" w:rsidRDefault="007F3FCA" w:rsidP="007F3FCA">
            <w:pPr>
              <w:autoSpaceDE w:val="0"/>
              <w:autoSpaceDN w:val="0"/>
              <w:adjustRightInd w:val="0"/>
              <w:spacing w:before="0" w:line="240" w:lineRule="auto"/>
              <w:ind w:left="79"/>
              <w:rPr>
                <w:rFonts w:ascii="Times New Roman" w:hAnsi="Times New Roman" w:cs="Times New Roman"/>
                <w:sz w:val="28"/>
                <w:szCs w:val="28"/>
              </w:rPr>
            </w:pPr>
            <w:r w:rsidRPr="007F3FCA">
              <w:rPr>
                <w:rFonts w:ascii="Times New Roman" w:hAnsi="Times New Roman" w:cs="Times New Roman"/>
                <w:b/>
                <w:bCs/>
                <w:sz w:val="28"/>
                <w:szCs w:val="28"/>
              </w:rPr>
              <w:t>Период получения</w:t>
            </w:r>
          </w:p>
        </w:tc>
        <w:tc>
          <w:tcPr>
            <w:tcW w:w="1700" w:type="dxa"/>
            <w:tcBorders>
              <w:top w:val="single" w:sz="8" w:space="0" w:color="auto"/>
              <w:left w:val="nil"/>
              <w:bottom w:val="nil"/>
              <w:right w:val="single" w:sz="8" w:space="0" w:color="auto"/>
            </w:tcBorders>
            <w:vAlign w:val="bottom"/>
          </w:tcPr>
          <w:p w:rsidR="007F3FCA" w:rsidRPr="007F3FCA" w:rsidRDefault="007F3FCA" w:rsidP="007F3FCA">
            <w:pPr>
              <w:autoSpaceDE w:val="0"/>
              <w:autoSpaceDN w:val="0"/>
              <w:adjustRightInd w:val="0"/>
              <w:spacing w:before="0" w:line="240" w:lineRule="auto"/>
              <w:ind w:left="79" w:right="187"/>
              <w:jc w:val="center"/>
              <w:rPr>
                <w:rFonts w:ascii="Times New Roman" w:hAnsi="Times New Roman" w:cs="Times New Roman"/>
                <w:sz w:val="28"/>
                <w:szCs w:val="28"/>
              </w:rPr>
            </w:pPr>
            <w:r w:rsidRPr="007F3FCA">
              <w:rPr>
                <w:rFonts w:ascii="Times New Roman" w:hAnsi="Times New Roman" w:cs="Times New Roman"/>
                <w:b/>
                <w:bCs/>
                <w:sz w:val="28"/>
                <w:szCs w:val="28"/>
              </w:rPr>
              <w:t>Теснота связи</w:t>
            </w:r>
          </w:p>
        </w:tc>
        <w:tc>
          <w:tcPr>
            <w:tcW w:w="2360" w:type="dxa"/>
            <w:tcBorders>
              <w:top w:val="single" w:sz="8" w:space="0" w:color="auto"/>
              <w:left w:val="nil"/>
              <w:bottom w:val="nil"/>
              <w:right w:val="single" w:sz="8" w:space="0" w:color="auto"/>
            </w:tcBorders>
            <w:vAlign w:val="bottom"/>
          </w:tcPr>
          <w:p w:rsidR="007F3FCA" w:rsidRPr="007F3FCA" w:rsidRDefault="007F3FCA" w:rsidP="007F3FCA">
            <w:pPr>
              <w:autoSpaceDE w:val="0"/>
              <w:autoSpaceDN w:val="0"/>
              <w:adjustRightInd w:val="0"/>
              <w:spacing w:before="0" w:line="240" w:lineRule="auto"/>
              <w:ind w:left="79" w:right="170"/>
              <w:jc w:val="center"/>
              <w:rPr>
                <w:rFonts w:ascii="Times New Roman" w:hAnsi="Times New Roman" w:cs="Times New Roman"/>
                <w:sz w:val="28"/>
                <w:szCs w:val="28"/>
              </w:rPr>
            </w:pPr>
            <w:r w:rsidRPr="007F3FCA">
              <w:rPr>
                <w:rFonts w:ascii="Times New Roman" w:hAnsi="Times New Roman" w:cs="Times New Roman"/>
                <w:b/>
                <w:bCs/>
                <w:sz w:val="28"/>
                <w:szCs w:val="28"/>
              </w:rPr>
              <w:t>Уравнение зависимо-</w:t>
            </w:r>
          </w:p>
        </w:tc>
        <w:tc>
          <w:tcPr>
            <w:tcW w:w="4580" w:type="dxa"/>
            <w:tcBorders>
              <w:top w:val="single" w:sz="8" w:space="0" w:color="auto"/>
              <w:left w:val="nil"/>
              <w:bottom w:val="nil"/>
              <w:right w:val="single" w:sz="8" w:space="0" w:color="auto"/>
            </w:tcBorders>
            <w:vAlign w:val="bottom"/>
          </w:tcPr>
          <w:p w:rsidR="007F3FCA" w:rsidRPr="007F3FCA" w:rsidRDefault="007F3FCA" w:rsidP="007F3FCA">
            <w:pPr>
              <w:autoSpaceDE w:val="0"/>
              <w:autoSpaceDN w:val="0"/>
              <w:adjustRightInd w:val="0"/>
              <w:spacing w:before="0" w:line="240" w:lineRule="auto"/>
              <w:ind w:left="79"/>
              <w:rPr>
                <w:rFonts w:ascii="Times New Roman" w:hAnsi="Times New Roman" w:cs="Times New Roman"/>
                <w:sz w:val="28"/>
                <w:szCs w:val="28"/>
              </w:rPr>
            </w:pPr>
            <w:r w:rsidRPr="007F3FCA">
              <w:rPr>
                <w:rFonts w:ascii="Times New Roman" w:hAnsi="Times New Roman" w:cs="Times New Roman"/>
                <w:b/>
                <w:bCs/>
                <w:sz w:val="28"/>
                <w:szCs w:val="28"/>
              </w:rPr>
              <w:t>Комментарии</w:t>
            </w:r>
          </w:p>
        </w:tc>
      </w:tr>
      <w:tr w:rsidR="007F3FCA" w:rsidRPr="007F3FCA" w:rsidTr="009B79E2">
        <w:trPr>
          <w:trHeight w:val="230"/>
        </w:trPr>
        <w:tc>
          <w:tcPr>
            <w:tcW w:w="1980" w:type="dxa"/>
            <w:gridSpan w:val="2"/>
            <w:tcBorders>
              <w:top w:val="nil"/>
              <w:left w:val="single" w:sz="8" w:space="0" w:color="auto"/>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240" w:lineRule="auto"/>
              <w:ind w:left="79"/>
              <w:rPr>
                <w:rFonts w:ascii="Times New Roman" w:hAnsi="Times New Roman" w:cs="Times New Roman"/>
                <w:sz w:val="28"/>
                <w:szCs w:val="28"/>
              </w:rPr>
            </w:pPr>
            <w:r w:rsidRPr="007F3FCA">
              <w:rPr>
                <w:rFonts w:ascii="Times New Roman" w:hAnsi="Times New Roman" w:cs="Times New Roman"/>
                <w:b/>
                <w:bCs/>
                <w:sz w:val="28"/>
                <w:szCs w:val="28"/>
              </w:rPr>
              <w:t>выручки (У)</w:t>
            </w:r>
          </w:p>
        </w:tc>
        <w:tc>
          <w:tcPr>
            <w:tcW w:w="17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240" w:lineRule="auto"/>
              <w:ind w:left="79"/>
              <w:jc w:val="center"/>
              <w:rPr>
                <w:rFonts w:ascii="Times New Roman" w:hAnsi="Times New Roman" w:cs="Times New Roman"/>
                <w:sz w:val="28"/>
                <w:szCs w:val="28"/>
              </w:rPr>
            </w:pPr>
          </w:p>
        </w:tc>
        <w:tc>
          <w:tcPr>
            <w:tcW w:w="23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240" w:lineRule="auto"/>
              <w:ind w:left="79" w:right="950"/>
              <w:jc w:val="center"/>
              <w:rPr>
                <w:rFonts w:ascii="Times New Roman" w:hAnsi="Times New Roman" w:cs="Times New Roman"/>
                <w:sz w:val="28"/>
                <w:szCs w:val="28"/>
              </w:rPr>
            </w:pPr>
            <w:proofErr w:type="spellStart"/>
            <w:r w:rsidRPr="007F3FCA">
              <w:rPr>
                <w:rFonts w:ascii="Times New Roman" w:hAnsi="Times New Roman" w:cs="Times New Roman"/>
                <w:b/>
                <w:bCs/>
                <w:sz w:val="28"/>
                <w:szCs w:val="28"/>
              </w:rPr>
              <w:t>сти</w:t>
            </w:r>
            <w:proofErr w:type="spellEnd"/>
          </w:p>
        </w:tc>
        <w:tc>
          <w:tcPr>
            <w:tcW w:w="45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240" w:lineRule="auto"/>
              <w:ind w:left="79"/>
              <w:rPr>
                <w:rFonts w:ascii="Times New Roman" w:hAnsi="Times New Roman" w:cs="Times New Roman"/>
                <w:sz w:val="28"/>
                <w:szCs w:val="28"/>
              </w:rPr>
            </w:pPr>
          </w:p>
        </w:tc>
      </w:tr>
      <w:tr w:rsidR="007F3FCA" w:rsidRPr="007F3FCA" w:rsidTr="009B79E2">
        <w:trPr>
          <w:trHeight w:val="261"/>
        </w:trPr>
        <w:tc>
          <w:tcPr>
            <w:tcW w:w="620" w:type="dxa"/>
            <w:tcBorders>
              <w:top w:val="nil"/>
              <w:left w:val="single" w:sz="8" w:space="0" w:color="auto"/>
              <w:bottom w:val="nil"/>
              <w:right w:val="nil"/>
            </w:tcBorders>
            <w:vAlign w:val="bottom"/>
          </w:tcPr>
          <w:p w:rsidR="007F3FCA" w:rsidRPr="007F3FCA" w:rsidRDefault="007F3FCA" w:rsidP="007F3FCA">
            <w:pPr>
              <w:autoSpaceDE w:val="0"/>
              <w:autoSpaceDN w:val="0"/>
              <w:adjustRightInd w:val="0"/>
              <w:spacing w:before="0" w:line="360" w:lineRule="auto"/>
              <w:jc w:val="right"/>
              <w:rPr>
                <w:rFonts w:ascii="Times New Roman" w:hAnsi="Times New Roman" w:cs="Times New Roman"/>
                <w:sz w:val="28"/>
                <w:szCs w:val="28"/>
              </w:rPr>
            </w:pPr>
            <w:r w:rsidRPr="007F3FCA">
              <w:rPr>
                <w:rFonts w:ascii="Times New Roman" w:hAnsi="Times New Roman" w:cs="Times New Roman"/>
                <w:sz w:val="28"/>
                <w:szCs w:val="28"/>
              </w:rPr>
              <w:t>2010</w:t>
            </w:r>
          </w:p>
        </w:tc>
        <w:tc>
          <w:tcPr>
            <w:tcW w:w="136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ind w:left="40"/>
              <w:rPr>
                <w:rFonts w:ascii="Times New Roman" w:hAnsi="Times New Roman" w:cs="Times New Roman"/>
                <w:sz w:val="28"/>
                <w:szCs w:val="28"/>
              </w:rPr>
            </w:pPr>
            <w:proofErr w:type="gramStart"/>
            <w:r w:rsidRPr="007F3FCA">
              <w:rPr>
                <w:rFonts w:ascii="Times New Roman" w:hAnsi="Times New Roman" w:cs="Times New Roman"/>
                <w:sz w:val="28"/>
                <w:szCs w:val="28"/>
              </w:rPr>
              <w:t>г</w:t>
            </w:r>
            <w:proofErr w:type="gramEnd"/>
            <w:r w:rsidRPr="007F3FCA">
              <w:rPr>
                <w:rFonts w:ascii="Times New Roman" w:hAnsi="Times New Roman" w:cs="Times New Roman"/>
                <w:sz w:val="28"/>
                <w:szCs w:val="28"/>
              </w:rPr>
              <w:t>.</w:t>
            </w:r>
          </w:p>
        </w:tc>
        <w:tc>
          <w:tcPr>
            <w:tcW w:w="17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ind w:right="967"/>
              <w:jc w:val="right"/>
              <w:rPr>
                <w:rFonts w:ascii="Times New Roman" w:hAnsi="Times New Roman" w:cs="Times New Roman"/>
                <w:sz w:val="28"/>
                <w:szCs w:val="28"/>
              </w:rPr>
            </w:pPr>
            <w:r w:rsidRPr="007F3FCA">
              <w:rPr>
                <w:rFonts w:ascii="Times New Roman" w:hAnsi="Times New Roman" w:cs="Times New Roman"/>
                <w:sz w:val="28"/>
                <w:szCs w:val="28"/>
              </w:rPr>
              <w:t>0,747</w:t>
            </w:r>
          </w:p>
        </w:tc>
        <w:tc>
          <w:tcPr>
            <w:tcW w:w="236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ind w:right="190"/>
              <w:jc w:val="right"/>
              <w:rPr>
                <w:rFonts w:ascii="Times New Roman" w:hAnsi="Times New Roman" w:cs="Times New Roman"/>
                <w:sz w:val="28"/>
                <w:szCs w:val="28"/>
              </w:rPr>
            </w:pPr>
            <w:r w:rsidRPr="007F3FCA">
              <w:rPr>
                <w:rFonts w:ascii="Times New Roman" w:hAnsi="Times New Roman" w:cs="Times New Roman"/>
                <w:i/>
                <w:iCs/>
                <w:sz w:val="28"/>
                <w:szCs w:val="28"/>
              </w:rPr>
              <w:t>У = - 0,097+6,840Х</w:t>
            </w:r>
          </w:p>
        </w:tc>
        <w:tc>
          <w:tcPr>
            <w:tcW w:w="458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ind w:left="100"/>
              <w:rPr>
                <w:rFonts w:ascii="Times New Roman" w:hAnsi="Times New Roman" w:cs="Times New Roman"/>
                <w:sz w:val="28"/>
                <w:szCs w:val="28"/>
              </w:rPr>
            </w:pPr>
            <w:r w:rsidRPr="007F3FCA">
              <w:rPr>
                <w:rFonts w:ascii="Times New Roman" w:hAnsi="Times New Roman" w:cs="Times New Roman"/>
                <w:sz w:val="28"/>
                <w:szCs w:val="28"/>
              </w:rPr>
              <w:t xml:space="preserve">При увеличении размера господдержки </w:t>
            </w:r>
            <w:proofErr w:type="gramStart"/>
            <w:r w:rsidRPr="007F3FCA">
              <w:rPr>
                <w:rFonts w:ascii="Times New Roman" w:hAnsi="Times New Roman" w:cs="Times New Roman"/>
                <w:sz w:val="28"/>
                <w:szCs w:val="28"/>
              </w:rPr>
              <w:t>на</w:t>
            </w:r>
            <w:proofErr w:type="gramEnd"/>
          </w:p>
        </w:tc>
      </w:tr>
      <w:tr w:rsidR="007F3FCA" w:rsidRPr="007F3FCA" w:rsidTr="009B79E2">
        <w:trPr>
          <w:trHeight w:val="276"/>
        </w:trPr>
        <w:tc>
          <w:tcPr>
            <w:tcW w:w="620" w:type="dxa"/>
            <w:tcBorders>
              <w:top w:val="nil"/>
              <w:left w:val="single" w:sz="8" w:space="0" w:color="auto"/>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36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7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236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458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ind w:left="100"/>
              <w:rPr>
                <w:rFonts w:ascii="Times New Roman" w:hAnsi="Times New Roman" w:cs="Times New Roman"/>
                <w:sz w:val="28"/>
                <w:szCs w:val="28"/>
              </w:rPr>
            </w:pPr>
            <w:r w:rsidRPr="007F3FCA">
              <w:rPr>
                <w:rFonts w:ascii="Times New Roman" w:hAnsi="Times New Roman" w:cs="Times New Roman"/>
                <w:sz w:val="28"/>
                <w:szCs w:val="28"/>
              </w:rPr>
              <w:t xml:space="preserve">1 тыс. руб. в расчете на 100 га </w:t>
            </w:r>
            <w:proofErr w:type="spellStart"/>
            <w:r w:rsidRPr="007F3FCA">
              <w:rPr>
                <w:rFonts w:ascii="Times New Roman" w:hAnsi="Times New Roman" w:cs="Times New Roman"/>
                <w:sz w:val="28"/>
                <w:szCs w:val="28"/>
              </w:rPr>
              <w:t>с.х</w:t>
            </w:r>
            <w:proofErr w:type="spellEnd"/>
            <w:r w:rsidRPr="007F3FCA">
              <w:rPr>
                <w:rFonts w:ascii="Times New Roman" w:hAnsi="Times New Roman" w:cs="Times New Roman"/>
                <w:sz w:val="28"/>
                <w:szCs w:val="28"/>
              </w:rPr>
              <w:t>. посев-</w:t>
            </w:r>
          </w:p>
        </w:tc>
      </w:tr>
      <w:tr w:rsidR="007F3FCA" w:rsidRPr="007F3FCA" w:rsidTr="009B79E2">
        <w:trPr>
          <w:trHeight w:val="276"/>
        </w:trPr>
        <w:tc>
          <w:tcPr>
            <w:tcW w:w="620" w:type="dxa"/>
            <w:tcBorders>
              <w:top w:val="nil"/>
              <w:left w:val="single" w:sz="8" w:space="0" w:color="auto"/>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36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7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236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458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ind w:left="100"/>
              <w:rPr>
                <w:rFonts w:ascii="Times New Roman" w:hAnsi="Times New Roman" w:cs="Times New Roman"/>
                <w:sz w:val="28"/>
                <w:szCs w:val="28"/>
              </w:rPr>
            </w:pPr>
            <w:r w:rsidRPr="007F3FCA">
              <w:rPr>
                <w:rFonts w:ascii="Times New Roman" w:hAnsi="Times New Roman" w:cs="Times New Roman"/>
                <w:sz w:val="28"/>
                <w:szCs w:val="28"/>
              </w:rPr>
              <w:t>ной площади в 2009 г.,  выручка на 100 га</w:t>
            </w:r>
          </w:p>
        </w:tc>
      </w:tr>
      <w:tr w:rsidR="007F3FCA" w:rsidRPr="007F3FCA" w:rsidTr="009B79E2">
        <w:trPr>
          <w:trHeight w:val="276"/>
        </w:trPr>
        <w:tc>
          <w:tcPr>
            <w:tcW w:w="620" w:type="dxa"/>
            <w:tcBorders>
              <w:top w:val="nil"/>
              <w:left w:val="single" w:sz="8" w:space="0" w:color="auto"/>
              <w:bottom w:val="nil"/>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36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70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236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4580" w:type="dxa"/>
            <w:tcBorders>
              <w:top w:val="nil"/>
              <w:left w:val="nil"/>
              <w:bottom w:val="nil"/>
              <w:right w:val="single" w:sz="8" w:space="0" w:color="auto"/>
            </w:tcBorders>
            <w:vAlign w:val="bottom"/>
          </w:tcPr>
          <w:p w:rsidR="007F3FCA" w:rsidRPr="007F3FCA" w:rsidRDefault="007F3FCA" w:rsidP="007F3FCA">
            <w:pPr>
              <w:autoSpaceDE w:val="0"/>
              <w:autoSpaceDN w:val="0"/>
              <w:adjustRightInd w:val="0"/>
              <w:spacing w:before="0" w:line="360" w:lineRule="auto"/>
              <w:ind w:left="100"/>
              <w:rPr>
                <w:rFonts w:ascii="Times New Roman" w:hAnsi="Times New Roman" w:cs="Times New Roman"/>
                <w:sz w:val="28"/>
                <w:szCs w:val="28"/>
              </w:rPr>
            </w:pPr>
            <w:proofErr w:type="spellStart"/>
            <w:r w:rsidRPr="007F3FCA">
              <w:rPr>
                <w:rFonts w:ascii="Times New Roman" w:hAnsi="Times New Roman" w:cs="Times New Roman"/>
                <w:sz w:val="28"/>
                <w:szCs w:val="28"/>
              </w:rPr>
              <w:t>с.х</w:t>
            </w:r>
            <w:proofErr w:type="spellEnd"/>
            <w:r w:rsidRPr="007F3FCA">
              <w:rPr>
                <w:rFonts w:ascii="Times New Roman" w:hAnsi="Times New Roman" w:cs="Times New Roman"/>
                <w:sz w:val="28"/>
                <w:szCs w:val="28"/>
              </w:rPr>
              <w:t xml:space="preserve">.  угодий  в  2010  г.  увеличивается  </w:t>
            </w:r>
            <w:proofErr w:type="gramStart"/>
            <w:r w:rsidRPr="007F3FCA">
              <w:rPr>
                <w:rFonts w:ascii="Times New Roman" w:hAnsi="Times New Roman" w:cs="Times New Roman"/>
                <w:sz w:val="28"/>
                <w:szCs w:val="28"/>
              </w:rPr>
              <w:t>на</w:t>
            </w:r>
            <w:proofErr w:type="gramEnd"/>
          </w:p>
        </w:tc>
      </w:tr>
      <w:tr w:rsidR="007F3FCA" w:rsidRPr="007F3FCA" w:rsidTr="009B79E2">
        <w:trPr>
          <w:trHeight w:val="281"/>
        </w:trPr>
        <w:tc>
          <w:tcPr>
            <w:tcW w:w="620" w:type="dxa"/>
            <w:tcBorders>
              <w:top w:val="nil"/>
              <w:left w:val="single" w:sz="8" w:space="0" w:color="auto"/>
              <w:bottom w:val="single" w:sz="8" w:space="0" w:color="auto"/>
              <w:right w:val="nil"/>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3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170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236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tc>
        <w:tc>
          <w:tcPr>
            <w:tcW w:w="45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ind w:left="100"/>
              <w:rPr>
                <w:rFonts w:ascii="Times New Roman" w:hAnsi="Times New Roman" w:cs="Times New Roman"/>
                <w:sz w:val="28"/>
                <w:szCs w:val="28"/>
              </w:rPr>
            </w:pPr>
            <w:r w:rsidRPr="007F3FCA">
              <w:rPr>
                <w:rFonts w:ascii="Times New Roman" w:hAnsi="Times New Roman" w:cs="Times New Roman"/>
                <w:sz w:val="28"/>
                <w:szCs w:val="28"/>
              </w:rPr>
              <w:t>6,840 тыс. руб.</w:t>
            </w:r>
          </w:p>
        </w:tc>
      </w:tr>
      <w:tr w:rsidR="007F3FCA" w:rsidRPr="007F3FCA" w:rsidTr="009B79E2">
        <w:trPr>
          <w:trHeight w:val="268"/>
        </w:trPr>
        <w:tc>
          <w:tcPr>
            <w:tcW w:w="620" w:type="dxa"/>
            <w:tcBorders>
              <w:top w:val="nil"/>
              <w:left w:val="single" w:sz="8" w:space="0" w:color="auto"/>
              <w:bottom w:val="single" w:sz="8" w:space="0" w:color="auto"/>
              <w:right w:val="nil"/>
            </w:tcBorders>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2011</w:t>
            </w:r>
          </w:p>
        </w:tc>
        <w:tc>
          <w:tcPr>
            <w:tcW w:w="1360" w:type="dxa"/>
            <w:tcBorders>
              <w:top w:val="nil"/>
              <w:left w:val="nil"/>
              <w:bottom w:val="single" w:sz="8" w:space="0" w:color="auto"/>
              <w:right w:val="single" w:sz="8" w:space="0" w:color="auto"/>
            </w:tcBorders>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г</w:t>
            </w:r>
          </w:p>
        </w:tc>
        <w:tc>
          <w:tcPr>
            <w:tcW w:w="1700" w:type="dxa"/>
            <w:tcBorders>
              <w:top w:val="nil"/>
              <w:left w:val="nil"/>
              <w:bottom w:val="single" w:sz="8" w:space="0" w:color="auto"/>
              <w:right w:val="single" w:sz="8" w:space="0" w:color="auto"/>
            </w:tcBorders>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0,616</w:t>
            </w:r>
          </w:p>
        </w:tc>
        <w:tc>
          <w:tcPr>
            <w:tcW w:w="2360" w:type="dxa"/>
            <w:tcBorders>
              <w:top w:val="nil"/>
              <w:left w:val="nil"/>
              <w:bottom w:val="single" w:sz="8" w:space="0" w:color="auto"/>
              <w:right w:val="single" w:sz="8" w:space="0" w:color="auto"/>
            </w:tcBorders>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i/>
                <w:iCs/>
                <w:sz w:val="28"/>
                <w:szCs w:val="28"/>
              </w:rPr>
              <w:t>У = - 0,016+5,314Х</w:t>
            </w:r>
          </w:p>
        </w:tc>
        <w:tc>
          <w:tcPr>
            <w:tcW w:w="45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При увеличении размера господдержки на1 тыс. руб. в расчете на 100 га </w:t>
            </w:r>
            <w:proofErr w:type="spellStart"/>
            <w:r w:rsidRPr="007F3FCA">
              <w:rPr>
                <w:rFonts w:ascii="Times New Roman" w:hAnsi="Times New Roman" w:cs="Times New Roman"/>
                <w:sz w:val="28"/>
                <w:szCs w:val="28"/>
              </w:rPr>
              <w:t>с.х</w:t>
            </w:r>
            <w:proofErr w:type="spellEnd"/>
            <w:r w:rsidRPr="007F3FCA">
              <w:rPr>
                <w:rFonts w:ascii="Times New Roman" w:hAnsi="Times New Roman" w:cs="Times New Roman"/>
                <w:sz w:val="28"/>
                <w:szCs w:val="28"/>
              </w:rPr>
              <w:t xml:space="preserve">. посевной площади в 2010 г.,  выручка на 100 </w:t>
            </w:r>
            <w:proofErr w:type="spellStart"/>
            <w:r w:rsidRPr="007F3FCA">
              <w:rPr>
                <w:rFonts w:ascii="Times New Roman" w:hAnsi="Times New Roman" w:cs="Times New Roman"/>
                <w:sz w:val="28"/>
                <w:szCs w:val="28"/>
              </w:rPr>
              <w:t>гас</w:t>
            </w:r>
            <w:proofErr w:type="gramStart"/>
            <w:r w:rsidRPr="007F3FCA">
              <w:rPr>
                <w:rFonts w:ascii="Times New Roman" w:hAnsi="Times New Roman" w:cs="Times New Roman"/>
                <w:sz w:val="28"/>
                <w:szCs w:val="28"/>
              </w:rPr>
              <w:t>.х</w:t>
            </w:r>
            <w:proofErr w:type="spellEnd"/>
            <w:proofErr w:type="gramEnd"/>
            <w:r w:rsidRPr="007F3FCA">
              <w:rPr>
                <w:rFonts w:ascii="Times New Roman" w:hAnsi="Times New Roman" w:cs="Times New Roman"/>
                <w:sz w:val="28"/>
                <w:szCs w:val="28"/>
              </w:rPr>
              <w:t>.  угодий  в  2011  г.  увеличивается  на 5,314 тыс. руб.</w:t>
            </w:r>
          </w:p>
        </w:tc>
      </w:tr>
      <w:tr w:rsidR="007F3FCA" w:rsidRPr="007F3FCA" w:rsidTr="009B79E2">
        <w:trPr>
          <w:trHeight w:val="266"/>
        </w:trPr>
        <w:tc>
          <w:tcPr>
            <w:tcW w:w="620" w:type="dxa"/>
            <w:tcBorders>
              <w:top w:val="nil"/>
              <w:left w:val="single" w:sz="8" w:space="0" w:color="auto"/>
              <w:bottom w:val="single" w:sz="8" w:space="0" w:color="auto"/>
              <w:right w:val="nil"/>
            </w:tcBorders>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2012</w:t>
            </w:r>
          </w:p>
        </w:tc>
        <w:tc>
          <w:tcPr>
            <w:tcW w:w="1360" w:type="dxa"/>
            <w:tcBorders>
              <w:top w:val="nil"/>
              <w:left w:val="nil"/>
              <w:bottom w:val="single" w:sz="8" w:space="0" w:color="auto"/>
              <w:right w:val="single" w:sz="8" w:space="0" w:color="auto"/>
            </w:tcBorders>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г</w:t>
            </w:r>
          </w:p>
        </w:tc>
        <w:tc>
          <w:tcPr>
            <w:tcW w:w="1700" w:type="dxa"/>
            <w:tcBorders>
              <w:top w:val="nil"/>
              <w:left w:val="nil"/>
              <w:bottom w:val="single" w:sz="8" w:space="0" w:color="auto"/>
              <w:right w:val="single" w:sz="8" w:space="0" w:color="auto"/>
            </w:tcBorders>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0,614</w:t>
            </w:r>
          </w:p>
        </w:tc>
        <w:tc>
          <w:tcPr>
            <w:tcW w:w="2360" w:type="dxa"/>
            <w:tcBorders>
              <w:top w:val="nil"/>
              <w:left w:val="nil"/>
              <w:bottom w:val="single" w:sz="8" w:space="0" w:color="auto"/>
              <w:right w:val="single" w:sz="8" w:space="0" w:color="auto"/>
            </w:tcBorders>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i/>
                <w:iCs/>
                <w:sz w:val="28"/>
                <w:szCs w:val="28"/>
              </w:rPr>
              <w:t>У = - 0,344+11,129Х</w:t>
            </w:r>
          </w:p>
        </w:tc>
        <w:tc>
          <w:tcPr>
            <w:tcW w:w="45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При увеличении размера господдержки на</w:t>
            </w:r>
            <w:proofErr w:type="gramStart"/>
            <w:r w:rsidRPr="007F3FCA">
              <w:rPr>
                <w:rFonts w:ascii="Times New Roman" w:hAnsi="Times New Roman" w:cs="Times New Roman"/>
                <w:sz w:val="28"/>
                <w:szCs w:val="28"/>
              </w:rPr>
              <w:t>1</w:t>
            </w:r>
            <w:proofErr w:type="gramEnd"/>
            <w:r w:rsidRPr="007F3FCA">
              <w:rPr>
                <w:rFonts w:ascii="Times New Roman" w:hAnsi="Times New Roman" w:cs="Times New Roman"/>
                <w:sz w:val="28"/>
                <w:szCs w:val="28"/>
              </w:rPr>
              <w:t xml:space="preserve"> тыс. руб. в расчете на 100 га </w:t>
            </w:r>
            <w:proofErr w:type="spellStart"/>
            <w:r w:rsidRPr="007F3FCA">
              <w:rPr>
                <w:rFonts w:ascii="Times New Roman" w:hAnsi="Times New Roman" w:cs="Times New Roman"/>
                <w:sz w:val="28"/>
                <w:szCs w:val="28"/>
              </w:rPr>
              <w:t>с.х</w:t>
            </w:r>
            <w:proofErr w:type="spellEnd"/>
            <w:r w:rsidRPr="007F3FCA">
              <w:rPr>
                <w:rFonts w:ascii="Times New Roman" w:hAnsi="Times New Roman" w:cs="Times New Roman"/>
                <w:sz w:val="28"/>
                <w:szCs w:val="28"/>
              </w:rPr>
              <w:t xml:space="preserve">. посевной площади в 2011 г.,  выручка на 100 га </w:t>
            </w:r>
            <w:proofErr w:type="spellStart"/>
            <w:r w:rsidRPr="007F3FCA">
              <w:rPr>
                <w:rFonts w:ascii="Times New Roman" w:hAnsi="Times New Roman" w:cs="Times New Roman"/>
                <w:sz w:val="28"/>
                <w:szCs w:val="28"/>
              </w:rPr>
              <w:t>с.х</w:t>
            </w:r>
            <w:proofErr w:type="spellEnd"/>
            <w:r w:rsidRPr="007F3FCA">
              <w:rPr>
                <w:rFonts w:ascii="Times New Roman" w:hAnsi="Times New Roman" w:cs="Times New Roman"/>
                <w:sz w:val="28"/>
                <w:szCs w:val="28"/>
              </w:rPr>
              <w:t>.  угодий  в  2012  г.  увеличивается  на 11,129 тыс. руб.</w:t>
            </w:r>
          </w:p>
        </w:tc>
      </w:tr>
      <w:tr w:rsidR="007F3FCA" w:rsidRPr="007F3FCA" w:rsidTr="009B79E2">
        <w:trPr>
          <w:trHeight w:val="266"/>
        </w:trPr>
        <w:tc>
          <w:tcPr>
            <w:tcW w:w="620" w:type="dxa"/>
            <w:tcBorders>
              <w:top w:val="nil"/>
              <w:left w:val="single" w:sz="8" w:space="0" w:color="auto"/>
              <w:bottom w:val="single" w:sz="8" w:space="0" w:color="auto"/>
              <w:right w:val="nil"/>
            </w:tcBorders>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2013</w:t>
            </w:r>
          </w:p>
        </w:tc>
        <w:tc>
          <w:tcPr>
            <w:tcW w:w="1360" w:type="dxa"/>
            <w:tcBorders>
              <w:top w:val="nil"/>
              <w:left w:val="nil"/>
              <w:bottom w:val="single" w:sz="8" w:space="0" w:color="auto"/>
              <w:right w:val="single" w:sz="8" w:space="0" w:color="auto"/>
            </w:tcBorders>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roofErr w:type="gramStart"/>
            <w:r w:rsidRPr="007F3FCA">
              <w:rPr>
                <w:rFonts w:ascii="Times New Roman" w:hAnsi="Times New Roman" w:cs="Times New Roman"/>
                <w:sz w:val="28"/>
                <w:szCs w:val="28"/>
              </w:rPr>
              <w:t>г</w:t>
            </w:r>
            <w:proofErr w:type="gramEnd"/>
            <w:r w:rsidRPr="007F3FCA">
              <w:rPr>
                <w:rFonts w:ascii="Times New Roman" w:hAnsi="Times New Roman" w:cs="Times New Roman"/>
                <w:sz w:val="28"/>
                <w:szCs w:val="28"/>
              </w:rPr>
              <w:t>.</w:t>
            </w:r>
          </w:p>
        </w:tc>
        <w:tc>
          <w:tcPr>
            <w:tcW w:w="1700" w:type="dxa"/>
            <w:tcBorders>
              <w:top w:val="nil"/>
              <w:left w:val="nil"/>
              <w:bottom w:val="single" w:sz="8" w:space="0" w:color="auto"/>
              <w:right w:val="single" w:sz="8" w:space="0" w:color="auto"/>
            </w:tcBorders>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0,538</w:t>
            </w:r>
          </w:p>
        </w:tc>
        <w:tc>
          <w:tcPr>
            <w:tcW w:w="2360" w:type="dxa"/>
            <w:tcBorders>
              <w:top w:val="nil"/>
              <w:left w:val="nil"/>
              <w:bottom w:val="single" w:sz="8" w:space="0" w:color="auto"/>
              <w:right w:val="single" w:sz="8" w:space="0" w:color="auto"/>
            </w:tcBorders>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i/>
                <w:iCs/>
                <w:sz w:val="28"/>
                <w:szCs w:val="28"/>
              </w:rPr>
              <w:t>У = -0,617+2,723Х</w:t>
            </w:r>
          </w:p>
        </w:tc>
        <w:tc>
          <w:tcPr>
            <w:tcW w:w="4580" w:type="dxa"/>
            <w:tcBorders>
              <w:top w:val="nil"/>
              <w:left w:val="nil"/>
              <w:bottom w:val="single" w:sz="8" w:space="0" w:color="auto"/>
              <w:right w:val="single" w:sz="8" w:space="0" w:color="auto"/>
            </w:tcBorders>
            <w:vAlign w:val="bottom"/>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При увеличении размера господдержки на</w:t>
            </w:r>
            <w:proofErr w:type="gramStart"/>
            <w:r w:rsidRPr="007F3FCA">
              <w:rPr>
                <w:rFonts w:ascii="Times New Roman" w:hAnsi="Times New Roman" w:cs="Times New Roman"/>
                <w:sz w:val="28"/>
                <w:szCs w:val="28"/>
              </w:rPr>
              <w:t>1</w:t>
            </w:r>
            <w:proofErr w:type="gramEnd"/>
            <w:r w:rsidRPr="007F3FCA">
              <w:rPr>
                <w:rFonts w:ascii="Times New Roman" w:hAnsi="Times New Roman" w:cs="Times New Roman"/>
                <w:sz w:val="28"/>
                <w:szCs w:val="28"/>
              </w:rPr>
              <w:t xml:space="preserve"> тыс. руб. в расчете на 100 га </w:t>
            </w:r>
            <w:proofErr w:type="spellStart"/>
            <w:r w:rsidRPr="007F3FCA">
              <w:rPr>
                <w:rFonts w:ascii="Times New Roman" w:hAnsi="Times New Roman" w:cs="Times New Roman"/>
                <w:sz w:val="28"/>
                <w:szCs w:val="28"/>
              </w:rPr>
              <w:t>с.х</w:t>
            </w:r>
            <w:proofErr w:type="spellEnd"/>
            <w:r w:rsidRPr="007F3FCA">
              <w:rPr>
                <w:rFonts w:ascii="Times New Roman" w:hAnsi="Times New Roman" w:cs="Times New Roman"/>
                <w:sz w:val="28"/>
                <w:szCs w:val="28"/>
              </w:rPr>
              <w:t xml:space="preserve">. посевной площади в 2012 г.,  выручка на 100 га </w:t>
            </w:r>
            <w:proofErr w:type="spellStart"/>
            <w:r w:rsidRPr="007F3FCA">
              <w:rPr>
                <w:rFonts w:ascii="Times New Roman" w:hAnsi="Times New Roman" w:cs="Times New Roman"/>
                <w:sz w:val="28"/>
                <w:szCs w:val="28"/>
              </w:rPr>
              <w:t>с.х</w:t>
            </w:r>
            <w:proofErr w:type="spellEnd"/>
            <w:r w:rsidRPr="007F3FCA">
              <w:rPr>
                <w:rFonts w:ascii="Times New Roman" w:hAnsi="Times New Roman" w:cs="Times New Roman"/>
                <w:sz w:val="28"/>
                <w:szCs w:val="28"/>
              </w:rPr>
              <w:t>.  угодий  в  2013  г.  увеличивается  на 2,723 тыс. руб.</w:t>
            </w:r>
          </w:p>
        </w:tc>
      </w:tr>
    </w:tbl>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Используя уравнение можно обосновать необходимый размер господдержки для отстающих районов, планирующих выйти на среднереспубликанский уровень.</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В 2010 году по </w:t>
      </w:r>
      <w:proofErr w:type="spellStart"/>
      <w:r w:rsidRPr="007F3FCA">
        <w:rPr>
          <w:rFonts w:ascii="Times New Roman" w:hAnsi="Times New Roman" w:cs="Times New Roman"/>
          <w:sz w:val="28"/>
          <w:szCs w:val="28"/>
        </w:rPr>
        <w:t>Малопургинскому</w:t>
      </w:r>
      <w:proofErr w:type="spellEnd"/>
      <w:r w:rsidRPr="007F3FCA">
        <w:rPr>
          <w:rFonts w:ascii="Times New Roman" w:hAnsi="Times New Roman" w:cs="Times New Roman"/>
          <w:sz w:val="28"/>
          <w:szCs w:val="28"/>
        </w:rPr>
        <w:t xml:space="preserve"> району:</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а) определяем разницу между фактическим уровнем выручки в среднем по республике с фактическим уровнем выручки по району</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xml:space="preserve">∆В= </w:t>
      </w:r>
      <w:proofErr w:type="spellStart"/>
      <w:r w:rsidRPr="007F3FCA">
        <w:rPr>
          <w:rFonts w:ascii="Times New Roman" w:hAnsi="Times New Roman" w:cs="Times New Roman"/>
          <w:sz w:val="28"/>
          <w:szCs w:val="28"/>
        </w:rPr>
        <w:t>В</w:t>
      </w:r>
      <w:r w:rsidRPr="007F3FCA">
        <w:rPr>
          <w:rFonts w:ascii="Times New Roman" w:hAnsi="Times New Roman" w:cs="Times New Roman"/>
          <w:sz w:val="28"/>
          <w:szCs w:val="28"/>
          <w:vertAlign w:val="subscript"/>
        </w:rPr>
        <w:t>Респ</w:t>
      </w:r>
      <w:proofErr w:type="spellEnd"/>
      <w:r w:rsidRPr="007F3FCA">
        <w:rPr>
          <w:rFonts w:ascii="Times New Roman" w:hAnsi="Times New Roman" w:cs="Times New Roman"/>
          <w:sz w:val="28"/>
          <w:szCs w:val="28"/>
        </w:rPr>
        <w:t xml:space="preserve"> - </w:t>
      </w:r>
      <w:proofErr w:type="spellStart"/>
      <w:r w:rsidRPr="007F3FCA">
        <w:rPr>
          <w:rFonts w:ascii="Times New Roman" w:hAnsi="Times New Roman" w:cs="Times New Roman"/>
          <w:sz w:val="28"/>
          <w:szCs w:val="28"/>
        </w:rPr>
        <w:t>В</w:t>
      </w:r>
      <w:r w:rsidRPr="007F3FCA">
        <w:rPr>
          <w:rFonts w:ascii="Times New Roman" w:hAnsi="Times New Roman" w:cs="Times New Roman"/>
          <w:sz w:val="28"/>
          <w:szCs w:val="28"/>
          <w:vertAlign w:val="subscript"/>
        </w:rPr>
        <w:t>Район</w:t>
      </w:r>
      <w:proofErr w:type="spellEnd"/>
      <w:r w:rsidRPr="007F3FCA">
        <w:rPr>
          <w:rFonts w:ascii="Times New Roman" w:hAnsi="Times New Roman" w:cs="Times New Roman"/>
          <w:sz w:val="28"/>
          <w:szCs w:val="28"/>
        </w:rPr>
        <w:t xml:space="preserve"> = 1,10 – 2,16 = -1,06 тыс. руб.</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Результат будет являться значением</w:t>
      </w:r>
      <w:proofErr w:type="gramStart"/>
      <w:r w:rsidRPr="007F3FCA">
        <w:rPr>
          <w:rFonts w:ascii="Times New Roman" w:hAnsi="Times New Roman" w:cs="Times New Roman"/>
          <w:sz w:val="28"/>
          <w:szCs w:val="28"/>
        </w:rPr>
        <w:t xml:space="preserve"> </w:t>
      </w:r>
      <w:r w:rsidRPr="007F3FCA">
        <w:rPr>
          <w:rFonts w:ascii="Times New Roman" w:hAnsi="Times New Roman" w:cs="Times New Roman"/>
          <w:iCs/>
          <w:sz w:val="28"/>
          <w:szCs w:val="28"/>
        </w:rPr>
        <w:t>У</w:t>
      </w:r>
      <w:proofErr w:type="gramEnd"/>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б) подставляем в формулу</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iCs/>
          <w:sz w:val="28"/>
          <w:szCs w:val="28"/>
        </w:rPr>
        <w:t>У = - 0,097+6,840Х</w:t>
      </w:r>
      <w:r w:rsidRPr="007F3FCA">
        <w:rPr>
          <w:rFonts w:ascii="Times New Roman" w:hAnsi="Times New Roman" w:cs="Times New Roman"/>
          <w:sz w:val="28"/>
          <w:szCs w:val="28"/>
        </w:rPr>
        <w:tab/>
      </w:r>
      <w:r w:rsidRPr="007F3FCA">
        <w:rPr>
          <w:rFonts w:ascii="Times New Roman" w:hAnsi="Times New Roman" w:cs="Times New Roman"/>
          <w:iCs/>
          <w:sz w:val="28"/>
          <w:szCs w:val="28"/>
        </w:rPr>
        <w:t>-1,06 = -0,097 +6,840Х</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и определяем значение Х = -0,141 тыс. руб., т.е. дополнительных средств не требуется.</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В 2011 году</w:t>
      </w:r>
      <w:proofErr w:type="gramStart"/>
      <w:r w:rsidRPr="007F3FCA">
        <w:rPr>
          <w:rFonts w:ascii="Times New Roman" w:hAnsi="Times New Roman" w:cs="Times New Roman"/>
          <w:sz w:val="28"/>
          <w:szCs w:val="28"/>
        </w:rPr>
        <w:t>:.</w:t>
      </w:r>
      <w:proofErr w:type="gramEnd"/>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xml:space="preserve">а) ∆В= </w:t>
      </w:r>
      <w:proofErr w:type="spellStart"/>
      <w:r w:rsidRPr="007F3FCA">
        <w:rPr>
          <w:rFonts w:ascii="Times New Roman" w:hAnsi="Times New Roman" w:cs="Times New Roman"/>
          <w:sz w:val="28"/>
          <w:szCs w:val="28"/>
        </w:rPr>
        <w:t>В</w:t>
      </w:r>
      <w:r w:rsidRPr="007F3FCA">
        <w:rPr>
          <w:rFonts w:ascii="Times New Roman" w:hAnsi="Times New Roman" w:cs="Times New Roman"/>
          <w:sz w:val="28"/>
          <w:szCs w:val="28"/>
          <w:vertAlign w:val="subscript"/>
        </w:rPr>
        <w:t>Респ</w:t>
      </w:r>
      <w:proofErr w:type="spellEnd"/>
      <w:r w:rsidRPr="007F3FCA">
        <w:rPr>
          <w:rFonts w:ascii="Times New Roman" w:hAnsi="Times New Roman" w:cs="Times New Roman"/>
          <w:sz w:val="28"/>
          <w:szCs w:val="28"/>
        </w:rPr>
        <w:t xml:space="preserve"> - </w:t>
      </w:r>
      <w:proofErr w:type="spellStart"/>
      <w:r w:rsidRPr="007F3FCA">
        <w:rPr>
          <w:rFonts w:ascii="Times New Roman" w:hAnsi="Times New Roman" w:cs="Times New Roman"/>
          <w:sz w:val="28"/>
          <w:szCs w:val="28"/>
        </w:rPr>
        <w:t>В</w:t>
      </w:r>
      <w:r w:rsidRPr="007F3FCA">
        <w:rPr>
          <w:rFonts w:ascii="Times New Roman" w:hAnsi="Times New Roman" w:cs="Times New Roman"/>
          <w:sz w:val="28"/>
          <w:szCs w:val="28"/>
          <w:vertAlign w:val="subscript"/>
        </w:rPr>
        <w:t>Район</w:t>
      </w:r>
      <w:proofErr w:type="spellEnd"/>
      <w:r w:rsidRPr="007F3FCA">
        <w:rPr>
          <w:rFonts w:ascii="Times New Roman" w:hAnsi="Times New Roman" w:cs="Times New Roman"/>
          <w:sz w:val="28"/>
          <w:szCs w:val="28"/>
        </w:rPr>
        <w:t xml:space="preserve"> = 1,59 – 1,8 = -0,21 тыс. руб.</w:t>
      </w:r>
    </w:p>
    <w:p w:rsidR="007F3FCA" w:rsidRPr="007F3FCA" w:rsidRDefault="007F3FCA" w:rsidP="007F3FCA">
      <w:pPr>
        <w:autoSpaceDE w:val="0"/>
        <w:autoSpaceDN w:val="0"/>
        <w:adjustRightInd w:val="0"/>
        <w:spacing w:before="0" w:line="360" w:lineRule="auto"/>
        <w:jc w:val="both"/>
        <w:rPr>
          <w:rFonts w:ascii="Times New Roman" w:hAnsi="Times New Roman" w:cs="Times New Roman"/>
          <w:iCs/>
          <w:sz w:val="28"/>
          <w:szCs w:val="28"/>
        </w:rPr>
      </w:pPr>
      <w:r w:rsidRPr="007F3FCA">
        <w:rPr>
          <w:rFonts w:ascii="Times New Roman" w:hAnsi="Times New Roman" w:cs="Times New Roman"/>
          <w:sz w:val="28"/>
          <w:szCs w:val="28"/>
        </w:rPr>
        <w:t xml:space="preserve">б) </w:t>
      </w:r>
      <w:r w:rsidRPr="007F3FCA">
        <w:rPr>
          <w:rFonts w:ascii="Times New Roman" w:hAnsi="Times New Roman" w:cs="Times New Roman"/>
          <w:iCs/>
          <w:sz w:val="28"/>
          <w:szCs w:val="28"/>
        </w:rPr>
        <w:t xml:space="preserve">-0,21= - 0,016+5,314ХХ=-0,043 тыс. </w:t>
      </w:r>
      <w:proofErr w:type="spellStart"/>
      <w:r w:rsidRPr="007F3FCA">
        <w:rPr>
          <w:rFonts w:ascii="Times New Roman" w:hAnsi="Times New Roman" w:cs="Times New Roman"/>
          <w:iCs/>
          <w:sz w:val="28"/>
          <w:szCs w:val="28"/>
        </w:rPr>
        <w:t>руб</w:t>
      </w:r>
      <w:proofErr w:type="spellEnd"/>
      <w:r w:rsidRPr="007F3FCA">
        <w:rPr>
          <w:rFonts w:ascii="Times New Roman" w:hAnsi="Times New Roman" w:cs="Times New Roman"/>
          <w:iCs/>
          <w:sz w:val="28"/>
          <w:szCs w:val="28"/>
        </w:rPr>
        <w:t>, т.е. дополнительных средств не требуется</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iCs/>
          <w:sz w:val="28"/>
          <w:szCs w:val="28"/>
        </w:rPr>
      </w:pPr>
      <w:r w:rsidRPr="007F3FCA">
        <w:rPr>
          <w:rFonts w:ascii="Times New Roman" w:hAnsi="Times New Roman" w:cs="Times New Roman"/>
          <w:iCs/>
          <w:sz w:val="28"/>
          <w:szCs w:val="28"/>
        </w:rPr>
        <w:t>в 2012 году:</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xml:space="preserve">а) ∆В= </w:t>
      </w:r>
      <w:proofErr w:type="spellStart"/>
      <w:r w:rsidRPr="007F3FCA">
        <w:rPr>
          <w:rFonts w:ascii="Times New Roman" w:hAnsi="Times New Roman" w:cs="Times New Roman"/>
          <w:sz w:val="28"/>
          <w:szCs w:val="28"/>
        </w:rPr>
        <w:t>В</w:t>
      </w:r>
      <w:r w:rsidRPr="007F3FCA">
        <w:rPr>
          <w:rFonts w:ascii="Times New Roman" w:hAnsi="Times New Roman" w:cs="Times New Roman"/>
          <w:sz w:val="28"/>
          <w:szCs w:val="28"/>
          <w:vertAlign w:val="subscript"/>
        </w:rPr>
        <w:t>Респ</w:t>
      </w:r>
      <w:proofErr w:type="spellEnd"/>
      <w:r w:rsidRPr="007F3FCA">
        <w:rPr>
          <w:rFonts w:ascii="Times New Roman" w:hAnsi="Times New Roman" w:cs="Times New Roman"/>
          <w:sz w:val="28"/>
          <w:szCs w:val="28"/>
        </w:rPr>
        <w:t xml:space="preserve"> - </w:t>
      </w:r>
      <w:proofErr w:type="spellStart"/>
      <w:r w:rsidRPr="007F3FCA">
        <w:rPr>
          <w:rFonts w:ascii="Times New Roman" w:hAnsi="Times New Roman" w:cs="Times New Roman"/>
          <w:sz w:val="28"/>
          <w:szCs w:val="28"/>
        </w:rPr>
        <w:t>В</w:t>
      </w:r>
      <w:r w:rsidRPr="007F3FCA">
        <w:rPr>
          <w:rFonts w:ascii="Times New Roman" w:hAnsi="Times New Roman" w:cs="Times New Roman"/>
          <w:sz w:val="28"/>
          <w:szCs w:val="28"/>
          <w:vertAlign w:val="subscript"/>
        </w:rPr>
        <w:t>Район</w:t>
      </w:r>
      <w:proofErr w:type="spellEnd"/>
      <w:r w:rsidRPr="007F3FCA">
        <w:rPr>
          <w:rFonts w:ascii="Times New Roman" w:hAnsi="Times New Roman" w:cs="Times New Roman"/>
          <w:sz w:val="28"/>
          <w:szCs w:val="28"/>
        </w:rPr>
        <w:t xml:space="preserve"> = 1,73 – 1,79 = -0,06 тыс. руб.</w:t>
      </w:r>
    </w:p>
    <w:p w:rsidR="007F3FCA" w:rsidRPr="007F3FCA" w:rsidRDefault="007F3FCA" w:rsidP="007F3FCA">
      <w:pPr>
        <w:autoSpaceDE w:val="0"/>
        <w:autoSpaceDN w:val="0"/>
        <w:adjustRightInd w:val="0"/>
        <w:spacing w:before="0" w:line="360" w:lineRule="auto"/>
        <w:jc w:val="both"/>
        <w:rPr>
          <w:rFonts w:ascii="Times New Roman" w:hAnsi="Times New Roman" w:cs="Times New Roman"/>
          <w:iCs/>
          <w:sz w:val="28"/>
          <w:szCs w:val="28"/>
        </w:rPr>
      </w:pPr>
      <w:r w:rsidRPr="007F3FCA">
        <w:rPr>
          <w:rFonts w:ascii="Times New Roman" w:hAnsi="Times New Roman" w:cs="Times New Roman"/>
          <w:sz w:val="28"/>
          <w:szCs w:val="28"/>
        </w:rPr>
        <w:t xml:space="preserve">б) </w:t>
      </w:r>
      <w:r w:rsidRPr="007F3FCA">
        <w:rPr>
          <w:rFonts w:ascii="Times New Roman" w:hAnsi="Times New Roman" w:cs="Times New Roman"/>
          <w:iCs/>
          <w:sz w:val="28"/>
          <w:szCs w:val="28"/>
        </w:rPr>
        <w:t xml:space="preserve">-0,06= - 0,344+11,129ХХ=0,026 тыс. </w:t>
      </w:r>
      <w:proofErr w:type="spellStart"/>
      <w:r w:rsidRPr="007F3FCA">
        <w:rPr>
          <w:rFonts w:ascii="Times New Roman" w:hAnsi="Times New Roman" w:cs="Times New Roman"/>
          <w:iCs/>
          <w:sz w:val="28"/>
          <w:szCs w:val="28"/>
        </w:rPr>
        <w:t>руб</w:t>
      </w:r>
      <w:proofErr w:type="spellEnd"/>
      <w:r w:rsidRPr="007F3FCA">
        <w:rPr>
          <w:rFonts w:ascii="Times New Roman" w:hAnsi="Times New Roman" w:cs="Times New Roman"/>
          <w:iCs/>
          <w:sz w:val="28"/>
          <w:szCs w:val="28"/>
        </w:rPr>
        <w:t xml:space="preserve">, для получения выручки в </w:t>
      </w:r>
      <w:proofErr w:type="spellStart"/>
      <w:r w:rsidRPr="007F3FCA">
        <w:rPr>
          <w:rFonts w:ascii="Times New Roman" w:hAnsi="Times New Roman" w:cs="Times New Roman"/>
          <w:iCs/>
          <w:sz w:val="28"/>
          <w:szCs w:val="28"/>
        </w:rPr>
        <w:t>Малопургинском</w:t>
      </w:r>
      <w:proofErr w:type="spellEnd"/>
      <w:r w:rsidRPr="007F3FCA">
        <w:rPr>
          <w:rFonts w:ascii="Times New Roman" w:hAnsi="Times New Roman" w:cs="Times New Roman"/>
          <w:iCs/>
          <w:sz w:val="28"/>
          <w:szCs w:val="28"/>
        </w:rPr>
        <w:t xml:space="preserve"> районе на среднереспубликанском уровне в 2012 году объем господдержки в 2011 г. должен был составить 0,26+0,026= 0,286 тыс. руб. на 100 га </w:t>
      </w:r>
      <w:proofErr w:type="spellStart"/>
      <w:r w:rsidRPr="007F3FCA">
        <w:rPr>
          <w:rFonts w:ascii="Times New Roman" w:hAnsi="Times New Roman" w:cs="Times New Roman"/>
          <w:iCs/>
          <w:sz w:val="28"/>
          <w:szCs w:val="28"/>
        </w:rPr>
        <w:t>с.х</w:t>
      </w:r>
      <w:proofErr w:type="spellEnd"/>
      <w:r w:rsidRPr="007F3FCA">
        <w:rPr>
          <w:rFonts w:ascii="Times New Roman" w:hAnsi="Times New Roman" w:cs="Times New Roman"/>
          <w:iCs/>
          <w:sz w:val="28"/>
          <w:szCs w:val="28"/>
        </w:rPr>
        <w:t>. угодий.</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iCs/>
          <w:sz w:val="28"/>
          <w:szCs w:val="28"/>
        </w:rPr>
      </w:pPr>
      <w:r w:rsidRPr="007F3FCA">
        <w:rPr>
          <w:rFonts w:ascii="Times New Roman" w:hAnsi="Times New Roman" w:cs="Times New Roman"/>
          <w:iCs/>
          <w:sz w:val="28"/>
          <w:szCs w:val="28"/>
        </w:rPr>
        <w:t>В 2013 году:</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xml:space="preserve">а) ∆В= </w:t>
      </w:r>
      <w:proofErr w:type="spellStart"/>
      <w:r w:rsidRPr="007F3FCA">
        <w:rPr>
          <w:rFonts w:ascii="Times New Roman" w:hAnsi="Times New Roman" w:cs="Times New Roman"/>
          <w:sz w:val="28"/>
          <w:szCs w:val="28"/>
        </w:rPr>
        <w:t>В</w:t>
      </w:r>
      <w:r w:rsidRPr="007F3FCA">
        <w:rPr>
          <w:rFonts w:ascii="Times New Roman" w:hAnsi="Times New Roman" w:cs="Times New Roman"/>
          <w:sz w:val="28"/>
          <w:szCs w:val="28"/>
          <w:vertAlign w:val="subscript"/>
        </w:rPr>
        <w:t>Респ</w:t>
      </w:r>
      <w:proofErr w:type="spellEnd"/>
      <w:r w:rsidRPr="007F3FCA">
        <w:rPr>
          <w:rFonts w:ascii="Times New Roman" w:hAnsi="Times New Roman" w:cs="Times New Roman"/>
          <w:sz w:val="28"/>
          <w:szCs w:val="28"/>
        </w:rPr>
        <w:t xml:space="preserve"> - </w:t>
      </w:r>
      <w:proofErr w:type="spellStart"/>
      <w:r w:rsidRPr="007F3FCA">
        <w:rPr>
          <w:rFonts w:ascii="Times New Roman" w:hAnsi="Times New Roman" w:cs="Times New Roman"/>
          <w:sz w:val="28"/>
          <w:szCs w:val="28"/>
        </w:rPr>
        <w:t>В</w:t>
      </w:r>
      <w:r w:rsidRPr="007F3FCA">
        <w:rPr>
          <w:rFonts w:ascii="Times New Roman" w:hAnsi="Times New Roman" w:cs="Times New Roman"/>
          <w:sz w:val="28"/>
          <w:szCs w:val="28"/>
          <w:vertAlign w:val="subscript"/>
        </w:rPr>
        <w:t>Район</w:t>
      </w:r>
      <w:proofErr w:type="spellEnd"/>
      <w:r w:rsidRPr="007F3FCA">
        <w:rPr>
          <w:rFonts w:ascii="Times New Roman" w:hAnsi="Times New Roman" w:cs="Times New Roman"/>
          <w:sz w:val="28"/>
          <w:szCs w:val="28"/>
        </w:rPr>
        <w:t xml:space="preserve"> = 1,14 – 1,83 = -0,69 тыс. руб.</w:t>
      </w:r>
    </w:p>
    <w:p w:rsidR="007F3FCA" w:rsidRPr="007F3FCA" w:rsidRDefault="007F3FCA" w:rsidP="007F3FCA">
      <w:pPr>
        <w:autoSpaceDE w:val="0"/>
        <w:autoSpaceDN w:val="0"/>
        <w:adjustRightInd w:val="0"/>
        <w:spacing w:before="0" w:line="360" w:lineRule="auto"/>
        <w:jc w:val="both"/>
        <w:rPr>
          <w:rFonts w:ascii="Times New Roman" w:hAnsi="Times New Roman" w:cs="Times New Roman"/>
          <w:iCs/>
          <w:sz w:val="28"/>
          <w:szCs w:val="28"/>
        </w:rPr>
      </w:pPr>
      <w:r w:rsidRPr="007F3FCA">
        <w:rPr>
          <w:rFonts w:ascii="Times New Roman" w:hAnsi="Times New Roman" w:cs="Times New Roman"/>
          <w:sz w:val="28"/>
          <w:szCs w:val="28"/>
        </w:rPr>
        <w:t xml:space="preserve">б) </w:t>
      </w:r>
      <w:r w:rsidRPr="007F3FCA">
        <w:rPr>
          <w:rFonts w:ascii="Times New Roman" w:hAnsi="Times New Roman" w:cs="Times New Roman"/>
          <w:iCs/>
          <w:sz w:val="28"/>
          <w:szCs w:val="28"/>
        </w:rPr>
        <w:t xml:space="preserve">-0,69= 0,617+2,723ХХ=-0,480 тыс. </w:t>
      </w:r>
      <w:proofErr w:type="spellStart"/>
      <w:r w:rsidRPr="007F3FCA">
        <w:rPr>
          <w:rFonts w:ascii="Times New Roman" w:hAnsi="Times New Roman" w:cs="Times New Roman"/>
          <w:iCs/>
          <w:sz w:val="28"/>
          <w:szCs w:val="28"/>
        </w:rPr>
        <w:t>руб</w:t>
      </w:r>
      <w:proofErr w:type="spellEnd"/>
      <w:r w:rsidRPr="007F3FCA">
        <w:rPr>
          <w:rFonts w:ascii="Times New Roman" w:hAnsi="Times New Roman" w:cs="Times New Roman"/>
          <w:iCs/>
          <w:sz w:val="28"/>
          <w:szCs w:val="28"/>
        </w:rPr>
        <w:t>, т.е. дополнительных средств не требуется.</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roofErr w:type="gramStart"/>
      <w:r w:rsidRPr="007F3FCA">
        <w:rPr>
          <w:rFonts w:ascii="Times New Roman" w:hAnsi="Times New Roman" w:cs="Times New Roman"/>
          <w:sz w:val="28"/>
          <w:szCs w:val="28"/>
        </w:rPr>
        <w:t>Исходя из корреляционно-регрессионного анализа можно сделать</w:t>
      </w:r>
      <w:proofErr w:type="gramEnd"/>
      <w:r w:rsidRPr="007F3FCA">
        <w:rPr>
          <w:rFonts w:ascii="Times New Roman" w:hAnsi="Times New Roman" w:cs="Times New Roman"/>
          <w:sz w:val="28"/>
          <w:szCs w:val="28"/>
        </w:rPr>
        <w:t xml:space="preserve"> выводы о том, что:</w:t>
      </w:r>
    </w:p>
    <w:p w:rsidR="007F3FCA" w:rsidRPr="007F3FCA" w:rsidRDefault="007F3FCA" w:rsidP="007F3FCA">
      <w:pPr>
        <w:pStyle w:val="a3"/>
        <w:numPr>
          <w:ilvl w:val="0"/>
          <w:numId w:val="34"/>
        </w:numPr>
        <w:tabs>
          <w:tab w:val="left" w:pos="993"/>
        </w:tabs>
        <w:autoSpaceDE w:val="0"/>
        <w:autoSpaceDN w:val="0"/>
        <w:adjustRightInd w:val="0"/>
        <w:spacing w:before="0" w:line="360" w:lineRule="auto"/>
        <w:ind w:left="0"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На уровне каждого года можно проследить следующую зависимость: чем выше уровень господдержки, тем больше выручки на 100 га </w:t>
      </w:r>
      <w:proofErr w:type="spellStart"/>
      <w:r w:rsidRPr="007F3FCA">
        <w:rPr>
          <w:rFonts w:ascii="Times New Roman" w:hAnsi="Times New Roman" w:cs="Times New Roman"/>
          <w:sz w:val="28"/>
          <w:szCs w:val="28"/>
        </w:rPr>
        <w:t>с.х</w:t>
      </w:r>
      <w:proofErr w:type="spellEnd"/>
      <w:r w:rsidRPr="007F3FCA">
        <w:rPr>
          <w:rFonts w:ascii="Times New Roman" w:hAnsi="Times New Roman" w:cs="Times New Roman"/>
          <w:sz w:val="28"/>
          <w:szCs w:val="28"/>
        </w:rPr>
        <w:t>. угодий.</w:t>
      </w:r>
    </w:p>
    <w:p w:rsidR="007F3FCA" w:rsidRPr="007F3FCA" w:rsidRDefault="007F3FCA" w:rsidP="007F3FCA">
      <w:pPr>
        <w:pStyle w:val="a3"/>
        <w:numPr>
          <w:ilvl w:val="0"/>
          <w:numId w:val="34"/>
        </w:numPr>
        <w:tabs>
          <w:tab w:val="left" w:pos="993"/>
        </w:tabs>
        <w:autoSpaceDE w:val="0"/>
        <w:autoSpaceDN w:val="0"/>
        <w:adjustRightInd w:val="0"/>
        <w:spacing w:before="0" w:line="360" w:lineRule="auto"/>
        <w:ind w:left="0"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Наиболее надежными результатами можно признать результаты 2010 </w:t>
      </w:r>
      <w:proofErr w:type="gramStart"/>
      <w:r w:rsidRPr="007F3FCA">
        <w:rPr>
          <w:rFonts w:ascii="Times New Roman" w:hAnsi="Times New Roman" w:cs="Times New Roman"/>
          <w:sz w:val="28"/>
          <w:szCs w:val="28"/>
        </w:rPr>
        <w:t>года</w:t>
      </w:r>
      <w:proofErr w:type="gramEnd"/>
      <w:r w:rsidRPr="007F3FCA">
        <w:rPr>
          <w:rFonts w:ascii="Times New Roman" w:hAnsi="Times New Roman" w:cs="Times New Roman"/>
          <w:sz w:val="28"/>
          <w:szCs w:val="28"/>
        </w:rPr>
        <w:t xml:space="preserve"> когда критерий тесноты связи максимальный, а именно коэффициент корреляции составил 0,747, а коэффициент детерминации равен 0,558 или 55,8%, это означает. Что вариация выручки</w:t>
      </w:r>
      <w:proofErr w:type="gramStart"/>
      <w:r w:rsidRPr="007F3FCA">
        <w:rPr>
          <w:rFonts w:ascii="Times New Roman" w:hAnsi="Times New Roman" w:cs="Times New Roman"/>
          <w:sz w:val="28"/>
          <w:szCs w:val="28"/>
        </w:rPr>
        <w:t xml:space="preserve"> У</w:t>
      </w:r>
      <w:proofErr w:type="gramEnd"/>
      <w:r w:rsidRPr="007F3FCA">
        <w:rPr>
          <w:rFonts w:ascii="Times New Roman" w:hAnsi="Times New Roman" w:cs="Times New Roman"/>
          <w:sz w:val="28"/>
          <w:szCs w:val="28"/>
        </w:rPr>
        <w:t xml:space="preserve"> на 55,8% зависит от вариации господдержки, а на долю остальных 44,2% влияют другие факторы. В 2013 г. теснота между признаками становится слабее, т.е. господдержка все меньше влияет на размер выручки (28,9%).</w:t>
      </w:r>
    </w:p>
    <w:p w:rsidR="007F3FCA" w:rsidRPr="007F3FCA" w:rsidRDefault="007F3FCA" w:rsidP="007F3FCA">
      <w:pPr>
        <w:pStyle w:val="a3"/>
        <w:numPr>
          <w:ilvl w:val="0"/>
          <w:numId w:val="34"/>
        </w:numPr>
        <w:tabs>
          <w:tab w:val="left" w:pos="993"/>
        </w:tabs>
        <w:autoSpaceDE w:val="0"/>
        <w:autoSpaceDN w:val="0"/>
        <w:adjustRightInd w:val="0"/>
        <w:spacing w:before="0" w:line="360" w:lineRule="auto"/>
        <w:ind w:left="0" w:firstLine="709"/>
        <w:jc w:val="both"/>
        <w:rPr>
          <w:rFonts w:ascii="Times New Roman" w:hAnsi="Times New Roman" w:cs="Times New Roman"/>
          <w:sz w:val="28"/>
          <w:szCs w:val="28"/>
        </w:rPr>
      </w:pPr>
      <w:r w:rsidRPr="007F3FCA">
        <w:rPr>
          <w:rFonts w:ascii="Times New Roman" w:hAnsi="Times New Roman" w:cs="Times New Roman"/>
          <w:sz w:val="28"/>
          <w:szCs w:val="28"/>
        </w:rPr>
        <w:t>Так как в 2013 году связь между признаками умеренная, то получаемые результаты о необходимом размере господдержки для Малопургинского района можно считать условными.</w:t>
      </w: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p>
    <w:p w:rsidR="007F3FCA" w:rsidRPr="007F3FCA" w:rsidRDefault="007F3FCA" w:rsidP="007F3FCA">
      <w:pPr>
        <w:pStyle w:val="a3"/>
        <w:numPr>
          <w:ilvl w:val="0"/>
          <w:numId w:val="1"/>
        </w:numPr>
        <w:autoSpaceDE w:val="0"/>
        <w:autoSpaceDN w:val="0"/>
        <w:adjustRightInd w:val="0"/>
        <w:spacing w:before="0" w:line="360" w:lineRule="auto"/>
        <w:ind w:left="0" w:firstLine="709"/>
        <w:jc w:val="both"/>
        <w:rPr>
          <w:rFonts w:ascii="Times New Roman" w:hAnsi="Times New Roman" w:cs="Times New Roman"/>
          <w:sz w:val="28"/>
          <w:szCs w:val="28"/>
        </w:rPr>
      </w:pPr>
      <w:r w:rsidRPr="007F3FCA">
        <w:rPr>
          <w:rFonts w:ascii="Times New Roman" w:hAnsi="Times New Roman" w:cs="Times New Roman"/>
          <w:sz w:val="28"/>
          <w:szCs w:val="28"/>
        </w:rPr>
        <w:t>ОРГАНИЗАЦИОННО-ПРАВОВАЯ И ЭКОНОМИЧЕСКАЯ ХАРАКТЕРИСТИК</w:t>
      </w:r>
      <w:proofErr w:type="gramStart"/>
      <w:r w:rsidRPr="007F3FCA">
        <w:rPr>
          <w:rFonts w:ascii="Times New Roman" w:hAnsi="Times New Roman" w:cs="Times New Roman"/>
          <w:sz w:val="28"/>
          <w:szCs w:val="28"/>
        </w:rPr>
        <w:t>А ООО</w:t>
      </w:r>
      <w:proofErr w:type="gramEnd"/>
      <w:r w:rsidRPr="007F3FCA">
        <w:rPr>
          <w:rFonts w:ascii="Times New Roman" w:hAnsi="Times New Roman" w:cs="Times New Roman"/>
          <w:sz w:val="28"/>
          <w:szCs w:val="28"/>
        </w:rPr>
        <w:t xml:space="preserve"> «ПЕРВЫЙ МАЙ» МАЛОПУРГИНСКОГО РАЙОНА УДМУРТСКОЙ РЕСПУБЛИКИ</w:t>
      </w:r>
    </w:p>
    <w:p w:rsidR="007F3FCA" w:rsidRPr="007F3FCA" w:rsidRDefault="007F3FCA" w:rsidP="007F3FCA">
      <w:pPr>
        <w:pStyle w:val="a3"/>
        <w:autoSpaceDE w:val="0"/>
        <w:autoSpaceDN w:val="0"/>
        <w:adjustRightInd w:val="0"/>
        <w:spacing w:before="0" w:line="360" w:lineRule="auto"/>
        <w:ind w:left="0" w:firstLine="709"/>
        <w:jc w:val="both"/>
        <w:rPr>
          <w:rFonts w:ascii="Times New Roman" w:hAnsi="Times New Roman" w:cs="Times New Roman"/>
          <w:sz w:val="28"/>
          <w:szCs w:val="28"/>
        </w:rPr>
      </w:pPr>
    </w:p>
    <w:p w:rsidR="007F3FCA" w:rsidRPr="007F3FCA" w:rsidRDefault="007F3FCA" w:rsidP="007F3FCA">
      <w:pPr>
        <w:pStyle w:val="a3"/>
        <w:numPr>
          <w:ilvl w:val="1"/>
          <w:numId w:val="1"/>
        </w:numPr>
        <w:autoSpaceDE w:val="0"/>
        <w:autoSpaceDN w:val="0"/>
        <w:adjustRightInd w:val="0"/>
        <w:spacing w:before="0" w:line="360" w:lineRule="auto"/>
        <w:ind w:left="0" w:firstLine="709"/>
        <w:jc w:val="both"/>
        <w:rPr>
          <w:rFonts w:ascii="Times New Roman" w:hAnsi="Times New Roman" w:cs="Times New Roman"/>
          <w:sz w:val="28"/>
          <w:szCs w:val="28"/>
        </w:rPr>
      </w:pPr>
      <w:r w:rsidRPr="007F3FCA">
        <w:rPr>
          <w:rFonts w:ascii="Times New Roman" w:hAnsi="Times New Roman" w:cs="Times New Roman"/>
          <w:sz w:val="28"/>
          <w:szCs w:val="28"/>
        </w:rPr>
        <w:t>Местоположение, правовой статус ООО «Первый май» Малопургинского района Удмуртской Республики</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Общество с ограниченной ответственностью «Первый Май» (в дальнейшем ООО «Первый Май») создан гражданами на основе добровольного членства для совместной деятельности по производству, переработке и сбыту продукции.</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 Юридический адрес местонахождения предприятия: Удмуртская республика, </w:t>
      </w:r>
      <w:proofErr w:type="spellStart"/>
      <w:r w:rsidRPr="007F3FCA">
        <w:rPr>
          <w:rFonts w:ascii="Times New Roman" w:hAnsi="Times New Roman" w:cs="Times New Roman"/>
          <w:sz w:val="28"/>
          <w:szCs w:val="28"/>
        </w:rPr>
        <w:t>Малопургинский</w:t>
      </w:r>
      <w:proofErr w:type="spellEnd"/>
      <w:r w:rsidRPr="007F3FCA">
        <w:rPr>
          <w:rFonts w:ascii="Times New Roman" w:hAnsi="Times New Roman" w:cs="Times New Roman"/>
          <w:sz w:val="28"/>
          <w:szCs w:val="28"/>
        </w:rPr>
        <w:t xml:space="preserve"> район, </w:t>
      </w:r>
      <w:proofErr w:type="spellStart"/>
      <w:r w:rsidRPr="007F3FCA">
        <w:rPr>
          <w:rFonts w:ascii="Times New Roman" w:hAnsi="Times New Roman" w:cs="Times New Roman"/>
          <w:sz w:val="28"/>
          <w:szCs w:val="28"/>
        </w:rPr>
        <w:t>д</w:t>
      </w:r>
      <w:proofErr w:type="gramStart"/>
      <w:r w:rsidRPr="007F3FCA">
        <w:rPr>
          <w:rFonts w:ascii="Times New Roman" w:hAnsi="Times New Roman" w:cs="Times New Roman"/>
          <w:sz w:val="28"/>
          <w:szCs w:val="28"/>
        </w:rPr>
        <w:t>.Б</w:t>
      </w:r>
      <w:proofErr w:type="gramEnd"/>
      <w:r w:rsidRPr="007F3FCA">
        <w:rPr>
          <w:rFonts w:ascii="Times New Roman" w:hAnsi="Times New Roman" w:cs="Times New Roman"/>
          <w:sz w:val="28"/>
          <w:szCs w:val="28"/>
        </w:rPr>
        <w:t>аграш-Бигра</w:t>
      </w:r>
      <w:proofErr w:type="spellEnd"/>
      <w:r w:rsidRPr="007F3FCA">
        <w:rPr>
          <w:rFonts w:ascii="Times New Roman" w:hAnsi="Times New Roman" w:cs="Times New Roman"/>
          <w:sz w:val="28"/>
          <w:szCs w:val="28"/>
        </w:rPr>
        <w:t>, ул. Трактовая, 16 .</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   ООО «Первый Май» в своей деятельности руководствуется Уставом, законодательством Российской Федерации и Удмуртской республики и иными обязательными для исполнения актами законодательных и исполнительных органов власти.</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   Общество является юридическим лицом – коммерческой организацией, имеет в собственности обособленное имущество и отвечает им </w:t>
      </w:r>
      <w:proofErr w:type="spellStart"/>
      <w:r w:rsidRPr="007F3FCA">
        <w:rPr>
          <w:rFonts w:ascii="Times New Roman" w:hAnsi="Times New Roman" w:cs="Times New Roman"/>
          <w:sz w:val="28"/>
          <w:szCs w:val="28"/>
        </w:rPr>
        <w:t>посвоим</w:t>
      </w:r>
      <w:proofErr w:type="spellEnd"/>
      <w:r w:rsidRPr="007F3FCA">
        <w:rPr>
          <w:rFonts w:ascii="Times New Roman" w:hAnsi="Times New Roman" w:cs="Times New Roman"/>
          <w:sz w:val="28"/>
          <w:szCs w:val="28"/>
        </w:rPr>
        <w:t xml:space="preserve"> обязательства, имущественные и личные неимущественные права, </w:t>
      </w:r>
      <w:proofErr w:type="gramStart"/>
      <w:r w:rsidRPr="007F3FCA">
        <w:rPr>
          <w:rFonts w:ascii="Times New Roman" w:hAnsi="Times New Roman" w:cs="Times New Roman"/>
          <w:sz w:val="28"/>
          <w:szCs w:val="28"/>
        </w:rPr>
        <w:t>несет обязанности</w:t>
      </w:r>
      <w:proofErr w:type="gramEnd"/>
      <w:r w:rsidRPr="007F3FCA">
        <w:rPr>
          <w:rFonts w:ascii="Times New Roman" w:hAnsi="Times New Roman" w:cs="Times New Roman"/>
          <w:sz w:val="28"/>
          <w:szCs w:val="28"/>
        </w:rPr>
        <w:t xml:space="preserve"> быть истцом и ответчиком в суде. ООО  «Первый Май» имеет самостоятельный  баланс, расчетный счет и иные счета в банках; может создавать представительства и филиалы, участвовать в создании потребительских кооперативов.</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   Основные виды деятельност</w:t>
      </w:r>
      <w:proofErr w:type="gramStart"/>
      <w:r w:rsidRPr="007F3FCA">
        <w:rPr>
          <w:rFonts w:ascii="Times New Roman" w:hAnsi="Times New Roman" w:cs="Times New Roman"/>
          <w:sz w:val="28"/>
          <w:szCs w:val="28"/>
        </w:rPr>
        <w:t>и ООО</w:t>
      </w:r>
      <w:proofErr w:type="gramEnd"/>
      <w:r w:rsidRPr="007F3FCA">
        <w:rPr>
          <w:rFonts w:ascii="Times New Roman" w:hAnsi="Times New Roman" w:cs="Times New Roman"/>
          <w:sz w:val="28"/>
          <w:szCs w:val="28"/>
        </w:rPr>
        <w:t xml:space="preserve">  «Первый Май»:</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производство и переработка сельскохозяйственной продукции;</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проведение торговой, закупочной и сбытовой деятельности;</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добыча в установленном порядке местного сырья и его переработка;</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оказание услуг;</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осуществление ВЭД в установленном порядке;</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иная, не запрещенная законом деятельность.</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   Для осуществления своей деятельност</w:t>
      </w:r>
      <w:proofErr w:type="gramStart"/>
      <w:r w:rsidRPr="007F3FCA">
        <w:rPr>
          <w:rFonts w:ascii="Times New Roman" w:hAnsi="Times New Roman" w:cs="Times New Roman"/>
          <w:sz w:val="28"/>
          <w:szCs w:val="28"/>
        </w:rPr>
        <w:t>и ООО</w:t>
      </w:r>
      <w:proofErr w:type="gramEnd"/>
      <w:r w:rsidRPr="007F3FCA">
        <w:rPr>
          <w:rFonts w:ascii="Times New Roman" w:hAnsi="Times New Roman" w:cs="Times New Roman"/>
          <w:sz w:val="28"/>
          <w:szCs w:val="28"/>
        </w:rPr>
        <w:t xml:space="preserve"> «Первый Май» формирует следующие фонды:</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паевой фонд;</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резервный фонд;</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неделимый фонд;</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фонд накопления.</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b/>
          <w:sz w:val="28"/>
          <w:szCs w:val="28"/>
        </w:rPr>
      </w:pPr>
      <w:r w:rsidRPr="007F3FCA">
        <w:rPr>
          <w:rFonts w:ascii="Times New Roman" w:hAnsi="Times New Roman" w:cs="Times New Roman"/>
          <w:sz w:val="28"/>
          <w:szCs w:val="28"/>
        </w:rPr>
        <w:t xml:space="preserve">      Анализ учредительных документов дает возможность говорить о том,  что правовой статус ООО  «Первый Май»  Малопургинского района соответствует действующему законодательству. </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   Территория землепользования ООО «Первый Май» расположена в центральной части Малопургинского района. Центральная усадьба находится в д. </w:t>
      </w:r>
      <w:proofErr w:type="spellStart"/>
      <w:r w:rsidRPr="007F3FCA">
        <w:rPr>
          <w:rFonts w:ascii="Times New Roman" w:hAnsi="Times New Roman" w:cs="Times New Roman"/>
          <w:sz w:val="28"/>
          <w:szCs w:val="28"/>
        </w:rPr>
        <w:t>Баграш-Бигра</w:t>
      </w:r>
      <w:proofErr w:type="spellEnd"/>
      <w:r w:rsidRPr="007F3FCA">
        <w:rPr>
          <w:rFonts w:ascii="Times New Roman" w:hAnsi="Times New Roman" w:cs="Times New Roman"/>
          <w:sz w:val="28"/>
          <w:szCs w:val="28"/>
        </w:rPr>
        <w:t xml:space="preserve">, которая расположена в 20 км от районного центра </w:t>
      </w:r>
      <w:proofErr w:type="gramStart"/>
      <w:r w:rsidRPr="007F3FCA">
        <w:rPr>
          <w:rFonts w:ascii="Times New Roman" w:hAnsi="Times New Roman" w:cs="Times New Roman"/>
          <w:sz w:val="28"/>
          <w:szCs w:val="28"/>
        </w:rPr>
        <w:t>с</w:t>
      </w:r>
      <w:proofErr w:type="gramEnd"/>
      <w:r w:rsidRPr="007F3FCA">
        <w:rPr>
          <w:rFonts w:ascii="Times New Roman" w:hAnsi="Times New Roman" w:cs="Times New Roman"/>
          <w:sz w:val="28"/>
          <w:szCs w:val="28"/>
        </w:rPr>
        <w:t xml:space="preserve">. </w:t>
      </w:r>
      <w:proofErr w:type="gramStart"/>
      <w:r w:rsidRPr="007F3FCA">
        <w:rPr>
          <w:rFonts w:ascii="Times New Roman" w:hAnsi="Times New Roman" w:cs="Times New Roman"/>
          <w:sz w:val="28"/>
          <w:szCs w:val="28"/>
        </w:rPr>
        <w:t>Малая</w:t>
      </w:r>
      <w:proofErr w:type="gramEnd"/>
      <w:r w:rsidRPr="007F3FCA">
        <w:rPr>
          <w:rFonts w:ascii="Times New Roman" w:hAnsi="Times New Roman" w:cs="Times New Roman"/>
          <w:sz w:val="28"/>
          <w:szCs w:val="28"/>
        </w:rPr>
        <w:t xml:space="preserve"> Пурга и в 75 км от республиканского центра г. Ижевска. Связь между ними осуществляется по шоссейной дороге с твердым покрытием.</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   Климат на территории хозяйства умеренно-континентальный с продолжительной холодной зимой и характеризуется следующими метеорологическими данными: </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среднегодовая температура воздуха  +2</w:t>
      </w:r>
      <w:r w:rsidRPr="007F3FCA">
        <w:rPr>
          <w:rFonts w:ascii="Times New Roman" w:hAnsi="Times New Roman" w:cs="Times New Roman"/>
          <w:sz w:val="28"/>
          <w:szCs w:val="28"/>
          <w:vertAlign w:val="superscript"/>
        </w:rPr>
        <w:t>0</w:t>
      </w:r>
      <w:r w:rsidRPr="007F3FCA">
        <w:rPr>
          <w:rFonts w:ascii="Times New Roman" w:hAnsi="Times New Roman" w:cs="Times New Roman"/>
          <w:sz w:val="28"/>
          <w:szCs w:val="28"/>
        </w:rPr>
        <w:t>С;</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среднемесячная температура самого холодного месяца–января составляет    -14</w:t>
      </w:r>
      <w:r w:rsidRPr="007F3FCA">
        <w:rPr>
          <w:rFonts w:ascii="Times New Roman" w:hAnsi="Times New Roman" w:cs="Times New Roman"/>
          <w:sz w:val="28"/>
          <w:szCs w:val="28"/>
          <w:vertAlign w:val="superscript"/>
        </w:rPr>
        <w:t>0</w:t>
      </w:r>
      <w:r w:rsidRPr="007F3FCA">
        <w:rPr>
          <w:rFonts w:ascii="Times New Roman" w:hAnsi="Times New Roman" w:cs="Times New Roman"/>
          <w:sz w:val="28"/>
          <w:szCs w:val="28"/>
        </w:rPr>
        <w:t>С;</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среднемесячная температура самого теплого месяца – июня составляет  +18,5</w:t>
      </w:r>
      <w:r w:rsidRPr="007F3FCA">
        <w:rPr>
          <w:rFonts w:ascii="Times New Roman" w:hAnsi="Times New Roman" w:cs="Times New Roman"/>
          <w:sz w:val="28"/>
          <w:szCs w:val="28"/>
          <w:vertAlign w:val="superscript"/>
        </w:rPr>
        <w:t>0</w:t>
      </w:r>
      <w:proofErr w:type="gramStart"/>
      <w:r w:rsidRPr="007F3FCA">
        <w:rPr>
          <w:rFonts w:ascii="Times New Roman" w:hAnsi="Times New Roman" w:cs="Times New Roman"/>
          <w:sz w:val="28"/>
          <w:szCs w:val="28"/>
        </w:rPr>
        <w:t>С</w:t>
      </w:r>
      <w:proofErr w:type="gramEnd"/>
      <w:r w:rsidRPr="007F3FCA">
        <w:rPr>
          <w:rFonts w:ascii="Times New Roman" w:hAnsi="Times New Roman" w:cs="Times New Roman"/>
          <w:sz w:val="28"/>
          <w:szCs w:val="28"/>
        </w:rPr>
        <w:t>;</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дата последних заморозков – 20 мая;</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средняя продолжительность  безморозного периода  - 125 дней;</w:t>
      </w:r>
    </w:p>
    <w:p w:rsidR="007F3FCA" w:rsidRPr="007F3FCA" w:rsidRDefault="007F3FCA" w:rsidP="007F3FCA">
      <w:pPr>
        <w:autoSpaceDE w:val="0"/>
        <w:autoSpaceDN w:val="0"/>
        <w:adjustRightInd w:val="0"/>
        <w:spacing w:before="0" w:line="360" w:lineRule="auto"/>
        <w:contextualSpacing/>
        <w:jc w:val="both"/>
        <w:rPr>
          <w:rFonts w:ascii="Times New Roman" w:hAnsi="Times New Roman" w:cs="Times New Roman"/>
          <w:sz w:val="28"/>
          <w:szCs w:val="28"/>
        </w:rPr>
      </w:pPr>
      <w:r w:rsidRPr="007F3FCA">
        <w:rPr>
          <w:rFonts w:ascii="Times New Roman" w:hAnsi="Times New Roman" w:cs="Times New Roman"/>
          <w:sz w:val="28"/>
          <w:szCs w:val="28"/>
        </w:rPr>
        <w:t xml:space="preserve">- среднегодовое количество осадков </w:t>
      </w:r>
      <w:smartTag w:uri="urn:schemas-microsoft-com:office:smarttags" w:element="metricconverter">
        <w:smartTagPr>
          <w:attr w:name="ProductID" w:val="500 мм"/>
        </w:smartTagPr>
        <w:r w:rsidRPr="007F3FCA">
          <w:rPr>
            <w:rFonts w:ascii="Times New Roman" w:hAnsi="Times New Roman" w:cs="Times New Roman"/>
            <w:sz w:val="28"/>
            <w:szCs w:val="28"/>
          </w:rPr>
          <w:t>500 мм</w:t>
        </w:r>
      </w:smartTag>
    </w:p>
    <w:p w:rsidR="007F3FCA" w:rsidRPr="007F3FCA" w:rsidRDefault="007F3FCA" w:rsidP="007F3FCA">
      <w:pPr>
        <w:autoSpaceDE w:val="0"/>
        <w:autoSpaceDN w:val="0"/>
        <w:adjustRightInd w:val="0"/>
        <w:spacing w:before="0" w:line="360" w:lineRule="auto"/>
        <w:ind w:firstLine="709"/>
        <w:contextualSpacing/>
        <w:jc w:val="both"/>
        <w:rPr>
          <w:rFonts w:ascii="Times New Roman" w:hAnsi="Times New Roman" w:cs="Times New Roman"/>
          <w:sz w:val="28"/>
          <w:szCs w:val="28"/>
        </w:rPr>
      </w:pPr>
      <w:r w:rsidRPr="007F3FCA">
        <w:rPr>
          <w:rFonts w:ascii="Times New Roman" w:hAnsi="Times New Roman" w:cs="Times New Roman"/>
          <w:sz w:val="28"/>
          <w:szCs w:val="28"/>
        </w:rPr>
        <w:t>Из приведенных метеорологических данных видно, что для возделывания зерновых и кормовых культур, картофеля, районированных в этой зоне климатические условия благоприятны.</w:t>
      </w:r>
    </w:p>
    <w:p w:rsidR="007F3FCA" w:rsidRPr="007F3FCA" w:rsidRDefault="007F3FCA" w:rsidP="007F3FCA">
      <w:pPr>
        <w:autoSpaceDE w:val="0"/>
        <w:autoSpaceDN w:val="0"/>
        <w:adjustRightInd w:val="0"/>
        <w:spacing w:before="0" w:line="360" w:lineRule="auto"/>
        <w:ind w:firstLine="709"/>
        <w:contextualSpacing/>
        <w:jc w:val="both"/>
        <w:rPr>
          <w:rFonts w:ascii="Times New Roman" w:hAnsi="Times New Roman" w:cs="Times New Roman"/>
          <w:sz w:val="28"/>
          <w:szCs w:val="28"/>
        </w:rPr>
      </w:pPr>
      <w:r w:rsidRPr="007F3FCA">
        <w:rPr>
          <w:rFonts w:ascii="Times New Roman" w:hAnsi="Times New Roman" w:cs="Times New Roman"/>
          <w:sz w:val="28"/>
          <w:szCs w:val="28"/>
        </w:rPr>
        <w:t xml:space="preserve">   Земельные угодья хозяйства расположены в центральной части Малопургинского района. Рельеф территории хозяйства довольно сложный. Целым рядом небольших речек и оврагов территория хозяйства делится на ряд увалов. Вершины увалов преимущественно выпуклые с плоскими холмами. Отдельные холмы достигают значительной высоты с крутыми склонами во все стороны. Эрозионные процессы наблюдаются в виде смыва верхнего горизонта на нижних частях склонов около балок и логов. Рельеф поймы равнинный, местами наблюдается незначительная холмистость.</w:t>
      </w:r>
    </w:p>
    <w:p w:rsidR="007F3FCA" w:rsidRPr="007F3FCA" w:rsidRDefault="007F3FCA" w:rsidP="007F3FCA">
      <w:pPr>
        <w:autoSpaceDE w:val="0"/>
        <w:autoSpaceDN w:val="0"/>
        <w:adjustRightInd w:val="0"/>
        <w:spacing w:before="0" w:line="360" w:lineRule="auto"/>
        <w:ind w:firstLine="709"/>
        <w:contextualSpacing/>
        <w:jc w:val="both"/>
        <w:rPr>
          <w:rFonts w:ascii="Times New Roman" w:hAnsi="Times New Roman" w:cs="Times New Roman"/>
          <w:sz w:val="28"/>
          <w:szCs w:val="28"/>
        </w:rPr>
      </w:pPr>
      <w:r w:rsidRPr="007F3FCA">
        <w:rPr>
          <w:rFonts w:ascii="Times New Roman" w:hAnsi="Times New Roman" w:cs="Times New Roman"/>
          <w:sz w:val="28"/>
          <w:szCs w:val="28"/>
        </w:rPr>
        <w:t xml:space="preserve">   В целом по хозяйству рельеф благоприятен для механизации сельскохозяйственных работ.</w:t>
      </w:r>
    </w:p>
    <w:p w:rsidR="007F3FCA" w:rsidRPr="007F3FCA" w:rsidRDefault="007F3FCA" w:rsidP="007F3FCA">
      <w:pPr>
        <w:autoSpaceDE w:val="0"/>
        <w:autoSpaceDN w:val="0"/>
        <w:adjustRightInd w:val="0"/>
        <w:spacing w:before="0" w:line="360" w:lineRule="auto"/>
        <w:ind w:firstLine="709"/>
        <w:contextualSpacing/>
        <w:jc w:val="both"/>
        <w:rPr>
          <w:rFonts w:ascii="Times New Roman" w:hAnsi="Times New Roman" w:cs="Times New Roman"/>
          <w:sz w:val="28"/>
          <w:szCs w:val="28"/>
        </w:rPr>
      </w:pPr>
      <w:r w:rsidRPr="007F3FCA">
        <w:rPr>
          <w:rFonts w:ascii="Times New Roman" w:hAnsi="Times New Roman" w:cs="Times New Roman"/>
          <w:sz w:val="28"/>
          <w:szCs w:val="28"/>
        </w:rPr>
        <w:t xml:space="preserve">   Особенности почвенного покрова  хозяйства обусловлены местоположением его территории и характером условий почвообразования. Здесь встречаются подзолистые, дерново-подзолистые, суглинистые, супесчаные, песчаные с различной мощностью дернового и подзолистого горизонта и неодинаковой степенью увлажнения.</w:t>
      </w:r>
    </w:p>
    <w:p w:rsidR="007F3FCA" w:rsidRPr="007F3FCA" w:rsidRDefault="007F3FCA" w:rsidP="007F3FCA">
      <w:pPr>
        <w:autoSpaceDE w:val="0"/>
        <w:autoSpaceDN w:val="0"/>
        <w:adjustRightInd w:val="0"/>
        <w:spacing w:before="0" w:line="360" w:lineRule="auto"/>
        <w:ind w:firstLine="709"/>
        <w:contextualSpacing/>
        <w:jc w:val="both"/>
        <w:rPr>
          <w:rFonts w:ascii="Times New Roman" w:hAnsi="Times New Roman" w:cs="Times New Roman"/>
          <w:sz w:val="28"/>
          <w:szCs w:val="28"/>
        </w:rPr>
      </w:pPr>
      <w:r w:rsidRPr="007F3FCA">
        <w:rPr>
          <w:rFonts w:ascii="Times New Roman" w:hAnsi="Times New Roman" w:cs="Times New Roman"/>
          <w:sz w:val="28"/>
          <w:szCs w:val="28"/>
        </w:rPr>
        <w:t>Организационно-правовая и природно-климатическая характеристики хозяйства позволяют успешно развиваться сельскохозяйственному производству.</w:t>
      </w:r>
    </w:p>
    <w:p w:rsidR="007F3FCA" w:rsidRPr="007F3FCA" w:rsidRDefault="007F3FCA" w:rsidP="007F3FCA">
      <w:pPr>
        <w:autoSpaceDE w:val="0"/>
        <w:autoSpaceDN w:val="0"/>
        <w:adjustRightInd w:val="0"/>
        <w:spacing w:before="0" w:line="360" w:lineRule="auto"/>
        <w:ind w:firstLine="709"/>
        <w:contextualSpacing/>
        <w:jc w:val="both"/>
        <w:rPr>
          <w:rFonts w:ascii="Times New Roman" w:hAnsi="Times New Roman" w:cs="Times New Roman"/>
          <w:sz w:val="28"/>
          <w:szCs w:val="28"/>
        </w:rPr>
      </w:pPr>
    </w:p>
    <w:p w:rsidR="007F3FCA" w:rsidRPr="007F3FCA" w:rsidRDefault="007F3FCA" w:rsidP="007F3FCA">
      <w:pPr>
        <w:pStyle w:val="a3"/>
        <w:numPr>
          <w:ilvl w:val="1"/>
          <w:numId w:val="1"/>
        </w:num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Анализ экономической характеристики деятельност</w:t>
      </w:r>
      <w:proofErr w:type="gramStart"/>
      <w:r w:rsidRPr="007F3FCA">
        <w:rPr>
          <w:rFonts w:ascii="Times New Roman" w:hAnsi="Times New Roman" w:cs="Times New Roman"/>
          <w:sz w:val="28"/>
          <w:szCs w:val="28"/>
        </w:rPr>
        <w:t>и ООО</w:t>
      </w:r>
      <w:proofErr w:type="gramEnd"/>
      <w:r w:rsidRPr="007F3FCA">
        <w:rPr>
          <w:rFonts w:ascii="Times New Roman" w:hAnsi="Times New Roman" w:cs="Times New Roman"/>
          <w:sz w:val="28"/>
          <w:szCs w:val="28"/>
        </w:rPr>
        <w:t xml:space="preserve"> «Первый май»</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p>
    <w:p w:rsidR="007F3FCA" w:rsidRPr="007F3FCA" w:rsidRDefault="007F3FCA" w:rsidP="007F3FCA">
      <w:pPr>
        <w:pStyle w:val="a4"/>
        <w:shd w:val="clear" w:color="auto" w:fill="FFFFFF"/>
        <w:spacing w:before="0" w:beforeAutospacing="0" w:after="0" w:afterAutospacing="0" w:line="360" w:lineRule="auto"/>
        <w:ind w:firstLine="709"/>
        <w:jc w:val="both"/>
        <w:textAlignment w:val="baseline"/>
        <w:rPr>
          <w:color w:val="000000"/>
          <w:sz w:val="28"/>
          <w:szCs w:val="28"/>
        </w:rPr>
      </w:pPr>
      <w:r w:rsidRPr="007F3FCA">
        <w:rPr>
          <w:color w:val="000000"/>
          <w:sz w:val="28"/>
          <w:szCs w:val="28"/>
        </w:rPr>
        <w:t>Финансово-хозяйственное состояние субъекта - это характеристика его финансовой конкурентоспособности, использования финансовых ресурсов и капитала, выполнения обязательств перед государством и другими хозяйствующими субъектами, тенденций улучшения или ухудшения финансового состояния предприятия. Финансовое состояние предприятия приходится анализировать не только руководству предприятия, но и его учредителям, инвесторам с целью изучения эффективности использования ресурсов, банкам — для оценки условий кредитования и определения степени риска, поставщикам - для своевременного получения платежей, налоговым инспекциям - для выполнения плана поступления сре</w:t>
      </w:r>
      <w:proofErr w:type="gramStart"/>
      <w:r w:rsidRPr="007F3FCA">
        <w:rPr>
          <w:color w:val="000000"/>
          <w:sz w:val="28"/>
          <w:szCs w:val="28"/>
        </w:rPr>
        <w:t>дств в б</w:t>
      </w:r>
      <w:proofErr w:type="gramEnd"/>
      <w:r w:rsidRPr="007F3FCA">
        <w:rPr>
          <w:color w:val="000000"/>
          <w:sz w:val="28"/>
          <w:szCs w:val="28"/>
        </w:rPr>
        <w:t>юджет и так далее.</w:t>
      </w:r>
    </w:p>
    <w:p w:rsidR="007F3FCA" w:rsidRPr="007F3FCA" w:rsidRDefault="007F3FCA" w:rsidP="007F3FCA">
      <w:pPr>
        <w:pStyle w:val="a4"/>
        <w:shd w:val="clear" w:color="auto" w:fill="FFFFFF"/>
        <w:spacing w:before="0" w:beforeAutospacing="0" w:after="0" w:afterAutospacing="0" w:line="360" w:lineRule="auto"/>
        <w:ind w:firstLine="709"/>
        <w:jc w:val="both"/>
        <w:textAlignment w:val="baseline"/>
        <w:rPr>
          <w:color w:val="000000"/>
          <w:sz w:val="28"/>
          <w:szCs w:val="28"/>
        </w:rPr>
      </w:pPr>
      <w:r w:rsidRPr="007F3FCA">
        <w:rPr>
          <w:sz w:val="28"/>
          <w:szCs w:val="28"/>
        </w:rPr>
        <w:t xml:space="preserve">Рассмотрим основные общие показатели деятельности </w:t>
      </w:r>
      <w:proofErr w:type="spellStart"/>
      <w:r w:rsidRPr="007F3FCA">
        <w:rPr>
          <w:sz w:val="28"/>
          <w:szCs w:val="28"/>
        </w:rPr>
        <w:t>ООО</w:t>
      </w:r>
      <w:proofErr w:type="gramStart"/>
      <w:r w:rsidRPr="007F3FCA">
        <w:rPr>
          <w:sz w:val="28"/>
          <w:szCs w:val="28"/>
        </w:rPr>
        <w:t>«П</w:t>
      </w:r>
      <w:proofErr w:type="gramEnd"/>
      <w:r w:rsidRPr="007F3FCA">
        <w:rPr>
          <w:sz w:val="28"/>
          <w:szCs w:val="28"/>
        </w:rPr>
        <w:t>ервый</w:t>
      </w:r>
      <w:proofErr w:type="spellEnd"/>
      <w:r w:rsidRPr="007F3FCA">
        <w:rPr>
          <w:sz w:val="28"/>
          <w:szCs w:val="28"/>
        </w:rPr>
        <w:t xml:space="preserve"> май» и сделаем соответствующие выводы по данным таблицы 5. Из данных таблицы 5 видно, что  в ООО «Первый май» за последние четыре года продуктивность сельскохозяйственных животных имеют тенденцию роста.</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b/>
          <w:sz w:val="28"/>
          <w:szCs w:val="28"/>
        </w:rPr>
      </w:pPr>
      <w:r w:rsidRPr="007F3FCA">
        <w:rPr>
          <w:rFonts w:ascii="Times New Roman" w:hAnsi="Times New Roman" w:cs="Times New Roman"/>
          <w:sz w:val="28"/>
          <w:szCs w:val="28"/>
        </w:rPr>
        <w:t>Таблица 5</w:t>
      </w:r>
      <w:r w:rsidRPr="007F3FCA">
        <w:rPr>
          <w:rFonts w:ascii="Times New Roman" w:hAnsi="Times New Roman" w:cs="Times New Roman"/>
          <w:b/>
          <w:sz w:val="28"/>
          <w:szCs w:val="28"/>
        </w:rPr>
        <w:t xml:space="preserve"> - Основные показатели деятельности организации</w:t>
      </w:r>
    </w:p>
    <w:tbl>
      <w:tblPr>
        <w:tblStyle w:val="a7"/>
        <w:tblW w:w="9889" w:type="dxa"/>
        <w:tblLayout w:type="fixed"/>
        <w:tblLook w:val="01E0" w:firstRow="1" w:lastRow="1" w:firstColumn="1" w:lastColumn="1" w:noHBand="0" w:noVBand="0"/>
      </w:tblPr>
      <w:tblGrid>
        <w:gridCol w:w="2640"/>
        <w:gridCol w:w="1266"/>
        <w:gridCol w:w="1266"/>
        <w:gridCol w:w="1266"/>
        <w:gridCol w:w="1266"/>
        <w:gridCol w:w="986"/>
        <w:gridCol w:w="1199"/>
      </w:tblGrid>
      <w:tr w:rsidR="007F3FCA" w:rsidRPr="007F3FCA" w:rsidTr="007F3FCA">
        <w:trPr>
          <w:tblHeader/>
        </w:trPr>
        <w:tc>
          <w:tcPr>
            <w:tcW w:w="2640"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Показатели</w:t>
            </w:r>
          </w:p>
        </w:tc>
        <w:tc>
          <w:tcPr>
            <w:tcW w:w="1266"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2011г.</w:t>
            </w:r>
          </w:p>
        </w:tc>
        <w:tc>
          <w:tcPr>
            <w:tcW w:w="1266"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2012г.</w:t>
            </w:r>
          </w:p>
        </w:tc>
        <w:tc>
          <w:tcPr>
            <w:tcW w:w="1266"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2013г.</w:t>
            </w:r>
          </w:p>
        </w:tc>
        <w:tc>
          <w:tcPr>
            <w:tcW w:w="1266"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2014г.</w:t>
            </w:r>
          </w:p>
        </w:tc>
        <w:tc>
          <w:tcPr>
            <w:tcW w:w="986" w:type="dxa"/>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2013г. в % к 2011г.</w:t>
            </w:r>
          </w:p>
        </w:tc>
        <w:tc>
          <w:tcPr>
            <w:tcW w:w="1199" w:type="dxa"/>
          </w:tcPr>
          <w:p w:rsidR="007F3FCA" w:rsidRPr="007F3FCA" w:rsidRDefault="007F3FCA" w:rsidP="007F3FCA">
            <w:pPr>
              <w:spacing w:before="0" w:line="360" w:lineRule="auto"/>
              <w:rPr>
                <w:rFonts w:ascii="Times New Roman" w:hAnsi="Times New Roman" w:cs="Times New Roman"/>
                <w:b/>
                <w:sz w:val="28"/>
                <w:szCs w:val="28"/>
              </w:rPr>
            </w:pPr>
            <m:oMathPara>
              <m:oMath>
                <m:acc>
                  <m:accPr>
                    <m:chr m:val="̅"/>
                    <m:ctrlPr>
                      <w:rPr>
                        <w:rFonts w:ascii="Cambria Math" w:hAnsi="Cambria Math" w:cs="Times New Roman"/>
                        <w:b/>
                        <w:i/>
                        <w:sz w:val="28"/>
                        <w:szCs w:val="28"/>
                      </w:rPr>
                    </m:ctrlPr>
                  </m:accPr>
                  <m:e>
                    <m:r>
                      <m:rPr>
                        <m:sty m:val="bi"/>
                      </m:rPr>
                      <w:rPr>
                        <w:rFonts w:ascii="Cambria Math" w:hAnsi="Cambria Math" w:cs="Times New Roman"/>
                        <w:sz w:val="28"/>
                        <w:szCs w:val="28"/>
                        <w:lang w:val="en-US"/>
                      </w:rPr>
                      <m:t>K</m:t>
                    </m:r>
                  </m:e>
                </m:acc>
                <m:r>
                  <m:rPr>
                    <m:sty m:val="bi"/>
                  </m:rPr>
                  <w:rPr>
                    <w:rFonts w:ascii="Cambria Math" w:hAnsi="Cambria Math" w:cs="Times New Roman"/>
                    <w:sz w:val="28"/>
                    <w:szCs w:val="28"/>
                  </w:rPr>
                  <m:t>=</m:t>
                </m:r>
                <m:rad>
                  <m:radPr>
                    <m:ctrlPr>
                      <w:rPr>
                        <w:rFonts w:ascii="Cambria Math" w:hAnsi="Cambria Math" w:cs="Times New Roman"/>
                        <w:b/>
                        <w:i/>
                        <w:sz w:val="28"/>
                        <w:szCs w:val="28"/>
                      </w:rPr>
                    </m:ctrlPr>
                  </m:radPr>
                  <m:deg>
                    <m:r>
                      <m:rPr>
                        <m:sty m:val="bi"/>
                      </m:rPr>
                      <w:rPr>
                        <w:rFonts w:ascii="Cambria Math" w:hAnsi="Cambria Math" w:cs="Times New Roman"/>
                        <w:sz w:val="28"/>
                        <w:szCs w:val="28"/>
                      </w:rPr>
                      <m:t>n-1</m:t>
                    </m:r>
                  </m:deg>
                  <m:e>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n</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1</m:t>
                        </m:r>
                      </m:sub>
                    </m:sSub>
                  </m:e>
                </m:rad>
              </m:oMath>
            </m:oMathPara>
          </w:p>
          <w:p w:rsidR="007F3FCA" w:rsidRPr="007F3FCA" w:rsidRDefault="007F3FCA" w:rsidP="007F3FCA">
            <w:pPr>
              <w:spacing w:before="0" w:line="360" w:lineRule="auto"/>
              <w:rPr>
                <w:rFonts w:ascii="Times New Roman" w:hAnsi="Times New Roman" w:cs="Times New Roman"/>
                <w:b/>
                <w:i/>
                <w:sz w:val="28"/>
                <w:szCs w:val="28"/>
              </w:rPr>
            </w:pPr>
            <w:proofErr w:type="spellStart"/>
            <w:r w:rsidRPr="007F3FCA">
              <w:rPr>
                <w:rFonts w:ascii="Times New Roman" w:hAnsi="Times New Roman" w:cs="Times New Roman"/>
                <w:sz w:val="28"/>
                <w:szCs w:val="28"/>
              </w:rPr>
              <w:t>Ежегод</w:t>
            </w:r>
            <w:proofErr w:type="spellEnd"/>
            <w:r w:rsidRPr="007F3FCA">
              <w:rPr>
                <w:rFonts w:ascii="Times New Roman" w:hAnsi="Times New Roman" w:cs="Times New Roman"/>
                <w:sz w:val="28"/>
                <w:szCs w:val="28"/>
              </w:rPr>
              <w:t>. прирост</w:t>
            </w:r>
          </w:p>
        </w:tc>
      </w:tr>
      <w:tr w:rsidR="007F3FCA" w:rsidRPr="007F3FCA" w:rsidTr="007F3FCA">
        <w:tc>
          <w:tcPr>
            <w:tcW w:w="2640" w:type="dxa"/>
          </w:tcPr>
          <w:p w:rsidR="007F3FCA" w:rsidRPr="007F3FCA" w:rsidRDefault="007F3FCA" w:rsidP="007F3FCA">
            <w:pPr>
              <w:spacing w:before="0" w:line="360" w:lineRule="auto"/>
              <w:rPr>
                <w:rFonts w:ascii="Times New Roman" w:hAnsi="Times New Roman" w:cs="Times New Roman"/>
                <w:b/>
                <w:sz w:val="28"/>
                <w:szCs w:val="28"/>
              </w:rPr>
            </w:pPr>
            <w:r w:rsidRPr="007F3FCA">
              <w:rPr>
                <w:rFonts w:ascii="Times New Roman" w:hAnsi="Times New Roman" w:cs="Times New Roman"/>
                <w:b/>
                <w:sz w:val="28"/>
                <w:szCs w:val="28"/>
              </w:rPr>
              <w:t xml:space="preserve">А. Производственные показатели: </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 Произведено продукции, ц:</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    молоко</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    прирост живой массы КРС</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    зерно</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    приплод КРС, гол.    </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67600</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2025</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47481</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970</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68640</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2698</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41040</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1064</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70660</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3049</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12417</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1058</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70700</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3156</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36900</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1051</w:t>
            </w:r>
          </w:p>
        </w:tc>
        <w:tc>
          <w:tcPr>
            <w:tcW w:w="98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104,53</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150,57</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26,15</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109,07</w:t>
            </w:r>
          </w:p>
        </w:tc>
        <w:tc>
          <w:tcPr>
            <w:tcW w:w="1199"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1,015</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1,159</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0,919</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1,027</w:t>
            </w:r>
          </w:p>
        </w:tc>
      </w:tr>
      <w:tr w:rsidR="007F3FCA" w:rsidRPr="007F3FCA" w:rsidTr="007F3FCA">
        <w:tc>
          <w:tcPr>
            <w:tcW w:w="2640"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2. Площадь с.-х. угодий, </w:t>
            </w:r>
            <w:proofErr w:type="gramStart"/>
            <w:r w:rsidRPr="007F3FCA">
              <w:rPr>
                <w:rFonts w:ascii="Times New Roman" w:hAnsi="Times New Roman" w:cs="Times New Roman"/>
                <w:sz w:val="28"/>
                <w:szCs w:val="28"/>
              </w:rPr>
              <w:t>га</w:t>
            </w:r>
            <w:proofErr w:type="gramEnd"/>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    в </w:t>
            </w:r>
            <w:proofErr w:type="spellStart"/>
            <w:r w:rsidRPr="007F3FCA">
              <w:rPr>
                <w:rFonts w:ascii="Times New Roman" w:hAnsi="Times New Roman" w:cs="Times New Roman"/>
                <w:sz w:val="28"/>
                <w:szCs w:val="28"/>
              </w:rPr>
              <w:t>т.ч</w:t>
            </w:r>
            <w:proofErr w:type="spellEnd"/>
            <w:r w:rsidRPr="007F3FCA">
              <w:rPr>
                <w:rFonts w:ascii="Times New Roman" w:hAnsi="Times New Roman" w:cs="Times New Roman"/>
                <w:sz w:val="28"/>
                <w:szCs w:val="28"/>
              </w:rPr>
              <w:t xml:space="preserve">. </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    пашни</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6585</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5931</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9335</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8571</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9114</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8386</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9042</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8278</w:t>
            </w:r>
          </w:p>
        </w:tc>
        <w:tc>
          <w:tcPr>
            <w:tcW w:w="986"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138,41</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141,39</w:t>
            </w:r>
          </w:p>
        </w:tc>
        <w:tc>
          <w:tcPr>
            <w:tcW w:w="1199"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1,111</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1,118</w:t>
            </w:r>
          </w:p>
        </w:tc>
      </w:tr>
      <w:tr w:rsidR="007F3FCA" w:rsidRPr="007F3FCA" w:rsidTr="007F3FCA">
        <w:tc>
          <w:tcPr>
            <w:tcW w:w="2640"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3. Урожайность с </w:t>
            </w:r>
            <w:smartTag w:uri="urn:schemas-microsoft-com:office:smarttags" w:element="metricconverter">
              <w:smartTagPr>
                <w:attr w:name="ProductID" w:val="1 га"/>
              </w:smartTagPr>
              <w:r w:rsidRPr="007F3FCA">
                <w:rPr>
                  <w:rFonts w:ascii="Times New Roman" w:hAnsi="Times New Roman" w:cs="Times New Roman"/>
                  <w:sz w:val="28"/>
                  <w:szCs w:val="28"/>
                </w:rPr>
                <w:t>1 га</w:t>
              </w:r>
            </w:smartTag>
            <w:r w:rsidRPr="007F3FCA">
              <w:rPr>
                <w:rFonts w:ascii="Times New Roman" w:hAnsi="Times New Roman" w:cs="Times New Roman"/>
                <w:sz w:val="28"/>
                <w:szCs w:val="28"/>
              </w:rPr>
              <w:t>, ц:</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     зерна</w:t>
            </w:r>
          </w:p>
        </w:tc>
        <w:tc>
          <w:tcPr>
            <w:tcW w:w="1266"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31,4</w:t>
            </w:r>
          </w:p>
        </w:tc>
        <w:tc>
          <w:tcPr>
            <w:tcW w:w="1266"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20,34</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9,46</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21,6</w:t>
            </w:r>
          </w:p>
        </w:tc>
        <w:tc>
          <w:tcPr>
            <w:tcW w:w="98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30,13</w:t>
            </w:r>
          </w:p>
        </w:tc>
        <w:tc>
          <w:tcPr>
            <w:tcW w:w="1199"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0,883</w:t>
            </w:r>
          </w:p>
        </w:tc>
      </w:tr>
      <w:tr w:rsidR="007F3FCA" w:rsidRPr="007F3FCA" w:rsidTr="007F3FCA">
        <w:tc>
          <w:tcPr>
            <w:tcW w:w="2640"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4. Себестоимость 1ц, руб.:</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     молока</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     зерна</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    прирост КРС</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1297,52</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356,92</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13110,62</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1339,17</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420,44</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11905,11</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1324,65</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1022,15</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12666,14</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1460,04</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741,81</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15237,32</w:t>
            </w:r>
          </w:p>
        </w:tc>
        <w:tc>
          <w:tcPr>
            <w:tcW w:w="98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102,09</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286,38</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96,91</w:t>
            </w:r>
          </w:p>
        </w:tc>
        <w:tc>
          <w:tcPr>
            <w:tcW w:w="1199"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1,040</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1,276</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1,051</w:t>
            </w:r>
          </w:p>
        </w:tc>
      </w:tr>
      <w:tr w:rsidR="007F3FCA" w:rsidRPr="007F3FCA" w:rsidTr="007F3FCA">
        <w:tc>
          <w:tcPr>
            <w:tcW w:w="2640"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5. Среднегодовое поголовье скота (КРС), голов </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     в </w:t>
            </w:r>
            <w:proofErr w:type="spellStart"/>
            <w:r w:rsidRPr="007F3FCA">
              <w:rPr>
                <w:rFonts w:ascii="Times New Roman" w:hAnsi="Times New Roman" w:cs="Times New Roman"/>
                <w:sz w:val="28"/>
                <w:szCs w:val="28"/>
              </w:rPr>
              <w:t>т.ч</w:t>
            </w:r>
            <w:proofErr w:type="spellEnd"/>
            <w:r w:rsidRPr="007F3FCA">
              <w:rPr>
                <w:rFonts w:ascii="Times New Roman" w:hAnsi="Times New Roman" w:cs="Times New Roman"/>
                <w:sz w:val="28"/>
                <w:szCs w:val="28"/>
              </w:rPr>
              <w:t>.</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     коров     </w:t>
            </w:r>
          </w:p>
        </w:tc>
        <w:tc>
          <w:tcPr>
            <w:tcW w:w="1266"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2350</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1080</w:t>
            </w:r>
          </w:p>
        </w:tc>
        <w:tc>
          <w:tcPr>
            <w:tcW w:w="1266"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2400</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1080</w:t>
            </w:r>
          </w:p>
        </w:tc>
        <w:tc>
          <w:tcPr>
            <w:tcW w:w="1266"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2400</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1080</w:t>
            </w:r>
          </w:p>
        </w:tc>
        <w:tc>
          <w:tcPr>
            <w:tcW w:w="1266"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2500</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1080</w:t>
            </w:r>
          </w:p>
        </w:tc>
        <w:tc>
          <w:tcPr>
            <w:tcW w:w="986"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102,13</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100</w:t>
            </w:r>
          </w:p>
        </w:tc>
        <w:tc>
          <w:tcPr>
            <w:tcW w:w="119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1,021</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1,000</w:t>
            </w:r>
          </w:p>
        </w:tc>
      </w:tr>
      <w:tr w:rsidR="007F3FCA" w:rsidRPr="007F3FCA" w:rsidTr="007F3FCA">
        <w:tc>
          <w:tcPr>
            <w:tcW w:w="2640"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6. Средне списочная численность работников, чел.</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250</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240</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225</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220</w:t>
            </w:r>
          </w:p>
        </w:tc>
        <w:tc>
          <w:tcPr>
            <w:tcW w:w="98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90</w:t>
            </w:r>
          </w:p>
        </w:tc>
        <w:tc>
          <w:tcPr>
            <w:tcW w:w="1199"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0,958</w:t>
            </w:r>
          </w:p>
        </w:tc>
      </w:tr>
      <w:tr w:rsidR="007F3FCA" w:rsidRPr="007F3FCA" w:rsidTr="007F3FCA">
        <w:trPr>
          <w:trHeight w:val="1477"/>
        </w:trPr>
        <w:tc>
          <w:tcPr>
            <w:tcW w:w="2640"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7. Продуктивность с.-х. животных:</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    среднегодовой удой молока на 1 корову, </w:t>
            </w:r>
            <w:proofErr w:type="gramStart"/>
            <w:r w:rsidRPr="007F3FCA">
              <w:rPr>
                <w:rFonts w:ascii="Times New Roman" w:hAnsi="Times New Roman" w:cs="Times New Roman"/>
                <w:sz w:val="28"/>
                <w:szCs w:val="28"/>
              </w:rPr>
              <w:t>кг</w:t>
            </w:r>
            <w:proofErr w:type="gramEnd"/>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    среднесуточный прирост живой массы КРС, г</w:t>
            </w:r>
          </w:p>
        </w:tc>
        <w:tc>
          <w:tcPr>
            <w:tcW w:w="1266"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6259</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lang w:val="en-US"/>
              </w:rPr>
            </w:pPr>
            <w:r w:rsidRPr="007F3FCA">
              <w:rPr>
                <w:rFonts w:ascii="Times New Roman" w:hAnsi="Times New Roman" w:cs="Times New Roman"/>
                <w:sz w:val="28"/>
                <w:szCs w:val="28"/>
                <w:lang w:val="en-US"/>
              </w:rPr>
              <w:t>239</w:t>
            </w:r>
          </w:p>
        </w:tc>
        <w:tc>
          <w:tcPr>
            <w:tcW w:w="1266"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6356</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lang w:val="en-US"/>
              </w:rPr>
            </w:pPr>
            <w:r w:rsidRPr="007F3FCA">
              <w:rPr>
                <w:rFonts w:ascii="Times New Roman" w:hAnsi="Times New Roman" w:cs="Times New Roman"/>
                <w:sz w:val="28"/>
                <w:szCs w:val="28"/>
                <w:lang w:val="en-US"/>
              </w:rPr>
              <w:t>312</w:t>
            </w:r>
          </w:p>
        </w:tc>
        <w:tc>
          <w:tcPr>
            <w:tcW w:w="1266"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6543</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lang w:val="en-US"/>
              </w:rPr>
            </w:pPr>
            <w:r w:rsidRPr="007F3FCA">
              <w:rPr>
                <w:rFonts w:ascii="Times New Roman" w:hAnsi="Times New Roman" w:cs="Times New Roman"/>
                <w:sz w:val="28"/>
                <w:szCs w:val="28"/>
                <w:lang w:val="en-US"/>
              </w:rPr>
              <w:t>352</w:t>
            </w:r>
          </w:p>
        </w:tc>
        <w:tc>
          <w:tcPr>
            <w:tcW w:w="1266"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6546</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lang w:val="en-US"/>
              </w:rPr>
            </w:pPr>
            <w:r w:rsidRPr="007F3FCA">
              <w:rPr>
                <w:rFonts w:ascii="Times New Roman" w:hAnsi="Times New Roman" w:cs="Times New Roman"/>
                <w:sz w:val="28"/>
                <w:szCs w:val="28"/>
                <w:lang w:val="en-US"/>
              </w:rPr>
              <w:t>351</w:t>
            </w:r>
          </w:p>
        </w:tc>
        <w:tc>
          <w:tcPr>
            <w:tcW w:w="986"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104,54</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147,28</w:t>
            </w:r>
          </w:p>
        </w:tc>
        <w:tc>
          <w:tcPr>
            <w:tcW w:w="119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1,015</w:t>
            </w: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1,137</w:t>
            </w:r>
          </w:p>
        </w:tc>
      </w:tr>
      <w:tr w:rsidR="007F3FCA" w:rsidRPr="007F3FCA" w:rsidTr="007F3FCA">
        <w:tc>
          <w:tcPr>
            <w:tcW w:w="2640" w:type="dxa"/>
          </w:tcPr>
          <w:p w:rsidR="007F3FCA" w:rsidRPr="007F3FCA" w:rsidRDefault="007F3FCA" w:rsidP="007F3FCA">
            <w:pPr>
              <w:spacing w:before="0" w:line="360" w:lineRule="auto"/>
              <w:rPr>
                <w:rFonts w:ascii="Times New Roman" w:hAnsi="Times New Roman" w:cs="Times New Roman"/>
                <w:b/>
                <w:sz w:val="28"/>
                <w:szCs w:val="28"/>
              </w:rPr>
            </w:pPr>
            <w:r w:rsidRPr="007F3FCA">
              <w:rPr>
                <w:rFonts w:ascii="Times New Roman" w:hAnsi="Times New Roman" w:cs="Times New Roman"/>
                <w:b/>
                <w:sz w:val="28"/>
                <w:szCs w:val="28"/>
              </w:rPr>
              <w:t>Б. Экономические показатели:</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8. Выручка от продажи продукции (работ, услуг), тыс. руб.     </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101949</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104549</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124410</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153228</w:t>
            </w:r>
          </w:p>
        </w:tc>
        <w:tc>
          <w:tcPr>
            <w:tcW w:w="98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122,03</w:t>
            </w:r>
          </w:p>
        </w:tc>
        <w:tc>
          <w:tcPr>
            <w:tcW w:w="1199"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1,145</w:t>
            </w:r>
          </w:p>
        </w:tc>
      </w:tr>
      <w:tr w:rsidR="007F3FCA" w:rsidRPr="007F3FCA" w:rsidTr="007F3FCA">
        <w:tc>
          <w:tcPr>
            <w:tcW w:w="2640"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9. Полная себестоимость продажи продукции (работ, услуг), тыс. руб.</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106830</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115602</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122167</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142795</w:t>
            </w:r>
          </w:p>
        </w:tc>
        <w:tc>
          <w:tcPr>
            <w:tcW w:w="98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114,36</w:t>
            </w:r>
          </w:p>
        </w:tc>
        <w:tc>
          <w:tcPr>
            <w:tcW w:w="1199"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1,102</w:t>
            </w:r>
          </w:p>
        </w:tc>
      </w:tr>
      <w:tr w:rsidR="007F3FCA" w:rsidRPr="007F3FCA" w:rsidTr="007F3FCA">
        <w:tc>
          <w:tcPr>
            <w:tcW w:w="2640"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10. Прибыль (убыток) от продажи</w:t>
            </w:r>
            <w:proofErr w:type="gramStart"/>
            <w:r w:rsidRPr="007F3FCA">
              <w:rPr>
                <w:rFonts w:ascii="Times New Roman" w:hAnsi="Times New Roman" w:cs="Times New Roman"/>
                <w:sz w:val="28"/>
                <w:szCs w:val="28"/>
              </w:rPr>
              <w:t xml:space="preserve"> </w:t>
            </w:r>
          </w:p>
          <w:p w:rsidR="007F3FCA" w:rsidRPr="007F3FCA" w:rsidRDefault="007F3FCA" w:rsidP="007F3FCA">
            <w:pPr>
              <w:spacing w:before="0" w:line="360" w:lineRule="auto"/>
              <w:rPr>
                <w:rFonts w:ascii="Times New Roman" w:hAnsi="Times New Roman" w:cs="Times New Roman"/>
                <w:sz w:val="28"/>
                <w:szCs w:val="28"/>
              </w:rPr>
            </w:pPr>
            <w:proofErr w:type="gramEnd"/>
            <w:r w:rsidRPr="007F3FCA">
              <w:rPr>
                <w:rFonts w:ascii="Times New Roman" w:hAnsi="Times New Roman" w:cs="Times New Roman"/>
                <w:sz w:val="28"/>
                <w:szCs w:val="28"/>
              </w:rPr>
              <w:t>(+,-), тыс. руб.</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-4881</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-11053</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2243</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10433</w:t>
            </w:r>
          </w:p>
        </w:tc>
        <w:tc>
          <w:tcPr>
            <w:tcW w:w="986" w:type="dxa"/>
            <w:vAlign w:val="center"/>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1199"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r>
      <w:tr w:rsidR="007F3FCA" w:rsidRPr="007F3FCA" w:rsidTr="007F3FCA">
        <w:tc>
          <w:tcPr>
            <w:tcW w:w="2640"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11. Прибыль (убыток) до налогообложения</w:t>
            </w:r>
            <w:proofErr w:type="gramStart"/>
            <w:r w:rsidRPr="007F3FCA">
              <w:rPr>
                <w:rFonts w:ascii="Times New Roman" w:hAnsi="Times New Roman" w:cs="Times New Roman"/>
                <w:sz w:val="28"/>
                <w:szCs w:val="28"/>
              </w:rPr>
              <w:t xml:space="preserve"> (+,-), </w:t>
            </w:r>
            <w:proofErr w:type="gramEnd"/>
            <w:r w:rsidRPr="007F3FCA">
              <w:rPr>
                <w:rFonts w:ascii="Times New Roman" w:hAnsi="Times New Roman" w:cs="Times New Roman"/>
                <w:sz w:val="28"/>
                <w:szCs w:val="28"/>
              </w:rPr>
              <w:t>тыс. руб. (дотации)</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11033</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16760</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15992</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24712</w:t>
            </w:r>
          </w:p>
        </w:tc>
        <w:tc>
          <w:tcPr>
            <w:tcW w:w="986" w:type="dxa"/>
            <w:vAlign w:val="center"/>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1199"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r>
      <w:tr w:rsidR="007F3FCA" w:rsidRPr="007F3FCA" w:rsidTr="007F3FCA">
        <w:tc>
          <w:tcPr>
            <w:tcW w:w="2640"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12. Чистая прибыль (убыток</w:t>
            </w:r>
            <w:proofErr w:type="gramStart"/>
            <w:r w:rsidRPr="007F3FCA">
              <w:rPr>
                <w:rFonts w:ascii="Times New Roman" w:hAnsi="Times New Roman" w:cs="Times New Roman"/>
                <w:sz w:val="28"/>
                <w:szCs w:val="28"/>
              </w:rPr>
              <w:t xml:space="preserve">) (+,-), </w:t>
            </w:r>
            <w:proofErr w:type="gramEnd"/>
            <w:r w:rsidRPr="007F3FCA">
              <w:rPr>
                <w:rFonts w:ascii="Times New Roman" w:hAnsi="Times New Roman" w:cs="Times New Roman"/>
                <w:sz w:val="28"/>
                <w:szCs w:val="28"/>
              </w:rPr>
              <w:t>тыс. руб. (дотации)</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11033</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16760</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15904</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24017</w:t>
            </w:r>
          </w:p>
        </w:tc>
        <w:tc>
          <w:tcPr>
            <w:tcW w:w="986" w:type="dxa"/>
            <w:vAlign w:val="center"/>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1199"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r>
      <w:tr w:rsidR="007F3FCA" w:rsidRPr="007F3FCA" w:rsidTr="007F3FCA">
        <w:tc>
          <w:tcPr>
            <w:tcW w:w="2640"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13. Уровень рентабельности (убыточности) продаж</w:t>
            </w:r>
            <w:proofErr w:type="gramStart"/>
            <w:r w:rsidRPr="007F3FCA">
              <w:rPr>
                <w:rFonts w:ascii="Times New Roman" w:hAnsi="Times New Roman" w:cs="Times New Roman"/>
                <w:sz w:val="28"/>
                <w:szCs w:val="28"/>
              </w:rPr>
              <w:t xml:space="preserve"> (+,-), %</w:t>
            </w:r>
            <w:proofErr w:type="gramEnd"/>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-4,6</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-9,56</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1,8</w:t>
            </w:r>
          </w:p>
        </w:tc>
        <w:tc>
          <w:tcPr>
            <w:tcW w:w="1266"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6,8</w:t>
            </w:r>
          </w:p>
        </w:tc>
        <w:tc>
          <w:tcPr>
            <w:tcW w:w="986" w:type="dxa"/>
            <w:vAlign w:val="center"/>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1199"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r>
    </w:tbl>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В целом в 2013г. по сравнению с 2011г. валовое производство молока выросло на 4,5%, прирост живой массы скота  (КРС) на 50,57%, а приплод на 9,07%. Производство зерна в 2013 году снизилось по сравнению </w:t>
      </w:r>
      <w:proofErr w:type="gramStart"/>
      <w:r w:rsidRPr="007F3FCA">
        <w:rPr>
          <w:rFonts w:ascii="Times New Roman" w:hAnsi="Times New Roman" w:cs="Times New Roman"/>
          <w:sz w:val="28"/>
          <w:szCs w:val="28"/>
        </w:rPr>
        <w:t>с</w:t>
      </w:r>
      <w:proofErr w:type="gramEnd"/>
      <w:r w:rsidRPr="007F3FCA">
        <w:rPr>
          <w:rFonts w:ascii="Times New Roman" w:hAnsi="Times New Roman" w:cs="Times New Roman"/>
          <w:sz w:val="28"/>
          <w:szCs w:val="28"/>
        </w:rPr>
        <w:t xml:space="preserve"> 2011г. на 83,85%.</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Выручка от продаж сельскохозяйственной продукции за указанный период возросла на 22,03%, а ее себестоимость продаж на 14,36%. В результате продажа сельскохозяйственной продукции в данной организации за два первых года была убыточной (убыток, например за 2011г. составил 11053 тыс. руб.), но в 2013 и в 2014 года стала положительной и уже в 2014 году равна 10433 </w:t>
      </w:r>
      <w:proofErr w:type="spellStart"/>
      <w:r w:rsidRPr="007F3FCA">
        <w:rPr>
          <w:rFonts w:ascii="Times New Roman" w:hAnsi="Times New Roman" w:cs="Times New Roman"/>
          <w:sz w:val="28"/>
          <w:szCs w:val="28"/>
        </w:rPr>
        <w:t>тыс</w:t>
      </w:r>
      <w:proofErr w:type="gramStart"/>
      <w:r w:rsidRPr="007F3FCA">
        <w:rPr>
          <w:rFonts w:ascii="Times New Roman" w:hAnsi="Times New Roman" w:cs="Times New Roman"/>
          <w:sz w:val="28"/>
          <w:szCs w:val="28"/>
        </w:rPr>
        <w:t>.р</w:t>
      </w:r>
      <w:proofErr w:type="gramEnd"/>
      <w:r w:rsidRPr="007F3FCA">
        <w:rPr>
          <w:rFonts w:ascii="Times New Roman" w:hAnsi="Times New Roman" w:cs="Times New Roman"/>
          <w:sz w:val="28"/>
          <w:szCs w:val="28"/>
        </w:rPr>
        <w:t>уб</w:t>
      </w:r>
      <w:proofErr w:type="spellEnd"/>
      <w:r w:rsidRPr="007F3FCA">
        <w:rPr>
          <w:rFonts w:ascii="Times New Roman" w:hAnsi="Times New Roman" w:cs="Times New Roman"/>
          <w:sz w:val="28"/>
          <w:szCs w:val="28"/>
        </w:rPr>
        <w:t>. В строках 11 и12, соответственно, прибыль до налогообложения и чистая прибыль, отражены, в основном, суммы полученных дотаций (государственной помощи), в 2014 году дотации составили около 57%. Без учета этих дотаций уровень убыточности (рентабельности)  продажи продукции за анализируемые годы колеблется от -9,56% до 6,8%. Все это означает, что ООО «Первый май» в целом осуществляет свою сельскохозяйственную деятельность на высоком уровне (это подтверждается данными графы</w:t>
      </w:r>
      <w:proofErr w:type="gramStart"/>
      <w:r w:rsidRPr="007F3FCA">
        <w:rPr>
          <w:rFonts w:ascii="Times New Roman" w:hAnsi="Times New Roman" w:cs="Times New Roman"/>
          <w:sz w:val="28"/>
          <w:szCs w:val="28"/>
        </w:rPr>
        <w:t>7</w:t>
      </w:r>
      <w:proofErr w:type="gramEnd"/>
      <w:r w:rsidRPr="007F3FCA">
        <w:rPr>
          <w:rFonts w:ascii="Times New Roman" w:hAnsi="Times New Roman" w:cs="Times New Roman"/>
          <w:sz w:val="28"/>
          <w:szCs w:val="28"/>
        </w:rPr>
        <w:t xml:space="preserve">, где приведены среднегодовые темпы роста показателей), но финансовые результаты данной организации зависят не от нее, а от внешней среды, то есть низких продажных цен (особенно на мясо скота в живой массе), которые диктуют им перерабатывающие (монопольные) организации. </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Данный вывод подтверждается так же данными таблицы 6, где приведены показатели эффективности использования ресурсов указанной организации. Так, из этих данных таблицы 6 видно, что в ООО «Первый май»  растет </w:t>
      </w:r>
      <w:proofErr w:type="spellStart"/>
      <w:r w:rsidRPr="007F3FCA">
        <w:rPr>
          <w:rFonts w:ascii="Times New Roman" w:hAnsi="Times New Roman" w:cs="Times New Roman"/>
          <w:sz w:val="28"/>
          <w:szCs w:val="28"/>
        </w:rPr>
        <w:t>фондообеспеченность</w:t>
      </w:r>
      <w:proofErr w:type="spellEnd"/>
      <w:r w:rsidRPr="007F3FCA">
        <w:rPr>
          <w:rFonts w:ascii="Times New Roman" w:hAnsi="Times New Roman" w:cs="Times New Roman"/>
          <w:sz w:val="28"/>
          <w:szCs w:val="28"/>
        </w:rPr>
        <w:t xml:space="preserve">, </w:t>
      </w:r>
      <w:proofErr w:type="spellStart"/>
      <w:r w:rsidRPr="007F3FCA">
        <w:rPr>
          <w:rFonts w:ascii="Times New Roman" w:hAnsi="Times New Roman" w:cs="Times New Roman"/>
          <w:sz w:val="28"/>
          <w:szCs w:val="28"/>
        </w:rPr>
        <w:t>фондовооруженность</w:t>
      </w:r>
      <w:proofErr w:type="spellEnd"/>
      <w:r w:rsidRPr="007F3FCA">
        <w:rPr>
          <w:rFonts w:ascii="Times New Roman" w:hAnsi="Times New Roman" w:cs="Times New Roman"/>
          <w:sz w:val="28"/>
          <w:szCs w:val="28"/>
        </w:rPr>
        <w:t xml:space="preserve">, производительность и оплата труда, </w:t>
      </w:r>
      <w:proofErr w:type="spellStart"/>
      <w:r w:rsidRPr="007F3FCA">
        <w:rPr>
          <w:rFonts w:ascii="Times New Roman" w:hAnsi="Times New Roman" w:cs="Times New Roman"/>
          <w:sz w:val="28"/>
          <w:szCs w:val="28"/>
        </w:rPr>
        <w:t>материалоотдача</w:t>
      </w:r>
      <w:proofErr w:type="spellEnd"/>
      <w:r w:rsidRPr="007F3FCA">
        <w:rPr>
          <w:rFonts w:ascii="Times New Roman" w:hAnsi="Times New Roman" w:cs="Times New Roman"/>
          <w:sz w:val="28"/>
          <w:szCs w:val="28"/>
        </w:rPr>
        <w:t>, снижаются затраты труда, материалоемкость производства.</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b/>
          <w:sz w:val="28"/>
          <w:szCs w:val="28"/>
        </w:rPr>
      </w:pPr>
      <w:r w:rsidRPr="007F3FCA">
        <w:rPr>
          <w:rFonts w:ascii="Times New Roman" w:hAnsi="Times New Roman" w:cs="Times New Roman"/>
          <w:sz w:val="28"/>
          <w:szCs w:val="28"/>
        </w:rPr>
        <w:t>Таблица 6</w:t>
      </w:r>
      <w:r w:rsidRPr="007F3FCA">
        <w:rPr>
          <w:rFonts w:ascii="Times New Roman" w:hAnsi="Times New Roman" w:cs="Times New Roman"/>
          <w:b/>
          <w:sz w:val="28"/>
          <w:szCs w:val="28"/>
        </w:rPr>
        <w:t xml:space="preserve"> - Показатели эффективности использования ресурсов организации</w:t>
      </w:r>
    </w:p>
    <w:tbl>
      <w:tblPr>
        <w:tblStyle w:val="a7"/>
        <w:tblW w:w="0" w:type="auto"/>
        <w:tblInd w:w="288" w:type="dxa"/>
        <w:tblLayout w:type="fixed"/>
        <w:tblLook w:val="01E0" w:firstRow="1" w:lastRow="1" w:firstColumn="1" w:lastColumn="1" w:noHBand="0" w:noVBand="0"/>
      </w:tblPr>
      <w:tblGrid>
        <w:gridCol w:w="2939"/>
        <w:gridCol w:w="992"/>
        <w:gridCol w:w="992"/>
        <w:gridCol w:w="993"/>
        <w:gridCol w:w="995"/>
        <w:gridCol w:w="1009"/>
        <w:gridCol w:w="900"/>
      </w:tblGrid>
      <w:tr w:rsidR="007F3FCA" w:rsidRPr="007F3FCA" w:rsidTr="009B79E2">
        <w:trPr>
          <w:tblHeader/>
        </w:trPr>
        <w:tc>
          <w:tcPr>
            <w:tcW w:w="2939"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Показатели</w:t>
            </w:r>
          </w:p>
        </w:tc>
        <w:tc>
          <w:tcPr>
            <w:tcW w:w="992"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2011г.</w:t>
            </w:r>
          </w:p>
        </w:tc>
        <w:tc>
          <w:tcPr>
            <w:tcW w:w="992"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2012г.</w:t>
            </w:r>
          </w:p>
        </w:tc>
        <w:tc>
          <w:tcPr>
            <w:tcW w:w="993"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2013г.</w:t>
            </w:r>
          </w:p>
        </w:tc>
        <w:tc>
          <w:tcPr>
            <w:tcW w:w="995"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2014г.</w:t>
            </w:r>
          </w:p>
        </w:tc>
        <w:tc>
          <w:tcPr>
            <w:tcW w:w="1009"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2013г. в % к 2011г.</w:t>
            </w:r>
          </w:p>
        </w:tc>
        <w:tc>
          <w:tcPr>
            <w:tcW w:w="900"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2014г. в % к</w:t>
            </w:r>
          </w:p>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2012г.</w:t>
            </w:r>
          </w:p>
        </w:tc>
      </w:tr>
      <w:tr w:rsidR="007F3FCA" w:rsidRPr="007F3FCA" w:rsidTr="009B79E2">
        <w:tc>
          <w:tcPr>
            <w:tcW w:w="8820" w:type="dxa"/>
            <w:gridSpan w:val="7"/>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А. Показатели обеспеченности и эффективности использования основных сре</w:t>
            </w:r>
            <w:proofErr w:type="gramStart"/>
            <w:r w:rsidRPr="007F3FCA">
              <w:rPr>
                <w:rFonts w:ascii="Times New Roman" w:hAnsi="Times New Roman" w:cs="Times New Roman"/>
                <w:b/>
                <w:sz w:val="28"/>
                <w:szCs w:val="28"/>
              </w:rPr>
              <w:t>дств в с</w:t>
            </w:r>
            <w:proofErr w:type="gramEnd"/>
            <w:r w:rsidRPr="007F3FCA">
              <w:rPr>
                <w:rFonts w:ascii="Times New Roman" w:hAnsi="Times New Roman" w:cs="Times New Roman"/>
                <w:b/>
                <w:sz w:val="28"/>
                <w:szCs w:val="28"/>
              </w:rPr>
              <w:t>/х производстве</w:t>
            </w:r>
          </w:p>
        </w:tc>
      </w:tr>
      <w:tr w:rsidR="007F3FCA" w:rsidRPr="007F3FCA" w:rsidTr="009B79E2">
        <w:tc>
          <w:tcPr>
            <w:tcW w:w="2939"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 Остаточная стоимость основных средств, тыс. руб.</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138360</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150459</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158741</w:t>
            </w:r>
          </w:p>
        </w:tc>
        <w:tc>
          <w:tcPr>
            <w:tcW w:w="995" w:type="dxa"/>
            <w:vAlign w:val="bottom"/>
          </w:tcPr>
          <w:p w:rsidR="007F3FCA" w:rsidRPr="007F3FCA" w:rsidRDefault="007F3FCA" w:rsidP="007F3FCA">
            <w:pPr>
              <w:spacing w:before="0" w:line="360" w:lineRule="auto"/>
              <w:jc w:val="center"/>
              <w:rPr>
                <w:rFonts w:ascii="Times New Roman" w:hAnsi="Times New Roman" w:cs="Times New Roman"/>
                <w:sz w:val="28"/>
                <w:szCs w:val="28"/>
                <w:lang w:val="en-US"/>
              </w:rPr>
            </w:pPr>
            <w:r w:rsidRPr="007F3FCA">
              <w:rPr>
                <w:rFonts w:ascii="Times New Roman" w:hAnsi="Times New Roman" w:cs="Times New Roman"/>
                <w:sz w:val="28"/>
                <w:szCs w:val="28"/>
                <w:lang w:val="en-US"/>
              </w:rPr>
              <w:t>159954</w:t>
            </w:r>
          </w:p>
        </w:tc>
        <w:tc>
          <w:tcPr>
            <w:tcW w:w="10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114,73</w:t>
            </w:r>
          </w:p>
        </w:tc>
        <w:tc>
          <w:tcPr>
            <w:tcW w:w="90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106,31</w:t>
            </w:r>
          </w:p>
        </w:tc>
      </w:tr>
      <w:tr w:rsidR="007F3FCA" w:rsidRPr="007F3FCA" w:rsidTr="009B79E2">
        <w:tc>
          <w:tcPr>
            <w:tcW w:w="2939"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2. </w:t>
            </w:r>
            <w:proofErr w:type="spellStart"/>
            <w:r w:rsidRPr="007F3FCA">
              <w:rPr>
                <w:rFonts w:ascii="Times New Roman" w:hAnsi="Times New Roman" w:cs="Times New Roman"/>
                <w:sz w:val="28"/>
                <w:szCs w:val="28"/>
              </w:rPr>
              <w:t>Фондообеспеченность</w:t>
            </w:r>
            <w:proofErr w:type="spellEnd"/>
            <w:r w:rsidRPr="007F3FCA">
              <w:rPr>
                <w:rFonts w:ascii="Times New Roman" w:hAnsi="Times New Roman" w:cs="Times New Roman"/>
                <w:sz w:val="28"/>
                <w:szCs w:val="28"/>
              </w:rPr>
              <w:t>, тыс. руб.</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2101</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1612</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1742</w:t>
            </w:r>
          </w:p>
        </w:tc>
        <w:tc>
          <w:tcPr>
            <w:tcW w:w="995"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1769</w:t>
            </w:r>
          </w:p>
        </w:tc>
        <w:tc>
          <w:tcPr>
            <w:tcW w:w="10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82,91</w:t>
            </w:r>
          </w:p>
        </w:tc>
        <w:tc>
          <w:tcPr>
            <w:tcW w:w="90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109,74</w:t>
            </w:r>
          </w:p>
        </w:tc>
      </w:tr>
      <w:tr w:rsidR="007F3FCA" w:rsidRPr="007F3FCA" w:rsidTr="009B79E2">
        <w:tc>
          <w:tcPr>
            <w:tcW w:w="2939"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3. </w:t>
            </w:r>
            <w:proofErr w:type="spellStart"/>
            <w:r w:rsidRPr="007F3FCA">
              <w:rPr>
                <w:rFonts w:ascii="Times New Roman" w:hAnsi="Times New Roman" w:cs="Times New Roman"/>
                <w:sz w:val="28"/>
                <w:szCs w:val="28"/>
              </w:rPr>
              <w:t>Фондовооруженность</w:t>
            </w:r>
            <w:proofErr w:type="spellEnd"/>
            <w:r w:rsidRPr="007F3FCA">
              <w:rPr>
                <w:rFonts w:ascii="Times New Roman" w:hAnsi="Times New Roman" w:cs="Times New Roman"/>
                <w:sz w:val="28"/>
                <w:szCs w:val="28"/>
              </w:rPr>
              <w:t>, тыс. руб.</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553</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627</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706</w:t>
            </w:r>
          </w:p>
        </w:tc>
        <w:tc>
          <w:tcPr>
            <w:tcW w:w="995"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727</w:t>
            </w:r>
          </w:p>
        </w:tc>
        <w:tc>
          <w:tcPr>
            <w:tcW w:w="10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127,67</w:t>
            </w:r>
          </w:p>
        </w:tc>
        <w:tc>
          <w:tcPr>
            <w:tcW w:w="90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115,95</w:t>
            </w:r>
          </w:p>
        </w:tc>
      </w:tr>
      <w:tr w:rsidR="007F3FCA" w:rsidRPr="007F3FCA" w:rsidTr="009B79E2">
        <w:tc>
          <w:tcPr>
            <w:tcW w:w="2939"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4. </w:t>
            </w:r>
            <w:proofErr w:type="spellStart"/>
            <w:r w:rsidRPr="007F3FCA">
              <w:rPr>
                <w:rFonts w:ascii="Times New Roman" w:hAnsi="Times New Roman" w:cs="Times New Roman"/>
                <w:sz w:val="28"/>
                <w:szCs w:val="28"/>
              </w:rPr>
              <w:t>Фондоемкость</w:t>
            </w:r>
            <w:proofErr w:type="spellEnd"/>
            <w:r w:rsidRPr="007F3FCA">
              <w:rPr>
                <w:rFonts w:ascii="Times New Roman" w:hAnsi="Times New Roman" w:cs="Times New Roman"/>
                <w:sz w:val="28"/>
                <w:szCs w:val="28"/>
              </w:rPr>
              <w:t>, руб.</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1,36</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1,44</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1,27</w:t>
            </w:r>
          </w:p>
        </w:tc>
        <w:tc>
          <w:tcPr>
            <w:tcW w:w="995"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1,04</w:t>
            </w:r>
          </w:p>
        </w:tc>
        <w:tc>
          <w:tcPr>
            <w:tcW w:w="10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93,38</w:t>
            </w:r>
          </w:p>
        </w:tc>
        <w:tc>
          <w:tcPr>
            <w:tcW w:w="90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72,22</w:t>
            </w:r>
          </w:p>
        </w:tc>
      </w:tr>
      <w:tr w:rsidR="007F3FCA" w:rsidRPr="007F3FCA" w:rsidTr="009B79E2">
        <w:tc>
          <w:tcPr>
            <w:tcW w:w="2939"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5. Фондоотдача, руб.</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0,74</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0,69</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0,78</w:t>
            </w:r>
          </w:p>
        </w:tc>
        <w:tc>
          <w:tcPr>
            <w:tcW w:w="995"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0,96</w:t>
            </w:r>
          </w:p>
        </w:tc>
        <w:tc>
          <w:tcPr>
            <w:tcW w:w="10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105,41</w:t>
            </w:r>
          </w:p>
        </w:tc>
        <w:tc>
          <w:tcPr>
            <w:tcW w:w="90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139,13</w:t>
            </w:r>
          </w:p>
        </w:tc>
      </w:tr>
      <w:tr w:rsidR="007F3FCA" w:rsidRPr="007F3FCA" w:rsidTr="009B79E2">
        <w:tc>
          <w:tcPr>
            <w:tcW w:w="8820" w:type="dxa"/>
            <w:gridSpan w:val="7"/>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Б. Показатели эффективности использования трудовых ресурсов</w:t>
            </w:r>
          </w:p>
        </w:tc>
      </w:tr>
      <w:tr w:rsidR="007F3FCA" w:rsidRPr="007F3FCA" w:rsidTr="009B79E2">
        <w:tc>
          <w:tcPr>
            <w:tcW w:w="2939"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6. Затраты труда в с/х производстве, тыс. чел</w:t>
            </w:r>
            <w:proofErr w:type="gramStart"/>
            <w:r w:rsidRPr="007F3FCA">
              <w:rPr>
                <w:rFonts w:ascii="Times New Roman" w:hAnsi="Times New Roman" w:cs="Times New Roman"/>
                <w:sz w:val="28"/>
                <w:szCs w:val="28"/>
              </w:rPr>
              <w:t>.-</w:t>
            </w:r>
            <w:proofErr w:type="gramEnd"/>
            <w:r w:rsidRPr="007F3FCA">
              <w:rPr>
                <w:rFonts w:ascii="Times New Roman" w:hAnsi="Times New Roman" w:cs="Times New Roman"/>
                <w:sz w:val="28"/>
                <w:szCs w:val="28"/>
              </w:rPr>
              <w:t xml:space="preserve">час. </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в </w:t>
            </w:r>
            <w:proofErr w:type="spellStart"/>
            <w:r w:rsidRPr="007F3FCA">
              <w:rPr>
                <w:rFonts w:ascii="Times New Roman" w:hAnsi="Times New Roman" w:cs="Times New Roman"/>
                <w:sz w:val="28"/>
                <w:szCs w:val="28"/>
              </w:rPr>
              <w:t>т.ч</w:t>
            </w:r>
            <w:proofErr w:type="spellEnd"/>
            <w:r w:rsidRPr="007F3FCA">
              <w:rPr>
                <w:rFonts w:ascii="Times New Roman" w:hAnsi="Times New Roman" w:cs="Times New Roman"/>
                <w:sz w:val="28"/>
                <w:szCs w:val="28"/>
              </w:rPr>
              <w:t>. в растениеводстве</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          в животноводстве</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101</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294</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103</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261</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100</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257</w:t>
            </w:r>
          </w:p>
        </w:tc>
        <w:tc>
          <w:tcPr>
            <w:tcW w:w="995"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100</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279</w:t>
            </w:r>
          </w:p>
        </w:tc>
        <w:tc>
          <w:tcPr>
            <w:tcW w:w="10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99,01</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87,41</w:t>
            </w:r>
          </w:p>
        </w:tc>
        <w:tc>
          <w:tcPr>
            <w:tcW w:w="900" w:type="dxa"/>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97,09</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106,90</w:t>
            </w:r>
          </w:p>
        </w:tc>
      </w:tr>
      <w:tr w:rsidR="007F3FCA" w:rsidRPr="007F3FCA" w:rsidTr="009B79E2">
        <w:trPr>
          <w:trHeight w:val="1701"/>
        </w:trPr>
        <w:tc>
          <w:tcPr>
            <w:tcW w:w="2939"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7. Производительность труда в с/х производстве, руб., на 1 </w:t>
            </w:r>
            <w:proofErr w:type="gramStart"/>
            <w:r w:rsidRPr="007F3FCA">
              <w:rPr>
                <w:rFonts w:ascii="Times New Roman" w:hAnsi="Times New Roman" w:cs="Times New Roman"/>
                <w:sz w:val="28"/>
                <w:szCs w:val="28"/>
              </w:rPr>
              <w:t>чел-час</w:t>
            </w:r>
            <w:proofErr w:type="gramEnd"/>
            <w:r w:rsidRPr="007F3FCA">
              <w:rPr>
                <w:rFonts w:ascii="Times New Roman" w:hAnsi="Times New Roman" w:cs="Times New Roman"/>
                <w:sz w:val="28"/>
                <w:szCs w:val="28"/>
              </w:rPr>
              <w:t xml:space="preserve">.: </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в </w:t>
            </w:r>
            <w:proofErr w:type="spellStart"/>
            <w:r w:rsidRPr="007F3FCA">
              <w:rPr>
                <w:rFonts w:ascii="Times New Roman" w:hAnsi="Times New Roman" w:cs="Times New Roman"/>
                <w:sz w:val="28"/>
                <w:szCs w:val="28"/>
              </w:rPr>
              <w:t>т.ч</w:t>
            </w:r>
            <w:proofErr w:type="spellEnd"/>
            <w:r w:rsidRPr="007F3FCA">
              <w:rPr>
                <w:rFonts w:ascii="Times New Roman" w:hAnsi="Times New Roman" w:cs="Times New Roman"/>
                <w:sz w:val="28"/>
                <w:szCs w:val="28"/>
              </w:rPr>
              <w:t>. в растениеводстве</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          в животноводстве</w:t>
            </w:r>
          </w:p>
        </w:tc>
        <w:tc>
          <w:tcPr>
            <w:tcW w:w="992" w:type="dxa"/>
            <w:vAlign w:val="center"/>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1009,40</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346,77</w:t>
            </w:r>
          </w:p>
        </w:tc>
        <w:tc>
          <w:tcPr>
            <w:tcW w:w="992" w:type="dxa"/>
            <w:vAlign w:val="center"/>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1015,04</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400,57</w:t>
            </w:r>
          </w:p>
        </w:tc>
        <w:tc>
          <w:tcPr>
            <w:tcW w:w="993" w:type="dxa"/>
            <w:vAlign w:val="center"/>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1244,1</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484,09</w:t>
            </w:r>
          </w:p>
        </w:tc>
        <w:tc>
          <w:tcPr>
            <w:tcW w:w="995" w:type="dxa"/>
            <w:vAlign w:val="center"/>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1532,28</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549,20</w:t>
            </w:r>
          </w:p>
        </w:tc>
        <w:tc>
          <w:tcPr>
            <w:tcW w:w="1009" w:type="dxa"/>
            <w:vAlign w:val="center"/>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123,25</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139,60</w:t>
            </w:r>
          </w:p>
        </w:tc>
        <w:tc>
          <w:tcPr>
            <w:tcW w:w="900" w:type="dxa"/>
            <w:vAlign w:val="center"/>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150,96</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137,10</w:t>
            </w:r>
          </w:p>
        </w:tc>
      </w:tr>
      <w:tr w:rsidR="007F3FCA" w:rsidRPr="007F3FCA" w:rsidTr="009B79E2">
        <w:tc>
          <w:tcPr>
            <w:tcW w:w="2939"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8. Фонд оплаты труда, тыс. руб.</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24987</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25178</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31607</w:t>
            </w:r>
          </w:p>
        </w:tc>
        <w:tc>
          <w:tcPr>
            <w:tcW w:w="995"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37871</w:t>
            </w:r>
          </w:p>
        </w:tc>
        <w:tc>
          <w:tcPr>
            <w:tcW w:w="10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126,49</w:t>
            </w:r>
          </w:p>
        </w:tc>
        <w:tc>
          <w:tcPr>
            <w:tcW w:w="90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150,41</w:t>
            </w:r>
          </w:p>
        </w:tc>
      </w:tr>
      <w:tr w:rsidR="007F3FCA" w:rsidRPr="007F3FCA" w:rsidTr="009B79E2">
        <w:tc>
          <w:tcPr>
            <w:tcW w:w="2939"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9. Оплата труда на 1-го работника в месяц, руб.</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8329</w:t>
            </w:r>
          </w:p>
          <w:p w:rsidR="007F3FCA" w:rsidRPr="007F3FCA" w:rsidRDefault="007F3FCA" w:rsidP="007F3FCA">
            <w:pPr>
              <w:spacing w:before="0" w:line="360" w:lineRule="auto"/>
              <w:jc w:val="center"/>
              <w:rPr>
                <w:rFonts w:ascii="Times New Roman" w:hAnsi="Times New Roman" w:cs="Times New Roman"/>
                <w:sz w:val="28"/>
                <w:szCs w:val="28"/>
              </w:rPr>
            </w:pP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8742,33</w:t>
            </w:r>
          </w:p>
          <w:p w:rsidR="007F3FCA" w:rsidRPr="007F3FCA" w:rsidRDefault="007F3FCA" w:rsidP="007F3FCA">
            <w:pPr>
              <w:spacing w:before="0" w:line="360" w:lineRule="auto"/>
              <w:jc w:val="center"/>
              <w:rPr>
                <w:rFonts w:ascii="Times New Roman" w:hAnsi="Times New Roman" w:cs="Times New Roman"/>
                <w:sz w:val="28"/>
                <w:szCs w:val="28"/>
              </w:rPr>
            </w:pPr>
          </w:p>
        </w:tc>
        <w:tc>
          <w:tcPr>
            <w:tcW w:w="993"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11706,25</w:t>
            </w:r>
          </w:p>
        </w:tc>
        <w:tc>
          <w:tcPr>
            <w:tcW w:w="995"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14345</w:t>
            </w:r>
          </w:p>
        </w:tc>
        <w:tc>
          <w:tcPr>
            <w:tcW w:w="1009"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140,55</w:t>
            </w:r>
          </w:p>
        </w:tc>
        <w:tc>
          <w:tcPr>
            <w:tcW w:w="900"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164,09</w:t>
            </w:r>
          </w:p>
        </w:tc>
      </w:tr>
      <w:tr w:rsidR="007F3FCA" w:rsidRPr="007F3FCA" w:rsidTr="009B79E2">
        <w:tc>
          <w:tcPr>
            <w:tcW w:w="8820" w:type="dxa"/>
            <w:gridSpan w:val="7"/>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В. Показатели эффективности использования земельных ресурсов</w:t>
            </w:r>
          </w:p>
        </w:tc>
      </w:tr>
      <w:tr w:rsidR="007F3FCA" w:rsidRPr="007F3FCA" w:rsidTr="009B79E2">
        <w:trPr>
          <w:trHeight w:val="1587"/>
        </w:trPr>
        <w:tc>
          <w:tcPr>
            <w:tcW w:w="2939"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10. Произведено ц:</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молока на </w:t>
            </w:r>
            <w:smartTag w:uri="urn:schemas-microsoft-com:office:smarttags" w:element="metricconverter">
              <w:smartTagPr>
                <w:attr w:name="ProductID" w:val="100 га"/>
              </w:smartTagPr>
              <w:r w:rsidRPr="007F3FCA">
                <w:rPr>
                  <w:rFonts w:ascii="Times New Roman" w:hAnsi="Times New Roman" w:cs="Times New Roman"/>
                  <w:sz w:val="28"/>
                  <w:szCs w:val="28"/>
                </w:rPr>
                <w:t>100 га</w:t>
              </w:r>
            </w:smartTag>
            <w:r w:rsidRPr="007F3FCA">
              <w:rPr>
                <w:rFonts w:ascii="Times New Roman" w:hAnsi="Times New Roman" w:cs="Times New Roman"/>
                <w:sz w:val="28"/>
                <w:szCs w:val="28"/>
              </w:rPr>
              <w:t xml:space="preserve"> с.-х. угодий</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зерна на </w:t>
            </w:r>
            <w:smartTag w:uri="urn:schemas-microsoft-com:office:smarttags" w:element="metricconverter">
              <w:smartTagPr>
                <w:attr w:name="ProductID" w:val="100 га"/>
              </w:smartTagPr>
              <w:r w:rsidRPr="007F3FCA">
                <w:rPr>
                  <w:rFonts w:ascii="Times New Roman" w:hAnsi="Times New Roman" w:cs="Times New Roman"/>
                  <w:sz w:val="28"/>
                  <w:szCs w:val="28"/>
                </w:rPr>
                <w:t>100 га</w:t>
              </w:r>
            </w:smartTag>
            <w:r w:rsidRPr="007F3FCA">
              <w:rPr>
                <w:rFonts w:ascii="Times New Roman" w:hAnsi="Times New Roman" w:cs="Times New Roman"/>
                <w:sz w:val="28"/>
                <w:szCs w:val="28"/>
              </w:rPr>
              <w:t xml:space="preserve"> пашни </w:t>
            </w:r>
          </w:p>
        </w:tc>
        <w:tc>
          <w:tcPr>
            <w:tcW w:w="992" w:type="dxa"/>
            <w:vAlign w:val="bottom"/>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1026,56</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800,56</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735,29</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478,82</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136,24</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148,07</w:t>
            </w:r>
          </w:p>
        </w:tc>
        <w:tc>
          <w:tcPr>
            <w:tcW w:w="995" w:type="dxa"/>
            <w:vAlign w:val="bottom"/>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781,91</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445,76</w:t>
            </w:r>
          </w:p>
        </w:tc>
        <w:tc>
          <w:tcPr>
            <w:tcW w:w="10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13,27</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18,50</w:t>
            </w:r>
          </w:p>
        </w:tc>
        <w:tc>
          <w:tcPr>
            <w:tcW w:w="90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106,34</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93,10</w:t>
            </w:r>
          </w:p>
        </w:tc>
      </w:tr>
      <w:tr w:rsidR="007F3FCA" w:rsidRPr="007F3FCA" w:rsidTr="009B79E2">
        <w:tc>
          <w:tcPr>
            <w:tcW w:w="8820" w:type="dxa"/>
            <w:gridSpan w:val="7"/>
          </w:tcPr>
          <w:p w:rsidR="007F3FCA" w:rsidRPr="007F3FCA" w:rsidRDefault="007F3FCA" w:rsidP="007F3FCA">
            <w:pPr>
              <w:spacing w:before="0" w:line="360" w:lineRule="auto"/>
              <w:jc w:val="center"/>
              <w:rPr>
                <w:rFonts w:ascii="Times New Roman" w:hAnsi="Times New Roman" w:cs="Times New Roman"/>
                <w:b/>
                <w:sz w:val="28"/>
                <w:szCs w:val="28"/>
              </w:rPr>
            </w:pPr>
            <w:proofErr w:type="spellStart"/>
            <w:r w:rsidRPr="007F3FCA">
              <w:rPr>
                <w:rFonts w:ascii="Times New Roman" w:hAnsi="Times New Roman" w:cs="Times New Roman"/>
                <w:b/>
                <w:sz w:val="28"/>
                <w:szCs w:val="28"/>
              </w:rPr>
              <w:t>Г.Показатели</w:t>
            </w:r>
            <w:proofErr w:type="spellEnd"/>
            <w:r w:rsidRPr="007F3FCA">
              <w:rPr>
                <w:rFonts w:ascii="Times New Roman" w:hAnsi="Times New Roman" w:cs="Times New Roman"/>
                <w:b/>
                <w:sz w:val="28"/>
                <w:szCs w:val="28"/>
              </w:rPr>
              <w:t xml:space="preserve"> эффективности использования материальных ресурсов в с/х производстве</w:t>
            </w:r>
          </w:p>
        </w:tc>
      </w:tr>
      <w:tr w:rsidR="007F3FCA" w:rsidRPr="007F3FCA" w:rsidTr="009B79E2">
        <w:tc>
          <w:tcPr>
            <w:tcW w:w="2939"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11. </w:t>
            </w:r>
            <w:proofErr w:type="spellStart"/>
            <w:r w:rsidRPr="007F3FCA">
              <w:rPr>
                <w:rFonts w:ascii="Times New Roman" w:hAnsi="Times New Roman" w:cs="Times New Roman"/>
                <w:sz w:val="28"/>
                <w:szCs w:val="28"/>
              </w:rPr>
              <w:t>Материалоотдача</w:t>
            </w:r>
            <w:proofErr w:type="spellEnd"/>
            <w:r w:rsidRPr="007F3FCA">
              <w:rPr>
                <w:rFonts w:ascii="Times New Roman" w:hAnsi="Times New Roman" w:cs="Times New Roman"/>
                <w:sz w:val="28"/>
                <w:szCs w:val="28"/>
              </w:rPr>
              <w:t>, руб.</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0,85</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0,81</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0,96</w:t>
            </w:r>
          </w:p>
        </w:tc>
        <w:tc>
          <w:tcPr>
            <w:tcW w:w="995"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1,13</w:t>
            </w:r>
          </w:p>
        </w:tc>
        <w:tc>
          <w:tcPr>
            <w:tcW w:w="10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112,94</w:t>
            </w:r>
          </w:p>
        </w:tc>
        <w:tc>
          <w:tcPr>
            <w:tcW w:w="90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139,51</w:t>
            </w:r>
          </w:p>
        </w:tc>
      </w:tr>
      <w:tr w:rsidR="007F3FCA" w:rsidRPr="007F3FCA" w:rsidTr="009B79E2">
        <w:tc>
          <w:tcPr>
            <w:tcW w:w="2939"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12. Материалоемкость, руб.</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1,18</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1,23</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1,04</w:t>
            </w:r>
          </w:p>
        </w:tc>
        <w:tc>
          <w:tcPr>
            <w:tcW w:w="995"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0,08</w:t>
            </w:r>
          </w:p>
        </w:tc>
        <w:tc>
          <w:tcPr>
            <w:tcW w:w="10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88,14</w:t>
            </w:r>
          </w:p>
        </w:tc>
        <w:tc>
          <w:tcPr>
            <w:tcW w:w="90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6,50</w:t>
            </w:r>
          </w:p>
        </w:tc>
      </w:tr>
      <w:tr w:rsidR="007F3FCA" w:rsidRPr="007F3FCA" w:rsidTr="009B79E2">
        <w:tc>
          <w:tcPr>
            <w:tcW w:w="2939"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13. Материальные затраты всего, тыс. руб. </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119961</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128764</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129517</w:t>
            </w:r>
          </w:p>
        </w:tc>
        <w:tc>
          <w:tcPr>
            <w:tcW w:w="995"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135954</w:t>
            </w:r>
          </w:p>
        </w:tc>
        <w:tc>
          <w:tcPr>
            <w:tcW w:w="10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107,97</w:t>
            </w:r>
          </w:p>
        </w:tc>
        <w:tc>
          <w:tcPr>
            <w:tcW w:w="90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105,58</w:t>
            </w:r>
          </w:p>
        </w:tc>
      </w:tr>
      <w:tr w:rsidR="007F3FCA" w:rsidRPr="007F3FCA" w:rsidTr="009B79E2">
        <w:tc>
          <w:tcPr>
            <w:tcW w:w="2939"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14. Затраты на 1 руб. выручки от продажи продукции (работ, услуг), руб.</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0,85</w:t>
            </w:r>
          </w:p>
        </w:tc>
        <w:tc>
          <w:tcPr>
            <w:tcW w:w="99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0,81</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0,96</w:t>
            </w:r>
          </w:p>
        </w:tc>
        <w:tc>
          <w:tcPr>
            <w:tcW w:w="995"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1,13</w:t>
            </w:r>
          </w:p>
        </w:tc>
        <w:tc>
          <w:tcPr>
            <w:tcW w:w="10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112,94</w:t>
            </w:r>
          </w:p>
        </w:tc>
        <w:tc>
          <w:tcPr>
            <w:tcW w:w="90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139,51</w:t>
            </w:r>
          </w:p>
        </w:tc>
      </w:tr>
    </w:tbl>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Влияние </w:t>
      </w:r>
      <w:proofErr w:type="spellStart"/>
      <w:r w:rsidRPr="007F3FCA">
        <w:rPr>
          <w:rFonts w:ascii="Times New Roman" w:hAnsi="Times New Roman" w:cs="Times New Roman"/>
          <w:sz w:val="28"/>
          <w:szCs w:val="28"/>
        </w:rPr>
        <w:t>диспаритета</w:t>
      </w:r>
      <w:proofErr w:type="spellEnd"/>
      <w:r w:rsidRPr="007F3FCA">
        <w:rPr>
          <w:rFonts w:ascii="Times New Roman" w:hAnsi="Times New Roman" w:cs="Times New Roman"/>
          <w:sz w:val="28"/>
          <w:szCs w:val="28"/>
        </w:rPr>
        <w:t xml:space="preserve"> цен на показатели эффективности производства продукции можно прокомментировать также по данным таблицы 7. </w:t>
      </w:r>
    </w:p>
    <w:p w:rsidR="007F3FCA" w:rsidRPr="007F3FCA" w:rsidRDefault="007F3FCA" w:rsidP="007F3FCA">
      <w:pPr>
        <w:spacing w:before="0" w:line="360" w:lineRule="auto"/>
        <w:ind w:firstLine="709"/>
        <w:jc w:val="both"/>
        <w:rPr>
          <w:rFonts w:ascii="Times New Roman" w:hAnsi="Times New Roman" w:cs="Times New Roman"/>
          <w:sz w:val="28"/>
          <w:szCs w:val="28"/>
        </w:rPr>
      </w:pPr>
    </w:p>
    <w:p w:rsidR="007F3FCA" w:rsidRPr="007F3FCA" w:rsidRDefault="007F3FCA" w:rsidP="007F3FCA">
      <w:pPr>
        <w:spacing w:before="0" w:line="360" w:lineRule="auto"/>
        <w:ind w:firstLine="709"/>
        <w:jc w:val="both"/>
        <w:rPr>
          <w:rFonts w:ascii="Times New Roman" w:hAnsi="Times New Roman" w:cs="Times New Roman"/>
          <w:sz w:val="28"/>
          <w:szCs w:val="28"/>
        </w:rPr>
      </w:pPr>
    </w:p>
    <w:p w:rsidR="007F3FCA" w:rsidRPr="007F3FCA" w:rsidRDefault="007F3FCA" w:rsidP="007F3FCA">
      <w:pPr>
        <w:spacing w:before="0" w:line="360" w:lineRule="auto"/>
        <w:ind w:firstLine="709"/>
        <w:jc w:val="both"/>
        <w:rPr>
          <w:rFonts w:ascii="Times New Roman" w:hAnsi="Times New Roman" w:cs="Times New Roman"/>
          <w:sz w:val="28"/>
          <w:szCs w:val="28"/>
        </w:rPr>
      </w:pPr>
    </w:p>
    <w:p w:rsidR="007F3FCA" w:rsidRPr="007F3FCA" w:rsidRDefault="007F3FCA" w:rsidP="007F3FCA">
      <w:pPr>
        <w:spacing w:before="0" w:line="360" w:lineRule="auto"/>
        <w:ind w:firstLine="709"/>
        <w:jc w:val="both"/>
        <w:rPr>
          <w:rFonts w:ascii="Times New Roman" w:hAnsi="Times New Roman" w:cs="Times New Roman"/>
          <w:sz w:val="28"/>
          <w:szCs w:val="28"/>
        </w:rPr>
      </w:pPr>
    </w:p>
    <w:p w:rsidR="007F3FCA" w:rsidRPr="007F3FCA" w:rsidRDefault="007F3FCA" w:rsidP="007F3FCA">
      <w:pPr>
        <w:spacing w:before="0" w:line="360" w:lineRule="auto"/>
        <w:ind w:firstLine="709"/>
        <w:jc w:val="both"/>
        <w:rPr>
          <w:rFonts w:ascii="Times New Roman" w:hAnsi="Times New Roman" w:cs="Times New Roman"/>
          <w:sz w:val="28"/>
          <w:szCs w:val="28"/>
        </w:rPr>
      </w:pPr>
    </w:p>
    <w:p w:rsidR="007F3FCA" w:rsidRPr="007F3FCA" w:rsidRDefault="007F3FCA" w:rsidP="007F3FCA">
      <w:pPr>
        <w:spacing w:before="0" w:line="360" w:lineRule="auto"/>
        <w:ind w:firstLine="709"/>
        <w:jc w:val="both"/>
        <w:rPr>
          <w:rFonts w:ascii="Times New Roman" w:hAnsi="Times New Roman" w:cs="Times New Roman"/>
          <w:sz w:val="28"/>
          <w:szCs w:val="28"/>
        </w:rPr>
      </w:pPr>
    </w:p>
    <w:p w:rsidR="007F3FCA" w:rsidRPr="007F3FCA" w:rsidRDefault="007F3FCA" w:rsidP="007F3FCA">
      <w:pPr>
        <w:spacing w:before="0" w:line="360" w:lineRule="auto"/>
        <w:ind w:firstLine="709"/>
        <w:jc w:val="both"/>
        <w:rPr>
          <w:rFonts w:ascii="Times New Roman" w:hAnsi="Times New Roman" w:cs="Times New Roman"/>
          <w:sz w:val="28"/>
          <w:szCs w:val="28"/>
        </w:rPr>
      </w:pPr>
    </w:p>
    <w:p w:rsidR="007F3FCA" w:rsidRPr="007F3FCA" w:rsidRDefault="007F3FCA" w:rsidP="007F3FCA">
      <w:pPr>
        <w:spacing w:before="0" w:line="360" w:lineRule="auto"/>
        <w:ind w:firstLine="709"/>
        <w:jc w:val="both"/>
        <w:rPr>
          <w:rFonts w:ascii="Times New Roman" w:hAnsi="Times New Roman" w:cs="Times New Roman"/>
          <w:sz w:val="28"/>
          <w:szCs w:val="28"/>
        </w:rPr>
      </w:pPr>
    </w:p>
    <w:p w:rsidR="007F3FCA" w:rsidRPr="007F3FCA" w:rsidRDefault="007F3FCA" w:rsidP="007F3FCA">
      <w:pPr>
        <w:spacing w:before="0" w:line="360" w:lineRule="auto"/>
        <w:ind w:firstLine="709"/>
        <w:jc w:val="both"/>
        <w:rPr>
          <w:rFonts w:ascii="Times New Roman" w:hAnsi="Times New Roman" w:cs="Times New Roman"/>
          <w:sz w:val="28"/>
          <w:szCs w:val="28"/>
        </w:rPr>
      </w:pPr>
    </w:p>
    <w:p w:rsidR="007F3FCA" w:rsidRPr="007F3FCA" w:rsidRDefault="007F3FCA" w:rsidP="007F3FCA">
      <w:pPr>
        <w:spacing w:before="0" w:line="360" w:lineRule="auto"/>
        <w:ind w:firstLine="709"/>
        <w:jc w:val="both"/>
        <w:rPr>
          <w:rFonts w:ascii="Times New Roman" w:hAnsi="Times New Roman" w:cs="Times New Roman"/>
          <w:sz w:val="28"/>
          <w:szCs w:val="28"/>
        </w:rPr>
      </w:pPr>
    </w:p>
    <w:p w:rsidR="007F3FCA" w:rsidRPr="007F3FCA" w:rsidRDefault="007F3FCA" w:rsidP="007F3FCA">
      <w:pPr>
        <w:shd w:val="clear" w:color="auto" w:fill="FFFFFF"/>
        <w:spacing w:before="0" w:line="360" w:lineRule="auto"/>
        <w:rPr>
          <w:rFonts w:ascii="Times New Roman" w:hAnsi="Times New Roman" w:cs="Times New Roman"/>
          <w:b/>
          <w:sz w:val="28"/>
          <w:szCs w:val="28"/>
        </w:rPr>
        <w:sectPr w:rsidR="007F3FCA" w:rsidRPr="007F3FCA" w:rsidSect="000F39F7">
          <w:headerReference w:type="default" r:id="rId8"/>
          <w:pgSz w:w="11906" w:h="16838"/>
          <w:pgMar w:top="1134" w:right="850" w:bottom="1134" w:left="1701" w:header="708" w:footer="708" w:gutter="0"/>
          <w:cols w:space="708"/>
          <w:titlePg/>
          <w:docGrid w:linePitch="360"/>
        </w:sectPr>
      </w:pPr>
    </w:p>
    <w:p w:rsidR="007F3FCA" w:rsidRPr="007F3FCA" w:rsidRDefault="007F3FCA" w:rsidP="007F3FCA">
      <w:pPr>
        <w:shd w:val="clear" w:color="auto" w:fill="FFFFFF"/>
        <w:spacing w:before="0" w:line="360" w:lineRule="auto"/>
        <w:rPr>
          <w:rFonts w:ascii="Times New Roman" w:hAnsi="Times New Roman" w:cs="Times New Roman"/>
          <w:b/>
          <w:sz w:val="28"/>
          <w:szCs w:val="28"/>
        </w:rPr>
      </w:pPr>
      <w:r w:rsidRPr="007F3FCA">
        <w:rPr>
          <w:rFonts w:ascii="Times New Roman" w:hAnsi="Times New Roman" w:cs="Times New Roman"/>
          <w:sz w:val="28"/>
          <w:szCs w:val="28"/>
        </w:rPr>
        <w:t>Таблица 7</w:t>
      </w:r>
      <w:r w:rsidRPr="007F3FCA">
        <w:rPr>
          <w:rFonts w:ascii="Times New Roman" w:hAnsi="Times New Roman" w:cs="Times New Roman"/>
          <w:b/>
          <w:sz w:val="28"/>
          <w:szCs w:val="28"/>
        </w:rPr>
        <w:t xml:space="preserve"> - Объем и структура затрат на производство сельскохозяйственной продукции</w:t>
      </w:r>
    </w:p>
    <w:tbl>
      <w:tblPr>
        <w:tblStyle w:val="a7"/>
        <w:tblW w:w="15026" w:type="dxa"/>
        <w:tblInd w:w="-176" w:type="dxa"/>
        <w:tblLayout w:type="fixed"/>
        <w:tblLook w:val="01E0" w:firstRow="1" w:lastRow="1" w:firstColumn="1" w:lastColumn="1" w:noHBand="0" w:noVBand="0"/>
      </w:tblPr>
      <w:tblGrid>
        <w:gridCol w:w="1904"/>
        <w:gridCol w:w="932"/>
        <w:gridCol w:w="709"/>
        <w:gridCol w:w="850"/>
        <w:gridCol w:w="709"/>
        <w:gridCol w:w="850"/>
        <w:gridCol w:w="709"/>
        <w:gridCol w:w="851"/>
        <w:gridCol w:w="708"/>
        <w:gridCol w:w="993"/>
        <w:gridCol w:w="708"/>
        <w:gridCol w:w="993"/>
        <w:gridCol w:w="708"/>
        <w:gridCol w:w="993"/>
        <w:gridCol w:w="708"/>
        <w:gridCol w:w="993"/>
        <w:gridCol w:w="708"/>
      </w:tblGrid>
      <w:tr w:rsidR="007F3FCA" w:rsidRPr="007F3FCA" w:rsidTr="009B79E2">
        <w:tc>
          <w:tcPr>
            <w:tcW w:w="1904" w:type="dxa"/>
            <w:vMerge w:val="restart"/>
            <w:vAlign w:val="center"/>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b/>
                <w:sz w:val="28"/>
                <w:szCs w:val="28"/>
              </w:rPr>
              <w:t>Элементы и статьи затрат</w:t>
            </w:r>
          </w:p>
        </w:tc>
        <w:tc>
          <w:tcPr>
            <w:tcW w:w="6318" w:type="dxa"/>
            <w:gridSpan w:val="8"/>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Растениеводство</w:t>
            </w:r>
          </w:p>
        </w:tc>
        <w:tc>
          <w:tcPr>
            <w:tcW w:w="6804" w:type="dxa"/>
            <w:gridSpan w:val="8"/>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Животноводство</w:t>
            </w:r>
          </w:p>
        </w:tc>
      </w:tr>
      <w:tr w:rsidR="007F3FCA" w:rsidRPr="007F3FCA" w:rsidTr="009B79E2">
        <w:tc>
          <w:tcPr>
            <w:tcW w:w="1904" w:type="dxa"/>
            <w:vMerge/>
            <w:vAlign w:val="center"/>
          </w:tcPr>
          <w:p w:rsidR="007F3FCA" w:rsidRPr="007F3FCA" w:rsidRDefault="007F3FCA" w:rsidP="007F3FCA">
            <w:pPr>
              <w:spacing w:before="0" w:line="360" w:lineRule="auto"/>
              <w:jc w:val="center"/>
              <w:rPr>
                <w:rFonts w:ascii="Times New Roman" w:hAnsi="Times New Roman" w:cs="Times New Roman"/>
                <w:sz w:val="28"/>
                <w:szCs w:val="28"/>
              </w:rPr>
            </w:pPr>
          </w:p>
        </w:tc>
        <w:tc>
          <w:tcPr>
            <w:tcW w:w="1641" w:type="dxa"/>
            <w:gridSpan w:val="2"/>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2011г.</w:t>
            </w:r>
          </w:p>
        </w:tc>
        <w:tc>
          <w:tcPr>
            <w:tcW w:w="1559" w:type="dxa"/>
            <w:gridSpan w:val="2"/>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2012г.</w:t>
            </w:r>
          </w:p>
        </w:tc>
        <w:tc>
          <w:tcPr>
            <w:tcW w:w="1559" w:type="dxa"/>
            <w:gridSpan w:val="2"/>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2013г.</w:t>
            </w:r>
          </w:p>
        </w:tc>
        <w:tc>
          <w:tcPr>
            <w:tcW w:w="1559" w:type="dxa"/>
            <w:gridSpan w:val="2"/>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2014г.</w:t>
            </w:r>
          </w:p>
        </w:tc>
        <w:tc>
          <w:tcPr>
            <w:tcW w:w="1701" w:type="dxa"/>
            <w:gridSpan w:val="2"/>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2011г.</w:t>
            </w:r>
          </w:p>
        </w:tc>
        <w:tc>
          <w:tcPr>
            <w:tcW w:w="1701" w:type="dxa"/>
            <w:gridSpan w:val="2"/>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2012г.</w:t>
            </w:r>
          </w:p>
        </w:tc>
        <w:tc>
          <w:tcPr>
            <w:tcW w:w="1701" w:type="dxa"/>
            <w:gridSpan w:val="2"/>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2013г.</w:t>
            </w:r>
          </w:p>
        </w:tc>
        <w:tc>
          <w:tcPr>
            <w:tcW w:w="1701" w:type="dxa"/>
            <w:gridSpan w:val="2"/>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2014г.</w:t>
            </w:r>
          </w:p>
        </w:tc>
      </w:tr>
      <w:tr w:rsidR="007F3FCA" w:rsidRPr="007F3FCA" w:rsidTr="009B79E2">
        <w:tc>
          <w:tcPr>
            <w:tcW w:w="1904" w:type="dxa"/>
            <w:vMerge/>
            <w:tcBorders>
              <w:bottom w:val="single" w:sz="4" w:space="0" w:color="auto"/>
            </w:tcBorders>
            <w:vAlign w:val="center"/>
          </w:tcPr>
          <w:p w:rsidR="007F3FCA" w:rsidRPr="007F3FCA" w:rsidRDefault="007F3FCA" w:rsidP="007F3FCA">
            <w:pPr>
              <w:spacing w:before="0" w:line="360" w:lineRule="auto"/>
              <w:jc w:val="center"/>
              <w:rPr>
                <w:rFonts w:ascii="Times New Roman" w:hAnsi="Times New Roman" w:cs="Times New Roman"/>
                <w:sz w:val="28"/>
                <w:szCs w:val="28"/>
              </w:rPr>
            </w:pPr>
          </w:p>
        </w:tc>
        <w:tc>
          <w:tcPr>
            <w:tcW w:w="932"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тыс. руб.</w:t>
            </w:r>
          </w:p>
        </w:tc>
        <w:tc>
          <w:tcPr>
            <w:tcW w:w="709"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в %</w:t>
            </w:r>
          </w:p>
        </w:tc>
        <w:tc>
          <w:tcPr>
            <w:tcW w:w="850"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тыс. руб.</w:t>
            </w:r>
          </w:p>
        </w:tc>
        <w:tc>
          <w:tcPr>
            <w:tcW w:w="709"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в %</w:t>
            </w:r>
          </w:p>
        </w:tc>
        <w:tc>
          <w:tcPr>
            <w:tcW w:w="850"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тыс. руб.</w:t>
            </w:r>
          </w:p>
        </w:tc>
        <w:tc>
          <w:tcPr>
            <w:tcW w:w="709"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в %</w:t>
            </w:r>
          </w:p>
        </w:tc>
        <w:tc>
          <w:tcPr>
            <w:tcW w:w="851"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тыс. руб.</w:t>
            </w:r>
          </w:p>
        </w:tc>
        <w:tc>
          <w:tcPr>
            <w:tcW w:w="708"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в %</w:t>
            </w:r>
          </w:p>
        </w:tc>
        <w:tc>
          <w:tcPr>
            <w:tcW w:w="993"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тыс. руб.</w:t>
            </w:r>
          </w:p>
        </w:tc>
        <w:tc>
          <w:tcPr>
            <w:tcW w:w="708"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в %</w:t>
            </w:r>
          </w:p>
        </w:tc>
        <w:tc>
          <w:tcPr>
            <w:tcW w:w="993"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тыс. руб.</w:t>
            </w:r>
          </w:p>
        </w:tc>
        <w:tc>
          <w:tcPr>
            <w:tcW w:w="708"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в %</w:t>
            </w:r>
          </w:p>
        </w:tc>
        <w:tc>
          <w:tcPr>
            <w:tcW w:w="993"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тыс. руб.</w:t>
            </w:r>
          </w:p>
        </w:tc>
        <w:tc>
          <w:tcPr>
            <w:tcW w:w="708"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в %</w:t>
            </w:r>
          </w:p>
        </w:tc>
        <w:tc>
          <w:tcPr>
            <w:tcW w:w="993"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тыс. руб.</w:t>
            </w:r>
          </w:p>
        </w:tc>
        <w:tc>
          <w:tcPr>
            <w:tcW w:w="708"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в %</w:t>
            </w:r>
          </w:p>
        </w:tc>
      </w:tr>
      <w:tr w:rsidR="007F3FCA" w:rsidRPr="007F3FCA" w:rsidTr="009B79E2">
        <w:tc>
          <w:tcPr>
            <w:tcW w:w="1904" w:type="dxa"/>
            <w:tcBorders>
              <w:bottom w:val="nil"/>
            </w:tcBorders>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1. Материальные затраты</w:t>
            </w:r>
          </w:p>
        </w:tc>
        <w:tc>
          <w:tcPr>
            <w:tcW w:w="932" w:type="dxa"/>
            <w:tcBorders>
              <w:bottom w:val="single" w:sz="4" w:space="0" w:color="auto"/>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31242</w:t>
            </w:r>
          </w:p>
        </w:tc>
        <w:tc>
          <w:tcPr>
            <w:tcW w:w="709" w:type="dxa"/>
            <w:tcBorders>
              <w:bottom w:val="single" w:sz="4" w:space="0" w:color="auto"/>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51,8</w:t>
            </w:r>
          </w:p>
        </w:tc>
        <w:tc>
          <w:tcPr>
            <w:tcW w:w="850" w:type="dxa"/>
            <w:tcBorders>
              <w:bottom w:val="single" w:sz="4" w:space="0" w:color="auto"/>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30372</w:t>
            </w:r>
          </w:p>
        </w:tc>
        <w:tc>
          <w:tcPr>
            <w:tcW w:w="709" w:type="dxa"/>
            <w:tcBorders>
              <w:bottom w:val="single" w:sz="4" w:space="0" w:color="auto"/>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53,2</w:t>
            </w:r>
          </w:p>
        </w:tc>
        <w:tc>
          <w:tcPr>
            <w:tcW w:w="850" w:type="dxa"/>
            <w:tcBorders>
              <w:bottom w:val="single" w:sz="4" w:space="0" w:color="auto"/>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24881</w:t>
            </w:r>
          </w:p>
        </w:tc>
        <w:tc>
          <w:tcPr>
            <w:tcW w:w="709" w:type="dxa"/>
            <w:tcBorders>
              <w:bottom w:val="single" w:sz="4" w:space="0" w:color="auto"/>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57,1</w:t>
            </w:r>
          </w:p>
        </w:tc>
        <w:tc>
          <w:tcPr>
            <w:tcW w:w="851" w:type="dxa"/>
            <w:tcBorders>
              <w:bottom w:val="single" w:sz="4" w:space="0" w:color="auto"/>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25240</w:t>
            </w:r>
          </w:p>
        </w:tc>
        <w:tc>
          <w:tcPr>
            <w:tcW w:w="708" w:type="dxa"/>
            <w:tcBorders>
              <w:bottom w:val="single" w:sz="4" w:space="0" w:color="auto"/>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47,3</w:t>
            </w:r>
          </w:p>
        </w:tc>
        <w:tc>
          <w:tcPr>
            <w:tcW w:w="993" w:type="dxa"/>
            <w:tcBorders>
              <w:bottom w:val="single" w:sz="4" w:space="0" w:color="auto"/>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88382</w:t>
            </w:r>
          </w:p>
        </w:tc>
        <w:tc>
          <w:tcPr>
            <w:tcW w:w="708" w:type="dxa"/>
            <w:tcBorders>
              <w:bottom w:val="single" w:sz="4" w:space="0" w:color="auto"/>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70,8</w:t>
            </w:r>
          </w:p>
        </w:tc>
        <w:tc>
          <w:tcPr>
            <w:tcW w:w="993" w:type="dxa"/>
            <w:tcBorders>
              <w:bottom w:val="single" w:sz="4" w:space="0" w:color="auto"/>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98119</w:t>
            </w:r>
          </w:p>
        </w:tc>
        <w:tc>
          <w:tcPr>
            <w:tcW w:w="708" w:type="dxa"/>
            <w:tcBorders>
              <w:bottom w:val="single" w:sz="4" w:space="0" w:color="auto"/>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72,9</w:t>
            </w:r>
          </w:p>
        </w:tc>
        <w:tc>
          <w:tcPr>
            <w:tcW w:w="993" w:type="dxa"/>
            <w:tcBorders>
              <w:bottom w:val="single" w:sz="4" w:space="0" w:color="auto"/>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99856</w:t>
            </w:r>
          </w:p>
        </w:tc>
        <w:tc>
          <w:tcPr>
            <w:tcW w:w="708" w:type="dxa"/>
            <w:tcBorders>
              <w:bottom w:val="single" w:sz="4" w:space="0" w:color="auto"/>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69,2</w:t>
            </w:r>
          </w:p>
        </w:tc>
        <w:tc>
          <w:tcPr>
            <w:tcW w:w="993" w:type="dxa"/>
            <w:tcBorders>
              <w:bottom w:val="single" w:sz="4" w:space="0" w:color="auto"/>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110314</w:t>
            </w:r>
          </w:p>
        </w:tc>
        <w:tc>
          <w:tcPr>
            <w:tcW w:w="708" w:type="dxa"/>
            <w:tcBorders>
              <w:bottom w:val="single" w:sz="4" w:space="0" w:color="auto"/>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67</w:t>
            </w:r>
          </w:p>
        </w:tc>
      </w:tr>
      <w:tr w:rsidR="007F3FCA" w:rsidRPr="007F3FCA" w:rsidTr="009B79E2">
        <w:tc>
          <w:tcPr>
            <w:tcW w:w="1904" w:type="dxa"/>
            <w:tcBorders>
              <w:top w:val="nil"/>
              <w:bottom w:val="nil"/>
            </w:tcBorders>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в том числе:</w:t>
            </w:r>
          </w:p>
        </w:tc>
        <w:tc>
          <w:tcPr>
            <w:tcW w:w="932" w:type="dxa"/>
            <w:tcBorders>
              <w:bottom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p>
        </w:tc>
        <w:tc>
          <w:tcPr>
            <w:tcW w:w="709" w:type="dxa"/>
            <w:tcBorders>
              <w:bottom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p>
        </w:tc>
        <w:tc>
          <w:tcPr>
            <w:tcW w:w="850" w:type="dxa"/>
            <w:tcBorders>
              <w:bottom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p>
        </w:tc>
        <w:tc>
          <w:tcPr>
            <w:tcW w:w="709" w:type="dxa"/>
            <w:tcBorders>
              <w:bottom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p>
        </w:tc>
        <w:tc>
          <w:tcPr>
            <w:tcW w:w="850" w:type="dxa"/>
            <w:tcBorders>
              <w:bottom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p>
        </w:tc>
        <w:tc>
          <w:tcPr>
            <w:tcW w:w="709" w:type="dxa"/>
            <w:tcBorders>
              <w:bottom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p>
        </w:tc>
        <w:tc>
          <w:tcPr>
            <w:tcW w:w="851" w:type="dxa"/>
            <w:tcBorders>
              <w:bottom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p>
        </w:tc>
        <w:tc>
          <w:tcPr>
            <w:tcW w:w="708" w:type="dxa"/>
            <w:tcBorders>
              <w:bottom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p>
        </w:tc>
        <w:tc>
          <w:tcPr>
            <w:tcW w:w="993" w:type="dxa"/>
            <w:tcBorders>
              <w:bottom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p>
        </w:tc>
        <w:tc>
          <w:tcPr>
            <w:tcW w:w="708" w:type="dxa"/>
            <w:tcBorders>
              <w:bottom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p>
        </w:tc>
        <w:tc>
          <w:tcPr>
            <w:tcW w:w="993" w:type="dxa"/>
            <w:tcBorders>
              <w:bottom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p>
        </w:tc>
        <w:tc>
          <w:tcPr>
            <w:tcW w:w="708" w:type="dxa"/>
            <w:tcBorders>
              <w:bottom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p>
        </w:tc>
        <w:tc>
          <w:tcPr>
            <w:tcW w:w="993" w:type="dxa"/>
            <w:tcBorders>
              <w:bottom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p>
        </w:tc>
        <w:tc>
          <w:tcPr>
            <w:tcW w:w="708" w:type="dxa"/>
            <w:tcBorders>
              <w:bottom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p>
        </w:tc>
        <w:tc>
          <w:tcPr>
            <w:tcW w:w="993" w:type="dxa"/>
            <w:tcBorders>
              <w:bottom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p>
        </w:tc>
        <w:tc>
          <w:tcPr>
            <w:tcW w:w="708" w:type="dxa"/>
            <w:tcBorders>
              <w:bottom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p>
        </w:tc>
      </w:tr>
      <w:tr w:rsidR="007F3FCA" w:rsidRPr="007F3FCA" w:rsidTr="009B79E2">
        <w:tc>
          <w:tcPr>
            <w:tcW w:w="1904" w:type="dxa"/>
            <w:tcBorders>
              <w:top w:val="nil"/>
              <w:bottom w:val="nil"/>
            </w:tcBorders>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а) семена и посадочный материал</w:t>
            </w:r>
          </w:p>
        </w:tc>
        <w:tc>
          <w:tcPr>
            <w:tcW w:w="932" w:type="dxa"/>
            <w:tcBorders>
              <w:top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8947</w:t>
            </w:r>
          </w:p>
        </w:tc>
        <w:tc>
          <w:tcPr>
            <w:tcW w:w="709" w:type="dxa"/>
            <w:tcBorders>
              <w:top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14,8</w:t>
            </w:r>
          </w:p>
        </w:tc>
        <w:tc>
          <w:tcPr>
            <w:tcW w:w="850" w:type="dxa"/>
            <w:tcBorders>
              <w:top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7367</w:t>
            </w:r>
          </w:p>
        </w:tc>
        <w:tc>
          <w:tcPr>
            <w:tcW w:w="709" w:type="dxa"/>
            <w:tcBorders>
              <w:top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12,9</w:t>
            </w:r>
          </w:p>
        </w:tc>
        <w:tc>
          <w:tcPr>
            <w:tcW w:w="850" w:type="dxa"/>
            <w:tcBorders>
              <w:top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4440</w:t>
            </w:r>
          </w:p>
        </w:tc>
        <w:tc>
          <w:tcPr>
            <w:tcW w:w="709" w:type="dxa"/>
            <w:tcBorders>
              <w:top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10,2</w:t>
            </w:r>
          </w:p>
        </w:tc>
        <w:tc>
          <w:tcPr>
            <w:tcW w:w="851" w:type="dxa"/>
            <w:tcBorders>
              <w:top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9574</w:t>
            </w:r>
          </w:p>
        </w:tc>
        <w:tc>
          <w:tcPr>
            <w:tcW w:w="708" w:type="dxa"/>
            <w:tcBorders>
              <w:top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17,9</w:t>
            </w:r>
          </w:p>
        </w:tc>
        <w:tc>
          <w:tcPr>
            <w:tcW w:w="993" w:type="dxa"/>
            <w:tcBorders>
              <w:top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708" w:type="dxa"/>
            <w:tcBorders>
              <w:top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993" w:type="dxa"/>
            <w:tcBorders>
              <w:top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708" w:type="dxa"/>
            <w:tcBorders>
              <w:top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993" w:type="dxa"/>
            <w:tcBorders>
              <w:top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708" w:type="dxa"/>
            <w:tcBorders>
              <w:top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993" w:type="dxa"/>
            <w:tcBorders>
              <w:top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708" w:type="dxa"/>
            <w:tcBorders>
              <w:top w:val="nil"/>
            </w:tcBorders>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r>
      <w:tr w:rsidR="007F3FCA" w:rsidRPr="007F3FCA" w:rsidTr="009B79E2">
        <w:tc>
          <w:tcPr>
            <w:tcW w:w="1904" w:type="dxa"/>
            <w:tcBorders>
              <w:top w:val="nil"/>
              <w:bottom w:val="nil"/>
            </w:tcBorders>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б) корма</w:t>
            </w:r>
          </w:p>
        </w:tc>
        <w:tc>
          <w:tcPr>
            <w:tcW w:w="93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85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85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851"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60620</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48,6</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80804</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60</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78224</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54,2</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76901</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46,7</w:t>
            </w:r>
          </w:p>
        </w:tc>
      </w:tr>
      <w:tr w:rsidR="007F3FCA" w:rsidRPr="007F3FCA" w:rsidTr="009B79E2">
        <w:tc>
          <w:tcPr>
            <w:tcW w:w="1904" w:type="dxa"/>
            <w:tcBorders>
              <w:top w:val="nil"/>
              <w:bottom w:val="nil"/>
            </w:tcBorders>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в) электроэнергия </w:t>
            </w:r>
          </w:p>
        </w:tc>
        <w:tc>
          <w:tcPr>
            <w:tcW w:w="93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1952</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3,2</w:t>
            </w:r>
          </w:p>
        </w:tc>
        <w:tc>
          <w:tcPr>
            <w:tcW w:w="85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1706</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w:t>
            </w:r>
          </w:p>
        </w:tc>
        <w:tc>
          <w:tcPr>
            <w:tcW w:w="85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1705</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3,9</w:t>
            </w:r>
          </w:p>
        </w:tc>
        <w:tc>
          <w:tcPr>
            <w:tcW w:w="851"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824</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1,5</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2598</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2,1</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2321</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1,7</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3056</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2,3</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4494</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2,7</w:t>
            </w:r>
          </w:p>
        </w:tc>
      </w:tr>
      <w:tr w:rsidR="007F3FCA" w:rsidRPr="007F3FCA" w:rsidTr="009B79E2">
        <w:tc>
          <w:tcPr>
            <w:tcW w:w="1904" w:type="dxa"/>
            <w:tcBorders>
              <w:top w:val="nil"/>
              <w:bottom w:val="nil"/>
            </w:tcBorders>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г) топливо и нефтепродукты</w:t>
            </w:r>
          </w:p>
        </w:tc>
        <w:tc>
          <w:tcPr>
            <w:tcW w:w="93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6828</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11,3</w:t>
            </w:r>
          </w:p>
        </w:tc>
        <w:tc>
          <w:tcPr>
            <w:tcW w:w="85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9230</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16,2</w:t>
            </w:r>
          </w:p>
        </w:tc>
        <w:tc>
          <w:tcPr>
            <w:tcW w:w="85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7879</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18,1</w:t>
            </w:r>
          </w:p>
        </w:tc>
        <w:tc>
          <w:tcPr>
            <w:tcW w:w="851"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4826</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6002</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4,8</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2344</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1,7</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6378</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4,4</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10705</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6,5</w:t>
            </w:r>
          </w:p>
        </w:tc>
      </w:tr>
      <w:tr w:rsidR="007F3FCA" w:rsidRPr="007F3FCA" w:rsidTr="009B79E2">
        <w:tc>
          <w:tcPr>
            <w:tcW w:w="1904"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2. Затраты на оплату труда</w:t>
            </w:r>
          </w:p>
        </w:tc>
        <w:tc>
          <w:tcPr>
            <w:tcW w:w="93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11540</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19,1</w:t>
            </w:r>
          </w:p>
        </w:tc>
        <w:tc>
          <w:tcPr>
            <w:tcW w:w="85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8702</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15,2</w:t>
            </w:r>
          </w:p>
        </w:tc>
        <w:tc>
          <w:tcPr>
            <w:tcW w:w="85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10937</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25,1</w:t>
            </w:r>
          </w:p>
        </w:tc>
        <w:tc>
          <w:tcPr>
            <w:tcW w:w="851"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14643</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27,5</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13446</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10,8</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16161</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20300</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14,1</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21964</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13,3</w:t>
            </w:r>
          </w:p>
        </w:tc>
      </w:tr>
      <w:tr w:rsidR="007F3FCA" w:rsidRPr="007F3FCA" w:rsidTr="009B79E2">
        <w:tc>
          <w:tcPr>
            <w:tcW w:w="1904"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3. Отчисления на социальные нужды</w:t>
            </w:r>
          </w:p>
        </w:tc>
        <w:tc>
          <w:tcPr>
            <w:tcW w:w="93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2400</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w:t>
            </w:r>
          </w:p>
        </w:tc>
        <w:tc>
          <w:tcPr>
            <w:tcW w:w="85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1810</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3,2</w:t>
            </w:r>
          </w:p>
        </w:tc>
        <w:tc>
          <w:tcPr>
            <w:tcW w:w="85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3028</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w:t>
            </w:r>
          </w:p>
        </w:tc>
        <w:tc>
          <w:tcPr>
            <w:tcW w:w="851"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4056</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7,6</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2797</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2,2</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3361</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2,5</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5623</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3,9</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6084</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3,7</w:t>
            </w:r>
          </w:p>
        </w:tc>
      </w:tr>
      <w:tr w:rsidR="007F3FCA" w:rsidRPr="007F3FCA" w:rsidTr="009B79E2">
        <w:tc>
          <w:tcPr>
            <w:tcW w:w="1904"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4. Амортизация</w:t>
            </w:r>
          </w:p>
        </w:tc>
        <w:tc>
          <w:tcPr>
            <w:tcW w:w="93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4425</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7,3</w:t>
            </w:r>
          </w:p>
        </w:tc>
        <w:tc>
          <w:tcPr>
            <w:tcW w:w="85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6919</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12,1</w:t>
            </w:r>
          </w:p>
        </w:tc>
        <w:tc>
          <w:tcPr>
            <w:tcW w:w="85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1334</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3,1</w:t>
            </w:r>
          </w:p>
        </w:tc>
        <w:tc>
          <w:tcPr>
            <w:tcW w:w="851"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4657</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8,7</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9660</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7,7</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8048</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8300</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5,8</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13797</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8,4</w:t>
            </w:r>
          </w:p>
        </w:tc>
      </w:tr>
      <w:tr w:rsidR="007F3FCA" w:rsidRPr="007F3FCA" w:rsidTr="009B79E2">
        <w:tc>
          <w:tcPr>
            <w:tcW w:w="1904" w:type="dxa"/>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5. Прочие затраты</w:t>
            </w:r>
          </w:p>
        </w:tc>
        <w:tc>
          <w:tcPr>
            <w:tcW w:w="93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10659</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17,7</w:t>
            </w:r>
          </w:p>
        </w:tc>
        <w:tc>
          <w:tcPr>
            <w:tcW w:w="85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9329</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16,3</w:t>
            </w:r>
          </w:p>
        </w:tc>
        <w:tc>
          <w:tcPr>
            <w:tcW w:w="850"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3413</w:t>
            </w:r>
          </w:p>
        </w:tc>
        <w:tc>
          <w:tcPr>
            <w:tcW w:w="709"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7,8</w:t>
            </w:r>
          </w:p>
        </w:tc>
        <w:tc>
          <w:tcPr>
            <w:tcW w:w="851"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4743</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8,9</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10502</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8,4</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8926</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6,6</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10122</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w:t>
            </w:r>
          </w:p>
        </w:tc>
        <w:tc>
          <w:tcPr>
            <w:tcW w:w="99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12406</w:t>
            </w:r>
          </w:p>
        </w:tc>
        <w:tc>
          <w:tcPr>
            <w:tcW w:w="70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7,5</w:t>
            </w:r>
          </w:p>
        </w:tc>
      </w:tr>
      <w:tr w:rsidR="007F3FCA" w:rsidRPr="007F3FCA" w:rsidTr="009B79E2">
        <w:tc>
          <w:tcPr>
            <w:tcW w:w="1904" w:type="dxa"/>
          </w:tcPr>
          <w:p w:rsidR="007F3FCA" w:rsidRPr="007F3FCA" w:rsidRDefault="007F3FCA" w:rsidP="007F3FCA">
            <w:pPr>
              <w:spacing w:before="0" w:line="360" w:lineRule="auto"/>
              <w:rPr>
                <w:rFonts w:ascii="Times New Roman" w:hAnsi="Times New Roman" w:cs="Times New Roman"/>
                <w:b/>
                <w:sz w:val="28"/>
                <w:szCs w:val="28"/>
              </w:rPr>
            </w:pPr>
            <w:r w:rsidRPr="007F3FCA">
              <w:rPr>
                <w:rFonts w:ascii="Times New Roman" w:hAnsi="Times New Roman" w:cs="Times New Roman"/>
                <w:b/>
                <w:sz w:val="28"/>
                <w:szCs w:val="28"/>
              </w:rPr>
              <w:t xml:space="preserve">ИТОГО </w:t>
            </w:r>
          </w:p>
          <w:p w:rsidR="007F3FCA" w:rsidRPr="007F3FCA" w:rsidRDefault="007F3FCA" w:rsidP="007F3FCA">
            <w:pPr>
              <w:spacing w:before="0" w:line="360" w:lineRule="auto"/>
              <w:rPr>
                <w:rFonts w:ascii="Times New Roman" w:hAnsi="Times New Roman" w:cs="Times New Roman"/>
                <w:b/>
                <w:sz w:val="28"/>
                <w:szCs w:val="28"/>
              </w:rPr>
            </w:pPr>
            <w:r w:rsidRPr="007F3FCA">
              <w:rPr>
                <w:rFonts w:ascii="Times New Roman" w:hAnsi="Times New Roman" w:cs="Times New Roman"/>
                <w:b/>
                <w:sz w:val="28"/>
                <w:szCs w:val="28"/>
              </w:rPr>
              <w:t>ЗАТРАТ</w:t>
            </w:r>
          </w:p>
        </w:tc>
        <w:tc>
          <w:tcPr>
            <w:tcW w:w="932" w:type="dxa"/>
            <w:vAlign w:val="bottom"/>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60266</w:t>
            </w:r>
          </w:p>
        </w:tc>
        <w:tc>
          <w:tcPr>
            <w:tcW w:w="709" w:type="dxa"/>
            <w:vAlign w:val="bottom"/>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100</w:t>
            </w:r>
          </w:p>
        </w:tc>
        <w:tc>
          <w:tcPr>
            <w:tcW w:w="850" w:type="dxa"/>
            <w:vAlign w:val="bottom"/>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57132</w:t>
            </w:r>
          </w:p>
        </w:tc>
        <w:tc>
          <w:tcPr>
            <w:tcW w:w="709" w:type="dxa"/>
            <w:vAlign w:val="bottom"/>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100</w:t>
            </w:r>
          </w:p>
        </w:tc>
        <w:tc>
          <w:tcPr>
            <w:tcW w:w="850" w:type="dxa"/>
            <w:vAlign w:val="bottom"/>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43539</w:t>
            </w:r>
          </w:p>
        </w:tc>
        <w:tc>
          <w:tcPr>
            <w:tcW w:w="709" w:type="dxa"/>
            <w:vAlign w:val="bottom"/>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100</w:t>
            </w:r>
          </w:p>
        </w:tc>
        <w:tc>
          <w:tcPr>
            <w:tcW w:w="851" w:type="dxa"/>
            <w:vAlign w:val="bottom"/>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53339</w:t>
            </w:r>
          </w:p>
        </w:tc>
        <w:tc>
          <w:tcPr>
            <w:tcW w:w="708" w:type="dxa"/>
            <w:vAlign w:val="bottom"/>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100</w:t>
            </w:r>
          </w:p>
        </w:tc>
        <w:tc>
          <w:tcPr>
            <w:tcW w:w="993" w:type="dxa"/>
            <w:vAlign w:val="bottom"/>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124787</w:t>
            </w:r>
          </w:p>
        </w:tc>
        <w:tc>
          <w:tcPr>
            <w:tcW w:w="708" w:type="dxa"/>
            <w:vAlign w:val="bottom"/>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100</w:t>
            </w:r>
          </w:p>
        </w:tc>
        <w:tc>
          <w:tcPr>
            <w:tcW w:w="993" w:type="dxa"/>
            <w:vAlign w:val="bottom"/>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134615</w:t>
            </w:r>
          </w:p>
        </w:tc>
        <w:tc>
          <w:tcPr>
            <w:tcW w:w="708" w:type="dxa"/>
            <w:vAlign w:val="bottom"/>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100</w:t>
            </w:r>
          </w:p>
        </w:tc>
        <w:tc>
          <w:tcPr>
            <w:tcW w:w="993" w:type="dxa"/>
            <w:vAlign w:val="bottom"/>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144201</w:t>
            </w:r>
          </w:p>
        </w:tc>
        <w:tc>
          <w:tcPr>
            <w:tcW w:w="708" w:type="dxa"/>
            <w:vAlign w:val="bottom"/>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100</w:t>
            </w:r>
          </w:p>
        </w:tc>
        <w:tc>
          <w:tcPr>
            <w:tcW w:w="993" w:type="dxa"/>
            <w:vAlign w:val="bottom"/>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164565</w:t>
            </w:r>
          </w:p>
        </w:tc>
        <w:tc>
          <w:tcPr>
            <w:tcW w:w="708" w:type="dxa"/>
            <w:vAlign w:val="bottom"/>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100</w:t>
            </w:r>
          </w:p>
        </w:tc>
      </w:tr>
    </w:tbl>
    <w:p w:rsidR="007F3FCA" w:rsidRDefault="007F3FCA" w:rsidP="007F3FCA">
      <w:pPr>
        <w:spacing w:before="0" w:line="360" w:lineRule="auto"/>
        <w:ind w:firstLine="709"/>
        <w:jc w:val="both"/>
        <w:rPr>
          <w:rFonts w:ascii="Times New Roman" w:hAnsi="Times New Roman" w:cs="Times New Roman"/>
          <w:sz w:val="28"/>
          <w:szCs w:val="28"/>
        </w:rPr>
      </w:pPr>
    </w:p>
    <w:p w:rsidR="007F3FCA" w:rsidRDefault="007F3FCA" w:rsidP="007F3FCA">
      <w:pPr>
        <w:spacing w:before="0" w:line="360" w:lineRule="auto"/>
        <w:ind w:firstLine="709"/>
        <w:jc w:val="both"/>
        <w:rPr>
          <w:rFonts w:ascii="Times New Roman" w:hAnsi="Times New Roman" w:cs="Times New Roman"/>
          <w:sz w:val="28"/>
          <w:szCs w:val="28"/>
        </w:rPr>
      </w:pPr>
    </w:p>
    <w:p w:rsidR="007F3FCA" w:rsidRDefault="007F3FCA" w:rsidP="007F3FCA">
      <w:pPr>
        <w:spacing w:before="0" w:line="360" w:lineRule="auto"/>
        <w:ind w:firstLine="709"/>
        <w:jc w:val="both"/>
        <w:rPr>
          <w:rFonts w:ascii="Times New Roman" w:hAnsi="Times New Roman" w:cs="Times New Roman"/>
          <w:sz w:val="28"/>
          <w:szCs w:val="28"/>
        </w:rPr>
      </w:pPr>
    </w:p>
    <w:p w:rsidR="007F3FCA" w:rsidRPr="007F3FCA" w:rsidRDefault="007F3FCA" w:rsidP="007F3FCA">
      <w:pPr>
        <w:spacing w:before="0" w:line="360" w:lineRule="auto"/>
        <w:ind w:firstLine="709"/>
        <w:jc w:val="both"/>
        <w:rPr>
          <w:rFonts w:ascii="Times New Roman" w:hAnsi="Times New Roman" w:cs="Times New Roman"/>
          <w:sz w:val="28"/>
          <w:szCs w:val="28"/>
        </w:rPr>
      </w:pPr>
    </w:p>
    <w:p w:rsidR="007F3FCA" w:rsidRPr="007F3FCA" w:rsidRDefault="007F3FCA" w:rsidP="007F3FCA">
      <w:pPr>
        <w:spacing w:before="0" w:line="360" w:lineRule="auto"/>
        <w:jc w:val="both"/>
        <w:rPr>
          <w:rFonts w:ascii="Times New Roman" w:hAnsi="Times New Roman" w:cs="Times New Roman"/>
          <w:sz w:val="28"/>
          <w:szCs w:val="28"/>
        </w:rPr>
        <w:sectPr w:rsidR="007F3FCA" w:rsidRPr="007F3FCA" w:rsidSect="00C67976">
          <w:pgSz w:w="16838" w:h="11906" w:orient="landscape"/>
          <w:pgMar w:top="851" w:right="1134" w:bottom="1701" w:left="1134" w:header="709" w:footer="709" w:gutter="0"/>
          <w:cols w:space="708"/>
          <w:titlePg/>
          <w:docGrid w:linePitch="360"/>
        </w:sectPr>
      </w:pPr>
    </w:p>
    <w:p w:rsidR="007F3FCA" w:rsidRPr="007F3FCA" w:rsidRDefault="007F3FCA" w:rsidP="007F3FCA">
      <w:pPr>
        <w:spacing w:before="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w:t>
      </w:r>
      <w:r w:rsidRPr="007F3FCA">
        <w:rPr>
          <w:rFonts w:ascii="Times New Roman" w:hAnsi="Times New Roman" w:cs="Times New Roman"/>
          <w:sz w:val="28"/>
          <w:szCs w:val="28"/>
        </w:rPr>
        <w:t xml:space="preserve">ные таблицы 7 показывают, что в структуре затрат на производство продукции растениеводства и животноводства наибольший удельный вес за анализируемый период занимают материальные затраты (в 2014 году, соответственно, 47,3% и 67,0%). Из материальных затрат наибольший удельный вес в растениеводстве занимают расходы топлива и нефтепродуктов (9,0%), семян и посадочного материала (17,9%) и электроэнергии </w:t>
      </w:r>
      <w:bookmarkStart w:id="0" w:name="_GoBack"/>
      <w:bookmarkEnd w:id="0"/>
      <w:r w:rsidRPr="007F3FCA">
        <w:rPr>
          <w:rFonts w:ascii="Times New Roman" w:hAnsi="Times New Roman" w:cs="Times New Roman"/>
          <w:sz w:val="28"/>
          <w:szCs w:val="28"/>
        </w:rPr>
        <w:t>(1,5%). В животноводстве из материальных затрат наибольший удельный вес приходится на расход кормов (46,7%), электроэнергии (2,7%), топлива и нефтепродукты (6,5%). Из других затрат, после материальных, в их структуре наибольший удельный вес как в растениеводстве (27,5%), так и в животноводстве (13,3%) занимают затраты на оплату труда.</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Отсюда можно сделать еще один вывод о том, что в растениеводстве и животноводстве на рост себестоимости произведенной продукции существенное влияние оказывают затраты семян, кормов, электроэнергии, минеральных удобрений, топлива и нефтепродуктов, стоимость которых из года в год растет.</w:t>
      </w:r>
    </w:p>
    <w:p w:rsid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В свою очередь, то есть с ростом себестоимости произведенной продукции растениеводства (эта продукция представляет собой в основном корма), соответственно растет себестоимость продукции животноводства. </w:t>
      </w:r>
      <w:proofErr w:type="gramStart"/>
      <w:r w:rsidRPr="007F3FCA">
        <w:rPr>
          <w:rFonts w:ascii="Times New Roman" w:hAnsi="Times New Roman" w:cs="Times New Roman"/>
          <w:sz w:val="28"/>
          <w:szCs w:val="28"/>
        </w:rPr>
        <w:t>Поэтому для снижения себестоимости продукции кормопроизводства и животноводства необходимо искать резервы внутри организации, так как из вне вряд ли поступят существенные капиталы и государственные дотации.</w:t>
      </w:r>
      <w:proofErr w:type="gramEnd"/>
    </w:p>
    <w:p w:rsidR="007F3FCA" w:rsidRDefault="007F3FCA" w:rsidP="007F3FCA">
      <w:pPr>
        <w:spacing w:before="0" w:line="360" w:lineRule="auto"/>
        <w:ind w:firstLine="709"/>
        <w:jc w:val="both"/>
        <w:rPr>
          <w:rFonts w:ascii="Times New Roman" w:hAnsi="Times New Roman" w:cs="Times New Roman"/>
          <w:sz w:val="28"/>
          <w:szCs w:val="28"/>
        </w:rPr>
      </w:pP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Финансовые результаты данной организации зависят также от структуры реализованной продукции (таблица 8). Поэтому актуальным становится  вопрос оптимизации производства и сбыта продукции с учетом ее доходности, т.е. на максимум прибыли.</w:t>
      </w:r>
    </w:p>
    <w:p w:rsidR="007F3FCA" w:rsidRPr="007F3FCA" w:rsidRDefault="007F3FCA" w:rsidP="007F3FCA">
      <w:pPr>
        <w:spacing w:before="0" w:line="360" w:lineRule="auto"/>
        <w:jc w:val="both"/>
        <w:rPr>
          <w:rFonts w:ascii="Times New Roman" w:hAnsi="Times New Roman" w:cs="Times New Roman"/>
          <w:b/>
          <w:sz w:val="28"/>
          <w:szCs w:val="28"/>
        </w:rPr>
      </w:pPr>
      <w:r w:rsidRPr="007F3FCA">
        <w:rPr>
          <w:rFonts w:ascii="Times New Roman" w:hAnsi="Times New Roman" w:cs="Times New Roman"/>
          <w:sz w:val="28"/>
          <w:szCs w:val="28"/>
        </w:rPr>
        <w:t>Таблица 8</w:t>
      </w:r>
      <w:r w:rsidRPr="007F3FCA">
        <w:rPr>
          <w:rFonts w:ascii="Times New Roman" w:hAnsi="Times New Roman" w:cs="Times New Roman"/>
          <w:b/>
          <w:sz w:val="28"/>
          <w:szCs w:val="28"/>
        </w:rPr>
        <w:t xml:space="preserve"> – Результаты от реализации отдельных видов продукции (2014г.)</w:t>
      </w:r>
    </w:p>
    <w:tbl>
      <w:tblPr>
        <w:tblStyle w:val="a7"/>
        <w:tblW w:w="0" w:type="auto"/>
        <w:tblLayout w:type="fixed"/>
        <w:tblLook w:val="04A0" w:firstRow="1" w:lastRow="0" w:firstColumn="1" w:lastColumn="0" w:noHBand="0" w:noVBand="1"/>
      </w:tblPr>
      <w:tblGrid>
        <w:gridCol w:w="3227"/>
        <w:gridCol w:w="888"/>
        <w:gridCol w:w="1522"/>
        <w:gridCol w:w="1842"/>
        <w:gridCol w:w="1843"/>
      </w:tblGrid>
      <w:tr w:rsidR="007F3FCA" w:rsidRPr="007F3FCA" w:rsidTr="009B79E2">
        <w:tc>
          <w:tcPr>
            <w:tcW w:w="3227"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Виды продукции</w:t>
            </w:r>
          </w:p>
        </w:tc>
        <w:tc>
          <w:tcPr>
            <w:tcW w:w="888"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Количество, ц</w:t>
            </w:r>
          </w:p>
        </w:tc>
        <w:tc>
          <w:tcPr>
            <w:tcW w:w="1522"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Выручено от продажи, тыс. руб.</w:t>
            </w:r>
          </w:p>
        </w:tc>
        <w:tc>
          <w:tcPr>
            <w:tcW w:w="1842"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Полная себестоимость продаж, тыс. руб.</w:t>
            </w:r>
          </w:p>
        </w:tc>
        <w:tc>
          <w:tcPr>
            <w:tcW w:w="1843"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Прибыль, убыток от продаж</w:t>
            </w:r>
            <w:proofErr w:type="gramStart"/>
            <w:r w:rsidRPr="007F3FCA">
              <w:rPr>
                <w:rFonts w:ascii="Times New Roman" w:hAnsi="Times New Roman" w:cs="Times New Roman"/>
                <w:b/>
                <w:sz w:val="28"/>
                <w:szCs w:val="28"/>
              </w:rPr>
              <w:t xml:space="preserve"> (+,-),  </w:t>
            </w:r>
            <w:proofErr w:type="gramEnd"/>
            <w:r w:rsidRPr="007F3FCA">
              <w:rPr>
                <w:rFonts w:ascii="Times New Roman" w:hAnsi="Times New Roman" w:cs="Times New Roman"/>
                <w:b/>
                <w:sz w:val="28"/>
                <w:szCs w:val="28"/>
              </w:rPr>
              <w:t>тыс. руб.</w:t>
            </w:r>
          </w:p>
        </w:tc>
      </w:tr>
      <w:tr w:rsidR="007F3FCA" w:rsidRPr="007F3FCA" w:rsidTr="009B79E2">
        <w:tc>
          <w:tcPr>
            <w:tcW w:w="3227" w:type="dxa"/>
          </w:tcPr>
          <w:p w:rsidR="007F3FCA" w:rsidRPr="007F3FCA" w:rsidRDefault="007F3FCA" w:rsidP="007F3FCA">
            <w:p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1. Зерновые и зернобобовые – всего,</w:t>
            </w:r>
          </w:p>
        </w:tc>
        <w:tc>
          <w:tcPr>
            <w:tcW w:w="88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3518</w:t>
            </w:r>
          </w:p>
        </w:tc>
        <w:tc>
          <w:tcPr>
            <w:tcW w:w="152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1670</w:t>
            </w:r>
          </w:p>
        </w:tc>
        <w:tc>
          <w:tcPr>
            <w:tcW w:w="184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2001</w:t>
            </w:r>
          </w:p>
        </w:tc>
        <w:tc>
          <w:tcPr>
            <w:tcW w:w="184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-331</w:t>
            </w:r>
          </w:p>
        </w:tc>
      </w:tr>
      <w:tr w:rsidR="007F3FCA" w:rsidRPr="007F3FCA" w:rsidTr="009B79E2">
        <w:tc>
          <w:tcPr>
            <w:tcW w:w="3227" w:type="dxa"/>
          </w:tcPr>
          <w:p w:rsidR="007F3FCA" w:rsidRPr="007F3FCA" w:rsidRDefault="007F3FCA" w:rsidP="007F3FCA">
            <w:p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в том числе:</w:t>
            </w:r>
          </w:p>
          <w:p w:rsidR="007F3FCA" w:rsidRPr="007F3FCA" w:rsidRDefault="007F3FCA" w:rsidP="007F3FCA">
            <w:p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рожь</w:t>
            </w:r>
          </w:p>
        </w:tc>
        <w:tc>
          <w:tcPr>
            <w:tcW w:w="88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3414</w:t>
            </w:r>
          </w:p>
        </w:tc>
        <w:tc>
          <w:tcPr>
            <w:tcW w:w="152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1560</w:t>
            </w:r>
          </w:p>
        </w:tc>
        <w:tc>
          <w:tcPr>
            <w:tcW w:w="184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1876</w:t>
            </w:r>
          </w:p>
        </w:tc>
        <w:tc>
          <w:tcPr>
            <w:tcW w:w="184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-316</w:t>
            </w:r>
          </w:p>
        </w:tc>
      </w:tr>
      <w:tr w:rsidR="007F3FCA" w:rsidRPr="007F3FCA" w:rsidTr="009B79E2">
        <w:tc>
          <w:tcPr>
            <w:tcW w:w="3227" w:type="dxa"/>
          </w:tcPr>
          <w:p w:rsidR="007F3FCA" w:rsidRPr="007F3FCA" w:rsidRDefault="007F3FCA" w:rsidP="007F3FCA">
            <w:p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ячмень</w:t>
            </w:r>
          </w:p>
        </w:tc>
        <w:tc>
          <w:tcPr>
            <w:tcW w:w="88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57</w:t>
            </w:r>
          </w:p>
        </w:tc>
        <w:tc>
          <w:tcPr>
            <w:tcW w:w="152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50</w:t>
            </w:r>
          </w:p>
        </w:tc>
        <w:tc>
          <w:tcPr>
            <w:tcW w:w="184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68</w:t>
            </w:r>
          </w:p>
        </w:tc>
        <w:tc>
          <w:tcPr>
            <w:tcW w:w="184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-18</w:t>
            </w:r>
          </w:p>
        </w:tc>
      </w:tr>
      <w:tr w:rsidR="007F3FCA" w:rsidRPr="007F3FCA" w:rsidTr="009B79E2">
        <w:tc>
          <w:tcPr>
            <w:tcW w:w="3227" w:type="dxa"/>
          </w:tcPr>
          <w:p w:rsidR="007F3FCA" w:rsidRPr="007F3FCA" w:rsidRDefault="007F3FCA" w:rsidP="007F3FCA">
            <w:p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горох</w:t>
            </w:r>
          </w:p>
        </w:tc>
        <w:tc>
          <w:tcPr>
            <w:tcW w:w="88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29</w:t>
            </w:r>
          </w:p>
        </w:tc>
        <w:tc>
          <w:tcPr>
            <w:tcW w:w="152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44</w:t>
            </w:r>
          </w:p>
        </w:tc>
        <w:tc>
          <w:tcPr>
            <w:tcW w:w="184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36</w:t>
            </w:r>
          </w:p>
        </w:tc>
        <w:tc>
          <w:tcPr>
            <w:tcW w:w="184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w:t>
            </w:r>
          </w:p>
        </w:tc>
      </w:tr>
      <w:tr w:rsidR="007F3FCA" w:rsidRPr="007F3FCA" w:rsidTr="009B79E2">
        <w:tc>
          <w:tcPr>
            <w:tcW w:w="3227" w:type="dxa"/>
          </w:tcPr>
          <w:p w:rsidR="007F3FCA" w:rsidRPr="007F3FCA" w:rsidRDefault="007F3FCA" w:rsidP="007F3FCA">
            <w:p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-овес</w:t>
            </w:r>
          </w:p>
        </w:tc>
        <w:tc>
          <w:tcPr>
            <w:tcW w:w="88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18</w:t>
            </w:r>
          </w:p>
        </w:tc>
        <w:tc>
          <w:tcPr>
            <w:tcW w:w="152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16</w:t>
            </w:r>
          </w:p>
        </w:tc>
        <w:tc>
          <w:tcPr>
            <w:tcW w:w="184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21</w:t>
            </w:r>
          </w:p>
        </w:tc>
        <w:tc>
          <w:tcPr>
            <w:tcW w:w="184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w:t>
            </w:r>
          </w:p>
        </w:tc>
      </w:tr>
      <w:tr w:rsidR="007F3FCA" w:rsidRPr="007F3FCA" w:rsidTr="009B79E2">
        <w:tc>
          <w:tcPr>
            <w:tcW w:w="3227" w:type="dxa"/>
          </w:tcPr>
          <w:p w:rsidR="007F3FCA" w:rsidRPr="007F3FCA" w:rsidRDefault="007F3FCA" w:rsidP="007F3FCA">
            <w:p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2. Прочая продукция растениеводства</w:t>
            </w:r>
          </w:p>
        </w:tc>
        <w:tc>
          <w:tcPr>
            <w:tcW w:w="88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Х</w:t>
            </w:r>
          </w:p>
        </w:tc>
        <w:tc>
          <w:tcPr>
            <w:tcW w:w="152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2984</w:t>
            </w:r>
          </w:p>
        </w:tc>
        <w:tc>
          <w:tcPr>
            <w:tcW w:w="184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394</w:t>
            </w:r>
          </w:p>
        </w:tc>
        <w:tc>
          <w:tcPr>
            <w:tcW w:w="184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+2590</w:t>
            </w:r>
          </w:p>
        </w:tc>
      </w:tr>
      <w:tr w:rsidR="007F3FCA" w:rsidRPr="007F3FCA" w:rsidTr="009B79E2">
        <w:tc>
          <w:tcPr>
            <w:tcW w:w="3227" w:type="dxa"/>
          </w:tcPr>
          <w:p w:rsidR="007F3FCA" w:rsidRPr="007F3FCA" w:rsidRDefault="007F3FCA" w:rsidP="007F3FCA">
            <w:p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3. Скот (КРС) в живой массе</w:t>
            </w:r>
          </w:p>
        </w:tc>
        <w:tc>
          <w:tcPr>
            <w:tcW w:w="88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3849</w:t>
            </w:r>
          </w:p>
        </w:tc>
        <w:tc>
          <w:tcPr>
            <w:tcW w:w="152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32431</w:t>
            </w:r>
          </w:p>
        </w:tc>
        <w:tc>
          <w:tcPr>
            <w:tcW w:w="184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52883</w:t>
            </w:r>
          </w:p>
        </w:tc>
        <w:tc>
          <w:tcPr>
            <w:tcW w:w="184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-20452</w:t>
            </w:r>
          </w:p>
        </w:tc>
      </w:tr>
      <w:tr w:rsidR="007F3FCA" w:rsidRPr="007F3FCA" w:rsidTr="009B79E2">
        <w:tc>
          <w:tcPr>
            <w:tcW w:w="3227" w:type="dxa"/>
          </w:tcPr>
          <w:p w:rsidR="007F3FCA" w:rsidRPr="007F3FCA" w:rsidRDefault="007F3FCA" w:rsidP="007F3FCA">
            <w:p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4. Лошади</w:t>
            </w:r>
          </w:p>
        </w:tc>
        <w:tc>
          <w:tcPr>
            <w:tcW w:w="88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w:t>
            </w:r>
          </w:p>
        </w:tc>
        <w:tc>
          <w:tcPr>
            <w:tcW w:w="152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18</w:t>
            </w:r>
          </w:p>
        </w:tc>
        <w:tc>
          <w:tcPr>
            <w:tcW w:w="184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17</w:t>
            </w:r>
          </w:p>
        </w:tc>
        <w:tc>
          <w:tcPr>
            <w:tcW w:w="184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w:t>
            </w:r>
          </w:p>
        </w:tc>
      </w:tr>
      <w:tr w:rsidR="007F3FCA" w:rsidRPr="007F3FCA" w:rsidTr="009B79E2">
        <w:tc>
          <w:tcPr>
            <w:tcW w:w="3227" w:type="dxa"/>
          </w:tcPr>
          <w:p w:rsidR="007F3FCA" w:rsidRPr="007F3FCA" w:rsidRDefault="007F3FCA" w:rsidP="007F3FCA">
            <w:p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5. Молоко</w:t>
            </w:r>
          </w:p>
        </w:tc>
        <w:tc>
          <w:tcPr>
            <w:tcW w:w="88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56767</w:t>
            </w:r>
          </w:p>
        </w:tc>
        <w:tc>
          <w:tcPr>
            <w:tcW w:w="152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108799</w:t>
            </w:r>
          </w:p>
        </w:tc>
        <w:tc>
          <w:tcPr>
            <w:tcW w:w="184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82897</w:t>
            </w:r>
          </w:p>
        </w:tc>
        <w:tc>
          <w:tcPr>
            <w:tcW w:w="184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+25902</w:t>
            </w:r>
          </w:p>
        </w:tc>
      </w:tr>
      <w:tr w:rsidR="007F3FCA" w:rsidRPr="007F3FCA" w:rsidTr="009B79E2">
        <w:tc>
          <w:tcPr>
            <w:tcW w:w="3227" w:type="dxa"/>
          </w:tcPr>
          <w:p w:rsidR="007F3FCA" w:rsidRPr="007F3FCA" w:rsidRDefault="007F3FCA" w:rsidP="007F3FCA">
            <w:p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6. Прочая продукция животноводства</w:t>
            </w:r>
          </w:p>
        </w:tc>
        <w:tc>
          <w:tcPr>
            <w:tcW w:w="888"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Х</w:t>
            </w:r>
          </w:p>
        </w:tc>
        <w:tc>
          <w:tcPr>
            <w:tcW w:w="152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19</w:t>
            </w:r>
          </w:p>
        </w:tc>
        <w:tc>
          <w:tcPr>
            <w:tcW w:w="1842"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w:t>
            </w:r>
          </w:p>
        </w:tc>
        <w:tc>
          <w:tcPr>
            <w:tcW w:w="1843" w:type="dxa"/>
            <w:vAlign w:val="bottom"/>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+18</w:t>
            </w:r>
          </w:p>
        </w:tc>
      </w:tr>
    </w:tbl>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Исходя из этой таблицы, можно сделать вывод, что наиболее прибыльной является молочная продукция (25902 тыс. руб.). Наиболее убыточная продукция – скот (КРС) в живой массе (убыток составил 20452 тыс. руб.)</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Так как наибольший удельный вес в структуре себестоимости продукции животноводства занимают затраты на корма, а себестоимость продукции существенно влияет на финансовые результаты от ее продажи, то необходимо проанализировать эффективность использования кормов в животноводстве, в частности в молочном скотоводстве (таблица 9).</w:t>
      </w:r>
    </w:p>
    <w:p w:rsidR="007F3FCA" w:rsidRPr="007F3FCA" w:rsidRDefault="007F3FCA" w:rsidP="007F3FCA">
      <w:pPr>
        <w:spacing w:before="0" w:line="360" w:lineRule="auto"/>
        <w:jc w:val="both"/>
        <w:rPr>
          <w:rFonts w:ascii="Times New Roman" w:hAnsi="Times New Roman" w:cs="Times New Roman"/>
          <w:b/>
          <w:sz w:val="28"/>
          <w:szCs w:val="28"/>
        </w:rPr>
      </w:pPr>
      <w:r w:rsidRPr="007F3FCA">
        <w:rPr>
          <w:rFonts w:ascii="Times New Roman" w:hAnsi="Times New Roman" w:cs="Times New Roman"/>
          <w:sz w:val="28"/>
          <w:szCs w:val="28"/>
        </w:rPr>
        <w:t>Таблица 9</w:t>
      </w:r>
      <w:r w:rsidRPr="007F3FCA">
        <w:rPr>
          <w:rFonts w:ascii="Times New Roman" w:hAnsi="Times New Roman" w:cs="Times New Roman"/>
          <w:b/>
          <w:sz w:val="28"/>
          <w:szCs w:val="28"/>
        </w:rPr>
        <w:t xml:space="preserve"> – Эффективность использования кормов в молочном скотоводстве</w:t>
      </w:r>
    </w:p>
    <w:tbl>
      <w:tblPr>
        <w:tblStyle w:val="a7"/>
        <w:tblW w:w="0" w:type="auto"/>
        <w:tblLook w:val="04A0" w:firstRow="1" w:lastRow="0" w:firstColumn="1" w:lastColumn="0" w:noHBand="0" w:noVBand="1"/>
      </w:tblPr>
      <w:tblGrid>
        <w:gridCol w:w="1106"/>
        <w:gridCol w:w="1976"/>
        <w:gridCol w:w="1183"/>
        <w:gridCol w:w="1509"/>
        <w:gridCol w:w="1671"/>
        <w:gridCol w:w="2126"/>
      </w:tblGrid>
      <w:tr w:rsidR="007F3FCA" w:rsidRPr="007F3FCA" w:rsidTr="009B79E2">
        <w:tc>
          <w:tcPr>
            <w:tcW w:w="1578" w:type="dxa"/>
            <w:vMerge w:val="restart"/>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Год</w:t>
            </w:r>
          </w:p>
        </w:tc>
        <w:tc>
          <w:tcPr>
            <w:tcW w:w="1724" w:type="dxa"/>
            <w:vMerge w:val="restart"/>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Стоимость всей продукции молочного скотоводства, тыс. руб.</w:t>
            </w:r>
          </w:p>
        </w:tc>
        <w:tc>
          <w:tcPr>
            <w:tcW w:w="3134" w:type="dxa"/>
            <w:gridSpan w:val="2"/>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Затраты на корма</w:t>
            </w:r>
          </w:p>
        </w:tc>
        <w:tc>
          <w:tcPr>
            <w:tcW w:w="1567" w:type="dxa"/>
            <w:vMerge w:val="restart"/>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Стоимость кормов в стоимости продукции, тыс. руб.</w:t>
            </w:r>
          </w:p>
        </w:tc>
        <w:tc>
          <w:tcPr>
            <w:tcW w:w="1568" w:type="dxa"/>
            <w:vMerge w:val="restart"/>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Прибыль, убыток от использования кормов</w:t>
            </w:r>
            <w:proofErr w:type="gramStart"/>
            <w:r w:rsidRPr="007F3FCA">
              <w:rPr>
                <w:rFonts w:ascii="Times New Roman" w:hAnsi="Times New Roman" w:cs="Times New Roman"/>
                <w:b/>
                <w:sz w:val="28"/>
                <w:szCs w:val="28"/>
              </w:rPr>
              <w:t xml:space="preserve"> (+,-), </w:t>
            </w:r>
            <w:proofErr w:type="gramEnd"/>
            <w:r w:rsidRPr="007F3FCA">
              <w:rPr>
                <w:rFonts w:ascii="Times New Roman" w:hAnsi="Times New Roman" w:cs="Times New Roman"/>
                <w:b/>
                <w:sz w:val="28"/>
                <w:szCs w:val="28"/>
              </w:rPr>
              <w:t>тыс. руб.</w:t>
            </w:r>
          </w:p>
        </w:tc>
      </w:tr>
      <w:tr w:rsidR="007F3FCA" w:rsidRPr="007F3FCA" w:rsidTr="009B79E2">
        <w:tc>
          <w:tcPr>
            <w:tcW w:w="1578" w:type="dxa"/>
            <w:vMerge/>
          </w:tcPr>
          <w:p w:rsidR="007F3FCA" w:rsidRPr="007F3FCA" w:rsidRDefault="007F3FCA" w:rsidP="007F3FCA">
            <w:pPr>
              <w:spacing w:before="0" w:line="360" w:lineRule="auto"/>
              <w:jc w:val="both"/>
              <w:rPr>
                <w:rFonts w:ascii="Times New Roman" w:hAnsi="Times New Roman" w:cs="Times New Roman"/>
                <w:b/>
                <w:sz w:val="28"/>
                <w:szCs w:val="28"/>
              </w:rPr>
            </w:pPr>
          </w:p>
        </w:tc>
        <w:tc>
          <w:tcPr>
            <w:tcW w:w="1724" w:type="dxa"/>
            <w:vMerge/>
          </w:tcPr>
          <w:p w:rsidR="007F3FCA" w:rsidRPr="007F3FCA" w:rsidRDefault="007F3FCA" w:rsidP="007F3FCA">
            <w:pPr>
              <w:spacing w:before="0" w:line="360" w:lineRule="auto"/>
              <w:jc w:val="both"/>
              <w:rPr>
                <w:rFonts w:ascii="Times New Roman" w:hAnsi="Times New Roman" w:cs="Times New Roman"/>
                <w:b/>
                <w:sz w:val="28"/>
                <w:szCs w:val="28"/>
              </w:rPr>
            </w:pPr>
          </w:p>
        </w:tc>
        <w:tc>
          <w:tcPr>
            <w:tcW w:w="1567"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тыс. руб.</w:t>
            </w:r>
          </w:p>
        </w:tc>
        <w:tc>
          <w:tcPr>
            <w:tcW w:w="1567" w:type="dxa"/>
            <w:vAlign w:val="center"/>
          </w:tcPr>
          <w:p w:rsidR="007F3FCA" w:rsidRPr="007F3FCA" w:rsidRDefault="007F3FCA" w:rsidP="007F3FCA">
            <w:pPr>
              <w:spacing w:before="0" w:line="360" w:lineRule="auto"/>
              <w:jc w:val="center"/>
              <w:rPr>
                <w:rFonts w:ascii="Times New Roman" w:hAnsi="Times New Roman" w:cs="Times New Roman"/>
                <w:b/>
                <w:sz w:val="28"/>
                <w:szCs w:val="28"/>
              </w:rPr>
            </w:pPr>
            <w:r w:rsidRPr="007F3FCA">
              <w:rPr>
                <w:rFonts w:ascii="Times New Roman" w:hAnsi="Times New Roman" w:cs="Times New Roman"/>
                <w:b/>
                <w:sz w:val="28"/>
                <w:szCs w:val="28"/>
              </w:rPr>
              <w:t>удельный вес, %</w:t>
            </w:r>
          </w:p>
        </w:tc>
        <w:tc>
          <w:tcPr>
            <w:tcW w:w="1567" w:type="dxa"/>
            <w:vMerge/>
          </w:tcPr>
          <w:p w:rsidR="007F3FCA" w:rsidRPr="007F3FCA" w:rsidRDefault="007F3FCA" w:rsidP="007F3FCA">
            <w:pPr>
              <w:spacing w:before="0" w:line="360" w:lineRule="auto"/>
              <w:jc w:val="both"/>
              <w:rPr>
                <w:rFonts w:ascii="Times New Roman" w:hAnsi="Times New Roman" w:cs="Times New Roman"/>
                <w:b/>
                <w:sz w:val="28"/>
                <w:szCs w:val="28"/>
              </w:rPr>
            </w:pPr>
          </w:p>
        </w:tc>
        <w:tc>
          <w:tcPr>
            <w:tcW w:w="1568" w:type="dxa"/>
            <w:vMerge/>
          </w:tcPr>
          <w:p w:rsidR="007F3FCA" w:rsidRPr="007F3FCA" w:rsidRDefault="007F3FCA" w:rsidP="007F3FCA">
            <w:pPr>
              <w:spacing w:before="0" w:line="360" w:lineRule="auto"/>
              <w:jc w:val="both"/>
              <w:rPr>
                <w:rFonts w:ascii="Times New Roman" w:hAnsi="Times New Roman" w:cs="Times New Roman"/>
                <w:b/>
                <w:sz w:val="28"/>
                <w:szCs w:val="28"/>
              </w:rPr>
            </w:pPr>
          </w:p>
        </w:tc>
      </w:tr>
      <w:tr w:rsidR="007F3FCA" w:rsidRPr="007F3FCA" w:rsidTr="009B79E2">
        <w:tc>
          <w:tcPr>
            <w:tcW w:w="1578"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2012</w:t>
            </w:r>
          </w:p>
        </w:tc>
        <w:tc>
          <w:tcPr>
            <w:tcW w:w="1724"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90104</w:t>
            </w:r>
          </w:p>
        </w:tc>
        <w:tc>
          <w:tcPr>
            <w:tcW w:w="1567"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60177</w:t>
            </w:r>
          </w:p>
        </w:tc>
        <w:tc>
          <w:tcPr>
            <w:tcW w:w="1567"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58,93</w:t>
            </w:r>
          </w:p>
        </w:tc>
        <w:tc>
          <w:tcPr>
            <w:tcW w:w="1567"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53098</w:t>
            </w:r>
          </w:p>
        </w:tc>
        <w:tc>
          <w:tcPr>
            <w:tcW w:w="1568"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-7079</w:t>
            </w:r>
          </w:p>
        </w:tc>
      </w:tr>
      <w:tr w:rsidR="007F3FCA" w:rsidRPr="007F3FCA" w:rsidTr="009B79E2">
        <w:tc>
          <w:tcPr>
            <w:tcW w:w="1578"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2013</w:t>
            </w:r>
          </w:p>
        </w:tc>
        <w:tc>
          <w:tcPr>
            <w:tcW w:w="1724"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113331</w:t>
            </w:r>
          </w:p>
        </w:tc>
        <w:tc>
          <w:tcPr>
            <w:tcW w:w="1567"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55778</w:t>
            </w:r>
          </w:p>
        </w:tc>
        <w:tc>
          <w:tcPr>
            <w:tcW w:w="1567"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52,88</w:t>
            </w:r>
          </w:p>
        </w:tc>
        <w:tc>
          <w:tcPr>
            <w:tcW w:w="1567"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59929</w:t>
            </w:r>
          </w:p>
        </w:tc>
        <w:tc>
          <w:tcPr>
            <w:tcW w:w="1568"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+4151</w:t>
            </w:r>
          </w:p>
        </w:tc>
      </w:tr>
      <w:tr w:rsidR="007F3FCA" w:rsidRPr="007F3FCA" w:rsidTr="009B79E2">
        <w:tc>
          <w:tcPr>
            <w:tcW w:w="1578"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2014</w:t>
            </w:r>
          </w:p>
        </w:tc>
        <w:tc>
          <w:tcPr>
            <w:tcW w:w="1724"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141212</w:t>
            </w:r>
          </w:p>
        </w:tc>
        <w:tc>
          <w:tcPr>
            <w:tcW w:w="1567"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48062</w:t>
            </w:r>
          </w:p>
        </w:tc>
        <w:tc>
          <w:tcPr>
            <w:tcW w:w="1567"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41,30</w:t>
            </w:r>
          </w:p>
        </w:tc>
        <w:tc>
          <w:tcPr>
            <w:tcW w:w="1567"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58321</w:t>
            </w:r>
          </w:p>
        </w:tc>
        <w:tc>
          <w:tcPr>
            <w:tcW w:w="1568" w:type="dxa"/>
          </w:tcPr>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+10259</w:t>
            </w:r>
          </w:p>
        </w:tc>
      </w:tr>
    </w:tbl>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Из таблицы 9 видно, что в целом корма в ООО «Первый май» используются эффективно. Прибыль от использования кормов в молочном скотоводстве в 2014 году составила 10259 тыс. руб.</w:t>
      </w:r>
    </w:p>
    <w:p w:rsidR="007F3FCA" w:rsidRPr="007F3FCA" w:rsidRDefault="007F3FCA" w:rsidP="007F3FCA">
      <w:pPr>
        <w:pStyle w:val="a3"/>
        <w:numPr>
          <w:ilvl w:val="1"/>
          <w:numId w:val="1"/>
        </w:num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Анализ финансово-хозяйственной деятельност</w:t>
      </w:r>
      <w:proofErr w:type="gramStart"/>
      <w:r w:rsidRPr="007F3FCA">
        <w:rPr>
          <w:rFonts w:ascii="Times New Roman" w:hAnsi="Times New Roman" w:cs="Times New Roman"/>
          <w:sz w:val="28"/>
          <w:szCs w:val="28"/>
        </w:rPr>
        <w:t>и ООО</w:t>
      </w:r>
      <w:proofErr w:type="gramEnd"/>
      <w:r w:rsidRPr="007F3FCA">
        <w:rPr>
          <w:rFonts w:ascii="Times New Roman" w:hAnsi="Times New Roman" w:cs="Times New Roman"/>
          <w:sz w:val="28"/>
          <w:szCs w:val="28"/>
        </w:rPr>
        <w:t xml:space="preserve"> «Первый май»</w:t>
      </w:r>
    </w:p>
    <w:p w:rsidR="007F3FCA" w:rsidRPr="007F3FCA" w:rsidRDefault="007F3FCA" w:rsidP="007F3FCA">
      <w:pPr>
        <w:pStyle w:val="a3"/>
        <w:autoSpaceDE w:val="0"/>
        <w:autoSpaceDN w:val="0"/>
        <w:adjustRightInd w:val="0"/>
        <w:spacing w:before="0" w:line="360" w:lineRule="auto"/>
        <w:ind w:left="1245"/>
        <w:jc w:val="both"/>
        <w:rPr>
          <w:rFonts w:ascii="Times New Roman" w:hAnsi="Times New Roman" w:cs="Times New Roman"/>
          <w:sz w:val="28"/>
          <w:szCs w:val="28"/>
        </w:rPr>
      </w:pPr>
    </w:p>
    <w:p w:rsidR="007F3FCA" w:rsidRPr="007F3FCA" w:rsidRDefault="007F3FCA" w:rsidP="007F3FCA">
      <w:pPr>
        <w:pStyle w:val="a4"/>
        <w:shd w:val="clear" w:color="auto" w:fill="FFFFFF"/>
        <w:spacing w:before="0" w:beforeAutospacing="0" w:after="0" w:afterAutospacing="0" w:line="360" w:lineRule="auto"/>
        <w:ind w:firstLine="709"/>
        <w:jc w:val="both"/>
        <w:textAlignment w:val="baseline"/>
        <w:rPr>
          <w:color w:val="000000"/>
          <w:sz w:val="28"/>
          <w:szCs w:val="28"/>
        </w:rPr>
      </w:pPr>
      <w:r w:rsidRPr="007F3FCA">
        <w:rPr>
          <w:color w:val="000000"/>
          <w:sz w:val="28"/>
          <w:szCs w:val="28"/>
        </w:rPr>
        <w:t>Финансово-хозяйственное состояние субъекта - это характеристика его финансовой конкурентоспособности, использования финансовых ресурсов и капитала, выполнения обязательств перед государством и другими хозяйствующими субъектами, тенденций улучшения или ухудшения финансового состояния предприятия. Финансовое состояние предприятия приходится анализировать не только руководству предприятия, но и его учредителям, инвесторам с целью изучения эффективности использования ресурсов, банкам — для оценки условий кредитования и определения степени риска, поставщикам - для своевременного получения платежей, налоговым инспекциям - для выполнения плана поступления сре</w:t>
      </w:r>
      <w:proofErr w:type="gramStart"/>
      <w:r w:rsidRPr="007F3FCA">
        <w:rPr>
          <w:color w:val="000000"/>
          <w:sz w:val="28"/>
          <w:szCs w:val="28"/>
        </w:rPr>
        <w:t>дств в б</w:t>
      </w:r>
      <w:proofErr w:type="gramEnd"/>
      <w:r w:rsidRPr="007F3FCA">
        <w:rPr>
          <w:color w:val="000000"/>
          <w:sz w:val="28"/>
          <w:szCs w:val="28"/>
        </w:rPr>
        <w:t>юджет и так далее.</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left="-426"/>
        <w:jc w:val="both"/>
        <w:rPr>
          <w:rFonts w:ascii="Times New Roman" w:hAnsi="Times New Roman" w:cs="Times New Roman"/>
          <w:sz w:val="28"/>
          <w:szCs w:val="28"/>
        </w:rPr>
      </w:pPr>
      <w:r w:rsidRPr="007F3FCA">
        <w:rPr>
          <w:rFonts w:ascii="Times New Roman" w:hAnsi="Times New Roman" w:cs="Times New Roman"/>
          <w:noProof/>
          <w:sz w:val="28"/>
          <w:szCs w:val="28"/>
        </w:rPr>
        <w:drawing>
          <wp:inline distT="0" distB="0" distL="0" distR="0" wp14:anchorId="7D3048E3" wp14:editId="406927B9">
            <wp:extent cx="6562725" cy="43148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62725" cy="4314825"/>
                    </a:xfrm>
                    <a:prstGeom prst="rect">
                      <a:avLst/>
                    </a:prstGeom>
                    <a:noFill/>
                    <a:ln>
                      <a:noFill/>
                    </a:ln>
                  </pic:spPr>
                </pic:pic>
              </a:graphicData>
            </a:graphic>
          </wp:inline>
        </w:drawing>
      </w:r>
    </w:p>
    <w:p w:rsidR="007F3FCA" w:rsidRPr="007F3FCA" w:rsidRDefault="007F3FCA" w:rsidP="007F3FCA">
      <w:pPr>
        <w:autoSpaceDE w:val="0"/>
        <w:autoSpaceDN w:val="0"/>
        <w:adjustRightInd w:val="0"/>
        <w:spacing w:before="0" w:line="360" w:lineRule="auto"/>
        <w:ind w:left="-426"/>
        <w:jc w:val="center"/>
        <w:rPr>
          <w:rFonts w:ascii="Times New Roman" w:hAnsi="Times New Roman" w:cs="Times New Roman"/>
          <w:sz w:val="28"/>
          <w:szCs w:val="28"/>
        </w:rPr>
      </w:pPr>
      <w:r w:rsidRPr="007F3FCA">
        <w:rPr>
          <w:rFonts w:ascii="Times New Roman" w:hAnsi="Times New Roman" w:cs="Times New Roman"/>
          <w:sz w:val="28"/>
          <w:szCs w:val="28"/>
        </w:rPr>
        <w:t>Рис</w:t>
      </w:r>
      <w:proofErr w:type="gramStart"/>
      <w:r w:rsidRPr="007F3FCA">
        <w:rPr>
          <w:rFonts w:ascii="Times New Roman" w:hAnsi="Times New Roman" w:cs="Times New Roman"/>
          <w:sz w:val="28"/>
          <w:szCs w:val="28"/>
        </w:rPr>
        <w:t>1</w:t>
      </w:r>
      <w:proofErr w:type="gramEnd"/>
      <w:r w:rsidRPr="007F3FCA">
        <w:rPr>
          <w:rFonts w:ascii="Times New Roman" w:hAnsi="Times New Roman" w:cs="Times New Roman"/>
          <w:sz w:val="28"/>
          <w:szCs w:val="28"/>
        </w:rPr>
        <w:t>-  Финансовые результаты</w:t>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Таблица 10</w:t>
      </w:r>
      <w:r w:rsidRPr="007F3FCA">
        <w:rPr>
          <w:rFonts w:ascii="Times New Roman" w:hAnsi="Times New Roman" w:cs="Times New Roman"/>
          <w:b/>
          <w:sz w:val="28"/>
          <w:szCs w:val="28"/>
        </w:rPr>
        <w:t xml:space="preserve"> - Изменение показателей финансово - хозяйственной деятельности в отчетном периоде по сравнению с базовым периодом</w:t>
      </w:r>
    </w:p>
    <w:p w:rsidR="007F3FCA" w:rsidRPr="007F3FCA" w:rsidRDefault="007F3FCA" w:rsidP="007F3FCA">
      <w:pPr>
        <w:spacing w:before="0" w:line="360" w:lineRule="auto"/>
        <w:jc w:val="right"/>
        <w:rPr>
          <w:rFonts w:ascii="Times New Roman" w:hAnsi="Times New Roman" w:cs="Times New Roman"/>
          <w:sz w:val="28"/>
          <w:szCs w:val="28"/>
        </w:rPr>
      </w:pPr>
      <w:r w:rsidRPr="007F3FCA">
        <w:rPr>
          <w:rFonts w:ascii="Times New Roman" w:hAnsi="Times New Roman" w:cs="Times New Roman"/>
          <w:noProof/>
          <w:sz w:val="28"/>
          <w:szCs w:val="28"/>
        </w:rPr>
        <w:drawing>
          <wp:inline distT="0" distB="0" distL="0" distR="0" wp14:anchorId="1D25B668" wp14:editId="4AD37139">
            <wp:extent cx="6141349" cy="27717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52515" cy="2776815"/>
                    </a:xfrm>
                    <a:prstGeom prst="rect">
                      <a:avLst/>
                    </a:prstGeom>
                  </pic:spPr>
                </pic:pic>
              </a:graphicData>
            </a:graphic>
          </wp:inline>
        </w:drawing>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Как видно из таблицы 10, чистая прибыль за анализируемый период  выросла на 7257,0 </w:t>
      </w:r>
      <w:proofErr w:type="spellStart"/>
      <w:r w:rsidRPr="007F3FCA">
        <w:rPr>
          <w:rFonts w:ascii="Times New Roman" w:hAnsi="Times New Roman" w:cs="Times New Roman"/>
          <w:sz w:val="28"/>
          <w:szCs w:val="28"/>
        </w:rPr>
        <w:t>тыс</w:t>
      </w:r>
      <w:proofErr w:type="gramStart"/>
      <w:r w:rsidRPr="007F3FCA">
        <w:rPr>
          <w:rFonts w:ascii="Times New Roman" w:hAnsi="Times New Roman" w:cs="Times New Roman"/>
          <w:sz w:val="28"/>
          <w:szCs w:val="28"/>
        </w:rPr>
        <w:t>.р</w:t>
      </w:r>
      <w:proofErr w:type="gramEnd"/>
      <w:r w:rsidRPr="007F3FCA">
        <w:rPr>
          <w:rFonts w:ascii="Times New Roman" w:hAnsi="Times New Roman" w:cs="Times New Roman"/>
          <w:sz w:val="28"/>
          <w:szCs w:val="28"/>
        </w:rPr>
        <w:t>уб</w:t>
      </w:r>
      <w:proofErr w:type="spellEnd"/>
      <w:r w:rsidRPr="007F3FCA">
        <w:rPr>
          <w:rFonts w:ascii="Times New Roman" w:hAnsi="Times New Roman" w:cs="Times New Roman"/>
          <w:sz w:val="28"/>
          <w:szCs w:val="28"/>
        </w:rPr>
        <w:t xml:space="preserve">., и наконец 31.12.2014 г. установилась на уровне 24017,0 </w:t>
      </w:r>
      <w:proofErr w:type="spellStart"/>
      <w:r w:rsidRPr="007F3FCA">
        <w:rPr>
          <w:rFonts w:ascii="Times New Roman" w:hAnsi="Times New Roman" w:cs="Times New Roman"/>
          <w:sz w:val="28"/>
          <w:szCs w:val="28"/>
        </w:rPr>
        <w:t>тыс.руб</w:t>
      </w:r>
      <w:proofErr w:type="spellEnd"/>
      <w:r w:rsidRPr="007F3FCA">
        <w:rPr>
          <w:rFonts w:ascii="Times New Roman" w:hAnsi="Times New Roman" w:cs="Times New Roman"/>
          <w:sz w:val="28"/>
          <w:szCs w:val="28"/>
        </w:rPr>
        <w:t>. (темп прироста составил 43,3%).</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Рассматривая динамику показателей финансово - хозяйственной деятельност</w:t>
      </w:r>
      <w:proofErr w:type="gramStart"/>
      <w:r w:rsidRPr="007F3FCA">
        <w:rPr>
          <w:rFonts w:ascii="Times New Roman" w:hAnsi="Times New Roman" w:cs="Times New Roman"/>
          <w:sz w:val="28"/>
          <w:szCs w:val="28"/>
        </w:rPr>
        <w:t>и ООО</w:t>
      </w:r>
      <w:proofErr w:type="gramEnd"/>
      <w:r w:rsidRPr="007F3FCA">
        <w:rPr>
          <w:rFonts w:ascii="Times New Roman" w:hAnsi="Times New Roman" w:cs="Times New Roman"/>
          <w:sz w:val="28"/>
          <w:szCs w:val="28"/>
        </w:rPr>
        <w:t xml:space="preserve"> "Первый Май" особое внимание следует обратить на рентабельность чистых активов и средневзвешенную стоимость капитала.</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Для успешного развития деятельности необходимо, чтобы рентабельность чистых активов была выше средневзвешенной стоимости капитала, тогда предприятие способно выплатить не только проценты по кредитам и объявленные дивиденды, но и реинвестировать часть чистой прибыли в производство.</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roofErr w:type="gramStart"/>
      <w:r w:rsidRPr="007F3FCA">
        <w:rPr>
          <w:rFonts w:ascii="Times New Roman" w:hAnsi="Times New Roman" w:cs="Times New Roman"/>
          <w:sz w:val="28"/>
          <w:szCs w:val="28"/>
        </w:rPr>
        <w:t>В рассматриваемом в таблице 10 случае, на конец анализируемого периода рентабельность собственного капитала равна 12,21%, что больше показателя средневзвешенной стоимости капитала, значение которого составило в соответствующем периоде 0,00%. Это говорит о том, что предприятие способно выплатить не только проценты по кредитам и объявленные дивиденды, но и реинвестировать часть чистой прибыли в производство.</w:t>
      </w:r>
      <w:proofErr w:type="gramEnd"/>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Рассматривая динамику доходов и расходов ООО "Первый Май" можно сказать, что в целом за анализируемый период ее можно назвать положительной.</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Рентабельность - показатель эффективности единовременных и текущих затрат. В общем виде рентабельность определяется отношением прибыли к единовременным или текущим затратам, благодаря которым получена эта прибыль.</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Таблица 11</w:t>
      </w:r>
      <w:r w:rsidRPr="007F3FCA">
        <w:rPr>
          <w:rFonts w:ascii="Times New Roman" w:hAnsi="Times New Roman" w:cs="Times New Roman"/>
          <w:b/>
          <w:sz w:val="28"/>
          <w:szCs w:val="28"/>
        </w:rPr>
        <w:t xml:space="preserve"> - Динамика показателей рентабельности ООО "Первый Май" за 31.12.2012 г. - 31.12.2014 г. </w:t>
      </w:r>
      <w:proofErr w:type="spellStart"/>
      <w:r w:rsidRPr="007F3FCA">
        <w:rPr>
          <w:rFonts w:ascii="Times New Roman" w:hAnsi="Times New Roman" w:cs="Times New Roman"/>
          <w:b/>
          <w:sz w:val="28"/>
          <w:szCs w:val="28"/>
        </w:rPr>
        <w:t>г.</w:t>
      </w:r>
      <w:proofErr w:type="gramStart"/>
      <w:r w:rsidRPr="007F3FCA">
        <w:rPr>
          <w:rFonts w:ascii="Times New Roman" w:hAnsi="Times New Roman" w:cs="Times New Roman"/>
          <w:b/>
          <w:sz w:val="28"/>
          <w:szCs w:val="28"/>
        </w:rPr>
        <w:t>г</w:t>
      </w:r>
      <w:proofErr w:type="spellEnd"/>
      <w:proofErr w:type="gramEnd"/>
      <w:r w:rsidRPr="007F3FCA">
        <w:rPr>
          <w:rFonts w:ascii="Times New Roman" w:hAnsi="Times New Roman" w:cs="Times New Roman"/>
          <w:b/>
          <w:sz w:val="28"/>
          <w:szCs w:val="28"/>
        </w:rPr>
        <w:t xml:space="preserve">. </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noProof/>
          <w:sz w:val="28"/>
          <w:szCs w:val="28"/>
        </w:rPr>
        <w:drawing>
          <wp:inline distT="0" distB="0" distL="0" distR="0" wp14:anchorId="2CAB6F73" wp14:editId="47DF5D27">
            <wp:extent cx="6295390" cy="1571625"/>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295390" cy="1571625"/>
                    </a:xfrm>
                    <a:prstGeom prst="rect">
                      <a:avLst/>
                    </a:prstGeom>
                  </pic:spPr>
                </pic:pic>
              </a:graphicData>
            </a:graphic>
          </wp:inline>
        </w:drawing>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Рассматривая показатели рентабельности, прежде </w:t>
      </w:r>
      <w:proofErr w:type="gramStart"/>
      <w:r w:rsidRPr="007F3FCA">
        <w:rPr>
          <w:rFonts w:ascii="Times New Roman" w:hAnsi="Times New Roman" w:cs="Times New Roman"/>
          <w:sz w:val="28"/>
          <w:szCs w:val="28"/>
        </w:rPr>
        <w:t>всего</w:t>
      </w:r>
      <w:proofErr w:type="gramEnd"/>
      <w:r w:rsidRPr="007F3FCA">
        <w:rPr>
          <w:rFonts w:ascii="Times New Roman" w:hAnsi="Times New Roman" w:cs="Times New Roman"/>
          <w:sz w:val="28"/>
          <w:szCs w:val="28"/>
        </w:rPr>
        <w:t xml:space="preserve"> следует отметить, что и на начало, и на конец анализируемого периода величина прибыли до налогообложения, деленная на выручку от реализации (показатель общей рентабельности) находится у ООО "Первый Май" выше среднеотраслевого значения, установившегося на уровне 10,0%. На начало периода показатель общей рентабельности на предприятии составлял 16,0%, а на конец периода 16,1% (изменение в абсолютном выражении за период - (0,1%)). Это следует рассматривать как положительный момент.</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Повышение рентабельности собственного капитала c 9,80% до 12,21% за анализируемый период было вызвано  увеличением чистой прибыли предприятия за анализируемый период на 7257,0 </w:t>
      </w:r>
      <w:proofErr w:type="spellStart"/>
      <w:r w:rsidRPr="007F3FCA">
        <w:rPr>
          <w:rFonts w:ascii="Times New Roman" w:hAnsi="Times New Roman" w:cs="Times New Roman"/>
          <w:sz w:val="28"/>
          <w:szCs w:val="28"/>
        </w:rPr>
        <w:t>тыс</w:t>
      </w:r>
      <w:proofErr w:type="gramStart"/>
      <w:r w:rsidRPr="007F3FCA">
        <w:rPr>
          <w:rFonts w:ascii="Times New Roman" w:hAnsi="Times New Roman" w:cs="Times New Roman"/>
          <w:sz w:val="28"/>
          <w:szCs w:val="28"/>
        </w:rPr>
        <w:t>.р</w:t>
      </w:r>
      <w:proofErr w:type="gramEnd"/>
      <w:r w:rsidRPr="007F3FCA">
        <w:rPr>
          <w:rFonts w:ascii="Times New Roman" w:hAnsi="Times New Roman" w:cs="Times New Roman"/>
          <w:sz w:val="28"/>
          <w:szCs w:val="28"/>
        </w:rPr>
        <w:t>уб</w:t>
      </w:r>
      <w:proofErr w:type="spellEnd"/>
      <w:r w:rsidRPr="007F3FCA">
        <w:rPr>
          <w:rFonts w:ascii="Times New Roman" w:hAnsi="Times New Roman" w:cs="Times New Roman"/>
          <w:sz w:val="28"/>
          <w:szCs w:val="28"/>
        </w:rPr>
        <w:t>.</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Как видно из таблицы 11, за анализируемый период значения большинства показателей рентабельности увеличились, что следует скорее рассматривать как положительную тенденцию.</w:t>
      </w:r>
    </w:p>
    <w:p w:rsidR="007F3FCA" w:rsidRPr="007F3FCA" w:rsidRDefault="007F3FCA" w:rsidP="007F3FCA">
      <w:pPr>
        <w:autoSpaceDE w:val="0"/>
        <w:autoSpaceDN w:val="0"/>
        <w:adjustRightInd w:val="0"/>
        <w:spacing w:before="0" w:line="360" w:lineRule="auto"/>
        <w:ind w:left="-426"/>
        <w:jc w:val="both"/>
        <w:rPr>
          <w:rFonts w:ascii="Times New Roman" w:hAnsi="Times New Roman" w:cs="Times New Roman"/>
          <w:sz w:val="28"/>
          <w:szCs w:val="28"/>
        </w:rPr>
      </w:pPr>
      <w:r w:rsidRPr="007F3FCA">
        <w:rPr>
          <w:rFonts w:ascii="Times New Roman" w:hAnsi="Times New Roman" w:cs="Times New Roman"/>
          <w:noProof/>
          <w:sz w:val="28"/>
          <w:szCs w:val="28"/>
        </w:rPr>
        <w:drawing>
          <wp:inline distT="0" distB="0" distL="0" distR="0" wp14:anchorId="5F057ADB" wp14:editId="70470DA8">
            <wp:extent cx="6210300" cy="4686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6983" cy="4683797"/>
                    </a:xfrm>
                    <a:prstGeom prst="rect">
                      <a:avLst/>
                    </a:prstGeom>
                    <a:noFill/>
                    <a:ln>
                      <a:noFill/>
                    </a:ln>
                  </pic:spPr>
                </pic:pic>
              </a:graphicData>
            </a:graphic>
          </wp:inline>
        </w:drawing>
      </w:r>
    </w:p>
    <w:p w:rsidR="007F3FCA" w:rsidRPr="007F3FCA" w:rsidRDefault="007F3FCA" w:rsidP="007F3FCA">
      <w:pPr>
        <w:autoSpaceDE w:val="0"/>
        <w:autoSpaceDN w:val="0"/>
        <w:adjustRightInd w:val="0"/>
        <w:spacing w:before="0" w:line="360" w:lineRule="auto"/>
        <w:ind w:firstLine="709"/>
        <w:jc w:val="center"/>
        <w:rPr>
          <w:rFonts w:ascii="Times New Roman" w:hAnsi="Times New Roman" w:cs="Times New Roman"/>
          <w:bCs/>
          <w:sz w:val="28"/>
          <w:szCs w:val="28"/>
        </w:rPr>
      </w:pPr>
      <w:bookmarkStart w:id="1" w:name="_Toc422126537"/>
      <w:r w:rsidRPr="007F3FCA">
        <w:rPr>
          <w:rFonts w:ascii="Times New Roman" w:hAnsi="Times New Roman" w:cs="Times New Roman"/>
          <w:bCs/>
          <w:sz w:val="28"/>
          <w:szCs w:val="28"/>
        </w:rPr>
        <w:t>Рис</w:t>
      </w:r>
      <w:proofErr w:type="gramStart"/>
      <w:r w:rsidRPr="007F3FCA">
        <w:rPr>
          <w:rFonts w:ascii="Times New Roman" w:hAnsi="Times New Roman" w:cs="Times New Roman"/>
          <w:bCs/>
          <w:sz w:val="28"/>
          <w:szCs w:val="28"/>
        </w:rPr>
        <w:t>2</w:t>
      </w:r>
      <w:proofErr w:type="gramEnd"/>
      <w:r w:rsidRPr="007F3FCA">
        <w:rPr>
          <w:rFonts w:ascii="Times New Roman" w:hAnsi="Times New Roman" w:cs="Times New Roman"/>
          <w:bCs/>
          <w:sz w:val="28"/>
          <w:szCs w:val="28"/>
        </w:rPr>
        <w:t xml:space="preserve"> - Рентабельность деятельности организации</w:t>
      </w:r>
    </w:p>
    <w:bookmarkEnd w:id="1"/>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Таблица 12</w:t>
      </w:r>
      <w:r w:rsidRPr="007F3FCA">
        <w:rPr>
          <w:rFonts w:ascii="Times New Roman" w:hAnsi="Times New Roman" w:cs="Times New Roman"/>
          <w:b/>
          <w:sz w:val="28"/>
          <w:szCs w:val="28"/>
        </w:rPr>
        <w:t xml:space="preserve"> - Анализ изменения показателей финансовой устойчивост</w:t>
      </w:r>
      <w:proofErr w:type="gramStart"/>
      <w:r w:rsidRPr="007F3FCA">
        <w:rPr>
          <w:rFonts w:ascii="Times New Roman" w:hAnsi="Times New Roman" w:cs="Times New Roman"/>
          <w:b/>
          <w:sz w:val="28"/>
          <w:szCs w:val="28"/>
        </w:rPr>
        <w:t>и ООО</w:t>
      </w:r>
      <w:proofErr w:type="gramEnd"/>
      <w:r w:rsidRPr="007F3FCA">
        <w:rPr>
          <w:rFonts w:ascii="Times New Roman" w:hAnsi="Times New Roman" w:cs="Times New Roman"/>
          <w:b/>
          <w:sz w:val="28"/>
          <w:szCs w:val="28"/>
        </w:rPr>
        <w:t xml:space="preserve"> "Первый Май" в абсолютном выражении за весь рассматриваемый период</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noProof/>
          <w:sz w:val="28"/>
          <w:szCs w:val="28"/>
        </w:rPr>
        <w:drawing>
          <wp:inline distT="0" distB="0" distL="0" distR="0" wp14:anchorId="70E3C7A9" wp14:editId="6D6F924E">
            <wp:extent cx="6229350" cy="3095625"/>
            <wp:effectExtent l="1905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229350" cy="3095625"/>
                    </a:xfrm>
                    <a:prstGeom prst="rect">
                      <a:avLst/>
                    </a:prstGeom>
                  </pic:spPr>
                </pic:pic>
              </a:graphicData>
            </a:graphic>
          </wp:inline>
        </w:drawing>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Как видно из таблицы 12, и на конец 31.12.2012 г. года, и на конец 31.12.2014 г. года финансовую устойчивость ООО "Первый Май" по 3-х комплексному показателю можно охарактеризовать как 'Кризисно неустойчивое состояние предприятия', так как  у предприятия не хватает сре</w:t>
      </w:r>
      <w:proofErr w:type="gramStart"/>
      <w:r w:rsidRPr="007F3FCA">
        <w:rPr>
          <w:rFonts w:ascii="Times New Roman" w:hAnsi="Times New Roman" w:cs="Times New Roman"/>
          <w:sz w:val="28"/>
          <w:szCs w:val="28"/>
        </w:rPr>
        <w:t>дств дл</w:t>
      </w:r>
      <w:proofErr w:type="gramEnd"/>
      <w:r w:rsidRPr="007F3FCA">
        <w:rPr>
          <w:rFonts w:ascii="Times New Roman" w:hAnsi="Times New Roman" w:cs="Times New Roman"/>
          <w:sz w:val="28"/>
          <w:szCs w:val="28"/>
        </w:rPr>
        <w:t>я формирования запасов и затрат для осуществления текущей деятельности.</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Таблица 13</w:t>
      </w:r>
      <w:r w:rsidRPr="007F3FCA">
        <w:rPr>
          <w:rFonts w:ascii="Times New Roman" w:hAnsi="Times New Roman" w:cs="Times New Roman"/>
          <w:b/>
          <w:sz w:val="28"/>
          <w:szCs w:val="28"/>
        </w:rPr>
        <w:t xml:space="preserve"> - Анализ изменения показателей финансовой устойчивост</w:t>
      </w:r>
      <w:proofErr w:type="gramStart"/>
      <w:r w:rsidRPr="007F3FCA">
        <w:rPr>
          <w:rFonts w:ascii="Times New Roman" w:hAnsi="Times New Roman" w:cs="Times New Roman"/>
          <w:b/>
          <w:sz w:val="28"/>
          <w:szCs w:val="28"/>
        </w:rPr>
        <w:t>и ООО</w:t>
      </w:r>
      <w:proofErr w:type="gramEnd"/>
      <w:r w:rsidRPr="007F3FCA">
        <w:rPr>
          <w:rFonts w:ascii="Times New Roman" w:hAnsi="Times New Roman" w:cs="Times New Roman"/>
          <w:b/>
          <w:sz w:val="28"/>
          <w:szCs w:val="28"/>
        </w:rPr>
        <w:t xml:space="preserve"> "Первый Май" в относительном выражении за весь рассматриваемый период.</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noProof/>
          <w:sz w:val="28"/>
          <w:szCs w:val="28"/>
        </w:rPr>
        <w:drawing>
          <wp:inline distT="0" distB="0" distL="0" distR="0" wp14:anchorId="6C4CBA89" wp14:editId="569D11E1">
            <wp:extent cx="6248399" cy="1971675"/>
            <wp:effectExtent l="19050" t="0" r="1" b="0"/>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265757" cy="1977152"/>
                    </a:xfrm>
                    <a:prstGeom prst="rect">
                      <a:avLst/>
                    </a:prstGeom>
                  </pic:spPr>
                </pic:pic>
              </a:graphicData>
            </a:graphic>
          </wp:inline>
        </w:drawing>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Проводя анализ типа финансовой устойчивости предприятия по абсолютным показателям, основываясь на </w:t>
      </w:r>
      <w:proofErr w:type="spellStart"/>
      <w:r w:rsidRPr="007F3FCA">
        <w:rPr>
          <w:rFonts w:ascii="Times New Roman" w:hAnsi="Times New Roman" w:cs="Times New Roman"/>
          <w:sz w:val="28"/>
          <w:szCs w:val="28"/>
        </w:rPr>
        <w:t>трехкомплексном</w:t>
      </w:r>
      <w:proofErr w:type="spellEnd"/>
      <w:r w:rsidRPr="007F3FCA">
        <w:rPr>
          <w:rFonts w:ascii="Times New Roman" w:hAnsi="Times New Roman" w:cs="Times New Roman"/>
          <w:sz w:val="28"/>
          <w:szCs w:val="28"/>
        </w:rPr>
        <w:t xml:space="preserve"> показателе финансовой устойчивости, в динамике заметна стагнация финансовой устойчивости предприятия.</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Как видно из таблицы 13 показатель 'Коэффициент автономии', за анализируемый период  увеличился на 0,06 и </w:t>
      </w:r>
      <w:proofErr w:type="gramStart"/>
      <w:r w:rsidRPr="007F3FCA">
        <w:rPr>
          <w:rFonts w:ascii="Times New Roman" w:hAnsi="Times New Roman" w:cs="Times New Roman"/>
          <w:sz w:val="28"/>
          <w:szCs w:val="28"/>
        </w:rPr>
        <w:t>на конец</w:t>
      </w:r>
      <w:proofErr w:type="gramEnd"/>
      <w:r w:rsidRPr="007F3FCA">
        <w:rPr>
          <w:rFonts w:ascii="Times New Roman" w:hAnsi="Times New Roman" w:cs="Times New Roman"/>
          <w:sz w:val="28"/>
          <w:szCs w:val="28"/>
        </w:rPr>
        <w:t xml:space="preserve"> 31.12.2014 г. года составил 0,76. Это выше нормативного значения (0,5) при котором заемный капитал может быть компенсирован собственностью предприятия.</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Показатель 'Коэффициент отношения заемных и собственных средств (финансовый рычаг)', за анализируемый период  снизился на -0,12 и </w:t>
      </w:r>
      <w:proofErr w:type="gramStart"/>
      <w:r w:rsidRPr="007F3FCA">
        <w:rPr>
          <w:rFonts w:ascii="Times New Roman" w:hAnsi="Times New Roman" w:cs="Times New Roman"/>
          <w:sz w:val="28"/>
          <w:szCs w:val="28"/>
        </w:rPr>
        <w:t>на конец</w:t>
      </w:r>
      <w:proofErr w:type="gramEnd"/>
      <w:r w:rsidRPr="007F3FCA">
        <w:rPr>
          <w:rFonts w:ascii="Times New Roman" w:hAnsi="Times New Roman" w:cs="Times New Roman"/>
          <w:sz w:val="28"/>
          <w:szCs w:val="28"/>
        </w:rPr>
        <w:t xml:space="preserve"> 31.12.2014 г. составил 0,31. Чем больше этот коэффициент превышает 1, тем больше зависимость предприятия от заемных средств. Допустимый уровень часто определяется условиями работы каждого предприятия, в первую очередь, скоростью оборота оборотных средств. Поэтому дополнительно необходимо определить скорость оборота материальных оборотных средств и дебиторской задолженности за анализируемый период. Если дебиторская задолженность оборачивается быстрее оборотных средств, что означает довольно высокую интенсивность поступления на предприятие денежных средств, т.е. в итоге - увеличение собственных средств. Поэтому при высокой оборачиваемости материальных оборотных средств и еще более высокой оборачиваемости дебиторской задолженности коэффициент соотношения собственных и заемных средств может намного превышать 1.</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Показатель 'Коэффициент соотношения мобильных и иммобилизованных средств', за анализируемый период  увеличился на 0,08 и </w:t>
      </w:r>
      <w:proofErr w:type="gramStart"/>
      <w:r w:rsidRPr="007F3FCA">
        <w:rPr>
          <w:rFonts w:ascii="Times New Roman" w:hAnsi="Times New Roman" w:cs="Times New Roman"/>
          <w:sz w:val="28"/>
          <w:szCs w:val="28"/>
        </w:rPr>
        <w:t>на конец</w:t>
      </w:r>
      <w:proofErr w:type="gramEnd"/>
      <w:r w:rsidRPr="007F3FCA">
        <w:rPr>
          <w:rFonts w:ascii="Times New Roman" w:hAnsi="Times New Roman" w:cs="Times New Roman"/>
          <w:sz w:val="28"/>
          <w:szCs w:val="28"/>
        </w:rPr>
        <w:t xml:space="preserve"> 31.12.2014 г. года составил 0,70. Коэффициент определяется как отношение мобильных средств (итог по второму разделу) и долгосрочной дебиторской задолженности к иммобилизованным средствам (</w:t>
      </w:r>
      <w:proofErr w:type="spellStart"/>
      <w:r w:rsidRPr="007F3FCA">
        <w:rPr>
          <w:rFonts w:ascii="Times New Roman" w:hAnsi="Times New Roman" w:cs="Times New Roman"/>
          <w:sz w:val="28"/>
          <w:szCs w:val="28"/>
        </w:rPr>
        <w:t>внеоборотные</w:t>
      </w:r>
      <w:proofErr w:type="spellEnd"/>
      <w:r w:rsidRPr="007F3FCA">
        <w:rPr>
          <w:rFonts w:ascii="Times New Roman" w:hAnsi="Times New Roman" w:cs="Times New Roman"/>
          <w:sz w:val="28"/>
          <w:szCs w:val="28"/>
        </w:rPr>
        <w:t xml:space="preserve"> активам, скорректированным на дебиторскую задолженность долгосрочного характера). Нормативное значение специфично для каждой отдельной отрасли, но при прочих равных условиях увеличение коэффициента является положительной тенденцией.</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Показатель 'Коэффициент маневренности', за анализируемый период  увеличился на 0,10 и </w:t>
      </w:r>
      <w:proofErr w:type="gramStart"/>
      <w:r w:rsidRPr="007F3FCA">
        <w:rPr>
          <w:rFonts w:ascii="Times New Roman" w:hAnsi="Times New Roman" w:cs="Times New Roman"/>
          <w:sz w:val="28"/>
          <w:szCs w:val="28"/>
        </w:rPr>
        <w:t>на конец</w:t>
      </w:r>
      <w:proofErr w:type="gramEnd"/>
      <w:r w:rsidRPr="007F3FCA">
        <w:rPr>
          <w:rFonts w:ascii="Times New Roman" w:hAnsi="Times New Roman" w:cs="Times New Roman"/>
          <w:sz w:val="28"/>
          <w:szCs w:val="28"/>
        </w:rPr>
        <w:t xml:space="preserve"> 31.12.2014 г. года составил 0,19. Это ниже нормативного значения (0,5). Коэффициент маневренности характеризует, какая доля источников собственных  средств находится в мобильной форме. Нормативное значение показателя зависит от характера деятельности предприятия: в </w:t>
      </w:r>
      <w:proofErr w:type="spellStart"/>
      <w:r w:rsidRPr="007F3FCA">
        <w:rPr>
          <w:rFonts w:ascii="Times New Roman" w:hAnsi="Times New Roman" w:cs="Times New Roman"/>
          <w:sz w:val="28"/>
          <w:szCs w:val="28"/>
        </w:rPr>
        <w:t>фондоемких</w:t>
      </w:r>
      <w:proofErr w:type="spellEnd"/>
      <w:r w:rsidRPr="007F3FCA">
        <w:rPr>
          <w:rFonts w:ascii="Times New Roman" w:hAnsi="Times New Roman" w:cs="Times New Roman"/>
          <w:sz w:val="28"/>
          <w:szCs w:val="28"/>
        </w:rPr>
        <w:t xml:space="preserve"> производствах его нормальный уровень должен быть ниже, чем в материалоемких. ООО "Первый Май" На конец анализируемого период</w:t>
      </w:r>
      <w:proofErr w:type="gramStart"/>
      <w:r w:rsidRPr="007F3FCA">
        <w:rPr>
          <w:rFonts w:ascii="Times New Roman" w:hAnsi="Times New Roman" w:cs="Times New Roman"/>
          <w:sz w:val="28"/>
          <w:szCs w:val="28"/>
        </w:rPr>
        <w:t>а ООО</w:t>
      </w:r>
      <w:proofErr w:type="gramEnd"/>
      <w:r w:rsidRPr="007F3FCA">
        <w:rPr>
          <w:rFonts w:ascii="Times New Roman" w:hAnsi="Times New Roman" w:cs="Times New Roman"/>
          <w:sz w:val="28"/>
          <w:szCs w:val="28"/>
        </w:rPr>
        <w:t xml:space="preserve"> "Первый Май" обладает тяжелой структурой активов. Доля основных сре</w:t>
      </w:r>
      <w:proofErr w:type="gramStart"/>
      <w:r w:rsidRPr="007F3FCA">
        <w:rPr>
          <w:rFonts w:ascii="Times New Roman" w:hAnsi="Times New Roman" w:cs="Times New Roman"/>
          <w:sz w:val="28"/>
          <w:szCs w:val="28"/>
        </w:rPr>
        <w:t>дств в в</w:t>
      </w:r>
      <w:proofErr w:type="gramEnd"/>
      <w:r w:rsidRPr="007F3FCA">
        <w:rPr>
          <w:rFonts w:ascii="Times New Roman" w:hAnsi="Times New Roman" w:cs="Times New Roman"/>
          <w:sz w:val="28"/>
          <w:szCs w:val="28"/>
        </w:rPr>
        <w:t xml:space="preserve">алюте баланса более 40,0%. Таким образом, предприятие можно причислить к </w:t>
      </w:r>
      <w:proofErr w:type="spellStart"/>
      <w:r w:rsidRPr="007F3FCA">
        <w:rPr>
          <w:rFonts w:ascii="Times New Roman" w:hAnsi="Times New Roman" w:cs="Times New Roman"/>
          <w:sz w:val="28"/>
          <w:szCs w:val="28"/>
        </w:rPr>
        <w:t>фондоемким</w:t>
      </w:r>
      <w:proofErr w:type="spellEnd"/>
      <w:r w:rsidRPr="007F3FCA">
        <w:rPr>
          <w:rFonts w:ascii="Times New Roman" w:hAnsi="Times New Roman" w:cs="Times New Roman"/>
          <w:sz w:val="28"/>
          <w:szCs w:val="28"/>
        </w:rPr>
        <w:t xml:space="preserve"> производствам и нормативное значение этого показателя должно быть выше.</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Показатель 'Коэффициент обеспеченности запасов и затрат собственными средствами', за анализируемый период  увеличился на 0,04 и на конец 31.12.2014 г. года составил 0,85. Это выше нормативного значения (0,6-0,8).  Коэффициент равен отношению разности между суммой источников собственных оборотных средств, долгосрочных кредитов и займов и </w:t>
      </w:r>
      <w:proofErr w:type="spellStart"/>
      <w:r w:rsidRPr="007F3FCA">
        <w:rPr>
          <w:rFonts w:ascii="Times New Roman" w:hAnsi="Times New Roman" w:cs="Times New Roman"/>
          <w:sz w:val="28"/>
          <w:szCs w:val="28"/>
        </w:rPr>
        <w:t>внеоборотных</w:t>
      </w:r>
      <w:proofErr w:type="spellEnd"/>
      <w:r w:rsidRPr="007F3FCA">
        <w:rPr>
          <w:rFonts w:ascii="Times New Roman" w:hAnsi="Times New Roman" w:cs="Times New Roman"/>
          <w:sz w:val="28"/>
          <w:szCs w:val="28"/>
        </w:rPr>
        <w:t xml:space="preserve"> активов к величине запасов и затрат.</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Под ликвидностью подразумевается способность активов к быстрой и легкой мобилизации. </w:t>
      </w:r>
      <w:proofErr w:type="gramStart"/>
      <w:r w:rsidRPr="007F3FCA">
        <w:rPr>
          <w:rFonts w:ascii="Times New Roman" w:hAnsi="Times New Roman" w:cs="Times New Roman"/>
          <w:sz w:val="28"/>
          <w:szCs w:val="28"/>
        </w:rPr>
        <w:t>Основные моменты банковской ликвидности находили свое отражение в экономической литературе, начиная со второй половины ХХ в., в связи с убыточной деятельностью государственных банков, а также с процессов образования коммерческих банков.</w:t>
      </w:r>
      <w:proofErr w:type="gramEnd"/>
      <w:r w:rsidRPr="007F3FCA">
        <w:rPr>
          <w:rFonts w:ascii="Times New Roman" w:hAnsi="Times New Roman" w:cs="Times New Roman"/>
          <w:sz w:val="28"/>
          <w:szCs w:val="28"/>
        </w:rPr>
        <w:t xml:space="preserve"> Например, о важности соблюдения соответствия между сроками активных и пассивных операций с позиций ликвидности экономисты писали еще в конце ХIХ </w:t>
      </w:r>
      <w:proofErr w:type="gramStart"/>
      <w:r w:rsidRPr="007F3FCA">
        <w:rPr>
          <w:rFonts w:ascii="Times New Roman" w:hAnsi="Times New Roman" w:cs="Times New Roman"/>
          <w:sz w:val="28"/>
          <w:szCs w:val="28"/>
        </w:rPr>
        <w:t>в</w:t>
      </w:r>
      <w:proofErr w:type="gramEnd"/>
      <w:r w:rsidRPr="007F3FCA">
        <w:rPr>
          <w:rFonts w:ascii="Times New Roman" w:hAnsi="Times New Roman" w:cs="Times New Roman"/>
          <w:sz w:val="28"/>
          <w:szCs w:val="28"/>
        </w:rPr>
        <w:t xml:space="preserve">. </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Ликвидность - легкость реализации, продажи, превращения материальных или иных ценностей в денежные средства для покрытия текущих финансовых обязательств. </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roofErr w:type="gramStart"/>
      <w:r w:rsidRPr="007F3FCA">
        <w:rPr>
          <w:rFonts w:ascii="Times New Roman" w:hAnsi="Times New Roman" w:cs="Times New Roman"/>
          <w:sz w:val="28"/>
          <w:szCs w:val="28"/>
        </w:rPr>
        <w:t>Ликвидность - способность активов превращаться в деньги быстро и легко, сохраняя фиксированной свою номинальную стоимость.</w:t>
      </w:r>
      <w:proofErr w:type="gramEnd"/>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Анализ ликвидности предприятия – анализ возможности для предприятия покрыть все его финансовые обязательства.</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Коэффициент ликвидности - показатель способности компании вовремя выполнять свои краткосрочные финансовые обязательства.</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Таблица 14</w:t>
      </w:r>
      <w:r w:rsidRPr="007F3FCA">
        <w:rPr>
          <w:rFonts w:ascii="Times New Roman" w:hAnsi="Times New Roman" w:cs="Times New Roman"/>
          <w:b/>
          <w:sz w:val="28"/>
          <w:szCs w:val="28"/>
        </w:rPr>
        <w:t xml:space="preserve"> - Анализ ликвидности баланса по относительным показателям за анализируемый период</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noProof/>
          <w:sz w:val="28"/>
          <w:szCs w:val="28"/>
        </w:rPr>
        <w:drawing>
          <wp:inline distT="0" distB="0" distL="0" distR="0" wp14:anchorId="62C3C52B" wp14:editId="0B6FFA0F">
            <wp:extent cx="6152515" cy="1828800"/>
            <wp:effectExtent l="19050" t="0" r="635" b="0"/>
            <wp:docPr id="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52515" cy="1828800"/>
                    </a:xfrm>
                    <a:prstGeom prst="rect">
                      <a:avLst/>
                    </a:prstGeom>
                  </pic:spPr>
                </pic:pic>
              </a:graphicData>
            </a:graphic>
          </wp:inline>
        </w:drawing>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Коэффициент абсолютной ликвидности и на начало и на конец анализируемого периода (31.12.2012 г. - 31.12.2014 г. </w:t>
      </w:r>
      <w:proofErr w:type="spellStart"/>
      <w:r w:rsidRPr="007F3FCA">
        <w:rPr>
          <w:rFonts w:ascii="Times New Roman" w:hAnsi="Times New Roman" w:cs="Times New Roman"/>
          <w:sz w:val="28"/>
          <w:szCs w:val="28"/>
        </w:rPr>
        <w:t>г.г</w:t>
      </w:r>
      <w:proofErr w:type="spellEnd"/>
      <w:r w:rsidRPr="007F3FCA">
        <w:rPr>
          <w:rFonts w:ascii="Times New Roman" w:hAnsi="Times New Roman" w:cs="Times New Roman"/>
          <w:sz w:val="28"/>
          <w:szCs w:val="28"/>
        </w:rPr>
        <w:t xml:space="preserve">.) находится ниже нормативного значения (0,2), что говорит о том, что значение коэффициента слишком низко и предприятие не в полной мере обеспечено  средствами для своевременного погашения наиболее срочных обязательств за счет наиболее ликвидных активов. На начало анализируемого периода - </w:t>
      </w:r>
      <w:proofErr w:type="gramStart"/>
      <w:r w:rsidRPr="007F3FCA">
        <w:rPr>
          <w:rFonts w:ascii="Times New Roman" w:hAnsi="Times New Roman" w:cs="Times New Roman"/>
          <w:sz w:val="28"/>
          <w:szCs w:val="28"/>
        </w:rPr>
        <w:t>на конец</w:t>
      </w:r>
      <w:proofErr w:type="gramEnd"/>
      <w:r w:rsidRPr="007F3FCA">
        <w:rPr>
          <w:rFonts w:ascii="Times New Roman" w:hAnsi="Times New Roman" w:cs="Times New Roman"/>
          <w:sz w:val="28"/>
          <w:szCs w:val="28"/>
        </w:rPr>
        <w:t xml:space="preserve"> 31.12.2012 г. года значение показателя абсолютной ликвидности составило 0,01. На конец анализируемого периода значение показателя возросло, и составило 0,02.</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Коэффициент промежуточной (быстрой) ликвидности показывает, какая часть краткосрочной задолженности может быть погашена за счет наиболее ликвидных и быстро реализуемых активов. Нормативное значение показателя - 0,6-0,8, означающее, что текущие обязательства должны покрываться на 60-80% за счет быстрореализуемых активов. На начало анализируемого периода - </w:t>
      </w:r>
      <w:proofErr w:type="gramStart"/>
      <w:r w:rsidRPr="007F3FCA">
        <w:rPr>
          <w:rFonts w:ascii="Times New Roman" w:hAnsi="Times New Roman" w:cs="Times New Roman"/>
          <w:sz w:val="28"/>
          <w:szCs w:val="28"/>
        </w:rPr>
        <w:t>на конец</w:t>
      </w:r>
      <w:proofErr w:type="gramEnd"/>
      <w:r w:rsidRPr="007F3FCA">
        <w:rPr>
          <w:rFonts w:ascii="Times New Roman" w:hAnsi="Times New Roman" w:cs="Times New Roman"/>
          <w:sz w:val="28"/>
          <w:szCs w:val="28"/>
        </w:rPr>
        <w:t xml:space="preserve"> 31.12.2012 г. года значение показателя быстрой (промежуточной) ликвидности составило 0,29. </w:t>
      </w:r>
      <w:proofErr w:type="gramStart"/>
      <w:r w:rsidRPr="007F3FCA">
        <w:rPr>
          <w:rFonts w:ascii="Times New Roman" w:hAnsi="Times New Roman" w:cs="Times New Roman"/>
          <w:sz w:val="28"/>
          <w:szCs w:val="28"/>
        </w:rPr>
        <w:t>На конец</w:t>
      </w:r>
      <w:proofErr w:type="gramEnd"/>
      <w:r w:rsidRPr="007F3FCA">
        <w:rPr>
          <w:rFonts w:ascii="Times New Roman" w:hAnsi="Times New Roman" w:cs="Times New Roman"/>
          <w:sz w:val="28"/>
          <w:szCs w:val="28"/>
        </w:rPr>
        <w:t xml:space="preserve"> 31.12.2014 г. года значение показателя возросло, что можно рассматривать как положительную тенденцию и составило 0,39.</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Коэффициент текущей ликвидности и на начало и на конец анализируемого периода (31.12.2012 г. - 31.12.2014 г. </w:t>
      </w:r>
      <w:proofErr w:type="spellStart"/>
      <w:r w:rsidRPr="007F3FCA">
        <w:rPr>
          <w:rFonts w:ascii="Times New Roman" w:hAnsi="Times New Roman" w:cs="Times New Roman"/>
          <w:sz w:val="28"/>
          <w:szCs w:val="28"/>
        </w:rPr>
        <w:t>г.г</w:t>
      </w:r>
      <w:proofErr w:type="spellEnd"/>
      <w:r w:rsidRPr="007F3FCA">
        <w:rPr>
          <w:rFonts w:ascii="Times New Roman" w:hAnsi="Times New Roman" w:cs="Times New Roman"/>
          <w:sz w:val="28"/>
          <w:szCs w:val="28"/>
        </w:rPr>
        <w:t xml:space="preserve">.) находится выше нормативного значения  (2,0), что говорит о том, что предприятие в полной мере обеспечено собственными средствами для ведения хозяйственной деятельности и своевременного погашения срочных обязательств. На начало анализируемого периода - </w:t>
      </w:r>
      <w:proofErr w:type="gramStart"/>
      <w:r w:rsidRPr="007F3FCA">
        <w:rPr>
          <w:rFonts w:ascii="Times New Roman" w:hAnsi="Times New Roman" w:cs="Times New Roman"/>
          <w:sz w:val="28"/>
          <w:szCs w:val="28"/>
        </w:rPr>
        <w:t>на конец</w:t>
      </w:r>
      <w:proofErr w:type="gramEnd"/>
      <w:r w:rsidRPr="007F3FCA">
        <w:rPr>
          <w:rFonts w:ascii="Times New Roman" w:hAnsi="Times New Roman" w:cs="Times New Roman"/>
          <w:sz w:val="28"/>
          <w:szCs w:val="28"/>
        </w:rPr>
        <w:t xml:space="preserve"> 31.12.2012 г. года значение показателя текущей ликвидности составило 3,94. На конец анализируемого периода значение показателя возросло, и составило 4,45.</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Показатель утраты платежеспособности говорит о том, сможет ли в ближайшие шесть месяцев предприятие утратить свою платежеспособность при существующей динамике изменения показателя текущей ликвидности. На конец периода значение показателя установилось на уровне 2,29, что говорит о том, что предприятие не утратит свою платежеспособность, так как показатель больше единицы.</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bCs/>
          <w:sz w:val="28"/>
          <w:szCs w:val="28"/>
        </w:rPr>
      </w:pPr>
      <w:bookmarkStart w:id="2" w:name="_Toc422126539"/>
      <w:r w:rsidRPr="007F3FCA">
        <w:rPr>
          <w:rFonts w:ascii="Times New Roman" w:hAnsi="Times New Roman" w:cs="Times New Roman"/>
          <w:bCs/>
          <w:sz w:val="28"/>
          <w:szCs w:val="28"/>
        </w:rPr>
        <w:t>2.4Анализ деловой активност</w:t>
      </w:r>
      <w:proofErr w:type="gramStart"/>
      <w:r w:rsidRPr="007F3FCA">
        <w:rPr>
          <w:rFonts w:ascii="Times New Roman" w:hAnsi="Times New Roman" w:cs="Times New Roman"/>
          <w:bCs/>
          <w:sz w:val="28"/>
          <w:szCs w:val="28"/>
        </w:rPr>
        <w:t>и</w:t>
      </w:r>
      <w:bookmarkEnd w:id="2"/>
      <w:r w:rsidRPr="007F3FCA">
        <w:rPr>
          <w:rFonts w:ascii="Times New Roman" w:hAnsi="Times New Roman" w:cs="Times New Roman"/>
          <w:bCs/>
          <w:sz w:val="28"/>
          <w:szCs w:val="28"/>
        </w:rPr>
        <w:t xml:space="preserve"> ООО</w:t>
      </w:r>
      <w:proofErr w:type="gramEnd"/>
      <w:r w:rsidRPr="007F3FCA">
        <w:rPr>
          <w:rFonts w:ascii="Times New Roman" w:hAnsi="Times New Roman" w:cs="Times New Roman"/>
          <w:bCs/>
          <w:sz w:val="28"/>
          <w:szCs w:val="28"/>
        </w:rPr>
        <w:t xml:space="preserve"> «Первый май»</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В общем случае оборачиваемость средств, вложенных в имущество, оценивается следующими основными показателями: скорость оборота (количество оборотов, которое совершают за анализируемый период капитал предприятия или его составляющие) и период оборота – средний срок, за который совершается один оборот средств. </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Чем быстрее оборачиваются средства, тем больше продукции производит и продает организация при той же сумме капитала. Таким образом, основным эффектом ускорения оборачиваемости является увеличение продаж без дополнительного привлечения финансовых ресурсов. Кроме того, так как после завершения оборота капитал возвращается с приращением в виде прибыли, ускорение оборачиваемости приводит к увеличению прибыли. С другой стороны, чем ниже скорость оборота активов, прежде всего, текущих (оборотных), тем больше потребность в финансировании. Внешнее финансирование является дорогостоящим и имеет определенные ограничительные условия. Собственные источники увеличения капитала ограничены, в первую очередь, возможностью получения необходимой прибыли. Таким образом, управляя оборачиваемостью активов, организация получает возможность в меньшей степени зависеть от внешних источников средств и повысить свою ликвидность.</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Таблица 15</w:t>
      </w:r>
      <w:r w:rsidRPr="007F3FCA">
        <w:rPr>
          <w:rFonts w:ascii="Times New Roman" w:hAnsi="Times New Roman" w:cs="Times New Roman"/>
          <w:b/>
          <w:sz w:val="28"/>
          <w:szCs w:val="28"/>
        </w:rPr>
        <w:t xml:space="preserve"> - Анализ показателей деловой активности (в днях) за анализируемый период.</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noProof/>
          <w:sz w:val="28"/>
          <w:szCs w:val="28"/>
        </w:rPr>
        <w:drawing>
          <wp:inline distT="0" distB="0" distL="0" distR="0" wp14:anchorId="61D8D974" wp14:editId="571B2655">
            <wp:extent cx="6152515" cy="2419350"/>
            <wp:effectExtent l="19050" t="0" r="635" b="0"/>
            <wp:docPr id="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52515" cy="2419350"/>
                    </a:xfrm>
                    <a:prstGeom prst="rect">
                      <a:avLst/>
                    </a:prstGeom>
                  </pic:spPr>
                </pic:pic>
              </a:graphicData>
            </a:graphic>
          </wp:inline>
        </w:drawing>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Показатели деловой активности, представленные в таблице 15, показывают, за какое количество дней оборачивается тот либо иной актив или источник формирования имущества организации. В общем случае для расчета используется формула отношения выручки или себестоимости к активу.</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Как видно из таблицы 15, большинство показателей оборачиваемости за анализируемый период снизилось. Снижение периода оборачиваемости говорит о положительной тенденции. Также положительной тенденцией является то, что при снижении периода оборачиваемости увеличилась и выручка. За период с 31.12.2012 г. по 31.12.2014 г. выручка от реализации увеличилась на 46,6%.</w:t>
      </w:r>
    </w:p>
    <w:p w:rsidR="007F3FCA" w:rsidRPr="007F3FCA" w:rsidRDefault="007F3FCA" w:rsidP="007F3FCA">
      <w:pPr>
        <w:autoSpaceDE w:val="0"/>
        <w:autoSpaceDN w:val="0"/>
        <w:adjustRightInd w:val="0"/>
        <w:spacing w:before="0" w:line="360" w:lineRule="auto"/>
        <w:jc w:val="both"/>
        <w:rPr>
          <w:rFonts w:ascii="Times New Roman" w:hAnsi="Times New Roman" w:cs="Times New Roman"/>
          <w:b/>
          <w:sz w:val="28"/>
          <w:szCs w:val="28"/>
        </w:rPr>
      </w:pPr>
    </w:p>
    <w:p w:rsidR="007F3FCA" w:rsidRPr="007F3FCA" w:rsidRDefault="007F3FCA" w:rsidP="007F3FCA">
      <w:pPr>
        <w:autoSpaceDE w:val="0"/>
        <w:autoSpaceDN w:val="0"/>
        <w:adjustRightInd w:val="0"/>
        <w:spacing w:before="0" w:line="360" w:lineRule="auto"/>
        <w:jc w:val="both"/>
        <w:rPr>
          <w:rFonts w:ascii="Times New Roman" w:hAnsi="Times New Roman" w:cs="Times New Roman"/>
          <w:b/>
          <w:sz w:val="28"/>
          <w:szCs w:val="28"/>
        </w:rPr>
      </w:pPr>
    </w:p>
    <w:p w:rsidR="007F3FCA" w:rsidRPr="007F3FCA" w:rsidRDefault="007F3FCA" w:rsidP="007F3FCA">
      <w:pPr>
        <w:autoSpaceDE w:val="0"/>
        <w:autoSpaceDN w:val="0"/>
        <w:adjustRightInd w:val="0"/>
        <w:spacing w:before="0" w:line="360" w:lineRule="auto"/>
        <w:jc w:val="both"/>
        <w:rPr>
          <w:rFonts w:ascii="Times New Roman" w:hAnsi="Times New Roman" w:cs="Times New Roman"/>
          <w:b/>
          <w:sz w:val="28"/>
          <w:szCs w:val="28"/>
        </w:rPr>
      </w:pPr>
    </w:p>
    <w:p w:rsidR="007F3FCA" w:rsidRPr="007F3FCA" w:rsidRDefault="007F3FCA" w:rsidP="007F3FCA">
      <w:pPr>
        <w:autoSpaceDE w:val="0"/>
        <w:autoSpaceDN w:val="0"/>
        <w:adjustRightInd w:val="0"/>
        <w:spacing w:before="0" w:line="360" w:lineRule="auto"/>
        <w:jc w:val="both"/>
        <w:rPr>
          <w:rFonts w:ascii="Times New Roman" w:hAnsi="Times New Roman" w:cs="Times New Roman"/>
          <w:b/>
          <w:sz w:val="28"/>
          <w:szCs w:val="28"/>
        </w:rPr>
      </w:pPr>
    </w:p>
    <w:p w:rsidR="007F3FCA" w:rsidRPr="007F3FCA" w:rsidRDefault="007F3FCA" w:rsidP="007F3FCA">
      <w:pPr>
        <w:autoSpaceDE w:val="0"/>
        <w:autoSpaceDN w:val="0"/>
        <w:adjustRightInd w:val="0"/>
        <w:spacing w:before="0" w:line="360" w:lineRule="auto"/>
        <w:jc w:val="both"/>
        <w:rPr>
          <w:rFonts w:ascii="Times New Roman" w:hAnsi="Times New Roman" w:cs="Times New Roman"/>
          <w:b/>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Таблица 16</w:t>
      </w:r>
      <w:r w:rsidRPr="007F3FCA">
        <w:rPr>
          <w:rFonts w:ascii="Times New Roman" w:hAnsi="Times New Roman" w:cs="Times New Roman"/>
          <w:b/>
          <w:sz w:val="28"/>
          <w:szCs w:val="28"/>
        </w:rPr>
        <w:t xml:space="preserve"> - Анализ показателей деловой активности (в оборотах) за анализируемый период</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noProof/>
          <w:sz w:val="28"/>
          <w:szCs w:val="28"/>
        </w:rPr>
        <w:drawing>
          <wp:inline distT="0" distB="0" distL="0" distR="0" wp14:anchorId="479A79FF" wp14:editId="0C4713CA">
            <wp:extent cx="6152515" cy="1704975"/>
            <wp:effectExtent l="19050" t="0" r="635" b="0"/>
            <wp:docPr id="1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152515" cy="1704975"/>
                    </a:xfrm>
                    <a:prstGeom prst="rect">
                      <a:avLst/>
                    </a:prstGeom>
                  </pic:spPr>
                </pic:pic>
              </a:graphicData>
            </a:graphic>
          </wp:inline>
        </w:drawing>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Показатели деловой активности характеризуют, во-первых, эффективность использования средств, а во-вторых, имеют высокое значение для определения финансового состояния, поскольку отображают скорость превращения производственных средств и дебиторской задолженности в денежные средства, а также срок погашения кредиторской задолженности. </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Показатели деловой активности (в днях) за весь рассматриваемый период представлены на рисунке 3.</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noProof/>
          <w:sz w:val="28"/>
          <w:szCs w:val="28"/>
        </w:rPr>
        <w:drawing>
          <wp:inline distT="0" distB="0" distL="0" distR="0" wp14:anchorId="1DCEF24B" wp14:editId="2731ECC8">
            <wp:extent cx="5943600" cy="41243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0425" cy="4122122"/>
                    </a:xfrm>
                    <a:prstGeom prst="rect">
                      <a:avLst/>
                    </a:prstGeom>
                    <a:noFill/>
                    <a:ln>
                      <a:noFill/>
                    </a:ln>
                  </pic:spPr>
                </pic:pic>
              </a:graphicData>
            </a:graphic>
          </wp:inline>
        </w:drawing>
      </w:r>
    </w:p>
    <w:p w:rsidR="007F3FCA" w:rsidRPr="007F3FCA" w:rsidRDefault="007F3FCA" w:rsidP="007F3FCA">
      <w:pPr>
        <w:autoSpaceDE w:val="0"/>
        <w:autoSpaceDN w:val="0"/>
        <w:adjustRightInd w:val="0"/>
        <w:spacing w:before="0" w:line="360" w:lineRule="auto"/>
        <w:ind w:firstLine="709"/>
        <w:jc w:val="center"/>
        <w:rPr>
          <w:rFonts w:ascii="Times New Roman" w:hAnsi="Times New Roman" w:cs="Times New Roman"/>
          <w:sz w:val="28"/>
          <w:szCs w:val="28"/>
        </w:rPr>
      </w:pPr>
      <w:r w:rsidRPr="007F3FCA">
        <w:rPr>
          <w:rFonts w:ascii="Times New Roman" w:hAnsi="Times New Roman" w:cs="Times New Roman"/>
          <w:sz w:val="28"/>
          <w:szCs w:val="28"/>
        </w:rPr>
        <w:t>Рис3 - Показатели деловой активности.</w:t>
      </w:r>
    </w:p>
    <w:p w:rsidR="007F3FCA" w:rsidRPr="007F3FCA" w:rsidRDefault="007F3FCA" w:rsidP="007F3FCA">
      <w:pPr>
        <w:autoSpaceDE w:val="0"/>
        <w:autoSpaceDN w:val="0"/>
        <w:adjustRightInd w:val="0"/>
        <w:spacing w:before="0" w:line="360" w:lineRule="auto"/>
        <w:ind w:firstLine="709"/>
        <w:jc w:val="center"/>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Анализ платежеспособности на базе расчета чистых активов проводится в соответствии с приказом Минфина РФ и Федеральной комиссии по рынку ценных бумаг от 29 января 2003 г. N 10н, 03-6/</w:t>
      </w:r>
      <w:proofErr w:type="spellStart"/>
      <w:r w:rsidRPr="007F3FCA">
        <w:rPr>
          <w:rFonts w:ascii="Times New Roman" w:hAnsi="Times New Roman" w:cs="Times New Roman"/>
          <w:sz w:val="28"/>
          <w:szCs w:val="28"/>
        </w:rPr>
        <w:t>пз</w:t>
      </w:r>
      <w:proofErr w:type="spellEnd"/>
      <w:r w:rsidRPr="007F3FCA">
        <w:rPr>
          <w:rFonts w:ascii="Times New Roman" w:hAnsi="Times New Roman" w:cs="Times New Roman"/>
          <w:sz w:val="28"/>
          <w:szCs w:val="28"/>
        </w:rPr>
        <w:t xml:space="preserve"> "Об утверждении </w:t>
      </w:r>
      <w:proofErr w:type="gramStart"/>
      <w:r w:rsidRPr="007F3FCA">
        <w:rPr>
          <w:rFonts w:ascii="Times New Roman" w:hAnsi="Times New Roman" w:cs="Times New Roman"/>
          <w:sz w:val="28"/>
          <w:szCs w:val="28"/>
        </w:rPr>
        <w:t>Порядка оценки стоимости чистых активов акционерных обществ</w:t>
      </w:r>
      <w:proofErr w:type="gramEnd"/>
      <w:r w:rsidRPr="007F3FCA">
        <w:rPr>
          <w:rFonts w:ascii="Times New Roman" w:hAnsi="Times New Roman" w:cs="Times New Roman"/>
          <w:sz w:val="28"/>
          <w:szCs w:val="28"/>
        </w:rPr>
        <w:t>."</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1. Под стоимостью чистых активов понимается величина, определяемая путем вычитания из суммы активов, принимаемых к расчету, суммы его пассивов, принимаемых к расчету.</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2. Оценка имущества, сре</w:t>
      </w:r>
      <w:proofErr w:type="gramStart"/>
      <w:r w:rsidRPr="007F3FCA">
        <w:rPr>
          <w:rFonts w:ascii="Times New Roman" w:hAnsi="Times New Roman" w:cs="Times New Roman"/>
          <w:sz w:val="28"/>
          <w:szCs w:val="28"/>
        </w:rPr>
        <w:t>дств в р</w:t>
      </w:r>
      <w:proofErr w:type="gramEnd"/>
      <w:r w:rsidRPr="007F3FCA">
        <w:rPr>
          <w:rFonts w:ascii="Times New Roman" w:hAnsi="Times New Roman" w:cs="Times New Roman"/>
          <w:sz w:val="28"/>
          <w:szCs w:val="28"/>
        </w:rPr>
        <w:t xml:space="preserve">асчетах и других активов и пассивов производится с учетом требований положений по бухгалтерскому учету и других нормативных правовых актов по бухгалтерскому учету. Для оценки стоимости чистых активов составляется расчет по данным бухгалтерской отчетности. </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3. В состав активов, принимаемых к расчету, включаются:</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    - </w:t>
      </w:r>
      <w:proofErr w:type="spellStart"/>
      <w:r w:rsidRPr="007F3FCA">
        <w:rPr>
          <w:rFonts w:ascii="Times New Roman" w:hAnsi="Times New Roman" w:cs="Times New Roman"/>
          <w:sz w:val="28"/>
          <w:szCs w:val="28"/>
        </w:rPr>
        <w:t>внеоборотные</w:t>
      </w:r>
      <w:proofErr w:type="spellEnd"/>
      <w:r w:rsidRPr="007F3FCA">
        <w:rPr>
          <w:rFonts w:ascii="Times New Roman" w:hAnsi="Times New Roman" w:cs="Times New Roman"/>
          <w:sz w:val="28"/>
          <w:szCs w:val="28"/>
        </w:rPr>
        <w:t xml:space="preserve"> активы, отражаемые в первом разделе бухгалтерского баланса (нематериальные активы, основные средства, незавершенное строительство, доходные вложения в материальные ценности, долгосрочные финансовые вложения, прочие </w:t>
      </w:r>
      <w:proofErr w:type="spellStart"/>
      <w:r w:rsidRPr="007F3FCA">
        <w:rPr>
          <w:rFonts w:ascii="Times New Roman" w:hAnsi="Times New Roman" w:cs="Times New Roman"/>
          <w:sz w:val="28"/>
          <w:szCs w:val="28"/>
        </w:rPr>
        <w:t>внеоборотные</w:t>
      </w:r>
      <w:proofErr w:type="spellEnd"/>
      <w:r w:rsidRPr="007F3FCA">
        <w:rPr>
          <w:rFonts w:ascii="Times New Roman" w:hAnsi="Times New Roman" w:cs="Times New Roman"/>
          <w:sz w:val="28"/>
          <w:szCs w:val="28"/>
        </w:rPr>
        <w:t xml:space="preserve"> активы);</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w:t>
      </w:r>
      <w:proofErr w:type="gramStart"/>
      <w:r w:rsidRPr="007F3FCA">
        <w:rPr>
          <w:rFonts w:ascii="Times New Roman" w:hAnsi="Times New Roman" w:cs="Times New Roman"/>
          <w:sz w:val="28"/>
          <w:szCs w:val="28"/>
        </w:rPr>
        <w:t>- оборотные активы, отражаемые во втором разделе бухгалтерского баланса (запасы, налог на добавленную стоимость по приобретенным ценностям, дебиторская задолженность, краткосрочные финансовые вложения, денежные средства, прочие оборотные активы), за исключением стоимости в сумме фактических затрат на выкуп собственных акций, выкупленных у акционеров для их последующей перепродажи или аннулирования, и задолженности участников (учредителей) по взносам в уставный капитал.</w:t>
      </w:r>
      <w:proofErr w:type="gramEnd"/>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4. В состав пассивов, принимаемых к расчету, включаются:</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    - долгосрочные обязательства по займам и кредитам и прочие долгосрочные обязательства; </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 краткосрочные обязательства по займам и кредитам;</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 кредиторская задолженность (за исключением задолженности участникам (учредителям) по выплате доходов);</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 резервы предстоящих расходов;</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    - прочие краткосрочные обязательства. </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Таблица 17</w:t>
      </w:r>
      <w:r w:rsidRPr="007F3FCA">
        <w:rPr>
          <w:rFonts w:ascii="Times New Roman" w:hAnsi="Times New Roman" w:cs="Times New Roman"/>
          <w:b/>
          <w:sz w:val="28"/>
          <w:szCs w:val="28"/>
        </w:rPr>
        <w:t xml:space="preserve"> - Анализ платежеспособности на базе расчета чистых активов за анализируемый период</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noProof/>
          <w:sz w:val="28"/>
          <w:szCs w:val="28"/>
        </w:rPr>
        <w:drawing>
          <wp:inline distT="0" distB="0" distL="0" distR="0" wp14:anchorId="41557DB6" wp14:editId="07C48CC8">
            <wp:extent cx="6152515" cy="2686050"/>
            <wp:effectExtent l="19050" t="0" r="635" b="0"/>
            <wp:docPr id="1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152515" cy="2686050"/>
                    </a:xfrm>
                    <a:prstGeom prst="rect">
                      <a:avLst/>
                    </a:prstGeom>
                  </pic:spPr>
                </pic:pic>
              </a:graphicData>
            </a:graphic>
          </wp:inline>
        </w:drawing>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За анализируемый период величина чистых активов, составлявшая на конец 31.12.2012 г. года 171060,0 </w:t>
      </w:r>
      <w:proofErr w:type="spellStart"/>
      <w:r w:rsidRPr="007F3FCA">
        <w:rPr>
          <w:rFonts w:ascii="Times New Roman" w:hAnsi="Times New Roman" w:cs="Times New Roman"/>
          <w:sz w:val="28"/>
          <w:szCs w:val="28"/>
        </w:rPr>
        <w:t>тыс</w:t>
      </w:r>
      <w:proofErr w:type="gramStart"/>
      <w:r w:rsidRPr="007F3FCA">
        <w:rPr>
          <w:rFonts w:ascii="Times New Roman" w:hAnsi="Times New Roman" w:cs="Times New Roman"/>
          <w:sz w:val="28"/>
          <w:szCs w:val="28"/>
        </w:rPr>
        <w:t>.р</w:t>
      </w:r>
      <w:proofErr w:type="gramEnd"/>
      <w:r w:rsidRPr="007F3FCA">
        <w:rPr>
          <w:rFonts w:ascii="Times New Roman" w:hAnsi="Times New Roman" w:cs="Times New Roman"/>
          <w:sz w:val="28"/>
          <w:szCs w:val="28"/>
        </w:rPr>
        <w:t>уб</w:t>
      </w:r>
      <w:proofErr w:type="spellEnd"/>
      <w:r w:rsidRPr="007F3FCA">
        <w:rPr>
          <w:rFonts w:ascii="Times New Roman" w:hAnsi="Times New Roman" w:cs="Times New Roman"/>
          <w:sz w:val="28"/>
          <w:szCs w:val="28"/>
        </w:rPr>
        <w:t xml:space="preserve">. возросла на 36589,0 </w:t>
      </w:r>
      <w:proofErr w:type="spellStart"/>
      <w:r w:rsidRPr="007F3FCA">
        <w:rPr>
          <w:rFonts w:ascii="Times New Roman" w:hAnsi="Times New Roman" w:cs="Times New Roman"/>
          <w:sz w:val="28"/>
          <w:szCs w:val="28"/>
        </w:rPr>
        <w:t>тыс.руб</w:t>
      </w:r>
      <w:proofErr w:type="spellEnd"/>
      <w:r w:rsidRPr="007F3FCA">
        <w:rPr>
          <w:rFonts w:ascii="Times New Roman" w:hAnsi="Times New Roman" w:cs="Times New Roman"/>
          <w:sz w:val="28"/>
          <w:szCs w:val="28"/>
        </w:rPr>
        <w:t xml:space="preserve">. (темп прироста составил 21,4%), и на конец 31.12.2014 г. года их величина составила 207649,0 </w:t>
      </w:r>
      <w:proofErr w:type="spellStart"/>
      <w:r w:rsidRPr="007F3FCA">
        <w:rPr>
          <w:rFonts w:ascii="Times New Roman" w:hAnsi="Times New Roman" w:cs="Times New Roman"/>
          <w:sz w:val="28"/>
          <w:szCs w:val="28"/>
        </w:rPr>
        <w:t>тыс.руб</w:t>
      </w:r>
      <w:proofErr w:type="spellEnd"/>
      <w:r w:rsidRPr="007F3FCA">
        <w:rPr>
          <w:rFonts w:ascii="Times New Roman" w:hAnsi="Times New Roman" w:cs="Times New Roman"/>
          <w:sz w:val="28"/>
          <w:szCs w:val="28"/>
        </w:rPr>
        <w:t>.</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Подводя итог, следует отметить, что за анализируемый период (с 31.12.2012 г. года по 31.12.2014 г. года)  ключевыми стали следующие моменты:</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1. Рассматривая динамику доходов и расходов ООО "Первый Май" можно сказать, что в целом за анализируемый период ее можно назвать положительной. </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2. За анализируемый период значения большинства показателей рентабельности увеличились, что следует скорее рассматривать как положительную тенденцию.</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3. Анализ типа финансовой устойчивости предприятия в динамике, показывает улучшение финансовой устойчивости предприятия.</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4. Показатель утраты платежеспособности говорит о том, сможет ли в ближайшие шесть месяцев предприятие утратить свою платежеспособность при существующей динамике изменения показателя текущей ликвидности. На конец периода значение показателя установилось на уровне 2,29, что говорит о том, что предприятие не утратит свою платежеспособность, так как показатель больше единицы.</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5. И на конец 31.12.2012 г. года, и на конец 31.12.2014 г. года состояние ООО "Первый Май" по 3-х комплексному показателю финансовой устойчивости, можно охарактеризовать как 'Кризисно неустойчивое состояние предприятия', так как  у предприятия не хватает сре</w:t>
      </w:r>
      <w:proofErr w:type="gramStart"/>
      <w:r w:rsidRPr="007F3FCA">
        <w:rPr>
          <w:rFonts w:ascii="Times New Roman" w:hAnsi="Times New Roman" w:cs="Times New Roman"/>
          <w:sz w:val="28"/>
          <w:szCs w:val="28"/>
        </w:rPr>
        <w:t>дств дл</w:t>
      </w:r>
      <w:proofErr w:type="gramEnd"/>
      <w:r w:rsidRPr="007F3FCA">
        <w:rPr>
          <w:rFonts w:ascii="Times New Roman" w:hAnsi="Times New Roman" w:cs="Times New Roman"/>
          <w:sz w:val="28"/>
          <w:szCs w:val="28"/>
        </w:rPr>
        <w:t>я формирования запасов и затрат для осуществления текущей деятельности.</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6. За анализируемый период величина чистых активов, составлявшая на конец 31.12.2012 г. года 171060,0 </w:t>
      </w:r>
      <w:proofErr w:type="spellStart"/>
      <w:r w:rsidRPr="007F3FCA">
        <w:rPr>
          <w:rFonts w:ascii="Times New Roman" w:hAnsi="Times New Roman" w:cs="Times New Roman"/>
          <w:sz w:val="28"/>
          <w:szCs w:val="28"/>
        </w:rPr>
        <w:t>тыс</w:t>
      </w:r>
      <w:proofErr w:type="gramStart"/>
      <w:r w:rsidRPr="007F3FCA">
        <w:rPr>
          <w:rFonts w:ascii="Times New Roman" w:hAnsi="Times New Roman" w:cs="Times New Roman"/>
          <w:sz w:val="28"/>
          <w:szCs w:val="28"/>
        </w:rPr>
        <w:t>.р</w:t>
      </w:r>
      <w:proofErr w:type="gramEnd"/>
      <w:r w:rsidRPr="007F3FCA">
        <w:rPr>
          <w:rFonts w:ascii="Times New Roman" w:hAnsi="Times New Roman" w:cs="Times New Roman"/>
          <w:sz w:val="28"/>
          <w:szCs w:val="28"/>
        </w:rPr>
        <w:t>уб</w:t>
      </w:r>
      <w:proofErr w:type="spellEnd"/>
      <w:r w:rsidRPr="007F3FCA">
        <w:rPr>
          <w:rFonts w:ascii="Times New Roman" w:hAnsi="Times New Roman" w:cs="Times New Roman"/>
          <w:sz w:val="28"/>
          <w:szCs w:val="28"/>
        </w:rPr>
        <w:t xml:space="preserve">. возросла на 36589,0 </w:t>
      </w:r>
      <w:proofErr w:type="spellStart"/>
      <w:r w:rsidRPr="007F3FCA">
        <w:rPr>
          <w:rFonts w:ascii="Times New Roman" w:hAnsi="Times New Roman" w:cs="Times New Roman"/>
          <w:sz w:val="28"/>
          <w:szCs w:val="28"/>
        </w:rPr>
        <w:t>тыс.руб</w:t>
      </w:r>
      <w:proofErr w:type="spellEnd"/>
      <w:r w:rsidRPr="007F3FCA">
        <w:rPr>
          <w:rFonts w:ascii="Times New Roman" w:hAnsi="Times New Roman" w:cs="Times New Roman"/>
          <w:sz w:val="28"/>
          <w:szCs w:val="28"/>
        </w:rPr>
        <w:t xml:space="preserve">. (темп прироста составил 21,4%), и на конец 31.12.2014 г. года их величина составила 207649,0 </w:t>
      </w:r>
      <w:proofErr w:type="spellStart"/>
      <w:r w:rsidRPr="007F3FCA">
        <w:rPr>
          <w:rFonts w:ascii="Times New Roman" w:hAnsi="Times New Roman" w:cs="Times New Roman"/>
          <w:sz w:val="28"/>
          <w:szCs w:val="28"/>
        </w:rPr>
        <w:t>тыс.руб</w:t>
      </w:r>
      <w:proofErr w:type="spellEnd"/>
      <w:r w:rsidRPr="007F3FCA">
        <w:rPr>
          <w:rFonts w:ascii="Times New Roman" w:hAnsi="Times New Roman" w:cs="Times New Roman"/>
          <w:sz w:val="28"/>
          <w:szCs w:val="28"/>
        </w:rPr>
        <w:t>.</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pStyle w:val="a3"/>
        <w:numPr>
          <w:ilvl w:val="0"/>
          <w:numId w:val="1"/>
        </w:num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УПРАВЛЕНИЕИНВЕСТИЦИОННОЙ ПРИВЛЕКАТЕЛЬНОСТЬЮ ООО «ПЕРВЫЙ МАЙ»</w:t>
      </w:r>
    </w:p>
    <w:p w:rsidR="007F3FCA" w:rsidRPr="007F3FCA" w:rsidRDefault="007F3FCA" w:rsidP="007F3FCA">
      <w:pPr>
        <w:pStyle w:val="a3"/>
        <w:autoSpaceDE w:val="0"/>
        <w:autoSpaceDN w:val="0"/>
        <w:adjustRightInd w:val="0"/>
        <w:spacing w:before="0" w:line="360" w:lineRule="auto"/>
        <w:ind w:left="1245"/>
        <w:jc w:val="both"/>
        <w:rPr>
          <w:rFonts w:ascii="Times New Roman" w:hAnsi="Times New Roman" w:cs="Times New Roman"/>
          <w:sz w:val="28"/>
          <w:szCs w:val="28"/>
        </w:rPr>
      </w:pPr>
    </w:p>
    <w:p w:rsidR="007F3FCA" w:rsidRPr="007F3FCA" w:rsidRDefault="007F3FCA" w:rsidP="007F3FCA">
      <w:pPr>
        <w:pStyle w:val="a3"/>
        <w:numPr>
          <w:ilvl w:val="1"/>
          <w:numId w:val="1"/>
        </w:num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Оценка инвестиционной привлекательност</w:t>
      </w:r>
      <w:proofErr w:type="gramStart"/>
      <w:r w:rsidRPr="007F3FCA">
        <w:rPr>
          <w:rFonts w:ascii="Times New Roman" w:hAnsi="Times New Roman" w:cs="Times New Roman"/>
          <w:sz w:val="28"/>
          <w:szCs w:val="28"/>
        </w:rPr>
        <w:t>и ООО</w:t>
      </w:r>
      <w:proofErr w:type="gramEnd"/>
      <w:r w:rsidRPr="007F3FCA">
        <w:rPr>
          <w:rFonts w:ascii="Times New Roman" w:hAnsi="Times New Roman" w:cs="Times New Roman"/>
          <w:sz w:val="28"/>
          <w:szCs w:val="28"/>
        </w:rPr>
        <w:t xml:space="preserve"> «Первый май»</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Инвестиционная привлекательность организации  - это целесообразность вложения средств в его финансово-хозяйственную деятельность. Следовательно, инвестиционная привлекательность зависит от значений всех показателей, характеризующих финансовое состояние организации. С целью разработки обоснованного комплекса мероприятий по повышению инвестиционной привлекательности проводится анализ эффективности работы предприятия. В проведении данного анализа заинтересован, прежде всего, руководитель организации с целью установления целесообразности инвестирования и выбора стратегии развития организации.</w:t>
      </w:r>
    </w:p>
    <w:p w:rsidR="007F3FCA" w:rsidRPr="007F3FCA" w:rsidRDefault="007F3FCA" w:rsidP="007F3FCA">
      <w:pPr>
        <w:spacing w:before="0" w:line="360" w:lineRule="auto"/>
        <w:ind w:firstLine="284"/>
        <w:jc w:val="both"/>
        <w:rPr>
          <w:rFonts w:ascii="Times New Roman" w:hAnsi="Times New Roman" w:cs="Times New Roman"/>
          <w:sz w:val="28"/>
          <w:szCs w:val="28"/>
        </w:rPr>
      </w:pPr>
      <w:r w:rsidRPr="007F3FCA">
        <w:rPr>
          <w:rFonts w:ascii="Times New Roman" w:hAnsi="Times New Roman" w:cs="Times New Roman"/>
          <w:sz w:val="28"/>
          <w:szCs w:val="28"/>
        </w:rPr>
        <w:t>Принятие решения об инвестициях является стратегической, одной из наиболее важных и сложных задач в деятельности организации. При этом в сфере интересов управления ООО «Первый май» оказываются практически все аспекты экономической деятельности фирмы: социально-экономическая среда, показатели инфляции, налоговые условия, состояние и перспективы развития рынка, наличие производственных мощностей, материальных ресурсов и, наконец, стратегия финансирования инвестиционной деятельности хозяйства</w:t>
      </w:r>
    </w:p>
    <w:p w:rsidR="007F3FCA" w:rsidRPr="007F3FCA" w:rsidRDefault="007F3FCA" w:rsidP="007F3FCA">
      <w:pPr>
        <w:spacing w:before="0" w:line="360" w:lineRule="auto"/>
        <w:ind w:firstLine="567"/>
        <w:jc w:val="both"/>
        <w:rPr>
          <w:rFonts w:ascii="Times New Roman" w:hAnsi="Times New Roman" w:cs="Times New Roman"/>
          <w:sz w:val="28"/>
          <w:szCs w:val="28"/>
        </w:rPr>
      </w:pPr>
      <w:proofErr w:type="gramStart"/>
      <w:r w:rsidRPr="007F3FCA">
        <w:rPr>
          <w:rFonts w:ascii="Times New Roman" w:hAnsi="Times New Roman" w:cs="Times New Roman"/>
          <w:sz w:val="28"/>
          <w:szCs w:val="28"/>
        </w:rPr>
        <w:t>Дотация - бюджетные средства, предоставляемые бюджету другого уровня бюджетной системы России на безвозмездной и безвозвратной основах.</w:t>
      </w:r>
      <w:proofErr w:type="gramEnd"/>
    </w:p>
    <w:p w:rsidR="007F3FCA" w:rsidRPr="007F3FCA" w:rsidRDefault="007F3FCA" w:rsidP="007F3FCA">
      <w:pPr>
        <w:spacing w:before="0" w:line="360" w:lineRule="auto"/>
        <w:ind w:firstLine="567"/>
        <w:jc w:val="both"/>
        <w:rPr>
          <w:rFonts w:ascii="Times New Roman" w:hAnsi="Times New Roman" w:cs="Times New Roman"/>
          <w:sz w:val="28"/>
          <w:szCs w:val="28"/>
        </w:rPr>
      </w:pPr>
      <w:r w:rsidRPr="007F3FCA">
        <w:rPr>
          <w:rFonts w:ascii="Times New Roman" w:hAnsi="Times New Roman" w:cs="Times New Roman"/>
          <w:sz w:val="28"/>
          <w:szCs w:val="28"/>
        </w:rPr>
        <w:t xml:space="preserve">Дотации из бюджета предоставляются </w:t>
      </w:r>
      <w:proofErr w:type="gramStart"/>
      <w:r w:rsidRPr="007F3FCA">
        <w:rPr>
          <w:rFonts w:ascii="Times New Roman" w:hAnsi="Times New Roman" w:cs="Times New Roman"/>
          <w:sz w:val="28"/>
          <w:szCs w:val="28"/>
        </w:rPr>
        <w:t>государственными</w:t>
      </w:r>
      <w:proofErr w:type="gramEnd"/>
      <w:r w:rsidRPr="007F3FCA">
        <w:rPr>
          <w:rFonts w:ascii="Times New Roman" w:hAnsi="Times New Roman" w:cs="Times New Roman"/>
          <w:sz w:val="28"/>
          <w:szCs w:val="28"/>
        </w:rPr>
        <w:t xml:space="preserve"> предприятиям, организациям, учреждениям для сбалансирования результатов хозяйственной деятельности. Например, дотации могут выдаваться для покрытия предприятием убытков, получаемых за счет продажи своей продукции по государственным ценам, которые не покрывают затрат предприятия.</w:t>
      </w:r>
    </w:p>
    <w:p w:rsidR="007F3FCA" w:rsidRPr="007F3FCA" w:rsidRDefault="007F3FCA" w:rsidP="007F3FCA">
      <w:p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Другими словами, если на товар устанавливается дотация, то это означает, что одна часть реальной цены оплачивается потребителем, а другая часть - государством. Таким образом, цена потребителя снижается.</w:t>
      </w:r>
    </w:p>
    <w:p w:rsidR="007F3FCA" w:rsidRPr="007F3FCA" w:rsidRDefault="007F3FCA" w:rsidP="007F3FCA">
      <w:p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xml:space="preserve">Дотации из бюджета могут выдаваться из средств вышестоящих бюджетов </w:t>
      </w:r>
      <w:proofErr w:type="gramStart"/>
      <w:r w:rsidRPr="007F3FCA">
        <w:rPr>
          <w:rFonts w:ascii="Times New Roman" w:hAnsi="Times New Roman" w:cs="Times New Roman"/>
          <w:sz w:val="28"/>
          <w:szCs w:val="28"/>
        </w:rPr>
        <w:t>нижестоящими</w:t>
      </w:r>
      <w:proofErr w:type="gramEnd"/>
      <w:r w:rsidRPr="007F3FCA">
        <w:rPr>
          <w:rFonts w:ascii="Times New Roman" w:hAnsi="Times New Roman" w:cs="Times New Roman"/>
          <w:sz w:val="28"/>
          <w:szCs w:val="28"/>
        </w:rPr>
        <w:t xml:space="preserve"> для их окончательного сбалансирования.</w:t>
      </w:r>
    </w:p>
    <w:p w:rsidR="007F3FCA" w:rsidRPr="007F3FCA" w:rsidRDefault="007F3FCA" w:rsidP="007F3FCA">
      <w:pPr>
        <w:spacing w:before="0" w:line="360" w:lineRule="auto"/>
        <w:ind w:firstLine="567"/>
        <w:jc w:val="both"/>
        <w:rPr>
          <w:rFonts w:ascii="Times New Roman" w:hAnsi="Times New Roman" w:cs="Times New Roman"/>
          <w:sz w:val="28"/>
          <w:szCs w:val="28"/>
        </w:rPr>
      </w:pPr>
      <w:r w:rsidRPr="007F3FCA">
        <w:rPr>
          <w:rFonts w:ascii="Times New Roman" w:hAnsi="Times New Roman" w:cs="Times New Roman"/>
          <w:sz w:val="28"/>
          <w:szCs w:val="28"/>
        </w:rPr>
        <w:t>В последнее время дотации вытесняются новым видом финансовой поддержки нижестоящих бюджетов – субвенциями. Субвенция – это фиксированный объем государственных средств, которые выделяются безвозмездно национально-государственным и административно-территориальным образованиям для финансирования целевых расходов и бюджетов.</w:t>
      </w:r>
    </w:p>
    <w:p w:rsidR="007F3FCA" w:rsidRPr="007F3FCA" w:rsidRDefault="007F3FCA" w:rsidP="007F3FCA">
      <w:pPr>
        <w:spacing w:before="0" w:line="360" w:lineRule="auto"/>
        <w:ind w:firstLine="567"/>
        <w:jc w:val="both"/>
        <w:rPr>
          <w:rFonts w:ascii="Times New Roman" w:hAnsi="Times New Roman" w:cs="Times New Roman"/>
          <w:sz w:val="28"/>
          <w:szCs w:val="28"/>
        </w:rPr>
      </w:pPr>
      <w:r w:rsidRPr="007F3FCA">
        <w:rPr>
          <w:rFonts w:ascii="Times New Roman" w:hAnsi="Times New Roman" w:cs="Times New Roman"/>
          <w:sz w:val="28"/>
          <w:szCs w:val="28"/>
        </w:rPr>
        <w:t>Предоставление дотаций предприятиям позволяет, с одной стороны, предотвратить их банкротство, с другой стороны, не допускать превышение розничных цен на отдельные потребительские товары и услуги, так как часть цены на эти товары оплачивается из бюджетных средств за счет дотации. Если не было бы дотаций, производители переложили бы соответствующую им долю оплаты своих расходов на покупателей, что привело бы к росту цен.</w:t>
      </w:r>
    </w:p>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Таблица 18 - </w:t>
      </w:r>
      <w:r w:rsidRPr="007F3FCA">
        <w:rPr>
          <w:rFonts w:ascii="Times New Roman" w:hAnsi="Times New Roman" w:cs="Times New Roman"/>
          <w:b/>
          <w:sz w:val="28"/>
          <w:szCs w:val="28"/>
        </w:rPr>
        <w:t>Характеристика рентабельности организации</w:t>
      </w: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0"/>
        <w:gridCol w:w="871"/>
        <w:gridCol w:w="851"/>
        <w:gridCol w:w="843"/>
        <w:gridCol w:w="858"/>
      </w:tblGrid>
      <w:tr w:rsidR="007F3FCA" w:rsidRPr="007F3FCA" w:rsidTr="009B79E2">
        <w:trPr>
          <w:trHeight w:val="630"/>
        </w:trPr>
        <w:tc>
          <w:tcPr>
            <w:tcW w:w="4400" w:type="dxa"/>
          </w:tcPr>
          <w:p w:rsidR="007F3FCA" w:rsidRPr="007F3FCA" w:rsidRDefault="007F3FCA" w:rsidP="007F3FCA">
            <w:pPr>
              <w:snapToGrid w:val="0"/>
              <w:spacing w:before="0" w:line="360" w:lineRule="auto"/>
              <w:jc w:val="center"/>
              <w:rPr>
                <w:rFonts w:ascii="Times New Roman" w:hAnsi="Times New Roman" w:cs="Times New Roman"/>
                <w:color w:val="000000"/>
                <w:sz w:val="28"/>
                <w:szCs w:val="28"/>
              </w:rPr>
            </w:pPr>
            <w:r w:rsidRPr="007F3FCA">
              <w:rPr>
                <w:rFonts w:ascii="Times New Roman" w:hAnsi="Times New Roman" w:cs="Times New Roman"/>
                <w:color w:val="000000"/>
                <w:sz w:val="28"/>
                <w:szCs w:val="28"/>
              </w:rPr>
              <w:t xml:space="preserve">Показатели </w:t>
            </w:r>
          </w:p>
        </w:tc>
        <w:tc>
          <w:tcPr>
            <w:tcW w:w="871" w:type="dxa"/>
          </w:tcPr>
          <w:p w:rsidR="007F3FCA" w:rsidRPr="007F3FCA" w:rsidRDefault="007F3FCA" w:rsidP="007F3FCA">
            <w:pPr>
              <w:snapToGrid w:val="0"/>
              <w:spacing w:before="0" w:line="360" w:lineRule="auto"/>
              <w:jc w:val="center"/>
              <w:rPr>
                <w:rFonts w:ascii="Times New Roman" w:hAnsi="Times New Roman" w:cs="Times New Roman"/>
                <w:color w:val="000000"/>
                <w:sz w:val="28"/>
                <w:szCs w:val="28"/>
              </w:rPr>
            </w:pPr>
            <w:r w:rsidRPr="007F3FCA">
              <w:rPr>
                <w:rFonts w:ascii="Times New Roman" w:hAnsi="Times New Roman" w:cs="Times New Roman"/>
                <w:color w:val="000000"/>
                <w:sz w:val="28"/>
                <w:szCs w:val="28"/>
              </w:rPr>
              <w:t>2011</w:t>
            </w:r>
          </w:p>
        </w:tc>
        <w:tc>
          <w:tcPr>
            <w:tcW w:w="851" w:type="dxa"/>
          </w:tcPr>
          <w:p w:rsidR="007F3FCA" w:rsidRPr="007F3FCA" w:rsidRDefault="007F3FCA" w:rsidP="007F3FCA">
            <w:pPr>
              <w:snapToGrid w:val="0"/>
              <w:spacing w:before="0" w:line="360" w:lineRule="auto"/>
              <w:jc w:val="center"/>
              <w:rPr>
                <w:rFonts w:ascii="Times New Roman" w:hAnsi="Times New Roman" w:cs="Times New Roman"/>
                <w:color w:val="000000"/>
                <w:sz w:val="28"/>
                <w:szCs w:val="28"/>
              </w:rPr>
            </w:pPr>
            <w:r w:rsidRPr="007F3FCA">
              <w:rPr>
                <w:rFonts w:ascii="Times New Roman" w:hAnsi="Times New Roman" w:cs="Times New Roman"/>
                <w:color w:val="000000"/>
                <w:sz w:val="28"/>
                <w:szCs w:val="28"/>
              </w:rPr>
              <w:t>2012</w:t>
            </w:r>
          </w:p>
        </w:tc>
        <w:tc>
          <w:tcPr>
            <w:tcW w:w="843" w:type="dxa"/>
          </w:tcPr>
          <w:p w:rsidR="007F3FCA" w:rsidRPr="007F3FCA" w:rsidRDefault="007F3FCA" w:rsidP="007F3FCA">
            <w:pPr>
              <w:snapToGrid w:val="0"/>
              <w:spacing w:before="0" w:line="360" w:lineRule="auto"/>
              <w:jc w:val="center"/>
              <w:rPr>
                <w:rFonts w:ascii="Times New Roman" w:hAnsi="Times New Roman" w:cs="Times New Roman"/>
                <w:color w:val="000000"/>
                <w:sz w:val="28"/>
                <w:szCs w:val="28"/>
              </w:rPr>
            </w:pPr>
            <w:r w:rsidRPr="007F3FCA">
              <w:rPr>
                <w:rFonts w:ascii="Times New Roman" w:hAnsi="Times New Roman" w:cs="Times New Roman"/>
                <w:color w:val="000000"/>
                <w:sz w:val="28"/>
                <w:szCs w:val="28"/>
              </w:rPr>
              <w:t>2013</w:t>
            </w:r>
          </w:p>
        </w:tc>
        <w:tc>
          <w:tcPr>
            <w:tcW w:w="858" w:type="dxa"/>
          </w:tcPr>
          <w:p w:rsidR="007F3FCA" w:rsidRPr="007F3FCA" w:rsidRDefault="007F3FCA" w:rsidP="007F3FCA">
            <w:pPr>
              <w:snapToGrid w:val="0"/>
              <w:spacing w:before="0" w:line="360" w:lineRule="auto"/>
              <w:jc w:val="center"/>
              <w:rPr>
                <w:rFonts w:ascii="Times New Roman" w:hAnsi="Times New Roman" w:cs="Times New Roman"/>
                <w:color w:val="000000"/>
                <w:sz w:val="28"/>
                <w:szCs w:val="28"/>
              </w:rPr>
            </w:pPr>
            <w:r w:rsidRPr="007F3FCA">
              <w:rPr>
                <w:rFonts w:ascii="Times New Roman" w:hAnsi="Times New Roman" w:cs="Times New Roman"/>
                <w:color w:val="000000"/>
                <w:sz w:val="28"/>
                <w:szCs w:val="28"/>
              </w:rPr>
              <w:t>2014</w:t>
            </w:r>
          </w:p>
        </w:tc>
      </w:tr>
      <w:tr w:rsidR="007F3FCA" w:rsidRPr="007F3FCA" w:rsidTr="009B79E2">
        <w:trPr>
          <w:trHeight w:val="296"/>
        </w:trPr>
        <w:tc>
          <w:tcPr>
            <w:tcW w:w="4400" w:type="dxa"/>
          </w:tcPr>
          <w:p w:rsidR="007F3FCA" w:rsidRPr="007F3FCA" w:rsidRDefault="007F3FCA" w:rsidP="007F3FCA">
            <w:pPr>
              <w:snapToGrid w:val="0"/>
              <w:spacing w:before="0" w:line="360" w:lineRule="auto"/>
              <w:jc w:val="center"/>
              <w:rPr>
                <w:rFonts w:ascii="Times New Roman" w:hAnsi="Times New Roman" w:cs="Times New Roman"/>
                <w:color w:val="000000"/>
                <w:sz w:val="28"/>
                <w:szCs w:val="28"/>
              </w:rPr>
            </w:pPr>
            <w:r w:rsidRPr="007F3FCA">
              <w:rPr>
                <w:rFonts w:ascii="Times New Roman" w:hAnsi="Times New Roman" w:cs="Times New Roman"/>
                <w:color w:val="000000"/>
                <w:sz w:val="28"/>
                <w:szCs w:val="28"/>
              </w:rPr>
              <w:t xml:space="preserve">Рентабельность пр-ва, % </w:t>
            </w:r>
          </w:p>
        </w:tc>
        <w:tc>
          <w:tcPr>
            <w:tcW w:w="871" w:type="dxa"/>
          </w:tcPr>
          <w:p w:rsidR="007F3FCA" w:rsidRPr="007F3FCA" w:rsidRDefault="007F3FCA" w:rsidP="007F3FCA">
            <w:pPr>
              <w:snapToGrid w:val="0"/>
              <w:spacing w:before="0" w:line="360" w:lineRule="auto"/>
              <w:jc w:val="center"/>
              <w:rPr>
                <w:rFonts w:ascii="Times New Roman" w:hAnsi="Times New Roman" w:cs="Times New Roman"/>
                <w:color w:val="000000"/>
                <w:sz w:val="28"/>
                <w:szCs w:val="28"/>
              </w:rPr>
            </w:pPr>
            <w:r w:rsidRPr="007F3FCA">
              <w:rPr>
                <w:rFonts w:ascii="Times New Roman" w:hAnsi="Times New Roman" w:cs="Times New Roman"/>
                <w:color w:val="000000"/>
                <w:sz w:val="28"/>
                <w:szCs w:val="28"/>
              </w:rPr>
              <w:t>-</w:t>
            </w:r>
          </w:p>
        </w:tc>
        <w:tc>
          <w:tcPr>
            <w:tcW w:w="851" w:type="dxa"/>
          </w:tcPr>
          <w:p w:rsidR="007F3FCA" w:rsidRPr="007F3FCA" w:rsidRDefault="007F3FCA" w:rsidP="007F3FCA">
            <w:pPr>
              <w:snapToGrid w:val="0"/>
              <w:spacing w:before="0" w:line="360" w:lineRule="auto"/>
              <w:jc w:val="center"/>
              <w:rPr>
                <w:rFonts w:ascii="Times New Roman" w:hAnsi="Times New Roman" w:cs="Times New Roman"/>
                <w:color w:val="000000"/>
                <w:sz w:val="28"/>
                <w:szCs w:val="28"/>
              </w:rPr>
            </w:pPr>
            <w:r w:rsidRPr="007F3FCA">
              <w:rPr>
                <w:rFonts w:ascii="Times New Roman" w:hAnsi="Times New Roman" w:cs="Times New Roman"/>
                <w:color w:val="000000"/>
                <w:sz w:val="28"/>
                <w:szCs w:val="28"/>
              </w:rPr>
              <w:t>9,56</w:t>
            </w:r>
          </w:p>
        </w:tc>
        <w:tc>
          <w:tcPr>
            <w:tcW w:w="843" w:type="dxa"/>
          </w:tcPr>
          <w:p w:rsidR="007F3FCA" w:rsidRPr="007F3FCA" w:rsidRDefault="007F3FCA" w:rsidP="007F3FCA">
            <w:pPr>
              <w:snapToGrid w:val="0"/>
              <w:spacing w:before="0" w:line="360" w:lineRule="auto"/>
              <w:jc w:val="center"/>
              <w:rPr>
                <w:rFonts w:ascii="Times New Roman" w:hAnsi="Times New Roman" w:cs="Times New Roman"/>
                <w:color w:val="000000"/>
                <w:sz w:val="28"/>
                <w:szCs w:val="28"/>
              </w:rPr>
            </w:pPr>
            <w:r w:rsidRPr="007F3FCA">
              <w:rPr>
                <w:rFonts w:ascii="Times New Roman" w:hAnsi="Times New Roman" w:cs="Times New Roman"/>
                <w:color w:val="000000"/>
                <w:sz w:val="28"/>
                <w:szCs w:val="28"/>
              </w:rPr>
              <w:t>1,8</w:t>
            </w:r>
          </w:p>
        </w:tc>
        <w:tc>
          <w:tcPr>
            <w:tcW w:w="858" w:type="dxa"/>
          </w:tcPr>
          <w:p w:rsidR="007F3FCA" w:rsidRPr="007F3FCA" w:rsidRDefault="007F3FCA" w:rsidP="007F3FCA">
            <w:pPr>
              <w:snapToGrid w:val="0"/>
              <w:spacing w:before="0" w:line="360" w:lineRule="auto"/>
              <w:jc w:val="center"/>
              <w:rPr>
                <w:rFonts w:ascii="Times New Roman" w:hAnsi="Times New Roman" w:cs="Times New Roman"/>
                <w:color w:val="000000"/>
                <w:sz w:val="28"/>
                <w:szCs w:val="28"/>
              </w:rPr>
            </w:pPr>
            <w:r w:rsidRPr="007F3FCA">
              <w:rPr>
                <w:rFonts w:ascii="Times New Roman" w:hAnsi="Times New Roman" w:cs="Times New Roman"/>
                <w:color w:val="000000"/>
                <w:sz w:val="28"/>
                <w:szCs w:val="28"/>
              </w:rPr>
              <w:t>7,31</w:t>
            </w:r>
          </w:p>
        </w:tc>
      </w:tr>
      <w:tr w:rsidR="007F3FCA" w:rsidRPr="007F3FCA" w:rsidTr="009B79E2">
        <w:trPr>
          <w:trHeight w:val="413"/>
        </w:trPr>
        <w:tc>
          <w:tcPr>
            <w:tcW w:w="4400" w:type="dxa"/>
          </w:tcPr>
          <w:p w:rsidR="007F3FCA" w:rsidRPr="007F3FCA" w:rsidRDefault="007F3FCA" w:rsidP="007F3FCA">
            <w:pPr>
              <w:snapToGrid w:val="0"/>
              <w:spacing w:before="0" w:line="360" w:lineRule="auto"/>
              <w:jc w:val="center"/>
              <w:rPr>
                <w:rFonts w:ascii="Times New Roman" w:hAnsi="Times New Roman" w:cs="Times New Roman"/>
                <w:color w:val="000000"/>
                <w:sz w:val="28"/>
                <w:szCs w:val="28"/>
              </w:rPr>
            </w:pPr>
            <w:r w:rsidRPr="007F3FCA">
              <w:rPr>
                <w:rFonts w:ascii="Times New Roman" w:hAnsi="Times New Roman" w:cs="Times New Roman"/>
                <w:color w:val="000000"/>
                <w:sz w:val="28"/>
                <w:szCs w:val="28"/>
              </w:rPr>
              <w:t xml:space="preserve">Получено дотаций </w:t>
            </w:r>
            <w:proofErr w:type="gramStart"/>
            <w:r w:rsidRPr="007F3FCA">
              <w:rPr>
                <w:rFonts w:ascii="Times New Roman" w:hAnsi="Times New Roman" w:cs="Times New Roman"/>
                <w:color w:val="000000"/>
                <w:sz w:val="28"/>
                <w:szCs w:val="28"/>
              </w:rPr>
              <w:t>в</w:t>
            </w:r>
            <w:proofErr w:type="gramEnd"/>
            <w:r w:rsidRPr="007F3FCA">
              <w:rPr>
                <w:rFonts w:ascii="Times New Roman" w:hAnsi="Times New Roman" w:cs="Times New Roman"/>
                <w:color w:val="000000"/>
                <w:sz w:val="28"/>
                <w:szCs w:val="28"/>
              </w:rPr>
              <w:t xml:space="preserve"> % к себестоимости </w:t>
            </w:r>
          </w:p>
        </w:tc>
        <w:tc>
          <w:tcPr>
            <w:tcW w:w="871" w:type="dxa"/>
          </w:tcPr>
          <w:p w:rsidR="007F3FCA" w:rsidRPr="007F3FCA" w:rsidRDefault="007F3FCA" w:rsidP="007F3FCA">
            <w:pPr>
              <w:snapToGri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28,89</w:t>
            </w:r>
          </w:p>
        </w:tc>
        <w:tc>
          <w:tcPr>
            <w:tcW w:w="851" w:type="dxa"/>
          </w:tcPr>
          <w:p w:rsidR="007F3FCA" w:rsidRPr="007F3FCA" w:rsidRDefault="007F3FCA" w:rsidP="007F3FCA">
            <w:pPr>
              <w:snapToGri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32,97</w:t>
            </w:r>
          </w:p>
        </w:tc>
        <w:tc>
          <w:tcPr>
            <w:tcW w:w="843" w:type="dxa"/>
          </w:tcPr>
          <w:p w:rsidR="007F3FCA" w:rsidRPr="007F3FCA" w:rsidRDefault="007F3FCA" w:rsidP="007F3FCA">
            <w:pPr>
              <w:snapToGri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30,98</w:t>
            </w:r>
          </w:p>
        </w:tc>
        <w:tc>
          <w:tcPr>
            <w:tcW w:w="858" w:type="dxa"/>
          </w:tcPr>
          <w:p w:rsidR="007F3FCA" w:rsidRPr="007F3FCA" w:rsidRDefault="007F3FCA" w:rsidP="007F3FCA">
            <w:pPr>
              <w:snapToGri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18,19</w:t>
            </w:r>
          </w:p>
        </w:tc>
      </w:tr>
      <w:tr w:rsidR="007F3FCA" w:rsidRPr="007F3FCA" w:rsidTr="009B79E2">
        <w:trPr>
          <w:trHeight w:val="495"/>
        </w:trPr>
        <w:tc>
          <w:tcPr>
            <w:tcW w:w="4400" w:type="dxa"/>
          </w:tcPr>
          <w:p w:rsidR="007F3FCA" w:rsidRPr="007F3FCA" w:rsidRDefault="007F3FCA" w:rsidP="007F3FCA">
            <w:pPr>
              <w:snapToGrid w:val="0"/>
              <w:spacing w:before="0" w:line="360" w:lineRule="auto"/>
              <w:jc w:val="center"/>
              <w:rPr>
                <w:rFonts w:ascii="Times New Roman" w:hAnsi="Times New Roman" w:cs="Times New Roman"/>
                <w:color w:val="000000"/>
                <w:sz w:val="28"/>
                <w:szCs w:val="28"/>
              </w:rPr>
            </w:pPr>
            <w:r w:rsidRPr="007F3FCA">
              <w:rPr>
                <w:rFonts w:ascii="Times New Roman" w:hAnsi="Times New Roman" w:cs="Times New Roman"/>
                <w:color w:val="000000"/>
                <w:sz w:val="28"/>
                <w:szCs w:val="28"/>
              </w:rPr>
              <w:t>Рентабельность хоз-ва, с учетом дотации %</w:t>
            </w:r>
          </w:p>
        </w:tc>
        <w:tc>
          <w:tcPr>
            <w:tcW w:w="871" w:type="dxa"/>
          </w:tcPr>
          <w:p w:rsidR="007F3FCA" w:rsidRPr="007F3FCA" w:rsidRDefault="007F3FCA" w:rsidP="007F3FCA">
            <w:pPr>
              <w:snapToGrid w:val="0"/>
              <w:spacing w:before="0" w:line="360" w:lineRule="auto"/>
              <w:jc w:val="center"/>
              <w:rPr>
                <w:rFonts w:ascii="Times New Roman" w:hAnsi="Times New Roman" w:cs="Times New Roman"/>
                <w:color w:val="000000"/>
                <w:sz w:val="28"/>
                <w:szCs w:val="28"/>
              </w:rPr>
            </w:pPr>
            <w:r w:rsidRPr="007F3FCA">
              <w:rPr>
                <w:rFonts w:ascii="Times New Roman" w:hAnsi="Times New Roman" w:cs="Times New Roman"/>
                <w:color w:val="000000"/>
                <w:sz w:val="28"/>
                <w:szCs w:val="28"/>
              </w:rPr>
              <w:t>10,33</w:t>
            </w:r>
          </w:p>
        </w:tc>
        <w:tc>
          <w:tcPr>
            <w:tcW w:w="851" w:type="dxa"/>
          </w:tcPr>
          <w:p w:rsidR="007F3FCA" w:rsidRPr="007F3FCA" w:rsidRDefault="007F3FCA" w:rsidP="007F3FCA">
            <w:pPr>
              <w:snapToGrid w:val="0"/>
              <w:spacing w:before="0" w:line="360" w:lineRule="auto"/>
              <w:jc w:val="center"/>
              <w:rPr>
                <w:rFonts w:ascii="Times New Roman" w:hAnsi="Times New Roman" w:cs="Times New Roman"/>
                <w:color w:val="000000"/>
                <w:sz w:val="28"/>
                <w:szCs w:val="28"/>
              </w:rPr>
            </w:pPr>
            <w:r w:rsidRPr="007F3FCA">
              <w:rPr>
                <w:rFonts w:ascii="Times New Roman" w:hAnsi="Times New Roman" w:cs="Times New Roman"/>
                <w:color w:val="000000"/>
                <w:sz w:val="28"/>
                <w:szCs w:val="28"/>
              </w:rPr>
              <w:t>14,50</w:t>
            </w:r>
          </w:p>
        </w:tc>
        <w:tc>
          <w:tcPr>
            <w:tcW w:w="843" w:type="dxa"/>
          </w:tcPr>
          <w:p w:rsidR="007F3FCA" w:rsidRPr="007F3FCA" w:rsidRDefault="007F3FCA" w:rsidP="007F3FCA">
            <w:pPr>
              <w:snapToGrid w:val="0"/>
              <w:spacing w:before="0" w:line="360" w:lineRule="auto"/>
              <w:jc w:val="center"/>
              <w:rPr>
                <w:rFonts w:ascii="Times New Roman" w:hAnsi="Times New Roman" w:cs="Times New Roman"/>
                <w:color w:val="000000"/>
                <w:sz w:val="28"/>
                <w:szCs w:val="28"/>
              </w:rPr>
            </w:pPr>
            <w:r w:rsidRPr="007F3FCA">
              <w:rPr>
                <w:rFonts w:ascii="Times New Roman" w:hAnsi="Times New Roman" w:cs="Times New Roman"/>
                <w:color w:val="000000"/>
                <w:sz w:val="28"/>
                <w:szCs w:val="28"/>
              </w:rPr>
              <w:t>13,02</w:t>
            </w:r>
          </w:p>
        </w:tc>
        <w:tc>
          <w:tcPr>
            <w:tcW w:w="858" w:type="dxa"/>
          </w:tcPr>
          <w:p w:rsidR="007F3FCA" w:rsidRPr="007F3FCA" w:rsidRDefault="007F3FCA" w:rsidP="007F3FCA">
            <w:pPr>
              <w:snapToGrid w:val="0"/>
              <w:spacing w:before="0" w:line="360" w:lineRule="auto"/>
              <w:jc w:val="center"/>
              <w:rPr>
                <w:rFonts w:ascii="Times New Roman" w:hAnsi="Times New Roman" w:cs="Times New Roman"/>
                <w:color w:val="000000"/>
                <w:sz w:val="28"/>
                <w:szCs w:val="28"/>
              </w:rPr>
            </w:pPr>
            <w:r w:rsidRPr="007F3FCA">
              <w:rPr>
                <w:rFonts w:ascii="Times New Roman" w:hAnsi="Times New Roman" w:cs="Times New Roman"/>
                <w:color w:val="000000"/>
                <w:sz w:val="28"/>
                <w:szCs w:val="28"/>
              </w:rPr>
              <w:t>16,82</w:t>
            </w:r>
          </w:p>
        </w:tc>
      </w:tr>
    </w:tbl>
    <w:p w:rsidR="007F3FCA" w:rsidRPr="007F3FCA" w:rsidRDefault="007F3FCA" w:rsidP="007F3FCA">
      <w:pPr>
        <w:spacing w:before="0" w:line="360" w:lineRule="auto"/>
        <w:ind w:firstLine="567"/>
        <w:jc w:val="both"/>
        <w:rPr>
          <w:rFonts w:ascii="Times New Roman" w:hAnsi="Times New Roman" w:cs="Times New Roman"/>
          <w:sz w:val="28"/>
          <w:szCs w:val="28"/>
        </w:rPr>
      </w:pPr>
      <w:r w:rsidRPr="007F3FCA">
        <w:rPr>
          <w:rFonts w:ascii="Times New Roman" w:hAnsi="Times New Roman" w:cs="Times New Roman"/>
          <w:sz w:val="28"/>
          <w:szCs w:val="28"/>
        </w:rPr>
        <w:t>Анализируя таблицу, мы можем сказать, на протяжении пяти лет хозяйство было рентабельно, только за счет получения  значительной доли дотаций. Так, например, в предпоследние  два года доля дотаций в себестоимости составляет  примерно 30%.</w:t>
      </w:r>
    </w:p>
    <w:p w:rsidR="007F3FCA" w:rsidRPr="007F3FCA" w:rsidRDefault="007F3FCA" w:rsidP="007F3FCA">
      <w:pPr>
        <w:spacing w:before="0" w:line="360" w:lineRule="auto"/>
        <w:ind w:firstLine="567"/>
        <w:rPr>
          <w:rFonts w:ascii="Times New Roman" w:hAnsi="Times New Roman" w:cs="Times New Roman"/>
          <w:sz w:val="28"/>
          <w:szCs w:val="28"/>
        </w:rPr>
      </w:pPr>
      <w:r w:rsidRPr="007F3FCA">
        <w:rPr>
          <w:rFonts w:ascii="Times New Roman" w:hAnsi="Times New Roman" w:cs="Times New Roman"/>
          <w:sz w:val="28"/>
          <w:szCs w:val="28"/>
        </w:rPr>
        <w:t xml:space="preserve"> Рассмотрим данные показатели в виде диаграммы, см. рис.4</w:t>
      </w:r>
    </w:p>
    <w:p w:rsidR="007F3FCA" w:rsidRPr="007F3FCA" w:rsidRDefault="007F3FCA" w:rsidP="007F3FCA">
      <w:pPr>
        <w:spacing w:before="0" w:line="360" w:lineRule="auto"/>
        <w:ind w:firstLine="567"/>
        <w:rPr>
          <w:rFonts w:ascii="Times New Roman" w:hAnsi="Times New Roman" w:cs="Times New Roman"/>
          <w:sz w:val="28"/>
          <w:szCs w:val="28"/>
          <w:lang w:val="en-US"/>
        </w:rPr>
      </w:pPr>
      <w:r w:rsidRPr="007F3FCA">
        <w:rPr>
          <w:rFonts w:ascii="Times New Roman" w:hAnsi="Times New Roman" w:cs="Times New Roman"/>
          <w:noProof/>
          <w:sz w:val="28"/>
          <w:szCs w:val="28"/>
        </w:rPr>
        <w:drawing>
          <wp:inline distT="0" distB="0" distL="0" distR="0" wp14:anchorId="1A598A15" wp14:editId="78130EA8">
            <wp:extent cx="4572000" cy="2743200"/>
            <wp:effectExtent l="19050" t="0" r="1905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F3FCA" w:rsidRPr="007F3FCA" w:rsidRDefault="007F3FCA" w:rsidP="007F3FCA">
      <w:pPr>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Рис. 4 - Сравнение дотации и рентабельности организации, %</w:t>
      </w:r>
    </w:p>
    <w:p w:rsidR="007F3FCA" w:rsidRPr="007F3FCA" w:rsidRDefault="007F3FCA" w:rsidP="007F3FCA">
      <w:pPr>
        <w:spacing w:before="0" w:line="360" w:lineRule="auto"/>
        <w:ind w:firstLine="567"/>
        <w:jc w:val="both"/>
        <w:rPr>
          <w:rFonts w:ascii="Times New Roman" w:hAnsi="Times New Roman" w:cs="Times New Roman"/>
          <w:bCs/>
          <w:sz w:val="28"/>
          <w:szCs w:val="28"/>
        </w:rPr>
      </w:pPr>
      <w:r w:rsidRPr="007F3FCA">
        <w:rPr>
          <w:rFonts w:ascii="Times New Roman" w:hAnsi="Times New Roman" w:cs="Times New Roman"/>
          <w:bCs/>
          <w:sz w:val="28"/>
          <w:szCs w:val="28"/>
        </w:rPr>
        <w:t xml:space="preserve">На рисунке 4 мы видим, что с каждым годом рентабельность хозяйства, с учетом дотаций возрастает. </w:t>
      </w:r>
    </w:p>
    <w:p w:rsidR="007F3FCA" w:rsidRPr="007F3FCA" w:rsidRDefault="007F3FCA" w:rsidP="007F3FCA">
      <w:pPr>
        <w:shd w:val="clear" w:color="auto" w:fill="FFFFFF"/>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Практическое использование комплексной оценки инвестиционной привлекательности позволит судить, насколько обоснованно были  сделаны инвестиционные вложения в организацию.</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b/>
          <w:sz w:val="28"/>
          <w:szCs w:val="28"/>
        </w:rPr>
      </w:pPr>
      <w:r w:rsidRPr="007F3FCA">
        <w:rPr>
          <w:rFonts w:ascii="Times New Roman" w:hAnsi="Times New Roman" w:cs="Times New Roman"/>
          <w:sz w:val="28"/>
          <w:szCs w:val="28"/>
        </w:rPr>
        <w:t>Таблица 19</w:t>
      </w:r>
      <w:r w:rsidRPr="007F3FCA">
        <w:rPr>
          <w:rFonts w:ascii="Times New Roman" w:hAnsi="Times New Roman" w:cs="Times New Roman"/>
          <w:b/>
          <w:sz w:val="28"/>
          <w:szCs w:val="28"/>
        </w:rPr>
        <w:t xml:space="preserve"> - Денежные потоки от инвестиционных операций 2014г.</w:t>
      </w:r>
    </w:p>
    <w:tbl>
      <w:tblPr>
        <w:tblStyle w:val="a7"/>
        <w:tblW w:w="0" w:type="auto"/>
        <w:tblLook w:val="04A0" w:firstRow="1" w:lastRow="0" w:firstColumn="1" w:lastColumn="0" w:noHBand="0" w:noVBand="1"/>
      </w:tblPr>
      <w:tblGrid>
        <w:gridCol w:w="3190"/>
        <w:gridCol w:w="3190"/>
        <w:gridCol w:w="3191"/>
      </w:tblGrid>
      <w:tr w:rsidR="007F3FCA" w:rsidRPr="007F3FCA" w:rsidTr="009B79E2">
        <w:tc>
          <w:tcPr>
            <w:tcW w:w="3190" w:type="dxa"/>
          </w:tcPr>
          <w:p w:rsidR="007F3FCA" w:rsidRPr="007F3FCA" w:rsidRDefault="007F3FCA" w:rsidP="007F3FCA">
            <w:pPr>
              <w:autoSpaceDE w:val="0"/>
              <w:autoSpaceDN w:val="0"/>
              <w:adjustRightInd w:val="0"/>
              <w:spacing w:before="0" w:line="360" w:lineRule="auto"/>
              <w:rPr>
                <w:rFonts w:ascii="Times New Roman" w:hAnsi="Times New Roman" w:cs="Times New Roman"/>
                <w:b/>
                <w:sz w:val="28"/>
                <w:szCs w:val="28"/>
              </w:rPr>
            </w:pPr>
            <w:r w:rsidRPr="007F3FCA">
              <w:rPr>
                <w:rFonts w:ascii="Times New Roman" w:hAnsi="Times New Roman" w:cs="Times New Roman"/>
                <w:b/>
                <w:sz w:val="28"/>
                <w:szCs w:val="28"/>
              </w:rPr>
              <w:t>Показатель</w:t>
            </w:r>
          </w:p>
        </w:tc>
        <w:tc>
          <w:tcPr>
            <w:tcW w:w="3190" w:type="dxa"/>
          </w:tcPr>
          <w:p w:rsidR="007F3FCA" w:rsidRPr="007F3FCA" w:rsidRDefault="007F3FCA" w:rsidP="007F3FCA">
            <w:pPr>
              <w:autoSpaceDE w:val="0"/>
              <w:autoSpaceDN w:val="0"/>
              <w:adjustRightInd w:val="0"/>
              <w:spacing w:before="0" w:line="360" w:lineRule="auto"/>
              <w:rPr>
                <w:rFonts w:ascii="Times New Roman" w:hAnsi="Times New Roman" w:cs="Times New Roman"/>
                <w:b/>
                <w:sz w:val="28"/>
                <w:szCs w:val="28"/>
              </w:rPr>
            </w:pPr>
            <w:r w:rsidRPr="007F3FCA">
              <w:rPr>
                <w:rFonts w:ascii="Times New Roman" w:hAnsi="Times New Roman" w:cs="Times New Roman"/>
                <w:b/>
                <w:sz w:val="28"/>
                <w:szCs w:val="28"/>
              </w:rPr>
              <w:t>На начало отчетного года</w:t>
            </w:r>
          </w:p>
        </w:tc>
        <w:tc>
          <w:tcPr>
            <w:tcW w:w="3191" w:type="dxa"/>
          </w:tcPr>
          <w:p w:rsidR="007F3FCA" w:rsidRPr="007F3FCA" w:rsidRDefault="007F3FCA" w:rsidP="007F3FCA">
            <w:pPr>
              <w:autoSpaceDE w:val="0"/>
              <w:autoSpaceDN w:val="0"/>
              <w:adjustRightInd w:val="0"/>
              <w:spacing w:before="0" w:line="360" w:lineRule="auto"/>
              <w:rPr>
                <w:rFonts w:ascii="Times New Roman" w:hAnsi="Times New Roman" w:cs="Times New Roman"/>
                <w:b/>
                <w:sz w:val="28"/>
                <w:szCs w:val="28"/>
              </w:rPr>
            </w:pPr>
            <w:r w:rsidRPr="007F3FCA">
              <w:rPr>
                <w:rFonts w:ascii="Times New Roman" w:hAnsi="Times New Roman" w:cs="Times New Roman"/>
                <w:b/>
                <w:sz w:val="28"/>
                <w:szCs w:val="28"/>
              </w:rPr>
              <w:t>На конец отчетного периода</w:t>
            </w:r>
          </w:p>
        </w:tc>
      </w:tr>
      <w:tr w:rsidR="007F3FCA" w:rsidRPr="007F3FCA" w:rsidTr="009B79E2">
        <w:tc>
          <w:tcPr>
            <w:tcW w:w="3190"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Поступления - всего</w:t>
            </w:r>
          </w:p>
        </w:tc>
        <w:tc>
          <w:tcPr>
            <w:tcW w:w="3190" w:type="dxa"/>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1458</w:t>
            </w:r>
          </w:p>
        </w:tc>
        <w:tc>
          <w:tcPr>
            <w:tcW w:w="3191" w:type="dxa"/>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1098</w:t>
            </w:r>
          </w:p>
        </w:tc>
      </w:tr>
      <w:tr w:rsidR="007F3FCA" w:rsidRPr="007F3FCA" w:rsidTr="009B79E2">
        <w:tc>
          <w:tcPr>
            <w:tcW w:w="3190"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В том числе:</w:t>
            </w: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От продажи </w:t>
            </w:r>
            <w:proofErr w:type="spellStart"/>
            <w:r w:rsidRPr="007F3FCA">
              <w:rPr>
                <w:rFonts w:ascii="Times New Roman" w:hAnsi="Times New Roman" w:cs="Times New Roman"/>
                <w:sz w:val="28"/>
                <w:szCs w:val="28"/>
              </w:rPr>
              <w:t>внеоборотных</w:t>
            </w:r>
            <w:proofErr w:type="spellEnd"/>
            <w:r w:rsidRPr="007F3FCA">
              <w:rPr>
                <w:rFonts w:ascii="Times New Roman" w:hAnsi="Times New Roman" w:cs="Times New Roman"/>
                <w:sz w:val="28"/>
                <w:szCs w:val="28"/>
              </w:rPr>
              <w:t xml:space="preserve"> активов (кроме финансовых вложений)</w:t>
            </w:r>
          </w:p>
        </w:tc>
        <w:tc>
          <w:tcPr>
            <w:tcW w:w="3190" w:type="dxa"/>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240</w:t>
            </w:r>
          </w:p>
        </w:tc>
        <w:tc>
          <w:tcPr>
            <w:tcW w:w="3191" w:type="dxa"/>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819</w:t>
            </w:r>
          </w:p>
        </w:tc>
      </w:tr>
      <w:tr w:rsidR="007F3FCA" w:rsidRPr="007F3FCA" w:rsidTr="009B79E2">
        <w:tc>
          <w:tcPr>
            <w:tcW w:w="3190"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Прочие поступления</w:t>
            </w:r>
          </w:p>
        </w:tc>
        <w:tc>
          <w:tcPr>
            <w:tcW w:w="3190" w:type="dxa"/>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1218</w:t>
            </w:r>
          </w:p>
        </w:tc>
        <w:tc>
          <w:tcPr>
            <w:tcW w:w="3191" w:type="dxa"/>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279</w:t>
            </w:r>
          </w:p>
        </w:tc>
      </w:tr>
      <w:tr w:rsidR="007F3FCA" w:rsidRPr="007F3FCA" w:rsidTr="009B79E2">
        <w:tc>
          <w:tcPr>
            <w:tcW w:w="3190"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Платежи - всего</w:t>
            </w:r>
          </w:p>
        </w:tc>
        <w:tc>
          <w:tcPr>
            <w:tcW w:w="3190" w:type="dxa"/>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10423</w:t>
            </w:r>
          </w:p>
        </w:tc>
        <w:tc>
          <w:tcPr>
            <w:tcW w:w="3191" w:type="dxa"/>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11323</w:t>
            </w:r>
          </w:p>
        </w:tc>
      </w:tr>
      <w:tr w:rsidR="007F3FCA" w:rsidRPr="007F3FCA" w:rsidTr="009B79E2">
        <w:tc>
          <w:tcPr>
            <w:tcW w:w="3190"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В том числе:</w:t>
            </w:r>
          </w:p>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 xml:space="preserve">В связи с приобретением, созданием, модернизацией, реконструкцией и подготовкой к использованию </w:t>
            </w:r>
            <w:proofErr w:type="spellStart"/>
            <w:r w:rsidRPr="007F3FCA">
              <w:rPr>
                <w:rFonts w:ascii="Times New Roman" w:hAnsi="Times New Roman" w:cs="Times New Roman"/>
                <w:sz w:val="28"/>
                <w:szCs w:val="28"/>
              </w:rPr>
              <w:t>внеоборотных</w:t>
            </w:r>
            <w:proofErr w:type="spellEnd"/>
            <w:r w:rsidRPr="007F3FCA">
              <w:rPr>
                <w:rFonts w:ascii="Times New Roman" w:hAnsi="Times New Roman" w:cs="Times New Roman"/>
                <w:sz w:val="28"/>
                <w:szCs w:val="28"/>
              </w:rPr>
              <w:t xml:space="preserve"> активов</w:t>
            </w:r>
          </w:p>
        </w:tc>
        <w:tc>
          <w:tcPr>
            <w:tcW w:w="3190" w:type="dxa"/>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9423</w:t>
            </w:r>
          </w:p>
        </w:tc>
        <w:tc>
          <w:tcPr>
            <w:tcW w:w="3191" w:type="dxa"/>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11323</w:t>
            </w:r>
          </w:p>
        </w:tc>
      </w:tr>
      <w:tr w:rsidR="007F3FCA" w:rsidRPr="007F3FCA" w:rsidTr="009B79E2">
        <w:tc>
          <w:tcPr>
            <w:tcW w:w="3190"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Прочие платежи</w:t>
            </w:r>
          </w:p>
        </w:tc>
        <w:tc>
          <w:tcPr>
            <w:tcW w:w="3190" w:type="dxa"/>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1000</w:t>
            </w:r>
          </w:p>
        </w:tc>
        <w:tc>
          <w:tcPr>
            <w:tcW w:w="3191" w:type="dxa"/>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w:t>
            </w:r>
          </w:p>
        </w:tc>
      </w:tr>
      <w:tr w:rsidR="007F3FCA" w:rsidRPr="007F3FCA" w:rsidTr="009B79E2">
        <w:tc>
          <w:tcPr>
            <w:tcW w:w="3190" w:type="dxa"/>
          </w:tcPr>
          <w:p w:rsidR="007F3FCA" w:rsidRPr="007F3FCA" w:rsidRDefault="007F3FCA" w:rsidP="007F3FCA">
            <w:pPr>
              <w:autoSpaceDE w:val="0"/>
              <w:autoSpaceDN w:val="0"/>
              <w:adjustRightInd w:val="0"/>
              <w:spacing w:before="0" w:line="360" w:lineRule="auto"/>
              <w:rPr>
                <w:rFonts w:ascii="Times New Roman" w:hAnsi="Times New Roman" w:cs="Times New Roman"/>
                <w:sz w:val="28"/>
                <w:szCs w:val="28"/>
              </w:rPr>
            </w:pPr>
            <w:r w:rsidRPr="007F3FCA">
              <w:rPr>
                <w:rFonts w:ascii="Times New Roman" w:hAnsi="Times New Roman" w:cs="Times New Roman"/>
                <w:sz w:val="28"/>
                <w:szCs w:val="28"/>
              </w:rPr>
              <w:t>Сальдо денежных потоков от инвестиционных операций</w:t>
            </w:r>
          </w:p>
        </w:tc>
        <w:tc>
          <w:tcPr>
            <w:tcW w:w="3190" w:type="dxa"/>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8965</w:t>
            </w:r>
          </w:p>
        </w:tc>
        <w:tc>
          <w:tcPr>
            <w:tcW w:w="3191" w:type="dxa"/>
            <w:vAlign w:val="bottom"/>
          </w:tcPr>
          <w:p w:rsidR="007F3FCA" w:rsidRPr="007F3FCA" w:rsidRDefault="007F3FCA" w:rsidP="007F3FCA">
            <w:pPr>
              <w:autoSpaceDE w:val="0"/>
              <w:autoSpaceDN w:val="0"/>
              <w:adjustRightInd w:val="0"/>
              <w:spacing w:before="0" w:line="360" w:lineRule="auto"/>
              <w:jc w:val="center"/>
              <w:rPr>
                <w:rFonts w:ascii="Times New Roman" w:hAnsi="Times New Roman" w:cs="Times New Roman"/>
                <w:sz w:val="28"/>
                <w:szCs w:val="28"/>
              </w:rPr>
            </w:pPr>
            <w:r w:rsidRPr="007F3FCA">
              <w:rPr>
                <w:rFonts w:ascii="Times New Roman" w:hAnsi="Times New Roman" w:cs="Times New Roman"/>
                <w:sz w:val="28"/>
                <w:szCs w:val="28"/>
              </w:rPr>
              <w:t>10225</w:t>
            </w:r>
          </w:p>
        </w:tc>
      </w:tr>
    </w:tbl>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roofErr w:type="gramStart"/>
      <w:r w:rsidRPr="007F3FCA">
        <w:rPr>
          <w:rFonts w:ascii="Times New Roman" w:hAnsi="Times New Roman" w:cs="Times New Roman"/>
          <w:sz w:val="28"/>
          <w:szCs w:val="28"/>
        </w:rPr>
        <w:t>Используя информацию из таблицы 19 производим расчет инвестиционной</w:t>
      </w:r>
      <w:proofErr w:type="gramEnd"/>
      <w:r w:rsidRPr="007F3FCA">
        <w:rPr>
          <w:rFonts w:ascii="Times New Roman" w:hAnsi="Times New Roman" w:cs="Times New Roman"/>
          <w:sz w:val="28"/>
          <w:szCs w:val="28"/>
        </w:rPr>
        <w:t xml:space="preserve"> привлекательности организации в таблице 20.</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b/>
          <w:sz w:val="28"/>
          <w:szCs w:val="28"/>
        </w:rPr>
      </w:pPr>
      <w:r w:rsidRPr="007F3FCA">
        <w:rPr>
          <w:rFonts w:ascii="Times New Roman" w:hAnsi="Times New Roman" w:cs="Times New Roman"/>
          <w:sz w:val="28"/>
          <w:szCs w:val="28"/>
        </w:rPr>
        <w:t>Таблица 20</w:t>
      </w:r>
      <w:r w:rsidRPr="007F3FCA">
        <w:rPr>
          <w:rFonts w:ascii="Times New Roman" w:hAnsi="Times New Roman" w:cs="Times New Roman"/>
          <w:b/>
          <w:sz w:val="28"/>
          <w:szCs w:val="28"/>
        </w:rPr>
        <w:t xml:space="preserve"> - Расчет инвестиционной привлекательности организации с учетом показателя -  «глобальная прибыль» 2014г.</w:t>
      </w:r>
    </w:p>
    <w:tbl>
      <w:tblPr>
        <w:tblW w:w="8105" w:type="dxa"/>
        <w:tblInd w:w="103" w:type="dxa"/>
        <w:tblLayout w:type="fixed"/>
        <w:tblLook w:val="0000" w:firstRow="0" w:lastRow="0" w:firstColumn="0" w:lastColumn="0" w:noHBand="0" w:noVBand="0"/>
      </w:tblPr>
      <w:tblGrid>
        <w:gridCol w:w="456"/>
        <w:gridCol w:w="3660"/>
        <w:gridCol w:w="1829"/>
        <w:gridCol w:w="2160"/>
      </w:tblGrid>
      <w:tr w:rsidR="007F3FCA" w:rsidRPr="007F3FCA" w:rsidTr="009B79E2">
        <w:trPr>
          <w:trHeight w:val="248"/>
        </w:trPr>
        <w:tc>
          <w:tcPr>
            <w:tcW w:w="456"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w:t>
            </w:r>
          </w:p>
        </w:tc>
        <w:tc>
          <w:tcPr>
            <w:tcW w:w="3660" w:type="dxa"/>
            <w:tcBorders>
              <w:top w:val="single" w:sz="8" w:space="0" w:color="auto"/>
              <w:left w:val="nil"/>
              <w:bottom w:val="single" w:sz="8" w:space="0" w:color="auto"/>
              <w:right w:val="single" w:sz="8"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Показатель</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На начало отчетного года</w:t>
            </w:r>
          </w:p>
        </w:tc>
        <w:tc>
          <w:tcPr>
            <w:tcW w:w="2160" w:type="dxa"/>
            <w:tcBorders>
              <w:top w:val="single" w:sz="4" w:space="0" w:color="auto"/>
              <w:left w:val="nil"/>
              <w:bottom w:val="single" w:sz="4" w:space="0" w:color="auto"/>
              <w:right w:val="single" w:sz="4"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На конец отчетного периода</w:t>
            </w:r>
          </w:p>
        </w:tc>
      </w:tr>
      <w:tr w:rsidR="007F3FCA" w:rsidRPr="007F3FCA" w:rsidTr="009B79E2">
        <w:trPr>
          <w:trHeight w:val="248"/>
        </w:trPr>
        <w:tc>
          <w:tcPr>
            <w:tcW w:w="456"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bCs/>
                <w:sz w:val="28"/>
                <w:szCs w:val="28"/>
              </w:rPr>
              <w:t>1</w:t>
            </w:r>
          </w:p>
        </w:tc>
        <w:tc>
          <w:tcPr>
            <w:tcW w:w="3660" w:type="dxa"/>
            <w:tcBorders>
              <w:top w:val="single" w:sz="8" w:space="0" w:color="auto"/>
              <w:left w:val="nil"/>
              <w:bottom w:val="single" w:sz="8" w:space="0" w:color="auto"/>
              <w:right w:val="single" w:sz="8" w:space="0" w:color="auto"/>
            </w:tcBorders>
            <w:shd w:val="clear" w:color="auto" w:fill="auto"/>
          </w:tcPr>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bCs/>
                <w:sz w:val="28"/>
                <w:szCs w:val="28"/>
              </w:rPr>
              <w:t>Активы баланса организации</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256894</w:t>
            </w:r>
          </w:p>
        </w:tc>
        <w:tc>
          <w:tcPr>
            <w:tcW w:w="2160" w:type="dxa"/>
            <w:tcBorders>
              <w:top w:val="single" w:sz="4" w:space="0" w:color="auto"/>
              <w:left w:val="nil"/>
              <w:bottom w:val="single" w:sz="4" w:space="0" w:color="auto"/>
              <w:right w:val="single" w:sz="4"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272727</w:t>
            </w:r>
          </w:p>
        </w:tc>
      </w:tr>
      <w:tr w:rsidR="007F3FCA" w:rsidRPr="007F3FCA" w:rsidTr="009B79E2">
        <w:trPr>
          <w:trHeight w:val="248"/>
        </w:trPr>
        <w:tc>
          <w:tcPr>
            <w:tcW w:w="456"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bCs/>
                <w:sz w:val="28"/>
                <w:szCs w:val="28"/>
              </w:rPr>
              <w:t>2</w:t>
            </w:r>
          </w:p>
        </w:tc>
        <w:tc>
          <w:tcPr>
            <w:tcW w:w="3660" w:type="dxa"/>
            <w:tcBorders>
              <w:top w:val="single" w:sz="8" w:space="0" w:color="auto"/>
              <w:left w:val="nil"/>
              <w:bottom w:val="single" w:sz="8" w:space="0" w:color="auto"/>
              <w:right w:val="single" w:sz="8" w:space="0" w:color="auto"/>
            </w:tcBorders>
            <w:shd w:val="clear" w:color="auto" w:fill="auto"/>
          </w:tcPr>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bCs/>
                <w:sz w:val="28"/>
                <w:szCs w:val="28"/>
              </w:rPr>
              <w:t>Собственный капитал организации</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9395</w:t>
            </w:r>
          </w:p>
        </w:tc>
        <w:tc>
          <w:tcPr>
            <w:tcW w:w="2160" w:type="dxa"/>
            <w:tcBorders>
              <w:top w:val="single" w:sz="4" w:space="0" w:color="auto"/>
              <w:left w:val="nil"/>
              <w:bottom w:val="single" w:sz="4" w:space="0" w:color="auto"/>
              <w:right w:val="single" w:sz="4"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9395</w:t>
            </w:r>
          </w:p>
        </w:tc>
      </w:tr>
      <w:tr w:rsidR="007F3FCA" w:rsidRPr="007F3FCA" w:rsidTr="009B79E2">
        <w:trPr>
          <w:trHeight w:val="248"/>
        </w:trPr>
        <w:tc>
          <w:tcPr>
            <w:tcW w:w="456"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bCs/>
                <w:sz w:val="28"/>
                <w:szCs w:val="28"/>
              </w:rPr>
              <w:t>3</w:t>
            </w:r>
          </w:p>
        </w:tc>
        <w:tc>
          <w:tcPr>
            <w:tcW w:w="3660" w:type="dxa"/>
            <w:tcBorders>
              <w:top w:val="single" w:sz="8" w:space="0" w:color="auto"/>
              <w:left w:val="nil"/>
              <w:bottom w:val="single" w:sz="8" w:space="0" w:color="auto"/>
              <w:right w:val="single" w:sz="8" w:space="0" w:color="auto"/>
            </w:tcBorders>
            <w:shd w:val="clear" w:color="auto" w:fill="auto"/>
          </w:tcPr>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bCs/>
                <w:sz w:val="28"/>
                <w:szCs w:val="28"/>
              </w:rPr>
              <w:t>Краткосрочные обязательства</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36332</w:t>
            </w:r>
          </w:p>
        </w:tc>
        <w:tc>
          <w:tcPr>
            <w:tcW w:w="2160" w:type="dxa"/>
            <w:tcBorders>
              <w:top w:val="single" w:sz="4" w:space="0" w:color="auto"/>
              <w:left w:val="nil"/>
              <w:bottom w:val="single" w:sz="4" w:space="0" w:color="auto"/>
              <w:right w:val="single" w:sz="4"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34649</w:t>
            </w:r>
          </w:p>
        </w:tc>
      </w:tr>
      <w:tr w:rsidR="007F3FCA" w:rsidRPr="007F3FCA" w:rsidTr="009B79E2">
        <w:trPr>
          <w:trHeight w:val="248"/>
        </w:trPr>
        <w:tc>
          <w:tcPr>
            <w:tcW w:w="456"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bCs/>
                <w:sz w:val="28"/>
                <w:szCs w:val="28"/>
              </w:rPr>
              <w:t>4</w:t>
            </w:r>
          </w:p>
        </w:tc>
        <w:tc>
          <w:tcPr>
            <w:tcW w:w="3660" w:type="dxa"/>
            <w:tcBorders>
              <w:top w:val="single" w:sz="8" w:space="0" w:color="auto"/>
              <w:left w:val="nil"/>
              <w:bottom w:val="single" w:sz="8" w:space="0" w:color="auto"/>
              <w:right w:val="single" w:sz="8" w:space="0" w:color="auto"/>
            </w:tcBorders>
            <w:shd w:val="clear" w:color="auto" w:fill="auto"/>
          </w:tcPr>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bCs/>
                <w:sz w:val="28"/>
                <w:szCs w:val="28"/>
              </w:rPr>
              <w:t>Долгосрочные обязательства</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46291</w:t>
            </w:r>
          </w:p>
        </w:tc>
        <w:tc>
          <w:tcPr>
            <w:tcW w:w="2160" w:type="dxa"/>
            <w:tcBorders>
              <w:top w:val="single" w:sz="4" w:space="0" w:color="auto"/>
              <w:left w:val="nil"/>
              <w:bottom w:val="single" w:sz="4" w:space="0" w:color="auto"/>
              <w:right w:val="single" w:sz="4"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39790</w:t>
            </w:r>
          </w:p>
        </w:tc>
      </w:tr>
      <w:tr w:rsidR="007F3FCA" w:rsidRPr="007F3FCA" w:rsidTr="009B79E2">
        <w:trPr>
          <w:trHeight w:val="248"/>
        </w:trPr>
        <w:tc>
          <w:tcPr>
            <w:tcW w:w="456"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bCs/>
                <w:sz w:val="28"/>
                <w:szCs w:val="28"/>
              </w:rPr>
              <w:t>5</w:t>
            </w:r>
          </w:p>
        </w:tc>
        <w:tc>
          <w:tcPr>
            <w:tcW w:w="3660" w:type="dxa"/>
            <w:tcBorders>
              <w:top w:val="single" w:sz="8" w:space="0" w:color="auto"/>
              <w:left w:val="nil"/>
              <w:bottom w:val="single" w:sz="8" w:space="0" w:color="auto"/>
              <w:right w:val="single" w:sz="8" w:space="0" w:color="auto"/>
            </w:tcBorders>
            <w:shd w:val="clear" w:color="auto" w:fill="auto"/>
          </w:tcPr>
          <w:p w:rsidR="007F3FCA" w:rsidRPr="007F3FCA" w:rsidRDefault="007F3FCA" w:rsidP="007F3FCA">
            <w:pPr>
              <w:spacing w:before="0" w:line="360" w:lineRule="auto"/>
              <w:rPr>
                <w:rFonts w:ascii="Times New Roman" w:hAnsi="Times New Roman" w:cs="Times New Roman"/>
                <w:sz w:val="28"/>
                <w:szCs w:val="28"/>
              </w:rPr>
            </w:pPr>
            <w:r w:rsidRPr="007F3FCA">
              <w:rPr>
                <w:rFonts w:ascii="Times New Roman" w:hAnsi="Times New Roman" w:cs="Times New Roman"/>
                <w:sz w:val="28"/>
                <w:szCs w:val="28"/>
              </w:rPr>
              <w:t>Глобальная прибыль</w:t>
            </w:r>
          </w:p>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position w:val="-14"/>
                <w:sz w:val="28"/>
                <w:szCs w:val="28"/>
              </w:rPr>
              <w:object w:dxaOrig="55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25pt;height:19.85pt" o:ole="">
                  <v:imagedata r:id="rId21" o:title=""/>
                </v:shape>
                <o:OLEObject Type="Embed" ProgID="Equation.3" ShapeID="_x0000_i1025" DrawAspect="Content" ObjectID="_1584345485" r:id="rId22"/>
              </w:objec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15904</w:t>
            </w:r>
          </w:p>
        </w:tc>
        <w:tc>
          <w:tcPr>
            <w:tcW w:w="2160" w:type="dxa"/>
            <w:tcBorders>
              <w:top w:val="single" w:sz="4" w:space="0" w:color="auto"/>
              <w:left w:val="nil"/>
              <w:bottom w:val="single" w:sz="4" w:space="0" w:color="auto"/>
              <w:right w:val="single" w:sz="4" w:space="0" w:color="auto"/>
            </w:tcBorders>
            <w:shd w:val="clear" w:color="auto" w:fill="auto"/>
            <w:vAlign w:val="center"/>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24017</w:t>
            </w:r>
          </w:p>
        </w:tc>
      </w:tr>
      <w:tr w:rsidR="007F3FCA" w:rsidRPr="007F3FCA" w:rsidTr="009B79E2">
        <w:trPr>
          <w:trHeight w:val="248"/>
        </w:trPr>
        <w:tc>
          <w:tcPr>
            <w:tcW w:w="456"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bCs/>
                <w:sz w:val="28"/>
                <w:szCs w:val="28"/>
              </w:rPr>
              <w:t>6</w:t>
            </w:r>
          </w:p>
        </w:tc>
        <w:tc>
          <w:tcPr>
            <w:tcW w:w="3660" w:type="dxa"/>
            <w:tcBorders>
              <w:top w:val="single" w:sz="8" w:space="0" w:color="auto"/>
              <w:left w:val="nil"/>
              <w:bottom w:val="single" w:sz="8" w:space="0" w:color="auto"/>
              <w:right w:val="single" w:sz="8" w:space="0" w:color="auto"/>
            </w:tcBorders>
            <w:shd w:val="clear" w:color="auto" w:fill="auto"/>
          </w:tcPr>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bCs/>
                <w:sz w:val="28"/>
                <w:szCs w:val="28"/>
              </w:rPr>
              <w:t>Уровень инвестиционной привлекательности предприятия,</w:t>
            </w:r>
          </w:p>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position w:val="-30"/>
                <w:sz w:val="28"/>
                <w:szCs w:val="28"/>
              </w:rPr>
              <w:object w:dxaOrig="1740" w:dyaOrig="680">
                <v:shape id="_x0000_i1026" type="#_x0000_t75" style="width:86.9pt;height:34.75pt" o:ole="">
                  <v:imagedata r:id="rId23" o:title=""/>
                </v:shape>
                <o:OLEObject Type="Embed" ProgID="Equation.3" ShapeID="_x0000_i1026" DrawAspect="Content" ObjectID="_1584345486" r:id="rId24"/>
              </w:objec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6,33</w:t>
            </w:r>
          </w:p>
        </w:tc>
        <w:tc>
          <w:tcPr>
            <w:tcW w:w="2160" w:type="dxa"/>
            <w:tcBorders>
              <w:top w:val="single" w:sz="4" w:space="0" w:color="auto"/>
              <w:left w:val="nil"/>
              <w:bottom w:val="single" w:sz="4" w:space="0" w:color="auto"/>
              <w:right w:val="single" w:sz="4" w:space="0" w:color="auto"/>
            </w:tcBorders>
            <w:shd w:val="clear" w:color="auto" w:fill="auto"/>
            <w:vAlign w:val="center"/>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9,07</w:t>
            </w:r>
          </w:p>
        </w:tc>
      </w:tr>
      <w:tr w:rsidR="007F3FCA" w:rsidRPr="007F3FCA" w:rsidTr="009B79E2">
        <w:trPr>
          <w:trHeight w:val="248"/>
        </w:trPr>
        <w:tc>
          <w:tcPr>
            <w:tcW w:w="456"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bCs/>
                <w:sz w:val="28"/>
                <w:szCs w:val="28"/>
              </w:rPr>
              <w:t>7</w:t>
            </w:r>
          </w:p>
        </w:tc>
        <w:tc>
          <w:tcPr>
            <w:tcW w:w="3660" w:type="dxa"/>
            <w:tcBorders>
              <w:top w:val="single" w:sz="8" w:space="0" w:color="auto"/>
              <w:left w:val="nil"/>
              <w:bottom w:val="single" w:sz="8" w:space="0" w:color="auto"/>
              <w:right w:val="single" w:sz="8" w:space="0" w:color="auto"/>
            </w:tcBorders>
            <w:shd w:val="clear" w:color="auto" w:fill="auto"/>
          </w:tcPr>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sz w:val="28"/>
                <w:szCs w:val="28"/>
              </w:rPr>
              <w:t>Удельный вес инвестиций в структуре затрат обычных видов деятельности организации (</w:t>
            </w:r>
            <w:proofErr w:type="spellStart"/>
            <w:r w:rsidRPr="007F3FCA">
              <w:rPr>
                <w:rFonts w:ascii="Times New Roman" w:hAnsi="Times New Roman" w:cs="Times New Roman"/>
                <w:sz w:val="28"/>
                <w:szCs w:val="28"/>
              </w:rPr>
              <w:t>Уи</w:t>
            </w:r>
            <w:proofErr w:type="spellEnd"/>
            <w:r w:rsidRPr="007F3FCA">
              <w:rPr>
                <w:rFonts w:ascii="Times New Roman" w:hAnsi="Times New Roman" w:cs="Times New Roman"/>
                <w:sz w:val="28"/>
                <w:szCs w:val="28"/>
              </w:rPr>
              <w:t>), %</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7,34</w:t>
            </w:r>
          </w:p>
        </w:tc>
        <w:tc>
          <w:tcPr>
            <w:tcW w:w="2160" w:type="dxa"/>
            <w:tcBorders>
              <w:top w:val="single" w:sz="4" w:space="0" w:color="auto"/>
              <w:left w:val="nil"/>
              <w:bottom w:val="single" w:sz="4" w:space="0" w:color="auto"/>
              <w:right w:val="single" w:sz="4"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7,16</w:t>
            </w:r>
          </w:p>
        </w:tc>
      </w:tr>
      <w:tr w:rsidR="007F3FCA" w:rsidRPr="007F3FCA" w:rsidTr="009B79E2">
        <w:trPr>
          <w:trHeight w:val="248"/>
        </w:trPr>
        <w:tc>
          <w:tcPr>
            <w:tcW w:w="456"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bCs/>
                <w:sz w:val="28"/>
                <w:szCs w:val="28"/>
              </w:rPr>
              <w:t>8</w:t>
            </w:r>
          </w:p>
        </w:tc>
        <w:tc>
          <w:tcPr>
            <w:tcW w:w="3660" w:type="dxa"/>
            <w:tcBorders>
              <w:top w:val="single" w:sz="8" w:space="0" w:color="auto"/>
              <w:left w:val="nil"/>
              <w:bottom w:val="single" w:sz="8" w:space="0" w:color="auto"/>
              <w:right w:val="single" w:sz="8" w:space="0" w:color="auto"/>
            </w:tcBorders>
            <w:shd w:val="clear" w:color="auto" w:fill="auto"/>
          </w:tcPr>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bCs/>
                <w:sz w:val="28"/>
                <w:szCs w:val="28"/>
              </w:rPr>
              <w:t>Сумма затрат на инвестиции (И), тыс. руб.</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8965</w:t>
            </w:r>
          </w:p>
        </w:tc>
        <w:tc>
          <w:tcPr>
            <w:tcW w:w="2160" w:type="dxa"/>
            <w:tcBorders>
              <w:top w:val="single" w:sz="4" w:space="0" w:color="auto"/>
              <w:left w:val="nil"/>
              <w:bottom w:val="single" w:sz="4" w:space="0" w:color="auto"/>
              <w:right w:val="single" w:sz="4"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10225</w:t>
            </w:r>
          </w:p>
        </w:tc>
      </w:tr>
      <w:tr w:rsidR="007F3FCA" w:rsidRPr="007F3FCA" w:rsidTr="009B79E2">
        <w:trPr>
          <w:trHeight w:val="248"/>
        </w:trPr>
        <w:tc>
          <w:tcPr>
            <w:tcW w:w="456"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bCs/>
                <w:sz w:val="28"/>
                <w:szCs w:val="28"/>
              </w:rPr>
              <w:t>9</w:t>
            </w:r>
          </w:p>
        </w:tc>
        <w:tc>
          <w:tcPr>
            <w:tcW w:w="3660" w:type="dxa"/>
            <w:tcBorders>
              <w:top w:val="single" w:sz="8" w:space="0" w:color="auto"/>
              <w:left w:val="nil"/>
              <w:bottom w:val="single" w:sz="8" w:space="0" w:color="auto"/>
              <w:right w:val="single" w:sz="8" w:space="0" w:color="auto"/>
            </w:tcBorders>
            <w:shd w:val="clear" w:color="auto" w:fill="auto"/>
          </w:tcPr>
          <w:p w:rsidR="007F3FCA" w:rsidRPr="007F3FCA" w:rsidRDefault="007F3FCA" w:rsidP="007F3FCA">
            <w:pPr>
              <w:spacing w:before="0" w:line="360" w:lineRule="auto"/>
              <w:rPr>
                <w:rFonts w:ascii="Times New Roman" w:hAnsi="Times New Roman" w:cs="Times New Roman"/>
                <w:bCs/>
                <w:sz w:val="28"/>
                <w:szCs w:val="28"/>
              </w:rPr>
            </w:pPr>
            <w:r w:rsidRPr="007F3FCA">
              <w:rPr>
                <w:rFonts w:ascii="Times New Roman" w:hAnsi="Times New Roman" w:cs="Times New Roman"/>
                <w:sz w:val="28"/>
                <w:szCs w:val="28"/>
              </w:rPr>
              <w:t xml:space="preserve">Экономический эффект управления инвестициями, </w:t>
            </w:r>
            <w:r w:rsidRPr="007F3FCA">
              <w:rPr>
                <w:rFonts w:ascii="Times New Roman" w:hAnsi="Times New Roman" w:cs="Times New Roman"/>
                <w:position w:val="-24"/>
                <w:sz w:val="28"/>
                <w:szCs w:val="28"/>
              </w:rPr>
              <w:object w:dxaOrig="1740" w:dyaOrig="960">
                <v:shape id="_x0000_i1027" type="#_x0000_t75" style="width:86.9pt;height:47.15pt" o:ole="">
                  <v:imagedata r:id="rId25" o:title=""/>
                </v:shape>
                <o:OLEObject Type="Embed" ProgID="Equation.3" ShapeID="_x0000_i1027" DrawAspect="Content" ObjectID="_1584345487" r:id="rId26"/>
              </w:objec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11,23</w:t>
            </w:r>
          </w:p>
        </w:tc>
        <w:tc>
          <w:tcPr>
            <w:tcW w:w="2160" w:type="dxa"/>
            <w:tcBorders>
              <w:top w:val="single" w:sz="4" w:space="0" w:color="auto"/>
              <w:left w:val="nil"/>
              <w:bottom w:val="single" w:sz="4" w:space="0" w:color="auto"/>
              <w:right w:val="single" w:sz="4" w:space="0" w:color="auto"/>
            </w:tcBorders>
            <w:shd w:val="clear" w:color="auto" w:fill="auto"/>
          </w:tcPr>
          <w:p w:rsidR="007F3FCA" w:rsidRPr="007F3FCA" w:rsidRDefault="007F3FCA" w:rsidP="007F3FCA">
            <w:pPr>
              <w:spacing w:before="0" w:line="360" w:lineRule="auto"/>
              <w:jc w:val="center"/>
              <w:rPr>
                <w:rFonts w:ascii="Times New Roman" w:hAnsi="Times New Roman" w:cs="Times New Roman"/>
                <w:b/>
                <w:bCs/>
                <w:sz w:val="28"/>
                <w:szCs w:val="28"/>
              </w:rPr>
            </w:pPr>
            <w:r w:rsidRPr="007F3FCA">
              <w:rPr>
                <w:rFonts w:ascii="Times New Roman" w:hAnsi="Times New Roman" w:cs="Times New Roman"/>
                <w:b/>
                <w:bCs/>
                <w:sz w:val="28"/>
                <w:szCs w:val="28"/>
              </w:rPr>
              <w:t>16,82</w:t>
            </w:r>
          </w:p>
        </w:tc>
      </w:tr>
    </w:tbl>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Уровень инвестиционной привлекательности организации увеличился с 6,33% до 9,07%, т.е. увеличение инвестиционной привлекательности организации способствует повышению общей рентабельности деятельности хозяйства (с 1,8% до 6,8% (таблица 5)), при этом удельный вес инвестиций снизился. На конец отчетного периода (2014 г.) по сравнению с 2013 г. Экономический эффект управления инвестициями увеличился на 5,59%.</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pStyle w:val="a3"/>
        <w:numPr>
          <w:ilvl w:val="1"/>
          <w:numId w:val="1"/>
        </w:numPr>
        <w:autoSpaceDE w:val="0"/>
        <w:autoSpaceDN w:val="0"/>
        <w:adjustRightInd w:val="0"/>
        <w:spacing w:before="0" w:line="360" w:lineRule="auto"/>
        <w:ind w:left="0" w:firstLine="709"/>
        <w:jc w:val="both"/>
        <w:rPr>
          <w:rFonts w:ascii="Times New Roman" w:hAnsi="Times New Roman" w:cs="Times New Roman"/>
          <w:sz w:val="28"/>
          <w:szCs w:val="28"/>
        </w:rPr>
      </w:pPr>
      <w:r w:rsidRPr="007F3FCA">
        <w:rPr>
          <w:rFonts w:ascii="Times New Roman" w:hAnsi="Times New Roman" w:cs="Times New Roman"/>
          <w:sz w:val="28"/>
          <w:szCs w:val="28"/>
        </w:rPr>
        <w:t>Оценка стоимост</w:t>
      </w:r>
      <w:proofErr w:type="gramStart"/>
      <w:r w:rsidRPr="007F3FCA">
        <w:rPr>
          <w:rFonts w:ascii="Times New Roman" w:hAnsi="Times New Roman" w:cs="Times New Roman"/>
          <w:sz w:val="28"/>
          <w:szCs w:val="28"/>
        </w:rPr>
        <w:t>и ООО</w:t>
      </w:r>
      <w:proofErr w:type="gramEnd"/>
      <w:r w:rsidRPr="007F3FCA">
        <w:rPr>
          <w:rFonts w:ascii="Times New Roman" w:hAnsi="Times New Roman" w:cs="Times New Roman"/>
          <w:sz w:val="28"/>
          <w:szCs w:val="28"/>
        </w:rPr>
        <w:t xml:space="preserve"> «Первый май» с учетом различных методов</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Для оценки стоимости предприятия для начала необходимо определить стоимость деловой репутации фирмы.</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Под деловой репутацией понимается величина, на которую стоимость предприятия превышает стоимость основных средств и нематериальных активов, отраженных в бухгалтерской отчетности предприятия.</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Таким образом, в общем случае, оценку стоимости бизнеса можно </w:t>
      </w:r>
      <w:proofErr w:type="gramStart"/>
      <w:r w:rsidRPr="007F3FCA">
        <w:rPr>
          <w:rFonts w:ascii="Times New Roman" w:hAnsi="Times New Roman" w:cs="Times New Roman"/>
          <w:sz w:val="28"/>
          <w:szCs w:val="28"/>
        </w:rPr>
        <w:t>определить</w:t>
      </w:r>
      <w:proofErr w:type="gramEnd"/>
      <w:r w:rsidRPr="007F3FCA">
        <w:rPr>
          <w:rFonts w:ascii="Times New Roman" w:hAnsi="Times New Roman" w:cs="Times New Roman"/>
          <w:sz w:val="28"/>
          <w:szCs w:val="28"/>
        </w:rPr>
        <w:t xml:space="preserve"> сложив стоимость чистых материальных активов предприятия и стоимости деловой репутации фирмы - гудвилла.</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Говорить о появлении гудвилла можно только тогда, когда прибыль предприятия превышает прибыль, которую оно должно получить в нормальных экономических условиях функционирования благодаря своим осязаемым и неосязаемым элементам, отраженным в финансовой отчетности и действительная стоимость которых может быть измерена. Данный подход в континентальной Европе был изложен в 1924 году Леоном </w:t>
      </w:r>
      <w:proofErr w:type="spellStart"/>
      <w:r w:rsidRPr="007F3FCA">
        <w:rPr>
          <w:rFonts w:ascii="Times New Roman" w:hAnsi="Times New Roman" w:cs="Times New Roman"/>
          <w:sz w:val="28"/>
          <w:szCs w:val="28"/>
        </w:rPr>
        <w:t>Ретелем</w:t>
      </w:r>
      <w:proofErr w:type="spellEnd"/>
      <w:r w:rsidRPr="007F3FCA">
        <w:rPr>
          <w:rFonts w:ascii="Times New Roman" w:hAnsi="Times New Roman" w:cs="Times New Roman"/>
          <w:sz w:val="28"/>
          <w:szCs w:val="28"/>
        </w:rPr>
        <w:t xml:space="preserve"> в работах по оценке деловых активов.</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В данном отчете оценка стоимост</w:t>
      </w:r>
      <w:proofErr w:type="gramStart"/>
      <w:r w:rsidRPr="007F3FCA">
        <w:rPr>
          <w:rFonts w:ascii="Times New Roman" w:hAnsi="Times New Roman" w:cs="Times New Roman"/>
          <w:sz w:val="28"/>
          <w:szCs w:val="28"/>
        </w:rPr>
        <w:t>и ООО</w:t>
      </w:r>
      <w:proofErr w:type="gramEnd"/>
      <w:r w:rsidRPr="007F3FCA">
        <w:rPr>
          <w:rFonts w:ascii="Times New Roman" w:hAnsi="Times New Roman" w:cs="Times New Roman"/>
          <w:sz w:val="28"/>
          <w:szCs w:val="28"/>
        </w:rPr>
        <w:t xml:space="preserve"> "Первый Май" была произведена на конец дек. 2014 года.</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При оценке стоимост</w:t>
      </w:r>
      <w:proofErr w:type="gramStart"/>
      <w:r w:rsidRPr="007F3FCA">
        <w:rPr>
          <w:rFonts w:ascii="Times New Roman" w:hAnsi="Times New Roman" w:cs="Times New Roman"/>
          <w:sz w:val="28"/>
          <w:szCs w:val="28"/>
        </w:rPr>
        <w:t>и ООО</w:t>
      </w:r>
      <w:proofErr w:type="gramEnd"/>
      <w:r w:rsidRPr="007F3FCA">
        <w:rPr>
          <w:rFonts w:ascii="Times New Roman" w:hAnsi="Times New Roman" w:cs="Times New Roman"/>
          <w:sz w:val="28"/>
          <w:szCs w:val="28"/>
        </w:rPr>
        <w:t xml:space="preserve"> "Первый Май" были использованы следующие методы:</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  - текущей прибыли при сохранении текущих условий;   - текущей прибыли при указании периода использования гудвилла;    - оценки стоимости с помощью модели </w:t>
      </w:r>
      <w:proofErr w:type="spellStart"/>
      <w:r w:rsidRPr="007F3FCA">
        <w:rPr>
          <w:rFonts w:ascii="Times New Roman" w:hAnsi="Times New Roman" w:cs="Times New Roman"/>
          <w:sz w:val="28"/>
          <w:szCs w:val="28"/>
        </w:rPr>
        <w:t>Ольсона</w:t>
      </w:r>
      <w:proofErr w:type="spellEnd"/>
      <w:r w:rsidRPr="007F3FCA">
        <w:rPr>
          <w:rFonts w:ascii="Times New Roman" w:hAnsi="Times New Roman" w:cs="Times New Roman"/>
          <w:sz w:val="28"/>
          <w:szCs w:val="28"/>
        </w:rPr>
        <w:t>.</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Результаты расчетов представлены в таблицах 21 и 22.</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b/>
          <w:sz w:val="28"/>
          <w:szCs w:val="28"/>
        </w:rPr>
      </w:pPr>
      <w:r w:rsidRPr="007F3FCA">
        <w:rPr>
          <w:rFonts w:ascii="Times New Roman" w:hAnsi="Times New Roman" w:cs="Times New Roman"/>
          <w:sz w:val="28"/>
          <w:szCs w:val="28"/>
        </w:rPr>
        <w:t>Таблица 21</w:t>
      </w:r>
      <w:r w:rsidRPr="007F3FCA">
        <w:rPr>
          <w:rFonts w:ascii="Times New Roman" w:hAnsi="Times New Roman" w:cs="Times New Roman"/>
          <w:b/>
          <w:sz w:val="28"/>
          <w:szCs w:val="28"/>
        </w:rPr>
        <w:t>–Оценка стоимости компании (метод избыточной прибыли)</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noProof/>
          <w:sz w:val="28"/>
          <w:szCs w:val="28"/>
        </w:rPr>
        <w:drawing>
          <wp:inline distT="0" distB="0" distL="0" distR="0" wp14:anchorId="0E264ABB" wp14:editId="6E0D999C">
            <wp:extent cx="6152515" cy="2027555"/>
            <wp:effectExtent l="0" t="0" r="635" b="0"/>
            <wp:docPr id="2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152515" cy="2027555"/>
                    </a:xfrm>
                    <a:prstGeom prst="rect">
                      <a:avLst/>
                    </a:prstGeom>
                  </pic:spPr>
                </pic:pic>
              </a:graphicData>
            </a:graphic>
          </wp:inline>
        </w:drawing>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b/>
          <w:sz w:val="28"/>
          <w:szCs w:val="28"/>
        </w:rPr>
      </w:pPr>
      <w:r w:rsidRPr="007F3FCA">
        <w:rPr>
          <w:rFonts w:ascii="Times New Roman" w:hAnsi="Times New Roman" w:cs="Times New Roman"/>
          <w:sz w:val="28"/>
          <w:szCs w:val="28"/>
        </w:rPr>
        <w:t>Таблица 19</w:t>
      </w:r>
      <w:r w:rsidRPr="007F3FCA">
        <w:rPr>
          <w:rFonts w:ascii="Times New Roman" w:hAnsi="Times New Roman" w:cs="Times New Roman"/>
          <w:b/>
          <w:sz w:val="28"/>
          <w:szCs w:val="28"/>
        </w:rPr>
        <w:t xml:space="preserve"> – Оценка стоимости компании (модель </w:t>
      </w:r>
      <w:proofErr w:type="spellStart"/>
      <w:r w:rsidRPr="007F3FCA">
        <w:rPr>
          <w:rFonts w:ascii="Times New Roman" w:hAnsi="Times New Roman" w:cs="Times New Roman"/>
          <w:b/>
          <w:sz w:val="28"/>
          <w:szCs w:val="28"/>
        </w:rPr>
        <w:t>Ольсона</w:t>
      </w:r>
      <w:proofErr w:type="spellEnd"/>
      <w:r w:rsidRPr="007F3FCA">
        <w:rPr>
          <w:rFonts w:ascii="Times New Roman" w:hAnsi="Times New Roman" w:cs="Times New Roman"/>
          <w:b/>
          <w:sz w:val="28"/>
          <w:szCs w:val="28"/>
        </w:rPr>
        <w:t>)</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noProof/>
          <w:sz w:val="28"/>
          <w:szCs w:val="28"/>
        </w:rPr>
        <w:drawing>
          <wp:inline distT="0" distB="0" distL="0" distR="0" wp14:anchorId="1ACADFEC" wp14:editId="73FD29F0">
            <wp:extent cx="6152515" cy="1534160"/>
            <wp:effectExtent l="0" t="0" r="635" b="8890"/>
            <wp:docPr id="2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152515" cy="1534160"/>
                    </a:xfrm>
                    <a:prstGeom prst="rect">
                      <a:avLst/>
                    </a:prstGeom>
                  </pic:spPr>
                </pic:pic>
              </a:graphicData>
            </a:graphic>
          </wp:inline>
        </w:drawing>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bCs/>
          <w:sz w:val="28"/>
          <w:szCs w:val="28"/>
        </w:rPr>
      </w:pPr>
      <w:bookmarkStart w:id="3" w:name="_Toc422126543"/>
      <w:r w:rsidRPr="007F3FCA">
        <w:rPr>
          <w:rFonts w:ascii="Times New Roman" w:hAnsi="Times New Roman" w:cs="Times New Roman"/>
          <w:bCs/>
          <w:sz w:val="28"/>
          <w:szCs w:val="28"/>
        </w:rPr>
        <w:t>Метод текущей прибыли при сохранении текущих условий</w:t>
      </w:r>
      <w:bookmarkEnd w:id="3"/>
      <w:r w:rsidRPr="007F3FCA">
        <w:rPr>
          <w:rFonts w:ascii="Times New Roman" w:hAnsi="Times New Roman" w:cs="Times New Roman"/>
          <w:bCs/>
          <w:sz w:val="28"/>
          <w:szCs w:val="28"/>
        </w:rPr>
        <w:t>.</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Для оценки данным методом стоимость ООО "Первый Май" будет рассчитываться путем сложения величины гудвилла, оцениваемого предприятия со скорректированной величиной чистых активов предприятия.</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При оценке стоимости предприятия методом текущей прибыли при сохранении текущих условий, то есть сохранения уровня избыточной прибыли, вызванного наличием гудвилла (деловой репутации) компании, избыточная прибыль предприятия, определяемая по формуле (1) может быть капитализирована по ставке "a".</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Расчет гудвилла при определении стоимост</w:t>
      </w:r>
      <w:proofErr w:type="gramStart"/>
      <w:r w:rsidRPr="007F3FCA">
        <w:rPr>
          <w:rFonts w:ascii="Times New Roman" w:hAnsi="Times New Roman" w:cs="Times New Roman"/>
          <w:sz w:val="28"/>
          <w:szCs w:val="28"/>
        </w:rPr>
        <w:t>и ООО</w:t>
      </w:r>
      <w:proofErr w:type="gramEnd"/>
      <w:r w:rsidRPr="007F3FCA">
        <w:rPr>
          <w:rFonts w:ascii="Times New Roman" w:hAnsi="Times New Roman" w:cs="Times New Roman"/>
          <w:sz w:val="28"/>
          <w:szCs w:val="28"/>
        </w:rPr>
        <w:t xml:space="preserve"> "Первый Май" определяется по следующей формуле:</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i/>
          <w:sz w:val="28"/>
          <w:szCs w:val="28"/>
          <w:lang w:val="en-US"/>
        </w:rPr>
      </w:pPr>
      <w:r w:rsidRPr="007F3FCA">
        <w:rPr>
          <w:rFonts w:ascii="Times New Roman" w:hAnsi="Times New Roman" w:cs="Times New Roman"/>
          <w:i/>
          <w:sz w:val="28"/>
          <w:szCs w:val="28"/>
          <w:lang w:val="en-US"/>
        </w:rPr>
        <w:t>G</w:t>
      </w:r>
      <w:proofErr w:type="gramStart"/>
      <w:r w:rsidRPr="007F3FCA">
        <w:rPr>
          <w:rFonts w:ascii="Times New Roman" w:hAnsi="Times New Roman" w:cs="Times New Roman"/>
          <w:i/>
          <w:sz w:val="28"/>
          <w:szCs w:val="28"/>
          <w:lang w:val="en-US"/>
        </w:rPr>
        <w:t>=(</w:t>
      </w:r>
      <w:proofErr w:type="gramEnd"/>
      <w:r w:rsidRPr="007F3FCA">
        <w:rPr>
          <w:rFonts w:ascii="Times New Roman" w:hAnsi="Times New Roman" w:cs="Times New Roman"/>
          <w:i/>
          <w:sz w:val="28"/>
          <w:szCs w:val="28"/>
          <w:lang w:val="en-US"/>
        </w:rPr>
        <w:t xml:space="preserve">M-t*ANC)/a, </w:t>
      </w:r>
      <w:r w:rsidRPr="007F3FCA">
        <w:rPr>
          <w:rFonts w:ascii="Times New Roman" w:hAnsi="Times New Roman" w:cs="Times New Roman"/>
          <w:i/>
          <w:sz w:val="28"/>
          <w:szCs w:val="28"/>
        </w:rPr>
        <w:t>где</w:t>
      </w:r>
      <w:r w:rsidRPr="007F3FCA">
        <w:rPr>
          <w:rFonts w:ascii="Times New Roman" w:hAnsi="Times New Roman" w:cs="Times New Roman"/>
          <w:i/>
          <w:sz w:val="28"/>
          <w:szCs w:val="28"/>
          <w:lang w:val="en-US"/>
        </w:rPr>
        <w:t xml:space="preserve">  (1)</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G - гудвилл (величина деловой репутации компании);</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M - нормализованная прибыль предприятия;</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t - рентабельность чистых скорректированных активов (собственного капитала) в среднем по отрасли;</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ANC - величина чистых скорректированных активов;</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a - ставка капитализации </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На конец дек. 2014 формула будет выглядеть следующим образом:</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i/>
          <w:sz w:val="28"/>
          <w:szCs w:val="28"/>
        </w:rPr>
      </w:pPr>
      <w:r w:rsidRPr="007F3FCA">
        <w:rPr>
          <w:rFonts w:ascii="Times New Roman" w:hAnsi="Times New Roman" w:cs="Times New Roman"/>
          <w:i/>
          <w:sz w:val="28"/>
          <w:szCs w:val="28"/>
        </w:rPr>
        <w:t>G = (0,0 - 0,00% * 207649,0) / 0,00%</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i/>
          <w:sz w:val="28"/>
          <w:szCs w:val="28"/>
        </w:rPr>
      </w:pPr>
      <w:r w:rsidRPr="007F3FCA">
        <w:rPr>
          <w:rFonts w:ascii="Times New Roman" w:hAnsi="Times New Roman" w:cs="Times New Roman"/>
          <w:i/>
          <w:sz w:val="28"/>
          <w:szCs w:val="28"/>
        </w:rPr>
        <w:t xml:space="preserve">G = 0,0 </w:t>
      </w:r>
      <w:proofErr w:type="spellStart"/>
      <w:r w:rsidRPr="007F3FCA">
        <w:rPr>
          <w:rFonts w:ascii="Times New Roman" w:hAnsi="Times New Roman" w:cs="Times New Roman"/>
          <w:i/>
          <w:sz w:val="28"/>
          <w:szCs w:val="28"/>
        </w:rPr>
        <w:t>тыс</w:t>
      </w:r>
      <w:proofErr w:type="gramStart"/>
      <w:r w:rsidRPr="007F3FCA">
        <w:rPr>
          <w:rFonts w:ascii="Times New Roman" w:hAnsi="Times New Roman" w:cs="Times New Roman"/>
          <w:i/>
          <w:sz w:val="28"/>
          <w:szCs w:val="28"/>
        </w:rPr>
        <w:t>.р</w:t>
      </w:r>
      <w:proofErr w:type="gramEnd"/>
      <w:r w:rsidRPr="007F3FCA">
        <w:rPr>
          <w:rFonts w:ascii="Times New Roman" w:hAnsi="Times New Roman" w:cs="Times New Roman"/>
          <w:i/>
          <w:sz w:val="28"/>
          <w:szCs w:val="28"/>
        </w:rPr>
        <w:t>уб</w:t>
      </w:r>
      <w:proofErr w:type="spellEnd"/>
      <w:r w:rsidRPr="007F3FCA">
        <w:rPr>
          <w:rFonts w:ascii="Times New Roman" w:hAnsi="Times New Roman" w:cs="Times New Roman"/>
          <w:i/>
          <w:sz w:val="28"/>
          <w:szCs w:val="28"/>
        </w:rPr>
        <w:t>.</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Стоимость чистых активов на конец дек. 2014 года, как видно из таблицы №18, составила 207649,0 </w:t>
      </w:r>
      <w:proofErr w:type="spellStart"/>
      <w:r w:rsidRPr="007F3FCA">
        <w:rPr>
          <w:rFonts w:ascii="Times New Roman" w:hAnsi="Times New Roman" w:cs="Times New Roman"/>
          <w:sz w:val="28"/>
          <w:szCs w:val="28"/>
        </w:rPr>
        <w:t>тыс</w:t>
      </w:r>
      <w:proofErr w:type="gramStart"/>
      <w:r w:rsidRPr="007F3FCA">
        <w:rPr>
          <w:rFonts w:ascii="Times New Roman" w:hAnsi="Times New Roman" w:cs="Times New Roman"/>
          <w:sz w:val="28"/>
          <w:szCs w:val="28"/>
        </w:rPr>
        <w:t>.р</w:t>
      </w:r>
      <w:proofErr w:type="gramEnd"/>
      <w:r w:rsidRPr="007F3FCA">
        <w:rPr>
          <w:rFonts w:ascii="Times New Roman" w:hAnsi="Times New Roman" w:cs="Times New Roman"/>
          <w:sz w:val="28"/>
          <w:szCs w:val="28"/>
        </w:rPr>
        <w:t>уб</w:t>
      </w:r>
      <w:proofErr w:type="spellEnd"/>
      <w:r w:rsidRPr="007F3FCA">
        <w:rPr>
          <w:rFonts w:ascii="Times New Roman" w:hAnsi="Times New Roman" w:cs="Times New Roman"/>
          <w:sz w:val="28"/>
          <w:szCs w:val="28"/>
        </w:rPr>
        <w:t>.</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Таким образом, на указанную дату стоимость ООО "Первый Май", рассчитанная по методу текущей прибыли при сохранении текущих условий составит 207649,0 </w:t>
      </w:r>
      <w:proofErr w:type="spellStart"/>
      <w:r w:rsidRPr="007F3FCA">
        <w:rPr>
          <w:rFonts w:ascii="Times New Roman" w:hAnsi="Times New Roman" w:cs="Times New Roman"/>
          <w:sz w:val="28"/>
          <w:szCs w:val="28"/>
        </w:rPr>
        <w:t>тыс</w:t>
      </w:r>
      <w:proofErr w:type="gramStart"/>
      <w:r w:rsidRPr="007F3FCA">
        <w:rPr>
          <w:rFonts w:ascii="Times New Roman" w:hAnsi="Times New Roman" w:cs="Times New Roman"/>
          <w:sz w:val="28"/>
          <w:szCs w:val="28"/>
        </w:rPr>
        <w:t>.р</w:t>
      </w:r>
      <w:proofErr w:type="gramEnd"/>
      <w:r w:rsidRPr="007F3FCA">
        <w:rPr>
          <w:rFonts w:ascii="Times New Roman" w:hAnsi="Times New Roman" w:cs="Times New Roman"/>
          <w:sz w:val="28"/>
          <w:szCs w:val="28"/>
        </w:rPr>
        <w:t>уб</w:t>
      </w:r>
      <w:proofErr w:type="spellEnd"/>
      <w:r w:rsidRPr="007F3FCA">
        <w:rPr>
          <w:rFonts w:ascii="Times New Roman" w:hAnsi="Times New Roman" w:cs="Times New Roman"/>
          <w:sz w:val="28"/>
          <w:szCs w:val="28"/>
        </w:rPr>
        <w:t>.</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bCs/>
          <w:sz w:val="28"/>
          <w:szCs w:val="28"/>
        </w:rPr>
      </w:pPr>
      <w:bookmarkStart w:id="4" w:name="_Toc422126544"/>
      <w:r w:rsidRPr="007F3FCA">
        <w:rPr>
          <w:rFonts w:ascii="Times New Roman" w:hAnsi="Times New Roman" w:cs="Times New Roman"/>
          <w:bCs/>
          <w:sz w:val="28"/>
          <w:szCs w:val="28"/>
        </w:rPr>
        <w:t>Метод текущей прибыли при указании периода использования гудвилла</w:t>
      </w:r>
      <w:bookmarkEnd w:id="4"/>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Для оценки данным методом стоимость ООО "Первый Май" будет рассчитываться путем сложения величины гудвилла, оцениваемого предприятия со скорректированной величиной чистых активов предприятия.</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Ожидаемый период использования гудвилла установлен как 5 периодов.</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Расчет гудвилла при определении стоимост</w:t>
      </w:r>
      <w:proofErr w:type="gramStart"/>
      <w:r w:rsidRPr="007F3FCA">
        <w:rPr>
          <w:rFonts w:ascii="Times New Roman" w:hAnsi="Times New Roman" w:cs="Times New Roman"/>
          <w:sz w:val="28"/>
          <w:szCs w:val="28"/>
        </w:rPr>
        <w:t>и ООО</w:t>
      </w:r>
      <w:proofErr w:type="gramEnd"/>
      <w:r w:rsidRPr="007F3FCA">
        <w:rPr>
          <w:rFonts w:ascii="Times New Roman" w:hAnsi="Times New Roman" w:cs="Times New Roman"/>
          <w:sz w:val="28"/>
          <w:szCs w:val="28"/>
        </w:rPr>
        <w:t xml:space="preserve"> "Первый Май" определяется по следующей формуле:</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i/>
          <w:sz w:val="28"/>
          <w:szCs w:val="28"/>
        </w:rPr>
      </w:pPr>
      <w:r w:rsidRPr="007F3FCA">
        <w:rPr>
          <w:rFonts w:ascii="Times New Roman" w:hAnsi="Times New Roman" w:cs="Times New Roman"/>
          <w:i/>
          <w:sz w:val="28"/>
          <w:szCs w:val="28"/>
        </w:rPr>
        <w:t xml:space="preserve">G = (M – t*ANC) / [(1+a)-n], </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G - гудвилл (величина деловой репутации компании);</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M - нормализованная прибыль предприятия;</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t - рентабельность чистых скорректированных активов (собственного капитала) в среднем по отрасли;</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ANC - величина чистых скорректированных активов;</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a - ставка дисконтирования избыточной прибыли, отражающая риски, присущие оцениваемому бизнесу</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n - ожидаемый период использования гудвилла при прочих равных условиях; </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На конец дек. 2014 формула будет выглядеть следующим образом:</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i/>
          <w:sz w:val="28"/>
          <w:szCs w:val="28"/>
        </w:rPr>
      </w:pPr>
      <w:r w:rsidRPr="007F3FCA">
        <w:rPr>
          <w:rFonts w:ascii="Times New Roman" w:hAnsi="Times New Roman" w:cs="Times New Roman"/>
          <w:i/>
          <w:sz w:val="28"/>
          <w:szCs w:val="28"/>
        </w:rPr>
        <w:t>G = (0,0 - 0,00% * 207649,0) / [(1+0,00%)-5]</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i/>
          <w:sz w:val="28"/>
          <w:szCs w:val="28"/>
        </w:rPr>
      </w:pPr>
      <w:r w:rsidRPr="007F3FCA">
        <w:rPr>
          <w:rFonts w:ascii="Times New Roman" w:hAnsi="Times New Roman" w:cs="Times New Roman"/>
          <w:i/>
          <w:sz w:val="28"/>
          <w:szCs w:val="28"/>
        </w:rPr>
        <w:t xml:space="preserve">G = 0,0 </w:t>
      </w:r>
      <w:proofErr w:type="spellStart"/>
      <w:r w:rsidRPr="007F3FCA">
        <w:rPr>
          <w:rFonts w:ascii="Times New Roman" w:hAnsi="Times New Roman" w:cs="Times New Roman"/>
          <w:i/>
          <w:sz w:val="28"/>
          <w:szCs w:val="28"/>
        </w:rPr>
        <w:t>тыс</w:t>
      </w:r>
      <w:proofErr w:type="gramStart"/>
      <w:r w:rsidRPr="007F3FCA">
        <w:rPr>
          <w:rFonts w:ascii="Times New Roman" w:hAnsi="Times New Roman" w:cs="Times New Roman"/>
          <w:i/>
          <w:sz w:val="28"/>
          <w:szCs w:val="28"/>
        </w:rPr>
        <w:t>.р</w:t>
      </w:r>
      <w:proofErr w:type="gramEnd"/>
      <w:r w:rsidRPr="007F3FCA">
        <w:rPr>
          <w:rFonts w:ascii="Times New Roman" w:hAnsi="Times New Roman" w:cs="Times New Roman"/>
          <w:i/>
          <w:sz w:val="28"/>
          <w:szCs w:val="28"/>
        </w:rPr>
        <w:t>уб</w:t>
      </w:r>
      <w:proofErr w:type="spellEnd"/>
      <w:r w:rsidRPr="007F3FCA">
        <w:rPr>
          <w:rFonts w:ascii="Times New Roman" w:hAnsi="Times New Roman" w:cs="Times New Roman"/>
          <w:i/>
          <w:sz w:val="28"/>
          <w:szCs w:val="28"/>
        </w:rPr>
        <w:t>.</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Стоимость чистых активов на конец дек. 2014 года, как видно из таблицы 18, составила 207649,0 </w:t>
      </w:r>
      <w:proofErr w:type="spellStart"/>
      <w:r w:rsidRPr="007F3FCA">
        <w:rPr>
          <w:rFonts w:ascii="Times New Roman" w:hAnsi="Times New Roman" w:cs="Times New Roman"/>
          <w:sz w:val="28"/>
          <w:szCs w:val="28"/>
        </w:rPr>
        <w:t>тыс</w:t>
      </w:r>
      <w:proofErr w:type="gramStart"/>
      <w:r w:rsidRPr="007F3FCA">
        <w:rPr>
          <w:rFonts w:ascii="Times New Roman" w:hAnsi="Times New Roman" w:cs="Times New Roman"/>
          <w:sz w:val="28"/>
          <w:szCs w:val="28"/>
        </w:rPr>
        <w:t>.р</w:t>
      </w:r>
      <w:proofErr w:type="gramEnd"/>
      <w:r w:rsidRPr="007F3FCA">
        <w:rPr>
          <w:rFonts w:ascii="Times New Roman" w:hAnsi="Times New Roman" w:cs="Times New Roman"/>
          <w:sz w:val="28"/>
          <w:szCs w:val="28"/>
        </w:rPr>
        <w:t>уб</w:t>
      </w:r>
      <w:proofErr w:type="spellEnd"/>
      <w:r w:rsidRPr="007F3FCA">
        <w:rPr>
          <w:rFonts w:ascii="Times New Roman" w:hAnsi="Times New Roman" w:cs="Times New Roman"/>
          <w:sz w:val="28"/>
          <w:szCs w:val="28"/>
        </w:rPr>
        <w:t>.</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Таким образом, на указанную дату стоимость ООО "Первый Май", рассчитанная по методу текущей прибыли при указании периода использования гудвилла составит 207649,0 </w:t>
      </w:r>
      <w:proofErr w:type="spellStart"/>
      <w:r w:rsidRPr="007F3FCA">
        <w:rPr>
          <w:rFonts w:ascii="Times New Roman" w:hAnsi="Times New Roman" w:cs="Times New Roman"/>
          <w:sz w:val="28"/>
          <w:szCs w:val="28"/>
        </w:rPr>
        <w:t>тыс</w:t>
      </w:r>
      <w:proofErr w:type="gramStart"/>
      <w:r w:rsidRPr="007F3FCA">
        <w:rPr>
          <w:rFonts w:ascii="Times New Roman" w:hAnsi="Times New Roman" w:cs="Times New Roman"/>
          <w:sz w:val="28"/>
          <w:szCs w:val="28"/>
        </w:rPr>
        <w:t>.р</w:t>
      </w:r>
      <w:proofErr w:type="gramEnd"/>
      <w:r w:rsidRPr="007F3FCA">
        <w:rPr>
          <w:rFonts w:ascii="Times New Roman" w:hAnsi="Times New Roman" w:cs="Times New Roman"/>
          <w:sz w:val="28"/>
          <w:szCs w:val="28"/>
        </w:rPr>
        <w:t>уб</w:t>
      </w:r>
      <w:proofErr w:type="spellEnd"/>
      <w:r w:rsidRPr="007F3FCA">
        <w:rPr>
          <w:rFonts w:ascii="Times New Roman" w:hAnsi="Times New Roman" w:cs="Times New Roman"/>
          <w:sz w:val="28"/>
          <w:szCs w:val="28"/>
        </w:rPr>
        <w:t>.</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bCs/>
          <w:sz w:val="28"/>
          <w:szCs w:val="28"/>
        </w:rPr>
      </w:pPr>
      <w:bookmarkStart w:id="5" w:name="_Toc422126545"/>
      <w:r w:rsidRPr="007F3FCA">
        <w:rPr>
          <w:rFonts w:ascii="Times New Roman" w:hAnsi="Times New Roman" w:cs="Times New Roman"/>
          <w:bCs/>
          <w:sz w:val="28"/>
          <w:szCs w:val="28"/>
        </w:rPr>
        <w:t xml:space="preserve">Метод оценки с помощью модифицированной модель </w:t>
      </w:r>
      <w:proofErr w:type="spellStart"/>
      <w:r w:rsidRPr="007F3FCA">
        <w:rPr>
          <w:rFonts w:ascii="Times New Roman" w:hAnsi="Times New Roman" w:cs="Times New Roman"/>
          <w:bCs/>
          <w:sz w:val="28"/>
          <w:szCs w:val="28"/>
        </w:rPr>
        <w:t>Ольсона</w:t>
      </w:r>
      <w:bookmarkEnd w:id="5"/>
      <w:proofErr w:type="spellEnd"/>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Для оценки данным методом стоимость ООО "Первый Май" будет рассчитываться на основании модели </w:t>
      </w:r>
      <w:proofErr w:type="spellStart"/>
      <w:r w:rsidRPr="007F3FCA">
        <w:rPr>
          <w:rFonts w:ascii="Times New Roman" w:hAnsi="Times New Roman" w:cs="Times New Roman"/>
          <w:sz w:val="28"/>
          <w:szCs w:val="28"/>
        </w:rPr>
        <w:t>Ольсона</w:t>
      </w:r>
      <w:proofErr w:type="spellEnd"/>
      <w:r w:rsidRPr="007F3FCA">
        <w:rPr>
          <w:rFonts w:ascii="Times New Roman" w:hAnsi="Times New Roman" w:cs="Times New Roman"/>
          <w:sz w:val="28"/>
          <w:szCs w:val="28"/>
        </w:rPr>
        <w:t xml:space="preserve">, учитывающую при расчете, кроме общих факторов, данных </w:t>
      </w:r>
      <w:proofErr w:type="gramStart"/>
      <w:r w:rsidRPr="007F3FCA">
        <w:rPr>
          <w:rFonts w:ascii="Times New Roman" w:hAnsi="Times New Roman" w:cs="Times New Roman"/>
          <w:sz w:val="28"/>
          <w:szCs w:val="28"/>
        </w:rPr>
        <w:t>о</w:t>
      </w:r>
      <w:proofErr w:type="gramEnd"/>
      <w:r w:rsidRPr="007F3FCA">
        <w:rPr>
          <w:rFonts w:ascii="Times New Roman" w:hAnsi="Times New Roman" w:cs="Times New Roman"/>
          <w:sz w:val="28"/>
          <w:szCs w:val="28"/>
        </w:rPr>
        <w:t xml:space="preserve"> изменении чистых активов компании, ожидаемую прибыль и вклад прибыли и прочих факторов в величину стоимости компании.</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Расчет стоимост</w:t>
      </w:r>
      <w:proofErr w:type="gramStart"/>
      <w:r w:rsidRPr="007F3FCA">
        <w:rPr>
          <w:rFonts w:ascii="Times New Roman" w:hAnsi="Times New Roman" w:cs="Times New Roman"/>
          <w:sz w:val="28"/>
          <w:szCs w:val="28"/>
        </w:rPr>
        <w:t>и ООО</w:t>
      </w:r>
      <w:proofErr w:type="gramEnd"/>
      <w:r w:rsidRPr="007F3FCA">
        <w:rPr>
          <w:rFonts w:ascii="Times New Roman" w:hAnsi="Times New Roman" w:cs="Times New Roman"/>
          <w:sz w:val="28"/>
          <w:szCs w:val="28"/>
        </w:rPr>
        <w:t xml:space="preserve"> "Первый Май" (P) при использовании данного метода определяется по следующей формуле:</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i/>
          <w:sz w:val="28"/>
          <w:szCs w:val="28"/>
        </w:rPr>
      </w:pPr>
      <w:r w:rsidRPr="007F3FCA">
        <w:rPr>
          <w:rFonts w:ascii="Times New Roman" w:hAnsi="Times New Roman" w:cs="Times New Roman"/>
          <w:i/>
          <w:sz w:val="28"/>
          <w:szCs w:val="28"/>
        </w:rPr>
        <w:t>P=(1-r*W/(1+r-W))*B+r*W/(1+r-W)*((1+r)/r*X-D))+V*(1+r)/(1+r-W)/(1+r-g), где</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r-ставка дисконтирования, определенная как средневзвешенная стоимость капитала (WACC);</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W-вес влияния прибыли на стоимость компании;</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B-чистые активы;</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X-величина чистой прибыли;</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D - "Обобщенные" дивиденды </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i/>
          <w:sz w:val="28"/>
          <w:szCs w:val="28"/>
        </w:rPr>
      </w:pPr>
      <w:r w:rsidRPr="007F3FCA">
        <w:rPr>
          <w:rFonts w:ascii="Times New Roman" w:hAnsi="Times New Roman" w:cs="Times New Roman"/>
          <w:i/>
          <w:sz w:val="28"/>
          <w:szCs w:val="28"/>
        </w:rPr>
        <w:t>D=</w:t>
      </w:r>
      <w:proofErr w:type="spellStart"/>
      <w:r w:rsidRPr="007F3FCA">
        <w:rPr>
          <w:rFonts w:ascii="Times New Roman" w:hAnsi="Times New Roman" w:cs="Times New Roman"/>
          <w:i/>
          <w:sz w:val="28"/>
          <w:szCs w:val="28"/>
        </w:rPr>
        <w:t>Bb+x+Bo</w:t>
      </w:r>
      <w:proofErr w:type="spellEnd"/>
      <w:r w:rsidRPr="007F3FCA">
        <w:rPr>
          <w:rFonts w:ascii="Times New Roman" w:hAnsi="Times New Roman" w:cs="Times New Roman"/>
          <w:i/>
          <w:sz w:val="28"/>
          <w:szCs w:val="28"/>
        </w:rPr>
        <w:t>, где:</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roofErr w:type="spellStart"/>
      <w:r w:rsidRPr="007F3FCA">
        <w:rPr>
          <w:rFonts w:ascii="Times New Roman" w:hAnsi="Times New Roman" w:cs="Times New Roman"/>
          <w:sz w:val="28"/>
          <w:szCs w:val="28"/>
        </w:rPr>
        <w:t>Bb</w:t>
      </w:r>
      <w:proofErr w:type="spellEnd"/>
      <w:r w:rsidRPr="007F3FCA">
        <w:rPr>
          <w:rFonts w:ascii="Times New Roman" w:hAnsi="Times New Roman" w:cs="Times New Roman"/>
          <w:sz w:val="28"/>
          <w:szCs w:val="28"/>
        </w:rPr>
        <w:t xml:space="preserve"> - величина чистых активов за предыдущий период</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roofErr w:type="spellStart"/>
      <w:r w:rsidRPr="007F3FCA">
        <w:rPr>
          <w:rFonts w:ascii="Times New Roman" w:hAnsi="Times New Roman" w:cs="Times New Roman"/>
          <w:sz w:val="28"/>
          <w:szCs w:val="28"/>
        </w:rPr>
        <w:t>Bo</w:t>
      </w:r>
      <w:proofErr w:type="spellEnd"/>
      <w:r w:rsidRPr="007F3FCA">
        <w:rPr>
          <w:rFonts w:ascii="Times New Roman" w:hAnsi="Times New Roman" w:cs="Times New Roman"/>
          <w:sz w:val="28"/>
          <w:szCs w:val="28"/>
        </w:rPr>
        <w:t xml:space="preserve"> - величина чистых активов за анализируемый период</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V- вклад прочих факторов в прибыль</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i/>
          <w:sz w:val="28"/>
          <w:szCs w:val="28"/>
        </w:rPr>
      </w:pPr>
      <w:r w:rsidRPr="007F3FCA">
        <w:rPr>
          <w:rFonts w:ascii="Times New Roman" w:hAnsi="Times New Roman" w:cs="Times New Roman"/>
          <w:i/>
          <w:sz w:val="28"/>
          <w:szCs w:val="28"/>
        </w:rPr>
        <w:t>V=</w:t>
      </w:r>
      <w:proofErr w:type="spellStart"/>
      <w:proofErr w:type="gramStart"/>
      <w:r w:rsidRPr="007F3FCA">
        <w:rPr>
          <w:rFonts w:ascii="Times New Roman" w:hAnsi="Times New Roman" w:cs="Times New Roman"/>
          <w:i/>
          <w:sz w:val="28"/>
          <w:szCs w:val="28"/>
        </w:rPr>
        <w:t>X</w:t>
      </w:r>
      <w:proofErr w:type="gramEnd"/>
      <w:r w:rsidRPr="007F3FCA">
        <w:rPr>
          <w:rFonts w:ascii="Times New Roman" w:hAnsi="Times New Roman" w:cs="Times New Roman"/>
          <w:i/>
          <w:sz w:val="28"/>
          <w:szCs w:val="28"/>
        </w:rPr>
        <w:t>прогн</w:t>
      </w:r>
      <w:proofErr w:type="spellEnd"/>
      <w:r w:rsidRPr="007F3FCA">
        <w:rPr>
          <w:rFonts w:ascii="Times New Roman" w:hAnsi="Times New Roman" w:cs="Times New Roman"/>
          <w:i/>
          <w:sz w:val="28"/>
          <w:szCs w:val="28"/>
        </w:rPr>
        <w:t>-r*B-W*(X-B*r), где:</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roofErr w:type="spellStart"/>
      <w:proofErr w:type="gramStart"/>
      <w:r w:rsidRPr="007F3FCA">
        <w:rPr>
          <w:rFonts w:ascii="Times New Roman" w:hAnsi="Times New Roman" w:cs="Times New Roman"/>
          <w:sz w:val="28"/>
          <w:szCs w:val="28"/>
        </w:rPr>
        <w:t>X</w:t>
      </w:r>
      <w:proofErr w:type="gramEnd"/>
      <w:r w:rsidRPr="007F3FCA">
        <w:rPr>
          <w:rFonts w:ascii="Times New Roman" w:hAnsi="Times New Roman" w:cs="Times New Roman"/>
          <w:sz w:val="28"/>
          <w:szCs w:val="28"/>
        </w:rPr>
        <w:t>прогн</w:t>
      </w:r>
      <w:proofErr w:type="spellEnd"/>
      <w:r w:rsidRPr="007F3FCA">
        <w:rPr>
          <w:rFonts w:ascii="Times New Roman" w:hAnsi="Times New Roman" w:cs="Times New Roman"/>
          <w:sz w:val="28"/>
          <w:szCs w:val="28"/>
        </w:rPr>
        <w:t xml:space="preserve"> - прогнозируемая в следующем периоде величина чистой прибыли</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Проведя расчет по данной методике, на указанную дату стоимость ООО "Первый Май" составит 237670,3 </w:t>
      </w:r>
      <w:proofErr w:type="spellStart"/>
      <w:r w:rsidRPr="007F3FCA">
        <w:rPr>
          <w:rFonts w:ascii="Times New Roman" w:hAnsi="Times New Roman" w:cs="Times New Roman"/>
          <w:sz w:val="28"/>
          <w:szCs w:val="28"/>
        </w:rPr>
        <w:t>тыс</w:t>
      </w:r>
      <w:proofErr w:type="gramStart"/>
      <w:r w:rsidRPr="007F3FCA">
        <w:rPr>
          <w:rFonts w:ascii="Times New Roman" w:hAnsi="Times New Roman" w:cs="Times New Roman"/>
          <w:sz w:val="28"/>
          <w:szCs w:val="28"/>
        </w:rPr>
        <w:t>.р</w:t>
      </w:r>
      <w:proofErr w:type="gramEnd"/>
      <w:r w:rsidRPr="007F3FCA">
        <w:rPr>
          <w:rFonts w:ascii="Times New Roman" w:hAnsi="Times New Roman" w:cs="Times New Roman"/>
          <w:sz w:val="28"/>
          <w:szCs w:val="28"/>
        </w:rPr>
        <w:t>уб</w:t>
      </w:r>
      <w:proofErr w:type="spellEnd"/>
      <w:r w:rsidRPr="007F3FCA">
        <w:rPr>
          <w:rFonts w:ascii="Times New Roman" w:hAnsi="Times New Roman" w:cs="Times New Roman"/>
          <w:sz w:val="28"/>
          <w:szCs w:val="28"/>
        </w:rPr>
        <w:t>.</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Результаты</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При проведении окончательной стоимост</w:t>
      </w:r>
      <w:proofErr w:type="gramStart"/>
      <w:r w:rsidRPr="007F3FCA">
        <w:rPr>
          <w:rFonts w:ascii="Times New Roman" w:hAnsi="Times New Roman" w:cs="Times New Roman"/>
          <w:sz w:val="28"/>
          <w:szCs w:val="28"/>
        </w:rPr>
        <w:t>и ООО</w:t>
      </w:r>
      <w:proofErr w:type="gramEnd"/>
      <w:r w:rsidRPr="007F3FCA">
        <w:rPr>
          <w:rFonts w:ascii="Times New Roman" w:hAnsi="Times New Roman" w:cs="Times New Roman"/>
          <w:sz w:val="28"/>
          <w:szCs w:val="28"/>
        </w:rPr>
        <w:t xml:space="preserve"> "Первый Май" используемым методам были присвоены следующие веса: метод текущей прибыли при сохранении текущих условий - 1,0 метод текущей прибыли при указании периода использования гудвилла - 1,0 метод оценки стоимости с помощью модели </w:t>
      </w:r>
      <w:proofErr w:type="spellStart"/>
      <w:r w:rsidRPr="007F3FCA">
        <w:rPr>
          <w:rFonts w:ascii="Times New Roman" w:hAnsi="Times New Roman" w:cs="Times New Roman"/>
          <w:sz w:val="28"/>
          <w:szCs w:val="28"/>
        </w:rPr>
        <w:t>Ольсона</w:t>
      </w:r>
      <w:proofErr w:type="spellEnd"/>
      <w:r w:rsidRPr="007F3FCA">
        <w:rPr>
          <w:rFonts w:ascii="Times New Roman" w:hAnsi="Times New Roman" w:cs="Times New Roman"/>
          <w:sz w:val="28"/>
          <w:szCs w:val="28"/>
        </w:rPr>
        <w:t xml:space="preserve"> - 1,0</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b/>
          <w:sz w:val="28"/>
          <w:szCs w:val="28"/>
        </w:rPr>
      </w:pPr>
      <w:r w:rsidRPr="007F3FCA">
        <w:rPr>
          <w:rFonts w:ascii="Times New Roman" w:hAnsi="Times New Roman" w:cs="Times New Roman"/>
          <w:sz w:val="28"/>
          <w:szCs w:val="28"/>
        </w:rPr>
        <w:t>Таблица 23</w:t>
      </w:r>
      <w:r w:rsidRPr="007F3FCA">
        <w:rPr>
          <w:rFonts w:ascii="Times New Roman" w:hAnsi="Times New Roman" w:cs="Times New Roman"/>
          <w:b/>
          <w:sz w:val="28"/>
          <w:szCs w:val="28"/>
        </w:rPr>
        <w:t xml:space="preserve"> – Оценка стоимости компании (итоговый расчет)</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noProof/>
          <w:sz w:val="28"/>
          <w:szCs w:val="28"/>
        </w:rPr>
        <w:drawing>
          <wp:inline distT="0" distB="0" distL="0" distR="0" wp14:anchorId="523EC7C9" wp14:editId="4D833D90">
            <wp:extent cx="5940425" cy="1085850"/>
            <wp:effectExtent l="19050" t="0" r="3175" b="0"/>
            <wp:docPr id="3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0425" cy="1085850"/>
                    </a:xfrm>
                    <a:prstGeom prst="rect">
                      <a:avLst/>
                    </a:prstGeom>
                  </pic:spPr>
                </pic:pic>
              </a:graphicData>
            </a:graphic>
          </wp:inline>
        </w:drawing>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Таким образом, на конец дек. 2014 года, с учетом корректирующих коэффициентов, стоимость ООО "Первый Май" составляет 217656,1 </w:t>
      </w:r>
      <w:proofErr w:type="spellStart"/>
      <w:r w:rsidRPr="007F3FCA">
        <w:rPr>
          <w:rFonts w:ascii="Times New Roman" w:hAnsi="Times New Roman" w:cs="Times New Roman"/>
          <w:sz w:val="28"/>
          <w:szCs w:val="28"/>
        </w:rPr>
        <w:t>тыс</w:t>
      </w:r>
      <w:proofErr w:type="gramStart"/>
      <w:r w:rsidRPr="007F3FCA">
        <w:rPr>
          <w:rFonts w:ascii="Times New Roman" w:hAnsi="Times New Roman" w:cs="Times New Roman"/>
          <w:sz w:val="28"/>
          <w:szCs w:val="28"/>
        </w:rPr>
        <w:t>.р</w:t>
      </w:r>
      <w:proofErr w:type="gramEnd"/>
      <w:r w:rsidRPr="007F3FCA">
        <w:rPr>
          <w:rFonts w:ascii="Times New Roman" w:hAnsi="Times New Roman" w:cs="Times New Roman"/>
          <w:sz w:val="28"/>
          <w:szCs w:val="28"/>
        </w:rPr>
        <w:t>уб</w:t>
      </w:r>
      <w:proofErr w:type="spellEnd"/>
      <w:r w:rsidRPr="007F3FCA">
        <w:rPr>
          <w:rFonts w:ascii="Times New Roman" w:hAnsi="Times New Roman" w:cs="Times New Roman"/>
          <w:sz w:val="28"/>
          <w:szCs w:val="28"/>
        </w:rPr>
        <w:t>.</w:t>
      </w: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На основании полученных результатов оценки инвестиционной деятельности организации нами предлагаются следующие мероприятия по улучшению управления инвестиционной привлекательностью:</w:t>
      </w:r>
    </w:p>
    <w:p w:rsidR="007F3FCA" w:rsidRPr="007F3FCA" w:rsidRDefault="007F3FCA" w:rsidP="007F3FCA">
      <w:pPr>
        <w:numPr>
          <w:ilvl w:val="0"/>
          <w:numId w:val="4"/>
        </w:numPr>
        <w:autoSpaceDE w:val="0"/>
        <w:autoSpaceDN w:val="0"/>
        <w:adjustRightInd w:val="0"/>
        <w:spacing w:before="0" w:line="360" w:lineRule="auto"/>
        <w:ind w:left="0"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В ООО «Первый май» предлагается существенно менять систему управления, путем реструктуризации данного экономического субъекта на центры ответственности и децентрализации основных функций производственного менеджмента. Здесь имеется в виду то, что необходимо децентрализовать в центры ответственности часть системы планирования, учета и анализа для формирования релевантной информации с целью самоконтроля, самоуправления и самоокупаемости подразделений. </w:t>
      </w:r>
    </w:p>
    <w:p w:rsidR="007F3FCA" w:rsidRPr="007F3FCA" w:rsidRDefault="007F3FCA" w:rsidP="007F3FCA">
      <w:pPr>
        <w:numPr>
          <w:ilvl w:val="0"/>
          <w:numId w:val="4"/>
        </w:numPr>
        <w:autoSpaceDE w:val="0"/>
        <w:autoSpaceDN w:val="0"/>
        <w:adjustRightInd w:val="0"/>
        <w:spacing w:before="0" w:line="360" w:lineRule="auto"/>
        <w:ind w:left="0" w:firstLine="709"/>
        <w:jc w:val="both"/>
        <w:rPr>
          <w:rFonts w:ascii="Times New Roman" w:hAnsi="Times New Roman" w:cs="Times New Roman"/>
          <w:sz w:val="28"/>
          <w:szCs w:val="28"/>
        </w:rPr>
      </w:pPr>
      <w:r w:rsidRPr="007F3FCA">
        <w:rPr>
          <w:rFonts w:ascii="Times New Roman" w:hAnsi="Times New Roman" w:cs="Times New Roman"/>
          <w:sz w:val="28"/>
          <w:szCs w:val="28"/>
        </w:rPr>
        <w:t>В организации предлагается организовывать два типа центров ответственности: центры затрат – подразделения несут ответственность только за те затраты, которые доведены до них производственными заданиями (бюджетами) и подконтрольны им; центры прибыли - подразделения контролируют те затраты, которые до них доведены и подконтрольны им, а также поступления (доходы). В этих центрах следует организовать труд его оплаты за конечные результаты производства.</w:t>
      </w:r>
    </w:p>
    <w:p w:rsidR="007F3FCA" w:rsidRPr="007F3FCA" w:rsidRDefault="007F3FCA" w:rsidP="007F3FCA">
      <w:pPr>
        <w:numPr>
          <w:ilvl w:val="0"/>
          <w:numId w:val="4"/>
        </w:numPr>
        <w:autoSpaceDE w:val="0"/>
        <w:autoSpaceDN w:val="0"/>
        <w:adjustRightInd w:val="0"/>
        <w:spacing w:before="0" w:line="360" w:lineRule="auto"/>
        <w:ind w:left="0"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В организации необходимо разработать план инвестиций во </w:t>
      </w:r>
      <w:proofErr w:type="spellStart"/>
      <w:r w:rsidRPr="007F3FCA">
        <w:rPr>
          <w:rFonts w:ascii="Times New Roman" w:hAnsi="Times New Roman" w:cs="Times New Roman"/>
          <w:sz w:val="28"/>
          <w:szCs w:val="28"/>
        </w:rPr>
        <w:t>внеоборотные</w:t>
      </w:r>
      <w:proofErr w:type="spellEnd"/>
      <w:r w:rsidRPr="007F3FCA">
        <w:rPr>
          <w:rFonts w:ascii="Times New Roman" w:hAnsi="Times New Roman" w:cs="Times New Roman"/>
          <w:sz w:val="28"/>
          <w:szCs w:val="28"/>
        </w:rPr>
        <w:t xml:space="preserve"> активы, который должен быть направлен на более существенное обновление активной части основных средств, то есть сельскохозяйственных машин, тракторов, комбайнов, транспортных средств, складских помещений, хранилищ и т.п. </w:t>
      </w:r>
    </w:p>
    <w:p w:rsidR="007F3FCA" w:rsidRPr="007F3FCA" w:rsidRDefault="007F3FCA" w:rsidP="007F3FCA">
      <w:pPr>
        <w:numPr>
          <w:ilvl w:val="0"/>
          <w:numId w:val="4"/>
        </w:numPr>
        <w:autoSpaceDE w:val="0"/>
        <w:autoSpaceDN w:val="0"/>
        <w:adjustRightInd w:val="0"/>
        <w:spacing w:before="0" w:line="360" w:lineRule="auto"/>
        <w:ind w:left="0"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Разработать стратегию  развития деятельности организации, где  на первое место необходимо поставить вопрос о существенном повышении объемов производства молока, прироста живой массы скота, зерна, картофеля, а также выручки от реализации этих видов продукции. </w:t>
      </w:r>
    </w:p>
    <w:p w:rsidR="007F3FCA" w:rsidRPr="007F3FCA" w:rsidRDefault="007F3FCA" w:rsidP="007F3FCA">
      <w:pPr>
        <w:numPr>
          <w:ilvl w:val="0"/>
          <w:numId w:val="4"/>
        </w:numPr>
        <w:autoSpaceDE w:val="0"/>
        <w:autoSpaceDN w:val="0"/>
        <w:adjustRightInd w:val="0"/>
        <w:spacing w:before="0" w:line="360" w:lineRule="auto"/>
        <w:ind w:left="0" w:firstLine="709"/>
        <w:jc w:val="both"/>
        <w:rPr>
          <w:rFonts w:ascii="Times New Roman" w:hAnsi="Times New Roman" w:cs="Times New Roman"/>
          <w:sz w:val="28"/>
          <w:szCs w:val="28"/>
        </w:rPr>
      </w:pPr>
      <w:r w:rsidRPr="007F3FCA">
        <w:rPr>
          <w:rFonts w:ascii="Times New Roman" w:hAnsi="Times New Roman" w:cs="Times New Roman"/>
          <w:sz w:val="28"/>
          <w:szCs w:val="28"/>
        </w:rPr>
        <w:t>Внедрить и осуществлять планирование производственных затрат, их учет по переменным, условно-переменным, смешанным и постоянным статьям. На основании этого осуществлять систематический контроль и анализ окупаемости затрат маржинальным доходом, прибылью подразделений, а также порога критического объема производства и реализации продукции, установления оптимальных продажных цен на нее.</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mallCaps/>
          <w:sz w:val="28"/>
          <w:szCs w:val="28"/>
        </w:rPr>
      </w:pPr>
      <w:r w:rsidRPr="007F3FCA">
        <w:rPr>
          <w:rFonts w:ascii="Times New Roman" w:hAnsi="Times New Roman" w:cs="Times New Roman"/>
          <w:smallCaps/>
          <w:sz w:val="28"/>
          <w:szCs w:val="28"/>
        </w:rPr>
        <w:t>ВЫВОДЫ И ПРЕДЛОЖЕНИЯ</w:t>
      </w:r>
    </w:p>
    <w:p w:rsidR="007F3FCA" w:rsidRPr="007F3FCA" w:rsidRDefault="007F3FCA" w:rsidP="007F3FCA">
      <w:pPr>
        <w:spacing w:before="0" w:line="360" w:lineRule="auto"/>
        <w:ind w:firstLine="708"/>
        <w:jc w:val="both"/>
        <w:rPr>
          <w:rFonts w:ascii="Times New Roman" w:hAnsi="Times New Roman" w:cs="Times New Roman"/>
          <w:sz w:val="28"/>
          <w:szCs w:val="28"/>
        </w:rPr>
      </w:pPr>
      <w:r w:rsidRPr="007F3FCA">
        <w:rPr>
          <w:rFonts w:ascii="Times New Roman" w:hAnsi="Times New Roman" w:cs="Times New Roman"/>
          <w:sz w:val="28"/>
          <w:szCs w:val="28"/>
        </w:rPr>
        <w:t>В данной работе подробно рассматривалось управление инвестиционной привлекательностью АПК.  Россия всегда считалась аграрной страной,  а в последние десятилетия сельское хозяйство находится в кризисном состоянии, особенно после вступления в ВТО. Это негативно влияет на всю экономику страны,  исходя из этого, можно сказать, что пока сельское хозяйство не выйдет из кризиса, России трудно будет успешно развиваться.</w:t>
      </w:r>
    </w:p>
    <w:p w:rsidR="007F3FCA" w:rsidRPr="007F3FCA" w:rsidRDefault="007F3FCA" w:rsidP="007F3FCA">
      <w:pPr>
        <w:spacing w:before="0" w:line="360" w:lineRule="auto"/>
        <w:ind w:firstLine="708"/>
        <w:jc w:val="both"/>
        <w:rPr>
          <w:rFonts w:ascii="Times New Roman" w:hAnsi="Times New Roman" w:cs="Times New Roman"/>
          <w:sz w:val="28"/>
          <w:szCs w:val="28"/>
        </w:rPr>
      </w:pPr>
      <w:r w:rsidRPr="007F3FCA">
        <w:rPr>
          <w:rFonts w:ascii="Times New Roman" w:hAnsi="Times New Roman" w:cs="Times New Roman"/>
          <w:sz w:val="28"/>
          <w:szCs w:val="28"/>
        </w:rPr>
        <w:t>Для развития предприятий АПК необходимо грамотное, качественное и эффективное управление ими, то есть важно принимать и реализовывать качественные управленческие решения.</w:t>
      </w:r>
    </w:p>
    <w:p w:rsidR="007F3FCA" w:rsidRPr="007F3FCA" w:rsidRDefault="007F3FCA" w:rsidP="007F3FCA">
      <w:pPr>
        <w:spacing w:before="0" w:line="360" w:lineRule="auto"/>
        <w:ind w:firstLine="708"/>
        <w:jc w:val="both"/>
        <w:rPr>
          <w:rFonts w:ascii="Times New Roman" w:hAnsi="Times New Roman" w:cs="Times New Roman"/>
          <w:sz w:val="28"/>
          <w:szCs w:val="28"/>
        </w:rPr>
      </w:pPr>
      <w:r w:rsidRPr="007F3FCA">
        <w:rPr>
          <w:rFonts w:ascii="Times New Roman" w:hAnsi="Times New Roman" w:cs="Times New Roman"/>
          <w:sz w:val="28"/>
          <w:szCs w:val="28"/>
        </w:rPr>
        <w:t>При разработке мер по повышению качества и эффективности решений для конкретного предприятия  следует обязательно учитывать сферу его деятельности, уровень экономического развития, размеры, уровень специализации производства. Не все меры подходят для той или иной организации. К примеру, не каждое хозяйство, может позволить себе закупку инновационных технологий по автоматизации принятия решений (ГИС-технологии, 1С</w:t>
      </w:r>
      <w:proofErr w:type="gramStart"/>
      <w:r w:rsidRPr="007F3FCA">
        <w:rPr>
          <w:rFonts w:ascii="Times New Roman" w:hAnsi="Times New Roman" w:cs="Times New Roman"/>
          <w:sz w:val="28"/>
          <w:szCs w:val="28"/>
        </w:rPr>
        <w:t>:П</w:t>
      </w:r>
      <w:proofErr w:type="gramEnd"/>
      <w:r w:rsidRPr="007F3FCA">
        <w:rPr>
          <w:rFonts w:ascii="Times New Roman" w:hAnsi="Times New Roman" w:cs="Times New Roman"/>
          <w:sz w:val="28"/>
          <w:szCs w:val="28"/>
        </w:rPr>
        <w:t>редприятие «Управление сельхозпроизводством»)</w:t>
      </w:r>
    </w:p>
    <w:p w:rsidR="007F3FCA" w:rsidRPr="007F3FCA" w:rsidRDefault="007F3FCA" w:rsidP="007F3FCA">
      <w:pPr>
        <w:spacing w:before="0" w:line="360" w:lineRule="auto"/>
        <w:ind w:firstLine="709"/>
        <w:jc w:val="both"/>
        <w:rPr>
          <w:rFonts w:ascii="Times New Roman" w:hAnsi="Times New Roman" w:cs="Times New Roman"/>
          <w:color w:val="000000"/>
          <w:sz w:val="28"/>
          <w:szCs w:val="28"/>
        </w:rPr>
      </w:pPr>
      <w:r w:rsidRPr="007F3FCA">
        <w:rPr>
          <w:rFonts w:ascii="Times New Roman" w:hAnsi="Times New Roman" w:cs="Times New Roman"/>
          <w:sz w:val="28"/>
          <w:szCs w:val="28"/>
        </w:rPr>
        <w:t xml:space="preserve">Исследуемое нами хозяйство расположено  по адресу: Удмуртская республика, </w:t>
      </w:r>
      <w:proofErr w:type="spellStart"/>
      <w:r w:rsidRPr="007F3FCA">
        <w:rPr>
          <w:rFonts w:ascii="Times New Roman" w:hAnsi="Times New Roman" w:cs="Times New Roman"/>
          <w:sz w:val="28"/>
          <w:szCs w:val="28"/>
        </w:rPr>
        <w:t>Малопургинский</w:t>
      </w:r>
      <w:proofErr w:type="spellEnd"/>
      <w:r w:rsidRPr="007F3FCA">
        <w:rPr>
          <w:rFonts w:ascii="Times New Roman" w:hAnsi="Times New Roman" w:cs="Times New Roman"/>
          <w:sz w:val="28"/>
          <w:szCs w:val="28"/>
        </w:rPr>
        <w:t xml:space="preserve"> район, </w:t>
      </w:r>
      <w:proofErr w:type="spellStart"/>
      <w:r w:rsidRPr="007F3FCA">
        <w:rPr>
          <w:rFonts w:ascii="Times New Roman" w:hAnsi="Times New Roman" w:cs="Times New Roman"/>
          <w:sz w:val="28"/>
          <w:szCs w:val="28"/>
        </w:rPr>
        <w:t>д</w:t>
      </w:r>
      <w:proofErr w:type="gramStart"/>
      <w:r w:rsidRPr="007F3FCA">
        <w:rPr>
          <w:rFonts w:ascii="Times New Roman" w:hAnsi="Times New Roman" w:cs="Times New Roman"/>
          <w:sz w:val="28"/>
          <w:szCs w:val="28"/>
        </w:rPr>
        <w:t>.Б</w:t>
      </w:r>
      <w:proofErr w:type="gramEnd"/>
      <w:r w:rsidRPr="007F3FCA">
        <w:rPr>
          <w:rFonts w:ascii="Times New Roman" w:hAnsi="Times New Roman" w:cs="Times New Roman"/>
          <w:sz w:val="28"/>
          <w:szCs w:val="28"/>
        </w:rPr>
        <w:t>аграш-Бигра</w:t>
      </w:r>
      <w:proofErr w:type="spellEnd"/>
      <w:r w:rsidRPr="007F3FCA">
        <w:rPr>
          <w:rFonts w:ascii="Times New Roman" w:hAnsi="Times New Roman" w:cs="Times New Roman"/>
          <w:sz w:val="28"/>
          <w:szCs w:val="28"/>
        </w:rPr>
        <w:t xml:space="preserve">, ул. Трактовая, 16. Относится оно к числу средних организаций, занимается производством и реализацией продукции мясо - молочного скотоводства и </w:t>
      </w:r>
      <w:proofErr w:type="spellStart"/>
      <w:r w:rsidRPr="007F3FCA">
        <w:rPr>
          <w:rFonts w:ascii="Times New Roman" w:hAnsi="Times New Roman" w:cs="Times New Roman"/>
          <w:sz w:val="28"/>
          <w:szCs w:val="28"/>
        </w:rPr>
        <w:t>зерноводства</w:t>
      </w:r>
      <w:proofErr w:type="spellEnd"/>
      <w:r w:rsidRPr="007F3FCA">
        <w:rPr>
          <w:rFonts w:ascii="Times New Roman" w:hAnsi="Times New Roman" w:cs="Times New Roman"/>
          <w:sz w:val="28"/>
          <w:szCs w:val="28"/>
        </w:rPr>
        <w:t xml:space="preserve">. </w:t>
      </w:r>
      <w:r w:rsidRPr="007F3FCA">
        <w:rPr>
          <w:rFonts w:ascii="Times New Roman" w:hAnsi="Times New Roman" w:cs="Times New Roman"/>
          <w:color w:val="000000"/>
          <w:sz w:val="28"/>
          <w:szCs w:val="28"/>
        </w:rPr>
        <w:t xml:space="preserve">Наибольшая денежная выручка в 2014 г. получена  от реализации молока – 25902 тыс. руб., и прочей продукции растениеводства – 2590 тыс. руб. Общая выручка предприятия составила в 2011 году 124410 </w:t>
      </w:r>
      <w:proofErr w:type="spellStart"/>
      <w:r w:rsidRPr="007F3FCA">
        <w:rPr>
          <w:rFonts w:ascii="Times New Roman" w:hAnsi="Times New Roman" w:cs="Times New Roman"/>
          <w:color w:val="000000"/>
          <w:sz w:val="28"/>
          <w:szCs w:val="28"/>
        </w:rPr>
        <w:t>тыс</w:t>
      </w:r>
      <w:proofErr w:type="gramStart"/>
      <w:r w:rsidRPr="007F3FCA">
        <w:rPr>
          <w:rFonts w:ascii="Times New Roman" w:hAnsi="Times New Roman" w:cs="Times New Roman"/>
          <w:color w:val="000000"/>
          <w:sz w:val="28"/>
          <w:szCs w:val="28"/>
        </w:rPr>
        <w:t>.р</w:t>
      </w:r>
      <w:proofErr w:type="gramEnd"/>
      <w:r w:rsidRPr="007F3FCA">
        <w:rPr>
          <w:rFonts w:ascii="Times New Roman" w:hAnsi="Times New Roman" w:cs="Times New Roman"/>
          <w:color w:val="000000"/>
          <w:sz w:val="28"/>
          <w:szCs w:val="28"/>
        </w:rPr>
        <w:t>уб</w:t>
      </w:r>
      <w:proofErr w:type="spellEnd"/>
      <w:r w:rsidRPr="007F3FCA">
        <w:rPr>
          <w:rFonts w:ascii="Times New Roman" w:hAnsi="Times New Roman" w:cs="Times New Roman"/>
          <w:color w:val="000000"/>
          <w:sz w:val="28"/>
          <w:szCs w:val="28"/>
        </w:rPr>
        <w:t xml:space="preserve">., а в 2014 году увеличилась до 153228 </w:t>
      </w:r>
      <w:proofErr w:type="spellStart"/>
      <w:r w:rsidRPr="007F3FCA">
        <w:rPr>
          <w:rFonts w:ascii="Times New Roman" w:hAnsi="Times New Roman" w:cs="Times New Roman"/>
          <w:color w:val="000000"/>
          <w:sz w:val="28"/>
          <w:szCs w:val="28"/>
        </w:rPr>
        <w:t>тыс.руб</w:t>
      </w:r>
      <w:proofErr w:type="spellEnd"/>
      <w:r w:rsidRPr="007F3FCA">
        <w:rPr>
          <w:rFonts w:ascii="Times New Roman" w:hAnsi="Times New Roman" w:cs="Times New Roman"/>
          <w:color w:val="000000"/>
          <w:sz w:val="28"/>
          <w:szCs w:val="28"/>
        </w:rPr>
        <w:t xml:space="preserve">. </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По организационно-правовой структуре хозяйство относиться к обществам с ограниченной ответственностью, наделенным правом частной собственности. В данной работе был сделан акцент на сравнение показателей 2012 г. и 2014 г., так как в середине 2013 года сменился руководитель хозяйства и можно проследить, как от принимаемых решений зависят финансовые результаты. Но следует учитывать также, что на деятельность любой организации помимо внутренних факторов оказывают влияние и внешние, такие как погодные условия, например, засуха в 2010 году; политические, например, вступление России в ВТО и другие. Всё это оказывает непосредственное воздействие на экономические показатели деятельност</w:t>
      </w:r>
      <w:proofErr w:type="gramStart"/>
      <w:r w:rsidRPr="007F3FCA">
        <w:rPr>
          <w:rFonts w:ascii="Times New Roman" w:hAnsi="Times New Roman" w:cs="Times New Roman"/>
          <w:sz w:val="28"/>
          <w:szCs w:val="28"/>
        </w:rPr>
        <w:t>и ООО</w:t>
      </w:r>
      <w:proofErr w:type="gramEnd"/>
      <w:r w:rsidRPr="007F3FCA">
        <w:rPr>
          <w:rFonts w:ascii="Times New Roman" w:hAnsi="Times New Roman" w:cs="Times New Roman"/>
          <w:sz w:val="28"/>
          <w:szCs w:val="28"/>
        </w:rPr>
        <w:t xml:space="preserve"> «Первый май». На сегодняшний день председателем исследуемого нами хозяйства является  Ерохин А.А.</w:t>
      </w:r>
    </w:p>
    <w:p w:rsidR="007F3FCA" w:rsidRPr="007F3FCA" w:rsidRDefault="007F3FCA" w:rsidP="007F3FCA">
      <w:pPr>
        <w:spacing w:before="0" w:line="360" w:lineRule="auto"/>
        <w:ind w:firstLine="360"/>
        <w:jc w:val="both"/>
        <w:rPr>
          <w:rFonts w:ascii="Times New Roman" w:hAnsi="Times New Roman" w:cs="Times New Roman"/>
          <w:sz w:val="28"/>
          <w:szCs w:val="28"/>
        </w:rPr>
      </w:pPr>
      <w:r w:rsidRPr="007F3FCA">
        <w:rPr>
          <w:rFonts w:ascii="Times New Roman" w:hAnsi="Times New Roman" w:cs="Times New Roman"/>
          <w:sz w:val="28"/>
          <w:szCs w:val="28"/>
        </w:rPr>
        <w:tab/>
        <w:t>Анализ, произведенный нами во второй главе выпускной квалификационной работы, позволил выявить положительные моменты деятельност</w:t>
      </w:r>
      <w:proofErr w:type="gramStart"/>
      <w:r w:rsidRPr="007F3FCA">
        <w:rPr>
          <w:rFonts w:ascii="Times New Roman" w:hAnsi="Times New Roman" w:cs="Times New Roman"/>
          <w:sz w:val="28"/>
          <w:szCs w:val="28"/>
        </w:rPr>
        <w:t>и ООО</w:t>
      </w:r>
      <w:proofErr w:type="gramEnd"/>
      <w:r w:rsidRPr="007F3FCA">
        <w:rPr>
          <w:rFonts w:ascii="Times New Roman" w:hAnsi="Times New Roman" w:cs="Times New Roman"/>
          <w:sz w:val="28"/>
          <w:szCs w:val="28"/>
        </w:rPr>
        <w:t xml:space="preserve"> «Первый май». Например, выручка от продаж сельскохозяйственной продукции за указанный период возросла на 22,03%, а ее себестоимость продаж на 14,36%. В результате продажа сельскохозяйственной продукции в данной организации за два первых года была убыточной (убыток, например за 2011г. составил 11053 тыс. руб.), но в 2013 и в 2014 года стала положительной и уже в 2014 году равна 10433 </w:t>
      </w:r>
      <w:proofErr w:type="spellStart"/>
      <w:r w:rsidRPr="007F3FCA">
        <w:rPr>
          <w:rFonts w:ascii="Times New Roman" w:hAnsi="Times New Roman" w:cs="Times New Roman"/>
          <w:sz w:val="28"/>
          <w:szCs w:val="28"/>
        </w:rPr>
        <w:t>тыс.руб</w:t>
      </w:r>
      <w:proofErr w:type="gramStart"/>
      <w:r w:rsidRPr="007F3FCA">
        <w:rPr>
          <w:rFonts w:ascii="Times New Roman" w:hAnsi="Times New Roman" w:cs="Times New Roman"/>
          <w:sz w:val="28"/>
          <w:szCs w:val="28"/>
        </w:rPr>
        <w:t>.О</w:t>
      </w:r>
      <w:proofErr w:type="gramEnd"/>
      <w:r w:rsidRPr="007F3FCA">
        <w:rPr>
          <w:rFonts w:ascii="Times New Roman" w:hAnsi="Times New Roman" w:cs="Times New Roman"/>
          <w:sz w:val="28"/>
          <w:szCs w:val="28"/>
        </w:rPr>
        <w:t>ОО</w:t>
      </w:r>
      <w:proofErr w:type="spellEnd"/>
      <w:r w:rsidRPr="007F3FCA">
        <w:rPr>
          <w:rFonts w:ascii="Times New Roman" w:hAnsi="Times New Roman" w:cs="Times New Roman"/>
          <w:sz w:val="28"/>
          <w:szCs w:val="28"/>
        </w:rPr>
        <w:t xml:space="preserve"> «Первый май» в целом осуществляет свою сельскохозяйственную деятельность на высоком уровне, но финансовые результаты данной организации зависят не от нее, а от внешней среды, то есть низких продажных цен (особенно на мясо скота в живой массе), которые диктуют им перерабатывающие (монопольные) организации. Также необходимо отметить, что в целом корма в ООО «Первый май» используются эффективно. Прибыль от использования кормов в молочном скотоводстве в 2014 году составила 10259 тыс. руб.</w:t>
      </w:r>
    </w:p>
    <w:p w:rsidR="007F3FCA" w:rsidRPr="007F3FCA" w:rsidRDefault="007F3FCA" w:rsidP="007F3FCA">
      <w:pPr>
        <w:spacing w:before="0" w:line="360" w:lineRule="auto"/>
        <w:ind w:firstLine="360"/>
        <w:jc w:val="both"/>
        <w:rPr>
          <w:rFonts w:ascii="Times New Roman" w:hAnsi="Times New Roman" w:cs="Times New Roman"/>
          <w:sz w:val="28"/>
          <w:szCs w:val="28"/>
        </w:rPr>
      </w:pPr>
      <w:r w:rsidRPr="007F3FCA">
        <w:rPr>
          <w:rFonts w:ascii="Times New Roman" w:hAnsi="Times New Roman" w:cs="Times New Roman"/>
          <w:sz w:val="28"/>
          <w:szCs w:val="28"/>
        </w:rPr>
        <w:t>Рассматривая динамику доходов и расходов ООО "Первый Май" можно сказать, что в целом за анализируемый период ее можно назвать положительной.</w:t>
      </w:r>
    </w:p>
    <w:p w:rsidR="007F3FCA" w:rsidRPr="007F3FCA" w:rsidRDefault="007F3FCA" w:rsidP="007F3FCA">
      <w:pPr>
        <w:spacing w:before="0" w:line="360" w:lineRule="auto"/>
        <w:ind w:firstLine="360"/>
        <w:jc w:val="both"/>
        <w:rPr>
          <w:rFonts w:ascii="Times New Roman" w:hAnsi="Times New Roman" w:cs="Times New Roman"/>
          <w:sz w:val="28"/>
          <w:szCs w:val="28"/>
        </w:rPr>
      </w:pPr>
      <w:r w:rsidRPr="007F3FCA">
        <w:rPr>
          <w:rFonts w:ascii="Times New Roman" w:hAnsi="Times New Roman" w:cs="Times New Roman"/>
          <w:sz w:val="28"/>
          <w:szCs w:val="28"/>
        </w:rPr>
        <w:t xml:space="preserve">За анализируемый период величина чистых активов, составлявшая на конец 31.12.2012 г. года 171060,0 </w:t>
      </w:r>
      <w:proofErr w:type="spellStart"/>
      <w:r w:rsidRPr="007F3FCA">
        <w:rPr>
          <w:rFonts w:ascii="Times New Roman" w:hAnsi="Times New Roman" w:cs="Times New Roman"/>
          <w:sz w:val="28"/>
          <w:szCs w:val="28"/>
        </w:rPr>
        <w:t>тыс</w:t>
      </w:r>
      <w:proofErr w:type="gramStart"/>
      <w:r w:rsidRPr="007F3FCA">
        <w:rPr>
          <w:rFonts w:ascii="Times New Roman" w:hAnsi="Times New Roman" w:cs="Times New Roman"/>
          <w:sz w:val="28"/>
          <w:szCs w:val="28"/>
        </w:rPr>
        <w:t>.р</w:t>
      </w:r>
      <w:proofErr w:type="gramEnd"/>
      <w:r w:rsidRPr="007F3FCA">
        <w:rPr>
          <w:rFonts w:ascii="Times New Roman" w:hAnsi="Times New Roman" w:cs="Times New Roman"/>
          <w:sz w:val="28"/>
          <w:szCs w:val="28"/>
        </w:rPr>
        <w:t>уб</w:t>
      </w:r>
      <w:proofErr w:type="spellEnd"/>
      <w:r w:rsidRPr="007F3FCA">
        <w:rPr>
          <w:rFonts w:ascii="Times New Roman" w:hAnsi="Times New Roman" w:cs="Times New Roman"/>
          <w:sz w:val="28"/>
          <w:szCs w:val="28"/>
        </w:rPr>
        <w:t xml:space="preserve">. возросла на 36589,0 </w:t>
      </w:r>
      <w:proofErr w:type="spellStart"/>
      <w:r w:rsidRPr="007F3FCA">
        <w:rPr>
          <w:rFonts w:ascii="Times New Roman" w:hAnsi="Times New Roman" w:cs="Times New Roman"/>
          <w:sz w:val="28"/>
          <w:szCs w:val="28"/>
        </w:rPr>
        <w:t>тыс.руб</w:t>
      </w:r>
      <w:proofErr w:type="spellEnd"/>
      <w:r w:rsidRPr="007F3FCA">
        <w:rPr>
          <w:rFonts w:ascii="Times New Roman" w:hAnsi="Times New Roman" w:cs="Times New Roman"/>
          <w:sz w:val="28"/>
          <w:szCs w:val="28"/>
        </w:rPr>
        <w:t xml:space="preserve">. (темп прироста составил 21,4%), и на конец 31.12.2014 г. года их величина составила 207649,0 </w:t>
      </w:r>
      <w:proofErr w:type="spellStart"/>
      <w:r w:rsidRPr="007F3FCA">
        <w:rPr>
          <w:rFonts w:ascii="Times New Roman" w:hAnsi="Times New Roman" w:cs="Times New Roman"/>
          <w:sz w:val="28"/>
          <w:szCs w:val="28"/>
        </w:rPr>
        <w:t>тыс.руб</w:t>
      </w:r>
      <w:proofErr w:type="spellEnd"/>
      <w:r w:rsidRPr="007F3FCA">
        <w:rPr>
          <w:rFonts w:ascii="Times New Roman" w:hAnsi="Times New Roman" w:cs="Times New Roman"/>
          <w:sz w:val="28"/>
          <w:szCs w:val="28"/>
        </w:rPr>
        <w:t>.</w:t>
      </w:r>
    </w:p>
    <w:p w:rsidR="007F3FCA" w:rsidRPr="007F3FCA" w:rsidRDefault="007F3FCA" w:rsidP="007F3FCA">
      <w:pPr>
        <w:spacing w:before="0" w:line="360" w:lineRule="auto"/>
        <w:ind w:firstLine="360"/>
        <w:jc w:val="both"/>
        <w:rPr>
          <w:rFonts w:ascii="Times New Roman" w:hAnsi="Times New Roman" w:cs="Times New Roman"/>
          <w:sz w:val="28"/>
          <w:szCs w:val="28"/>
        </w:rPr>
      </w:pPr>
      <w:r w:rsidRPr="007F3FCA">
        <w:rPr>
          <w:rFonts w:ascii="Times New Roman" w:hAnsi="Times New Roman" w:cs="Times New Roman"/>
          <w:sz w:val="28"/>
          <w:szCs w:val="28"/>
        </w:rPr>
        <w:t xml:space="preserve">Рассматривая абсолютную ликвидность организации за 2012-2014  можно </w:t>
      </w:r>
      <w:proofErr w:type="gramStart"/>
      <w:r w:rsidRPr="007F3FCA">
        <w:rPr>
          <w:rFonts w:ascii="Times New Roman" w:hAnsi="Times New Roman" w:cs="Times New Roman"/>
          <w:sz w:val="28"/>
          <w:szCs w:val="28"/>
        </w:rPr>
        <w:t>сказать</w:t>
      </w:r>
      <w:proofErr w:type="gramEnd"/>
      <w:r w:rsidRPr="007F3FCA">
        <w:rPr>
          <w:rFonts w:ascii="Times New Roman" w:hAnsi="Times New Roman" w:cs="Times New Roman"/>
          <w:sz w:val="28"/>
          <w:szCs w:val="28"/>
        </w:rPr>
        <w:t xml:space="preserve"> что коэффициент находится ниже нормативного значения (0,2), что говорит о том, что значение коэффициента слишком низко и предприятие не в полной мере обеспечено  средствами для своевременного погашения наиболее срочных обязательств за счет наиболее ликвидных активов (2012г- 0,01, 2014- 0,02).</w:t>
      </w:r>
    </w:p>
    <w:p w:rsidR="007F3FCA" w:rsidRPr="007F3FCA" w:rsidRDefault="007F3FCA" w:rsidP="007F3FCA">
      <w:p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ab/>
      </w:r>
      <w:proofErr w:type="gramStart"/>
      <w:r w:rsidRPr="007F3FCA">
        <w:rPr>
          <w:rFonts w:ascii="Times New Roman" w:hAnsi="Times New Roman" w:cs="Times New Roman"/>
          <w:sz w:val="28"/>
          <w:szCs w:val="28"/>
        </w:rPr>
        <w:t>Поставленная цель данной работы, по моему мнению, выполнена, поскольку на основе  анализа  экономических показателей деятельности, проведенного анализа ликвидности, рентабельности, деловой активности, финансовой устойчивости предприятия, оценки себестоимости по статьям затрат, а также оценки инвестиционной привлекательности и оценки стоимости ООО «Первый май» по различным методам выявлены проблемные  области  управления  инвестиционной привлекательностью хозяйства и предложены мероприятия по управлению инвестиционной привлекательностью организации:</w:t>
      </w:r>
      <w:proofErr w:type="gramEnd"/>
    </w:p>
    <w:p w:rsidR="007F3FCA" w:rsidRPr="007F3FCA" w:rsidRDefault="007F3FCA" w:rsidP="007F3FCA">
      <w:pPr>
        <w:numPr>
          <w:ilvl w:val="0"/>
          <w:numId w:val="45"/>
        </w:numPr>
        <w:autoSpaceDE w:val="0"/>
        <w:autoSpaceDN w:val="0"/>
        <w:adjustRightInd w:val="0"/>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xml:space="preserve">В ООО «Первый май» предлагается существенно менять систему управления, путем реструктуризации данного экономического субъекта на центры ответственности и децентрализации основных функций производственного менеджмента. Здесь имеется в виду то, что необходимо децентрализовать в центры ответственности часть системы планирования, учета и анализа для формирования релевантной информации с целью самоконтроля, самоуправления и самоокупаемости подразделений. </w:t>
      </w:r>
    </w:p>
    <w:p w:rsidR="007F3FCA" w:rsidRPr="007F3FCA" w:rsidRDefault="007F3FCA" w:rsidP="007F3FCA">
      <w:pPr>
        <w:numPr>
          <w:ilvl w:val="0"/>
          <w:numId w:val="45"/>
        </w:numPr>
        <w:autoSpaceDE w:val="0"/>
        <w:autoSpaceDN w:val="0"/>
        <w:adjustRightInd w:val="0"/>
        <w:spacing w:before="0" w:line="360" w:lineRule="auto"/>
        <w:ind w:left="0" w:firstLine="709"/>
        <w:jc w:val="both"/>
        <w:rPr>
          <w:rFonts w:ascii="Times New Roman" w:hAnsi="Times New Roman" w:cs="Times New Roman"/>
          <w:sz w:val="28"/>
          <w:szCs w:val="28"/>
        </w:rPr>
      </w:pPr>
      <w:r w:rsidRPr="007F3FCA">
        <w:rPr>
          <w:rFonts w:ascii="Times New Roman" w:hAnsi="Times New Roman" w:cs="Times New Roman"/>
          <w:sz w:val="28"/>
          <w:szCs w:val="28"/>
        </w:rPr>
        <w:t>В организации предлагается организовывать два типа центров ответственности: центры затрат – подразделения несут ответственность только за те затраты, которые доведены до них производственными заданиями (бюджетами) и подконтрольны им; центры прибыли - подразделения контролируют те затраты, которые до них доведены и подконтрольны им, а также поступления (доходы). В этих центрах следует организовать труд его оплаты за конечные результаты производства.</w:t>
      </w:r>
    </w:p>
    <w:p w:rsidR="007F3FCA" w:rsidRPr="007F3FCA" w:rsidRDefault="007F3FCA" w:rsidP="007F3FCA">
      <w:pPr>
        <w:numPr>
          <w:ilvl w:val="0"/>
          <w:numId w:val="45"/>
        </w:numPr>
        <w:autoSpaceDE w:val="0"/>
        <w:autoSpaceDN w:val="0"/>
        <w:adjustRightInd w:val="0"/>
        <w:spacing w:before="0" w:line="360" w:lineRule="auto"/>
        <w:ind w:left="0"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В организации необходимо разработать план инвестиций во </w:t>
      </w:r>
      <w:proofErr w:type="spellStart"/>
      <w:r w:rsidRPr="007F3FCA">
        <w:rPr>
          <w:rFonts w:ascii="Times New Roman" w:hAnsi="Times New Roman" w:cs="Times New Roman"/>
          <w:sz w:val="28"/>
          <w:szCs w:val="28"/>
        </w:rPr>
        <w:t>внеоборотные</w:t>
      </w:r>
      <w:proofErr w:type="spellEnd"/>
      <w:r w:rsidRPr="007F3FCA">
        <w:rPr>
          <w:rFonts w:ascii="Times New Roman" w:hAnsi="Times New Roman" w:cs="Times New Roman"/>
          <w:sz w:val="28"/>
          <w:szCs w:val="28"/>
        </w:rPr>
        <w:t xml:space="preserve"> активы, который должен быть направлен на более существенное обновление активной части основных средств, то есть сельскохозяйственных машин, тракторов, комбайнов, транспортных средств, складских помещений, хранилищ и т.п. </w:t>
      </w:r>
    </w:p>
    <w:p w:rsidR="007F3FCA" w:rsidRPr="007F3FCA" w:rsidRDefault="007F3FCA" w:rsidP="007F3FCA">
      <w:pPr>
        <w:numPr>
          <w:ilvl w:val="0"/>
          <w:numId w:val="45"/>
        </w:numPr>
        <w:autoSpaceDE w:val="0"/>
        <w:autoSpaceDN w:val="0"/>
        <w:adjustRightInd w:val="0"/>
        <w:spacing w:before="0" w:line="360" w:lineRule="auto"/>
        <w:ind w:left="0" w:firstLine="709"/>
        <w:jc w:val="both"/>
        <w:rPr>
          <w:rFonts w:ascii="Times New Roman" w:hAnsi="Times New Roman" w:cs="Times New Roman"/>
          <w:sz w:val="28"/>
          <w:szCs w:val="28"/>
        </w:rPr>
      </w:pPr>
      <w:r w:rsidRPr="007F3FCA">
        <w:rPr>
          <w:rFonts w:ascii="Times New Roman" w:hAnsi="Times New Roman" w:cs="Times New Roman"/>
          <w:sz w:val="28"/>
          <w:szCs w:val="28"/>
        </w:rPr>
        <w:t xml:space="preserve">Разработать стратегию  развития деятельности организации, где  на первое место необходимо поставить вопрос о существенном повышении объемов производства молока, прироста живой массы скота, зерна, картофеля, а также выручки от реализации этих видов продукции. </w:t>
      </w:r>
    </w:p>
    <w:p w:rsidR="007F3FCA" w:rsidRPr="007F3FCA" w:rsidRDefault="007F3FCA" w:rsidP="007F3FCA">
      <w:pPr>
        <w:numPr>
          <w:ilvl w:val="0"/>
          <w:numId w:val="45"/>
        </w:numPr>
        <w:autoSpaceDE w:val="0"/>
        <w:autoSpaceDN w:val="0"/>
        <w:adjustRightInd w:val="0"/>
        <w:spacing w:before="0" w:line="360" w:lineRule="auto"/>
        <w:ind w:left="0" w:firstLine="709"/>
        <w:jc w:val="both"/>
        <w:rPr>
          <w:rFonts w:ascii="Times New Roman" w:hAnsi="Times New Roman" w:cs="Times New Roman"/>
          <w:sz w:val="28"/>
          <w:szCs w:val="28"/>
        </w:rPr>
      </w:pPr>
      <w:r w:rsidRPr="007F3FCA">
        <w:rPr>
          <w:rFonts w:ascii="Times New Roman" w:hAnsi="Times New Roman" w:cs="Times New Roman"/>
          <w:sz w:val="28"/>
          <w:szCs w:val="28"/>
        </w:rPr>
        <w:t>Внедрить и осуществлять планирование производственных затрат, их учет по переменным, условно-переменным, смешанным и постоянным статьям. На основании этого осуществлять систематический контроль и анализ окупаемости затрат маржинальным доходом, прибылью подразделений, а также порога критического объема производства и реализации продукции, установления оптимальных продажных цен на нее.</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В процессе выполнения выпускной квалификационной работы были решены следующие задачи:</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раскрыты теоретические основы управления инвестиционной привлекательностью организации;</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сформулирована значимость инвестиционной привлекательности организации для эффективного принятия управленческих решений;</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проведен анализ финансово-хозяйственной деятельности организации;</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проанализирована оценка инвестиционной привлекательности на примере конкретной организации;</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-предложены способы повышения качества и эффективности управления инвестициями в данной организации.</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В заключении можно сделать следующие выводы:</w:t>
      </w:r>
    </w:p>
    <w:p w:rsidR="007F3FCA" w:rsidRPr="007F3FCA" w:rsidRDefault="007F3FCA" w:rsidP="007F3FCA">
      <w:pPr>
        <w:pStyle w:val="3"/>
        <w:numPr>
          <w:ilvl w:val="0"/>
          <w:numId w:val="44"/>
        </w:numPr>
        <w:spacing w:after="0" w:line="360" w:lineRule="auto"/>
        <w:ind w:left="0" w:firstLine="709"/>
        <w:jc w:val="both"/>
        <w:rPr>
          <w:rFonts w:ascii="Times New Roman" w:hAnsi="Times New Roman"/>
          <w:sz w:val="28"/>
          <w:szCs w:val="28"/>
        </w:rPr>
      </w:pPr>
      <w:r w:rsidRPr="007F3FCA">
        <w:rPr>
          <w:rFonts w:ascii="Times New Roman" w:hAnsi="Times New Roman"/>
          <w:sz w:val="28"/>
          <w:szCs w:val="28"/>
        </w:rPr>
        <w:t>качественные и эффективные решения по управлению инвестиционной привлекательностью - основа для стабильного развития предприятия</w:t>
      </w:r>
    </w:p>
    <w:p w:rsidR="007F3FCA" w:rsidRPr="007F3FCA" w:rsidRDefault="007F3FCA" w:rsidP="007F3FCA">
      <w:pPr>
        <w:pStyle w:val="3"/>
        <w:numPr>
          <w:ilvl w:val="0"/>
          <w:numId w:val="44"/>
        </w:numPr>
        <w:spacing w:after="0" w:line="360" w:lineRule="auto"/>
        <w:ind w:left="0" w:firstLine="709"/>
        <w:jc w:val="both"/>
        <w:rPr>
          <w:rFonts w:ascii="Times New Roman" w:hAnsi="Times New Roman"/>
          <w:sz w:val="28"/>
          <w:szCs w:val="28"/>
        </w:rPr>
      </w:pPr>
      <w:r w:rsidRPr="007F3FCA">
        <w:rPr>
          <w:rFonts w:ascii="Times New Roman" w:hAnsi="Times New Roman"/>
          <w:sz w:val="28"/>
          <w:szCs w:val="28"/>
        </w:rPr>
        <w:t>пути повышения качества и эффективности управления инвестиционной деятельностью очень разнообразны:</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использование различных научных методов</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-применение инновационных разработок, приводящих к автоматизации принятия решений для управления инвестиционной привлекательностью хозяйства</w:t>
      </w:r>
    </w:p>
    <w:p w:rsidR="007F3FCA" w:rsidRPr="007F3FCA" w:rsidRDefault="007F3FCA" w:rsidP="007F3FCA">
      <w:pPr>
        <w:spacing w:before="0" w:line="360" w:lineRule="auto"/>
        <w:ind w:firstLine="709"/>
        <w:jc w:val="both"/>
        <w:rPr>
          <w:rFonts w:ascii="Times New Roman" w:hAnsi="Times New Roman" w:cs="Times New Roman"/>
          <w:sz w:val="28"/>
          <w:szCs w:val="28"/>
        </w:rPr>
      </w:pPr>
      <w:r w:rsidRPr="007F3FCA">
        <w:rPr>
          <w:rFonts w:ascii="Times New Roman" w:hAnsi="Times New Roman" w:cs="Times New Roman"/>
          <w:sz w:val="28"/>
          <w:szCs w:val="28"/>
        </w:rPr>
        <w:t>- соблюдение технологии принятия решения по управлению инвестиционной привлекательностью и т.д.</w:t>
      </w: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ind w:firstLine="709"/>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p>
    <w:p w:rsidR="007F3FCA" w:rsidRPr="007F3FCA" w:rsidRDefault="007F3FCA" w:rsidP="007F3FCA">
      <w:pPr>
        <w:autoSpaceDE w:val="0"/>
        <w:autoSpaceDN w:val="0"/>
        <w:adjustRightInd w:val="0"/>
        <w:spacing w:before="0" w:line="360" w:lineRule="auto"/>
        <w:jc w:val="both"/>
        <w:rPr>
          <w:rFonts w:ascii="Times New Roman" w:hAnsi="Times New Roman" w:cs="Times New Roman"/>
          <w:sz w:val="28"/>
          <w:szCs w:val="28"/>
        </w:rPr>
      </w:pPr>
    </w:p>
    <w:p w:rsidR="007F3FCA" w:rsidRPr="007F3FCA" w:rsidRDefault="007F3FCA" w:rsidP="007F3FCA">
      <w:pPr>
        <w:spacing w:before="0" w:line="360" w:lineRule="auto"/>
        <w:jc w:val="center"/>
        <w:rPr>
          <w:rFonts w:ascii="Times New Roman" w:hAnsi="Times New Roman" w:cs="Times New Roman"/>
          <w:smallCaps/>
          <w:sz w:val="28"/>
          <w:szCs w:val="28"/>
        </w:rPr>
      </w:pPr>
      <w:r w:rsidRPr="007F3FCA">
        <w:rPr>
          <w:rFonts w:ascii="Times New Roman" w:hAnsi="Times New Roman" w:cs="Times New Roman"/>
          <w:smallCaps/>
          <w:sz w:val="28"/>
          <w:szCs w:val="28"/>
        </w:rPr>
        <w:t>СПИСОК ИСПОЛЬЗОВАННЫХ ИСТОЧНИКОВ И ЛИТЕРАТУРЫ</w:t>
      </w:r>
    </w:p>
    <w:p w:rsidR="007F3FCA" w:rsidRPr="007F3FCA" w:rsidRDefault="007F3FCA" w:rsidP="007F3FCA">
      <w:pPr>
        <w:spacing w:before="0" w:line="360" w:lineRule="auto"/>
        <w:jc w:val="center"/>
        <w:rPr>
          <w:rFonts w:ascii="Times New Roman" w:hAnsi="Times New Roman" w:cs="Times New Roman"/>
          <w:smallCaps/>
          <w:sz w:val="28"/>
          <w:szCs w:val="28"/>
        </w:rPr>
      </w:pPr>
    </w:p>
    <w:p w:rsidR="007F3FCA" w:rsidRPr="007F3FCA" w:rsidRDefault="007F3FCA" w:rsidP="007F3FCA">
      <w:pPr>
        <w:pStyle w:val="2"/>
        <w:numPr>
          <w:ilvl w:val="0"/>
          <w:numId w:val="14"/>
        </w:numPr>
        <w:spacing w:after="0" w:line="360" w:lineRule="auto"/>
        <w:rPr>
          <w:rFonts w:ascii="Times New Roman" w:hAnsi="Times New Roman"/>
          <w:sz w:val="28"/>
          <w:szCs w:val="28"/>
        </w:rPr>
      </w:pPr>
      <w:r w:rsidRPr="007F3FCA">
        <w:rPr>
          <w:rFonts w:ascii="Times New Roman" w:hAnsi="Times New Roman"/>
          <w:sz w:val="28"/>
          <w:szCs w:val="28"/>
        </w:rPr>
        <w:t>«Технический регламент на молоко и молочную продукцию»: Федеральный закон  от 12 июня 2008 №88- ФЗ// Собрание законодательства РФ.- 2008.-№24.-Ст.2801.</w:t>
      </w:r>
    </w:p>
    <w:p w:rsidR="007F3FCA" w:rsidRPr="007F3FCA" w:rsidRDefault="007F3FCA" w:rsidP="007F3FCA">
      <w:pPr>
        <w:pStyle w:val="2"/>
        <w:numPr>
          <w:ilvl w:val="0"/>
          <w:numId w:val="14"/>
        </w:numPr>
        <w:spacing w:after="0" w:line="360" w:lineRule="auto"/>
        <w:rPr>
          <w:rFonts w:ascii="Times New Roman" w:hAnsi="Times New Roman"/>
          <w:sz w:val="28"/>
          <w:szCs w:val="28"/>
        </w:rPr>
      </w:pPr>
      <w:r w:rsidRPr="007F3FCA">
        <w:rPr>
          <w:rFonts w:ascii="Times New Roman" w:hAnsi="Times New Roman"/>
          <w:sz w:val="28"/>
          <w:szCs w:val="28"/>
        </w:rPr>
        <w:t>Устав ООО «Первый май» от 26 декабря 2012 года.</w:t>
      </w:r>
    </w:p>
    <w:p w:rsidR="007F3FCA" w:rsidRPr="007F3FCA" w:rsidRDefault="007F3FCA" w:rsidP="007F3FCA">
      <w:pPr>
        <w:pStyle w:val="2"/>
        <w:numPr>
          <w:ilvl w:val="0"/>
          <w:numId w:val="14"/>
        </w:numPr>
        <w:spacing w:after="0" w:line="360" w:lineRule="auto"/>
        <w:rPr>
          <w:rFonts w:ascii="Times New Roman" w:hAnsi="Times New Roman"/>
          <w:sz w:val="28"/>
          <w:szCs w:val="28"/>
        </w:rPr>
      </w:pPr>
      <w:proofErr w:type="spellStart"/>
      <w:r w:rsidRPr="007F3FCA">
        <w:rPr>
          <w:rFonts w:ascii="Times New Roman" w:hAnsi="Times New Roman"/>
          <w:sz w:val="28"/>
          <w:szCs w:val="28"/>
        </w:rPr>
        <w:t>Абдрахимов</w:t>
      </w:r>
      <w:proofErr w:type="spellEnd"/>
      <w:r w:rsidRPr="007F3FCA">
        <w:rPr>
          <w:rFonts w:ascii="Times New Roman" w:hAnsi="Times New Roman"/>
          <w:sz w:val="28"/>
          <w:szCs w:val="28"/>
        </w:rPr>
        <w:t xml:space="preserve">, Д. Информационно-аналитические технологии и выбор решений / Д. </w:t>
      </w:r>
      <w:proofErr w:type="spellStart"/>
      <w:r w:rsidRPr="007F3FCA">
        <w:rPr>
          <w:rFonts w:ascii="Times New Roman" w:hAnsi="Times New Roman"/>
          <w:sz w:val="28"/>
          <w:szCs w:val="28"/>
        </w:rPr>
        <w:t>Абдрахимов</w:t>
      </w:r>
      <w:proofErr w:type="spellEnd"/>
      <w:r w:rsidRPr="007F3FCA">
        <w:rPr>
          <w:rFonts w:ascii="Times New Roman" w:hAnsi="Times New Roman"/>
          <w:sz w:val="28"/>
          <w:szCs w:val="28"/>
        </w:rPr>
        <w:t xml:space="preserve">, А. </w:t>
      </w:r>
      <w:proofErr w:type="spellStart"/>
      <w:r w:rsidRPr="007F3FCA">
        <w:rPr>
          <w:rFonts w:ascii="Times New Roman" w:hAnsi="Times New Roman"/>
          <w:sz w:val="28"/>
          <w:szCs w:val="28"/>
        </w:rPr>
        <w:t>Иоффин</w:t>
      </w:r>
      <w:proofErr w:type="spellEnd"/>
      <w:r w:rsidRPr="007F3FCA">
        <w:rPr>
          <w:rFonts w:ascii="Times New Roman" w:hAnsi="Times New Roman"/>
          <w:sz w:val="28"/>
          <w:szCs w:val="28"/>
        </w:rPr>
        <w:t>// Банковские технологии. - 2000. - № 4.</w:t>
      </w:r>
    </w:p>
    <w:p w:rsidR="007F3FCA" w:rsidRPr="007F3FCA" w:rsidRDefault="007F3FCA" w:rsidP="007F3FCA">
      <w:pPr>
        <w:pStyle w:val="2"/>
        <w:numPr>
          <w:ilvl w:val="0"/>
          <w:numId w:val="14"/>
        </w:numPr>
        <w:spacing w:after="0" w:line="360" w:lineRule="auto"/>
        <w:rPr>
          <w:rFonts w:ascii="Times New Roman" w:hAnsi="Times New Roman"/>
          <w:sz w:val="28"/>
          <w:szCs w:val="28"/>
        </w:rPr>
      </w:pPr>
      <w:proofErr w:type="spellStart"/>
      <w:r w:rsidRPr="007F3FCA">
        <w:rPr>
          <w:rFonts w:ascii="Times New Roman" w:hAnsi="Times New Roman"/>
          <w:iCs/>
          <w:sz w:val="28"/>
          <w:szCs w:val="28"/>
        </w:rPr>
        <w:t>Абрютина</w:t>
      </w:r>
      <w:proofErr w:type="spellEnd"/>
      <w:r w:rsidRPr="007F3FCA">
        <w:rPr>
          <w:rFonts w:ascii="Times New Roman" w:hAnsi="Times New Roman"/>
          <w:iCs/>
          <w:sz w:val="28"/>
          <w:szCs w:val="28"/>
        </w:rPr>
        <w:t xml:space="preserve"> М.С., Грачев А.В.</w:t>
      </w:r>
      <w:r w:rsidRPr="007F3FCA">
        <w:rPr>
          <w:rFonts w:ascii="Times New Roman" w:hAnsi="Times New Roman"/>
          <w:sz w:val="28"/>
          <w:szCs w:val="28"/>
        </w:rPr>
        <w:t xml:space="preserve"> Анализ финансово-экономической деятельности предприятия: учебно-практическое пособие. Изд. 2.- М.: Дело и Сервис, 2000.- 256 с.</w:t>
      </w:r>
    </w:p>
    <w:p w:rsidR="007F3FCA" w:rsidRPr="007F3FCA" w:rsidRDefault="007F3FCA" w:rsidP="007F3FCA">
      <w:pPr>
        <w:pStyle w:val="2"/>
        <w:numPr>
          <w:ilvl w:val="0"/>
          <w:numId w:val="14"/>
        </w:numPr>
        <w:spacing w:after="0" w:line="360" w:lineRule="auto"/>
        <w:rPr>
          <w:rFonts w:ascii="Times New Roman" w:hAnsi="Times New Roman"/>
          <w:sz w:val="28"/>
          <w:szCs w:val="28"/>
        </w:rPr>
      </w:pPr>
      <w:r w:rsidRPr="007F3FCA">
        <w:rPr>
          <w:rFonts w:ascii="Times New Roman" w:hAnsi="Times New Roman"/>
          <w:sz w:val="28"/>
          <w:szCs w:val="28"/>
        </w:rPr>
        <w:t xml:space="preserve">Аграрная реформа в России. Сборник нормативных документов. </w:t>
      </w:r>
      <w:proofErr w:type="gramStart"/>
      <w:r w:rsidRPr="007F3FCA">
        <w:rPr>
          <w:rFonts w:ascii="Times New Roman" w:hAnsi="Times New Roman"/>
          <w:sz w:val="28"/>
          <w:szCs w:val="28"/>
        </w:rPr>
        <w:t>-М</w:t>
      </w:r>
      <w:proofErr w:type="gramEnd"/>
      <w:r w:rsidRPr="007F3FCA">
        <w:rPr>
          <w:rFonts w:ascii="Times New Roman" w:hAnsi="Times New Roman"/>
          <w:sz w:val="28"/>
          <w:szCs w:val="28"/>
        </w:rPr>
        <w:t>„ 2005.-486 с.</w:t>
      </w:r>
    </w:p>
    <w:p w:rsidR="007F3FCA" w:rsidRPr="007F3FCA" w:rsidRDefault="007F3FCA" w:rsidP="007F3FCA">
      <w:pPr>
        <w:widowControl/>
        <w:numPr>
          <w:ilvl w:val="0"/>
          <w:numId w:val="14"/>
        </w:numPr>
        <w:spacing w:before="0" w:line="360" w:lineRule="auto"/>
        <w:jc w:val="both"/>
        <w:rPr>
          <w:rFonts w:ascii="Times New Roman" w:hAnsi="Times New Roman" w:cs="Times New Roman"/>
          <w:sz w:val="28"/>
          <w:szCs w:val="28"/>
        </w:rPr>
      </w:pPr>
      <w:proofErr w:type="spellStart"/>
      <w:r w:rsidRPr="007F3FCA">
        <w:rPr>
          <w:rFonts w:ascii="Times New Roman" w:hAnsi="Times New Roman" w:cs="Times New Roman"/>
          <w:iCs/>
          <w:sz w:val="28"/>
          <w:szCs w:val="28"/>
        </w:rPr>
        <w:t>Аткина</w:t>
      </w:r>
      <w:proofErr w:type="spellEnd"/>
      <w:r w:rsidRPr="007F3FCA">
        <w:rPr>
          <w:rFonts w:ascii="Times New Roman" w:hAnsi="Times New Roman" w:cs="Times New Roman"/>
          <w:iCs/>
          <w:sz w:val="28"/>
          <w:szCs w:val="28"/>
        </w:rPr>
        <w:t xml:space="preserve"> Н.А., Ханжина В.Л., Попов Е.В. // Менеджмент в России и за рубежом. – 2007. – №2.</w:t>
      </w:r>
    </w:p>
    <w:p w:rsidR="007F3FCA" w:rsidRPr="007F3FCA" w:rsidRDefault="007F3FCA" w:rsidP="007F3FCA">
      <w:pPr>
        <w:widowControl/>
        <w:numPr>
          <w:ilvl w:val="0"/>
          <w:numId w:val="14"/>
        </w:numPr>
        <w:spacing w:before="0" w:line="360" w:lineRule="auto"/>
        <w:jc w:val="both"/>
        <w:rPr>
          <w:rFonts w:ascii="Times New Roman" w:hAnsi="Times New Roman" w:cs="Times New Roman"/>
          <w:sz w:val="28"/>
          <w:szCs w:val="28"/>
        </w:rPr>
      </w:pPr>
      <w:r w:rsidRPr="007F3FCA">
        <w:rPr>
          <w:rFonts w:ascii="Times New Roman" w:hAnsi="Times New Roman" w:cs="Times New Roman"/>
          <w:color w:val="000000"/>
          <w:sz w:val="28"/>
          <w:szCs w:val="28"/>
        </w:rPr>
        <w:t xml:space="preserve">Балабанов  И.Т.   Основы  финансового  менеджмента.   -  М.:   Финансы  и статистика, 2005. – 512с. </w:t>
      </w:r>
    </w:p>
    <w:p w:rsidR="007F3FCA" w:rsidRPr="007F3FCA" w:rsidRDefault="007F3FCA" w:rsidP="007F3FCA">
      <w:pPr>
        <w:widowControl/>
        <w:numPr>
          <w:ilvl w:val="0"/>
          <w:numId w:val="14"/>
        </w:numPr>
        <w:spacing w:before="0" w:line="360" w:lineRule="auto"/>
        <w:jc w:val="both"/>
        <w:rPr>
          <w:rFonts w:ascii="Times New Roman" w:hAnsi="Times New Roman" w:cs="Times New Roman"/>
          <w:sz w:val="28"/>
          <w:szCs w:val="28"/>
        </w:rPr>
      </w:pPr>
      <w:proofErr w:type="spellStart"/>
      <w:r w:rsidRPr="007F3FCA">
        <w:rPr>
          <w:rFonts w:ascii="Times New Roman" w:hAnsi="Times New Roman" w:cs="Times New Roman"/>
          <w:color w:val="000000"/>
          <w:sz w:val="28"/>
          <w:szCs w:val="28"/>
        </w:rPr>
        <w:t>Бойдел</w:t>
      </w:r>
      <w:proofErr w:type="spellEnd"/>
      <w:r w:rsidRPr="007F3FCA">
        <w:rPr>
          <w:rFonts w:ascii="Times New Roman" w:hAnsi="Times New Roman" w:cs="Times New Roman"/>
          <w:color w:val="000000"/>
          <w:sz w:val="28"/>
          <w:szCs w:val="28"/>
        </w:rPr>
        <w:t xml:space="preserve">    Т.    Как    улучшить    управление    организацией:    Пособие   для руководителя. - М.: АО "</w:t>
      </w:r>
      <w:proofErr w:type="spellStart"/>
      <w:r w:rsidRPr="007F3FCA">
        <w:rPr>
          <w:rFonts w:ascii="Times New Roman" w:hAnsi="Times New Roman" w:cs="Times New Roman"/>
          <w:color w:val="000000"/>
          <w:sz w:val="28"/>
          <w:szCs w:val="28"/>
        </w:rPr>
        <w:t>Ассиана</w:t>
      </w:r>
      <w:proofErr w:type="spellEnd"/>
      <w:r w:rsidRPr="007F3FCA">
        <w:rPr>
          <w:rFonts w:ascii="Times New Roman" w:hAnsi="Times New Roman" w:cs="Times New Roman"/>
          <w:color w:val="000000"/>
          <w:sz w:val="28"/>
          <w:szCs w:val="28"/>
        </w:rPr>
        <w:t>", 2006. – 96с.</w:t>
      </w:r>
    </w:p>
    <w:p w:rsidR="007F3FCA" w:rsidRPr="007F3FCA" w:rsidRDefault="007F3FCA" w:rsidP="007F3FCA">
      <w:pPr>
        <w:pStyle w:val="2"/>
        <w:numPr>
          <w:ilvl w:val="0"/>
          <w:numId w:val="14"/>
        </w:numPr>
        <w:spacing w:after="0" w:line="360" w:lineRule="auto"/>
        <w:rPr>
          <w:rFonts w:ascii="Times New Roman" w:hAnsi="Times New Roman"/>
          <w:sz w:val="28"/>
          <w:szCs w:val="28"/>
        </w:rPr>
      </w:pPr>
      <w:proofErr w:type="spellStart"/>
      <w:r w:rsidRPr="007F3FCA">
        <w:rPr>
          <w:rFonts w:ascii="Times New Roman" w:hAnsi="Times New Roman"/>
          <w:sz w:val="28"/>
          <w:szCs w:val="28"/>
        </w:rPr>
        <w:t>Гличев</w:t>
      </w:r>
      <w:proofErr w:type="spellEnd"/>
      <w:r w:rsidRPr="007F3FCA">
        <w:rPr>
          <w:rFonts w:ascii="Times New Roman" w:hAnsi="Times New Roman"/>
          <w:sz w:val="28"/>
          <w:szCs w:val="28"/>
        </w:rPr>
        <w:t xml:space="preserve">, А.В. Основы управления качеством продукции/ А.В. </w:t>
      </w:r>
      <w:proofErr w:type="spellStart"/>
      <w:r w:rsidRPr="007F3FCA">
        <w:rPr>
          <w:rFonts w:ascii="Times New Roman" w:hAnsi="Times New Roman"/>
          <w:sz w:val="28"/>
          <w:szCs w:val="28"/>
        </w:rPr>
        <w:t>Гличев</w:t>
      </w:r>
      <w:proofErr w:type="spellEnd"/>
      <w:r w:rsidRPr="007F3FCA">
        <w:rPr>
          <w:rFonts w:ascii="Times New Roman" w:hAnsi="Times New Roman"/>
          <w:sz w:val="28"/>
          <w:szCs w:val="28"/>
        </w:rPr>
        <w:t>.- М.: Стандарты и качество,2001.- 216с.</w:t>
      </w:r>
    </w:p>
    <w:p w:rsidR="007F3FCA" w:rsidRPr="007F3FCA" w:rsidRDefault="007F3FCA" w:rsidP="007F3FCA">
      <w:pPr>
        <w:pStyle w:val="2"/>
        <w:numPr>
          <w:ilvl w:val="0"/>
          <w:numId w:val="14"/>
        </w:numPr>
        <w:spacing w:after="0" w:line="360" w:lineRule="auto"/>
        <w:rPr>
          <w:rFonts w:ascii="Times New Roman" w:hAnsi="Times New Roman"/>
          <w:sz w:val="28"/>
          <w:szCs w:val="28"/>
        </w:rPr>
      </w:pPr>
      <w:r w:rsidRPr="007F3FCA">
        <w:rPr>
          <w:rFonts w:ascii="Times New Roman" w:hAnsi="Times New Roman"/>
          <w:sz w:val="28"/>
          <w:szCs w:val="28"/>
        </w:rPr>
        <w:t>Горшкова Л.А. Анализ организации управления. Аналитический инструментарий. – М.: Финансы и статистика,2008. – 109с.</w:t>
      </w:r>
    </w:p>
    <w:p w:rsidR="007F3FCA" w:rsidRPr="007F3FCA" w:rsidRDefault="007F3FCA" w:rsidP="007F3FCA">
      <w:pPr>
        <w:pStyle w:val="2"/>
        <w:numPr>
          <w:ilvl w:val="0"/>
          <w:numId w:val="14"/>
        </w:numPr>
        <w:spacing w:after="0" w:line="360" w:lineRule="auto"/>
        <w:rPr>
          <w:rFonts w:ascii="Times New Roman" w:hAnsi="Times New Roman"/>
          <w:sz w:val="28"/>
          <w:szCs w:val="28"/>
        </w:rPr>
      </w:pPr>
      <w:r w:rsidRPr="007F3FCA">
        <w:rPr>
          <w:rStyle w:val="hl"/>
          <w:rFonts w:ascii="Times New Roman" w:hAnsi="Times New Roman"/>
          <w:sz w:val="28"/>
          <w:szCs w:val="28"/>
        </w:rPr>
        <w:t>Добрынин</w:t>
      </w:r>
      <w:r w:rsidRPr="007F3FCA">
        <w:rPr>
          <w:rFonts w:ascii="Times New Roman" w:hAnsi="Times New Roman"/>
          <w:sz w:val="28"/>
          <w:szCs w:val="28"/>
        </w:rPr>
        <w:t xml:space="preserve"> В.А. Экономическая эффективность сельскохозяйственного производства в условиях перехода к рыночным отношениям. </w:t>
      </w:r>
      <w:proofErr w:type="gramStart"/>
      <w:r w:rsidRPr="007F3FCA">
        <w:rPr>
          <w:rFonts w:ascii="Times New Roman" w:hAnsi="Times New Roman"/>
          <w:sz w:val="28"/>
          <w:szCs w:val="28"/>
        </w:rPr>
        <w:t>-М</w:t>
      </w:r>
      <w:proofErr w:type="gramEnd"/>
      <w:r w:rsidRPr="007F3FCA">
        <w:rPr>
          <w:rFonts w:ascii="Times New Roman" w:hAnsi="Times New Roman"/>
          <w:sz w:val="28"/>
          <w:szCs w:val="28"/>
        </w:rPr>
        <w:t xml:space="preserve">.: Изд. </w:t>
      </w:r>
      <w:r w:rsidRPr="007F3FCA">
        <w:rPr>
          <w:rStyle w:val="hl"/>
          <w:rFonts w:ascii="Times New Roman" w:hAnsi="Times New Roman"/>
          <w:sz w:val="28"/>
          <w:szCs w:val="28"/>
        </w:rPr>
        <w:t>МСХА</w:t>
      </w:r>
      <w:r w:rsidRPr="007F3FCA">
        <w:rPr>
          <w:rFonts w:ascii="Times New Roman" w:hAnsi="Times New Roman"/>
          <w:sz w:val="28"/>
          <w:szCs w:val="28"/>
        </w:rPr>
        <w:t>, 2004. 47 с.</w:t>
      </w:r>
    </w:p>
    <w:p w:rsidR="007F3FCA" w:rsidRPr="007F3FCA" w:rsidRDefault="007F3FCA" w:rsidP="007F3FCA">
      <w:pPr>
        <w:widowControl/>
        <w:numPr>
          <w:ilvl w:val="0"/>
          <w:numId w:val="14"/>
        </w:numPr>
        <w:spacing w:before="0" w:line="360" w:lineRule="auto"/>
        <w:jc w:val="both"/>
        <w:rPr>
          <w:rFonts w:ascii="Times New Roman" w:hAnsi="Times New Roman" w:cs="Times New Roman"/>
          <w:sz w:val="28"/>
          <w:szCs w:val="28"/>
        </w:rPr>
      </w:pPr>
      <w:r w:rsidRPr="007F3FCA">
        <w:rPr>
          <w:rFonts w:ascii="Times New Roman" w:hAnsi="Times New Roman" w:cs="Times New Roman"/>
          <w:color w:val="000000"/>
          <w:sz w:val="28"/>
          <w:szCs w:val="28"/>
        </w:rPr>
        <w:t xml:space="preserve">Дункан Д.У. Основополагающие идеи в менеджменте: пер. с англ. - М.: Дело,2006. – 476с. </w:t>
      </w:r>
    </w:p>
    <w:p w:rsidR="007F3FCA" w:rsidRPr="007F3FCA" w:rsidRDefault="007F3FCA" w:rsidP="007F3FCA">
      <w:pPr>
        <w:widowControl/>
        <w:numPr>
          <w:ilvl w:val="0"/>
          <w:numId w:val="14"/>
        </w:numPr>
        <w:spacing w:before="0" w:line="360" w:lineRule="auto"/>
        <w:jc w:val="both"/>
        <w:rPr>
          <w:rFonts w:ascii="Times New Roman" w:hAnsi="Times New Roman" w:cs="Times New Roman"/>
          <w:sz w:val="28"/>
          <w:szCs w:val="28"/>
        </w:rPr>
      </w:pPr>
      <w:proofErr w:type="spellStart"/>
      <w:r w:rsidRPr="007F3FCA">
        <w:rPr>
          <w:rFonts w:ascii="Times New Roman" w:hAnsi="Times New Roman" w:cs="Times New Roman"/>
          <w:iCs/>
          <w:sz w:val="28"/>
          <w:szCs w:val="28"/>
        </w:rPr>
        <w:t>Дыбаль</w:t>
      </w:r>
      <w:proofErr w:type="spellEnd"/>
      <w:r w:rsidRPr="007F3FCA">
        <w:rPr>
          <w:rFonts w:ascii="Times New Roman" w:hAnsi="Times New Roman" w:cs="Times New Roman"/>
          <w:iCs/>
          <w:sz w:val="28"/>
          <w:szCs w:val="28"/>
        </w:rPr>
        <w:t xml:space="preserve"> С.В.</w:t>
      </w:r>
      <w:r w:rsidRPr="007F3FCA">
        <w:rPr>
          <w:rFonts w:ascii="Times New Roman" w:hAnsi="Times New Roman" w:cs="Times New Roman"/>
          <w:sz w:val="28"/>
          <w:szCs w:val="28"/>
        </w:rPr>
        <w:t xml:space="preserve"> Экономический анализ финансово-хозяйственной деятельности предприятия: учебное пособие.- СПб</w:t>
      </w:r>
      <w:proofErr w:type="gramStart"/>
      <w:r w:rsidRPr="007F3FCA">
        <w:rPr>
          <w:rFonts w:ascii="Times New Roman" w:hAnsi="Times New Roman" w:cs="Times New Roman"/>
          <w:sz w:val="28"/>
          <w:szCs w:val="28"/>
        </w:rPr>
        <w:t xml:space="preserve">.: </w:t>
      </w:r>
      <w:proofErr w:type="gramEnd"/>
      <w:r w:rsidRPr="007F3FCA">
        <w:rPr>
          <w:rFonts w:ascii="Times New Roman" w:hAnsi="Times New Roman" w:cs="Times New Roman"/>
          <w:sz w:val="28"/>
          <w:szCs w:val="28"/>
        </w:rPr>
        <w:t>Техника, 2002.- 216 с.</w:t>
      </w:r>
    </w:p>
    <w:p w:rsidR="007F3FCA" w:rsidRPr="007F3FCA" w:rsidRDefault="007F3FCA" w:rsidP="007F3FCA">
      <w:pPr>
        <w:widowControl/>
        <w:numPr>
          <w:ilvl w:val="0"/>
          <w:numId w:val="14"/>
        </w:numPr>
        <w:spacing w:before="0" w:line="360" w:lineRule="auto"/>
        <w:jc w:val="both"/>
        <w:rPr>
          <w:rFonts w:ascii="Times New Roman" w:hAnsi="Times New Roman" w:cs="Times New Roman"/>
          <w:sz w:val="28"/>
          <w:szCs w:val="28"/>
        </w:rPr>
      </w:pPr>
      <w:r w:rsidRPr="007F3FCA">
        <w:rPr>
          <w:rFonts w:ascii="Times New Roman" w:hAnsi="Times New Roman" w:cs="Times New Roman"/>
          <w:color w:val="000000"/>
          <w:sz w:val="28"/>
          <w:szCs w:val="28"/>
        </w:rPr>
        <w:t xml:space="preserve">Егоршин А.П. Управление персоналом. - Н. Новгород: НИМБ, 2003. – 720с. </w:t>
      </w:r>
    </w:p>
    <w:p w:rsidR="007F3FCA" w:rsidRPr="007F3FCA" w:rsidRDefault="007F3FCA" w:rsidP="007F3FCA">
      <w:pPr>
        <w:widowControl/>
        <w:numPr>
          <w:ilvl w:val="0"/>
          <w:numId w:val="14"/>
        </w:numPr>
        <w:spacing w:before="0" w:line="360" w:lineRule="auto"/>
        <w:jc w:val="both"/>
        <w:rPr>
          <w:rFonts w:ascii="Times New Roman" w:hAnsi="Times New Roman" w:cs="Times New Roman"/>
          <w:sz w:val="28"/>
          <w:szCs w:val="28"/>
        </w:rPr>
      </w:pPr>
      <w:r w:rsidRPr="007F3FCA">
        <w:rPr>
          <w:rFonts w:ascii="Times New Roman" w:hAnsi="Times New Roman" w:cs="Times New Roman"/>
          <w:color w:val="000000"/>
          <w:sz w:val="28"/>
          <w:szCs w:val="28"/>
        </w:rPr>
        <w:t xml:space="preserve">Игнатьева А.В. Основы менеджмента. </w:t>
      </w:r>
      <w:proofErr w:type="gramStart"/>
      <w:r w:rsidRPr="007F3FCA">
        <w:rPr>
          <w:rFonts w:ascii="Times New Roman" w:hAnsi="Times New Roman" w:cs="Times New Roman"/>
          <w:color w:val="000000"/>
          <w:sz w:val="28"/>
          <w:szCs w:val="28"/>
        </w:rPr>
        <w:t>-М</w:t>
      </w:r>
      <w:proofErr w:type="gramEnd"/>
      <w:r w:rsidRPr="007F3FCA">
        <w:rPr>
          <w:rFonts w:ascii="Times New Roman" w:hAnsi="Times New Roman" w:cs="Times New Roman"/>
          <w:color w:val="000000"/>
          <w:sz w:val="28"/>
          <w:szCs w:val="28"/>
        </w:rPr>
        <w:t xml:space="preserve">.: </w:t>
      </w:r>
      <w:proofErr w:type="spellStart"/>
      <w:r w:rsidRPr="007F3FCA">
        <w:rPr>
          <w:rFonts w:ascii="Times New Roman" w:hAnsi="Times New Roman" w:cs="Times New Roman"/>
          <w:color w:val="000000"/>
          <w:sz w:val="28"/>
          <w:szCs w:val="28"/>
        </w:rPr>
        <w:t>Экон</w:t>
      </w:r>
      <w:proofErr w:type="spellEnd"/>
      <w:r w:rsidRPr="007F3FCA">
        <w:rPr>
          <w:rFonts w:ascii="Times New Roman" w:hAnsi="Times New Roman" w:cs="Times New Roman"/>
          <w:color w:val="000000"/>
          <w:sz w:val="28"/>
          <w:szCs w:val="28"/>
        </w:rPr>
        <w:t xml:space="preserve">. Образование, 2005. – 249с. </w:t>
      </w:r>
    </w:p>
    <w:p w:rsidR="007F3FCA" w:rsidRPr="007F3FCA" w:rsidRDefault="007F3FCA" w:rsidP="007F3FCA">
      <w:pPr>
        <w:widowControl/>
        <w:numPr>
          <w:ilvl w:val="0"/>
          <w:numId w:val="14"/>
        </w:numPr>
        <w:spacing w:before="0" w:line="360" w:lineRule="auto"/>
        <w:jc w:val="both"/>
        <w:rPr>
          <w:rFonts w:ascii="Times New Roman" w:hAnsi="Times New Roman" w:cs="Times New Roman"/>
          <w:sz w:val="28"/>
          <w:szCs w:val="28"/>
        </w:rPr>
      </w:pPr>
      <w:proofErr w:type="spellStart"/>
      <w:r w:rsidRPr="007F3FCA">
        <w:rPr>
          <w:rFonts w:ascii="Times New Roman" w:hAnsi="Times New Roman" w:cs="Times New Roman"/>
          <w:iCs/>
          <w:sz w:val="28"/>
          <w:szCs w:val="28"/>
        </w:rPr>
        <w:t>Клеймор</w:t>
      </w:r>
      <w:proofErr w:type="spellEnd"/>
      <w:r w:rsidRPr="007F3FCA">
        <w:rPr>
          <w:rFonts w:ascii="Times New Roman" w:hAnsi="Times New Roman" w:cs="Times New Roman"/>
          <w:iCs/>
          <w:sz w:val="28"/>
          <w:szCs w:val="28"/>
        </w:rPr>
        <w:t xml:space="preserve"> Г. Механизмы принятия стратегических решений и стратегическое планирование на предприятиях. // Вопросы экономики. – 2004. – №9.</w:t>
      </w:r>
    </w:p>
    <w:p w:rsidR="007F3FCA" w:rsidRPr="007F3FCA" w:rsidRDefault="007F3FCA" w:rsidP="007F3FCA">
      <w:pPr>
        <w:widowControl/>
        <w:numPr>
          <w:ilvl w:val="0"/>
          <w:numId w:val="14"/>
        </w:numPr>
        <w:spacing w:before="0" w:line="360" w:lineRule="auto"/>
        <w:jc w:val="both"/>
        <w:rPr>
          <w:rFonts w:ascii="Times New Roman" w:hAnsi="Times New Roman" w:cs="Times New Roman"/>
          <w:sz w:val="28"/>
          <w:szCs w:val="28"/>
        </w:rPr>
      </w:pPr>
      <w:r w:rsidRPr="007F3FCA">
        <w:rPr>
          <w:rFonts w:ascii="Times New Roman" w:hAnsi="Times New Roman" w:cs="Times New Roman"/>
          <w:iCs/>
          <w:sz w:val="28"/>
          <w:szCs w:val="28"/>
        </w:rPr>
        <w:t xml:space="preserve">Критерии эффективности управления: </w:t>
      </w:r>
      <w:proofErr w:type="spellStart"/>
      <w:r w:rsidRPr="007F3FCA">
        <w:rPr>
          <w:rFonts w:ascii="Times New Roman" w:hAnsi="Times New Roman" w:cs="Times New Roman"/>
          <w:iCs/>
          <w:sz w:val="28"/>
          <w:szCs w:val="28"/>
        </w:rPr>
        <w:t>Метод</w:t>
      </w:r>
      <w:proofErr w:type="gramStart"/>
      <w:r w:rsidRPr="007F3FCA">
        <w:rPr>
          <w:rFonts w:ascii="Times New Roman" w:hAnsi="Times New Roman" w:cs="Times New Roman"/>
          <w:iCs/>
          <w:sz w:val="28"/>
          <w:szCs w:val="28"/>
        </w:rPr>
        <w:t>.у</w:t>
      </w:r>
      <w:proofErr w:type="gramEnd"/>
      <w:r w:rsidRPr="007F3FCA">
        <w:rPr>
          <w:rFonts w:ascii="Times New Roman" w:hAnsi="Times New Roman" w:cs="Times New Roman"/>
          <w:iCs/>
          <w:sz w:val="28"/>
          <w:szCs w:val="28"/>
        </w:rPr>
        <w:t>казания</w:t>
      </w:r>
      <w:proofErr w:type="spellEnd"/>
      <w:r w:rsidRPr="007F3FCA">
        <w:rPr>
          <w:rFonts w:ascii="Times New Roman" w:hAnsi="Times New Roman" w:cs="Times New Roman"/>
          <w:iCs/>
          <w:sz w:val="28"/>
          <w:szCs w:val="28"/>
        </w:rPr>
        <w:t xml:space="preserve">/Составление под ред. </w:t>
      </w:r>
      <w:proofErr w:type="spellStart"/>
      <w:r w:rsidRPr="007F3FCA">
        <w:rPr>
          <w:rFonts w:ascii="Times New Roman" w:hAnsi="Times New Roman" w:cs="Times New Roman"/>
          <w:iCs/>
          <w:sz w:val="28"/>
          <w:szCs w:val="28"/>
        </w:rPr>
        <w:t>д.э.н.,профессора</w:t>
      </w:r>
      <w:proofErr w:type="spellEnd"/>
      <w:r w:rsidRPr="007F3FCA">
        <w:rPr>
          <w:rFonts w:ascii="Times New Roman" w:hAnsi="Times New Roman" w:cs="Times New Roman"/>
          <w:iCs/>
          <w:sz w:val="28"/>
          <w:szCs w:val="28"/>
        </w:rPr>
        <w:t xml:space="preserve"> Осипова А.К. Ижевск, 2010 – 4с.</w:t>
      </w:r>
    </w:p>
    <w:p w:rsidR="007F3FCA" w:rsidRPr="007F3FCA" w:rsidRDefault="007F3FCA" w:rsidP="007F3FCA">
      <w:pPr>
        <w:widowControl/>
        <w:numPr>
          <w:ilvl w:val="0"/>
          <w:numId w:val="14"/>
        </w:numPr>
        <w:spacing w:before="0" w:line="360" w:lineRule="auto"/>
        <w:jc w:val="both"/>
        <w:rPr>
          <w:rFonts w:ascii="Times New Roman" w:hAnsi="Times New Roman" w:cs="Times New Roman"/>
          <w:sz w:val="28"/>
          <w:szCs w:val="28"/>
        </w:rPr>
      </w:pPr>
      <w:r w:rsidRPr="007F3FCA">
        <w:rPr>
          <w:rFonts w:ascii="Times New Roman" w:hAnsi="Times New Roman" w:cs="Times New Roman"/>
          <w:iCs/>
          <w:sz w:val="28"/>
          <w:szCs w:val="28"/>
        </w:rPr>
        <w:t>Ковалев В.В., Волкова О.Н.</w:t>
      </w:r>
      <w:r w:rsidRPr="007F3FCA">
        <w:rPr>
          <w:rFonts w:ascii="Times New Roman" w:hAnsi="Times New Roman" w:cs="Times New Roman"/>
          <w:sz w:val="28"/>
          <w:szCs w:val="28"/>
        </w:rPr>
        <w:t xml:space="preserve"> Анализ хозяйственной деятельности предприятия: учебник.- М.: ТК </w:t>
      </w:r>
      <w:proofErr w:type="spellStart"/>
      <w:r w:rsidRPr="007F3FCA">
        <w:rPr>
          <w:rFonts w:ascii="Times New Roman" w:hAnsi="Times New Roman" w:cs="Times New Roman"/>
          <w:sz w:val="28"/>
          <w:szCs w:val="28"/>
        </w:rPr>
        <w:t>Велби</w:t>
      </w:r>
      <w:proofErr w:type="spellEnd"/>
      <w:r w:rsidRPr="007F3FCA">
        <w:rPr>
          <w:rFonts w:ascii="Times New Roman" w:hAnsi="Times New Roman" w:cs="Times New Roman"/>
          <w:sz w:val="28"/>
          <w:szCs w:val="28"/>
        </w:rPr>
        <w:t>, изд-во Проспект, 2004.- 424с.</w:t>
      </w:r>
    </w:p>
    <w:p w:rsidR="007F3FCA" w:rsidRPr="007F3FCA" w:rsidRDefault="007F3FCA" w:rsidP="007F3FCA">
      <w:pPr>
        <w:pStyle w:val="2"/>
        <w:numPr>
          <w:ilvl w:val="0"/>
          <w:numId w:val="14"/>
        </w:numPr>
        <w:spacing w:after="0" w:line="360" w:lineRule="auto"/>
        <w:rPr>
          <w:rFonts w:ascii="Times New Roman" w:hAnsi="Times New Roman"/>
          <w:sz w:val="28"/>
          <w:szCs w:val="28"/>
        </w:rPr>
      </w:pPr>
      <w:r w:rsidRPr="007F3FCA">
        <w:rPr>
          <w:rFonts w:ascii="Times New Roman" w:hAnsi="Times New Roman"/>
          <w:sz w:val="28"/>
          <w:szCs w:val="28"/>
        </w:rPr>
        <w:t>Кузьминов, Я. Теоретик и практик перемен// Эксперт .-2008.- №21.-С.35.</w:t>
      </w:r>
    </w:p>
    <w:p w:rsidR="007F3FCA" w:rsidRPr="007F3FCA" w:rsidRDefault="007F3FCA" w:rsidP="007F3FCA">
      <w:pPr>
        <w:pStyle w:val="2"/>
        <w:numPr>
          <w:ilvl w:val="0"/>
          <w:numId w:val="14"/>
        </w:numPr>
        <w:spacing w:after="0" w:line="360" w:lineRule="auto"/>
        <w:rPr>
          <w:rFonts w:ascii="Times New Roman" w:hAnsi="Times New Roman"/>
          <w:sz w:val="28"/>
          <w:szCs w:val="28"/>
        </w:rPr>
      </w:pPr>
      <w:proofErr w:type="spellStart"/>
      <w:r w:rsidRPr="007F3FCA">
        <w:rPr>
          <w:rFonts w:ascii="Times New Roman" w:hAnsi="Times New Roman"/>
          <w:sz w:val="28"/>
          <w:szCs w:val="28"/>
        </w:rPr>
        <w:t>Латкин</w:t>
      </w:r>
      <w:proofErr w:type="spellEnd"/>
      <w:r w:rsidRPr="007F3FCA">
        <w:rPr>
          <w:rFonts w:ascii="Times New Roman" w:hAnsi="Times New Roman"/>
          <w:sz w:val="28"/>
          <w:szCs w:val="28"/>
        </w:rPr>
        <w:t xml:space="preserve">, А.Г. Управленческие нововведения в рыночной системе хозяйствования. /А.Г. </w:t>
      </w:r>
      <w:proofErr w:type="spellStart"/>
      <w:r w:rsidRPr="007F3FCA">
        <w:rPr>
          <w:rFonts w:ascii="Times New Roman" w:hAnsi="Times New Roman"/>
          <w:sz w:val="28"/>
          <w:szCs w:val="28"/>
        </w:rPr>
        <w:t>Латкин</w:t>
      </w:r>
      <w:proofErr w:type="spellEnd"/>
      <w:r w:rsidRPr="007F3FCA">
        <w:rPr>
          <w:rFonts w:ascii="Times New Roman" w:hAnsi="Times New Roman"/>
          <w:sz w:val="28"/>
          <w:szCs w:val="28"/>
        </w:rPr>
        <w:t>// Вестник университета</w:t>
      </w:r>
      <w:proofErr w:type="gramStart"/>
      <w:r w:rsidRPr="007F3FCA">
        <w:rPr>
          <w:rFonts w:ascii="Times New Roman" w:hAnsi="Times New Roman"/>
          <w:sz w:val="28"/>
          <w:szCs w:val="28"/>
        </w:rPr>
        <w:t xml:space="preserve"> .</w:t>
      </w:r>
      <w:proofErr w:type="gramEnd"/>
      <w:r w:rsidRPr="007F3FCA">
        <w:rPr>
          <w:rFonts w:ascii="Times New Roman" w:hAnsi="Times New Roman"/>
          <w:sz w:val="28"/>
          <w:szCs w:val="28"/>
        </w:rPr>
        <w:t xml:space="preserve"> – М. : ГУУ.- 2009 .-№5.- С. 34.</w:t>
      </w:r>
    </w:p>
    <w:p w:rsidR="007F3FCA" w:rsidRPr="007F3FCA" w:rsidRDefault="007F3FCA" w:rsidP="007F3FCA">
      <w:pPr>
        <w:pStyle w:val="a3"/>
        <w:numPr>
          <w:ilvl w:val="0"/>
          <w:numId w:val="14"/>
        </w:numPr>
        <w:shd w:val="clear" w:color="auto" w:fill="FFFFFF"/>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xml:space="preserve">Петухова Н.Н. Инвестиционная привлекательность в системе стоимостной оценки организаций строительного комплекса. Диссертация на соискание ученой степени К.Э.Н. Ставрополь, </w:t>
      </w:r>
      <w:smartTag w:uri="urn:schemas-microsoft-com:office:smarttags" w:element="metricconverter">
        <w:smartTagPr>
          <w:attr w:name="ProductID" w:val="2004 г"/>
        </w:smartTagPr>
        <w:r w:rsidRPr="007F3FCA">
          <w:rPr>
            <w:rFonts w:ascii="Times New Roman" w:hAnsi="Times New Roman" w:cs="Times New Roman"/>
            <w:sz w:val="28"/>
            <w:szCs w:val="28"/>
          </w:rPr>
          <w:t>2004 г</w:t>
        </w:r>
      </w:smartTag>
      <w:r w:rsidRPr="007F3FCA">
        <w:rPr>
          <w:rFonts w:ascii="Times New Roman" w:hAnsi="Times New Roman" w:cs="Times New Roman"/>
          <w:sz w:val="28"/>
          <w:szCs w:val="28"/>
        </w:rPr>
        <w:t>. стр.73.</w:t>
      </w:r>
    </w:p>
    <w:p w:rsidR="007F3FCA" w:rsidRPr="007F3FCA" w:rsidRDefault="007F3FCA" w:rsidP="007F3FCA">
      <w:pPr>
        <w:pStyle w:val="a3"/>
        <w:shd w:val="clear" w:color="auto" w:fill="FFFFFF"/>
        <w:spacing w:before="0" w:line="360" w:lineRule="auto"/>
        <w:jc w:val="both"/>
        <w:rPr>
          <w:rFonts w:ascii="Times New Roman" w:hAnsi="Times New Roman" w:cs="Times New Roman"/>
          <w:sz w:val="28"/>
          <w:szCs w:val="28"/>
        </w:rPr>
      </w:pPr>
    </w:p>
    <w:p w:rsidR="007F3FCA" w:rsidRPr="007F3FCA" w:rsidRDefault="007F3FCA" w:rsidP="007F3FCA">
      <w:pPr>
        <w:pStyle w:val="2"/>
        <w:numPr>
          <w:ilvl w:val="0"/>
          <w:numId w:val="14"/>
        </w:numPr>
        <w:spacing w:after="0" w:line="360" w:lineRule="auto"/>
        <w:rPr>
          <w:rFonts w:ascii="Times New Roman" w:hAnsi="Times New Roman"/>
          <w:sz w:val="28"/>
          <w:szCs w:val="28"/>
        </w:rPr>
      </w:pPr>
      <w:r w:rsidRPr="007F3FCA">
        <w:rPr>
          <w:rFonts w:ascii="Times New Roman" w:hAnsi="Times New Roman"/>
          <w:sz w:val="28"/>
          <w:szCs w:val="28"/>
        </w:rPr>
        <w:t xml:space="preserve">Менеджмент в АПК: учеб. для  направления 080502 «Экономика и управление на предприятии АПК» / Ю.Б. Королев, </w:t>
      </w:r>
      <w:proofErr w:type="spellStart"/>
      <w:r w:rsidRPr="007F3FCA">
        <w:rPr>
          <w:rFonts w:ascii="Times New Roman" w:hAnsi="Times New Roman"/>
          <w:sz w:val="28"/>
          <w:szCs w:val="28"/>
        </w:rPr>
        <w:t>В.Д.Коротнев</w:t>
      </w:r>
      <w:proofErr w:type="spellEnd"/>
      <w:r w:rsidRPr="007F3FCA">
        <w:rPr>
          <w:rFonts w:ascii="Times New Roman" w:hAnsi="Times New Roman"/>
          <w:sz w:val="28"/>
          <w:szCs w:val="28"/>
        </w:rPr>
        <w:t xml:space="preserve">, </w:t>
      </w:r>
      <w:proofErr w:type="spellStart"/>
      <w:r w:rsidRPr="007F3FCA">
        <w:rPr>
          <w:rFonts w:ascii="Times New Roman" w:hAnsi="Times New Roman"/>
          <w:sz w:val="28"/>
          <w:szCs w:val="28"/>
        </w:rPr>
        <w:t>Г.Н.Кочетова</w:t>
      </w:r>
      <w:proofErr w:type="spellEnd"/>
      <w:r w:rsidRPr="007F3FCA">
        <w:rPr>
          <w:rFonts w:ascii="Times New Roman" w:hAnsi="Times New Roman"/>
          <w:sz w:val="28"/>
          <w:szCs w:val="28"/>
        </w:rPr>
        <w:t xml:space="preserve"> и др., ;  М-во сельского хозяйства</w:t>
      </w:r>
      <w:proofErr w:type="gramStart"/>
      <w:r w:rsidRPr="007F3FCA">
        <w:rPr>
          <w:rFonts w:ascii="Times New Roman" w:hAnsi="Times New Roman"/>
          <w:sz w:val="28"/>
          <w:szCs w:val="28"/>
        </w:rPr>
        <w:t xml:space="preserve"> Р</w:t>
      </w:r>
      <w:proofErr w:type="gramEnd"/>
      <w:r w:rsidRPr="007F3FCA">
        <w:rPr>
          <w:rFonts w:ascii="Times New Roman" w:hAnsi="Times New Roman"/>
          <w:sz w:val="28"/>
          <w:szCs w:val="28"/>
        </w:rPr>
        <w:t xml:space="preserve">ос. Федерации.- М.: </w:t>
      </w:r>
      <w:proofErr w:type="spellStart"/>
      <w:r w:rsidRPr="007F3FCA">
        <w:rPr>
          <w:rFonts w:ascii="Times New Roman" w:hAnsi="Times New Roman"/>
          <w:sz w:val="28"/>
          <w:szCs w:val="28"/>
        </w:rPr>
        <w:t>КолосС</w:t>
      </w:r>
      <w:proofErr w:type="spellEnd"/>
      <w:r w:rsidRPr="007F3FCA">
        <w:rPr>
          <w:rFonts w:ascii="Times New Roman" w:hAnsi="Times New Roman"/>
          <w:sz w:val="28"/>
          <w:szCs w:val="28"/>
        </w:rPr>
        <w:t>, 2007.-118 с.</w:t>
      </w:r>
    </w:p>
    <w:p w:rsidR="007F3FCA" w:rsidRPr="007F3FCA" w:rsidRDefault="007F3FCA" w:rsidP="007F3FCA">
      <w:pPr>
        <w:pStyle w:val="2"/>
        <w:numPr>
          <w:ilvl w:val="0"/>
          <w:numId w:val="14"/>
        </w:numPr>
        <w:spacing w:after="0" w:line="360" w:lineRule="auto"/>
        <w:rPr>
          <w:rFonts w:ascii="Times New Roman" w:hAnsi="Times New Roman"/>
          <w:sz w:val="28"/>
          <w:szCs w:val="28"/>
        </w:rPr>
      </w:pPr>
      <w:r w:rsidRPr="007F3FCA">
        <w:rPr>
          <w:rFonts w:ascii="Times New Roman" w:hAnsi="Times New Roman"/>
          <w:sz w:val="28"/>
          <w:szCs w:val="28"/>
        </w:rPr>
        <w:t xml:space="preserve">Основы теории управления: </w:t>
      </w:r>
      <w:proofErr w:type="spellStart"/>
      <w:r w:rsidRPr="007F3FCA">
        <w:rPr>
          <w:rFonts w:ascii="Times New Roman" w:hAnsi="Times New Roman"/>
          <w:sz w:val="28"/>
          <w:szCs w:val="28"/>
        </w:rPr>
        <w:t>Учеб</w:t>
      </w:r>
      <w:proofErr w:type="gramStart"/>
      <w:r w:rsidRPr="007F3FCA">
        <w:rPr>
          <w:rFonts w:ascii="Times New Roman" w:hAnsi="Times New Roman"/>
          <w:sz w:val="28"/>
          <w:szCs w:val="28"/>
        </w:rPr>
        <w:t>.п</w:t>
      </w:r>
      <w:proofErr w:type="gramEnd"/>
      <w:r w:rsidRPr="007F3FCA">
        <w:rPr>
          <w:rFonts w:ascii="Times New Roman" w:hAnsi="Times New Roman"/>
          <w:sz w:val="28"/>
          <w:szCs w:val="28"/>
        </w:rPr>
        <w:t>особие</w:t>
      </w:r>
      <w:proofErr w:type="spellEnd"/>
      <w:r w:rsidRPr="007F3FCA">
        <w:rPr>
          <w:rFonts w:ascii="Times New Roman" w:hAnsi="Times New Roman"/>
          <w:sz w:val="28"/>
          <w:szCs w:val="28"/>
        </w:rPr>
        <w:t xml:space="preserve"> / </w:t>
      </w:r>
      <w:proofErr w:type="spellStart"/>
      <w:r w:rsidRPr="007F3FCA">
        <w:rPr>
          <w:rFonts w:ascii="Times New Roman" w:hAnsi="Times New Roman"/>
          <w:sz w:val="28"/>
          <w:szCs w:val="28"/>
        </w:rPr>
        <w:t>Под.ред</w:t>
      </w:r>
      <w:proofErr w:type="spellEnd"/>
      <w:r w:rsidRPr="007F3FCA">
        <w:rPr>
          <w:rFonts w:ascii="Times New Roman" w:hAnsi="Times New Roman"/>
          <w:sz w:val="28"/>
          <w:szCs w:val="28"/>
        </w:rPr>
        <w:t xml:space="preserve">. В.Н. </w:t>
      </w:r>
      <w:proofErr w:type="spellStart"/>
      <w:r w:rsidRPr="007F3FCA">
        <w:rPr>
          <w:rFonts w:ascii="Times New Roman" w:hAnsi="Times New Roman"/>
          <w:sz w:val="28"/>
          <w:szCs w:val="28"/>
        </w:rPr>
        <w:t>Парахиной</w:t>
      </w:r>
      <w:proofErr w:type="spellEnd"/>
      <w:r w:rsidRPr="007F3FCA">
        <w:rPr>
          <w:rFonts w:ascii="Times New Roman" w:hAnsi="Times New Roman"/>
          <w:sz w:val="28"/>
          <w:szCs w:val="28"/>
        </w:rPr>
        <w:t xml:space="preserve">, Л.И. </w:t>
      </w:r>
      <w:proofErr w:type="spellStart"/>
      <w:r w:rsidRPr="007F3FCA">
        <w:rPr>
          <w:rFonts w:ascii="Times New Roman" w:hAnsi="Times New Roman"/>
          <w:sz w:val="28"/>
          <w:szCs w:val="28"/>
        </w:rPr>
        <w:t>Ушвицкого</w:t>
      </w:r>
      <w:proofErr w:type="spellEnd"/>
      <w:r w:rsidRPr="007F3FCA">
        <w:rPr>
          <w:rFonts w:ascii="Times New Roman" w:hAnsi="Times New Roman"/>
          <w:sz w:val="28"/>
          <w:szCs w:val="28"/>
        </w:rPr>
        <w:t>. – М.: Финансы и статистика, 2003. – 504с.</w:t>
      </w:r>
    </w:p>
    <w:p w:rsidR="007F3FCA" w:rsidRPr="007F3FCA" w:rsidRDefault="007F3FCA" w:rsidP="007F3FCA">
      <w:pPr>
        <w:widowControl/>
        <w:numPr>
          <w:ilvl w:val="0"/>
          <w:numId w:val="14"/>
        </w:numPr>
        <w:spacing w:before="0" w:line="360" w:lineRule="auto"/>
        <w:jc w:val="both"/>
        <w:rPr>
          <w:rFonts w:ascii="Times New Roman" w:hAnsi="Times New Roman" w:cs="Times New Roman"/>
          <w:sz w:val="28"/>
          <w:szCs w:val="28"/>
        </w:rPr>
      </w:pPr>
      <w:r w:rsidRPr="007F3FCA">
        <w:rPr>
          <w:rFonts w:ascii="Times New Roman" w:hAnsi="Times New Roman" w:cs="Times New Roman"/>
          <w:sz w:val="28"/>
          <w:szCs w:val="28"/>
        </w:rPr>
        <w:t xml:space="preserve">Паркинсон, </w:t>
      </w:r>
      <w:proofErr w:type="spellStart"/>
      <w:r w:rsidRPr="007F3FCA">
        <w:rPr>
          <w:rFonts w:ascii="Times New Roman" w:hAnsi="Times New Roman" w:cs="Times New Roman"/>
          <w:sz w:val="28"/>
          <w:szCs w:val="28"/>
        </w:rPr>
        <w:t>Нортког</w:t>
      </w:r>
      <w:proofErr w:type="spellEnd"/>
      <w:r w:rsidRPr="007F3FCA">
        <w:rPr>
          <w:rFonts w:ascii="Times New Roman" w:hAnsi="Times New Roman" w:cs="Times New Roman"/>
          <w:sz w:val="28"/>
          <w:szCs w:val="28"/>
        </w:rPr>
        <w:t xml:space="preserve"> С., </w:t>
      </w:r>
      <w:proofErr w:type="spellStart"/>
      <w:r w:rsidRPr="007F3FCA">
        <w:rPr>
          <w:rFonts w:ascii="Times New Roman" w:hAnsi="Times New Roman" w:cs="Times New Roman"/>
          <w:sz w:val="28"/>
          <w:szCs w:val="28"/>
        </w:rPr>
        <w:t>Рустомжи</w:t>
      </w:r>
      <w:proofErr w:type="spellEnd"/>
      <w:r w:rsidRPr="007F3FCA">
        <w:rPr>
          <w:rFonts w:ascii="Times New Roman" w:hAnsi="Times New Roman" w:cs="Times New Roman"/>
          <w:sz w:val="28"/>
          <w:szCs w:val="28"/>
        </w:rPr>
        <w:t xml:space="preserve">, М.К. Искусство управления – Л.: </w:t>
      </w:r>
      <w:proofErr w:type="spellStart"/>
      <w:r w:rsidRPr="007F3FCA">
        <w:rPr>
          <w:rFonts w:ascii="Times New Roman" w:hAnsi="Times New Roman" w:cs="Times New Roman"/>
          <w:sz w:val="28"/>
          <w:szCs w:val="28"/>
        </w:rPr>
        <w:t>Лениздат</w:t>
      </w:r>
      <w:proofErr w:type="spellEnd"/>
      <w:r w:rsidRPr="007F3FCA">
        <w:rPr>
          <w:rFonts w:ascii="Times New Roman" w:hAnsi="Times New Roman" w:cs="Times New Roman"/>
          <w:sz w:val="28"/>
          <w:szCs w:val="28"/>
        </w:rPr>
        <w:t>, 2005. – 197с.</w:t>
      </w:r>
    </w:p>
    <w:p w:rsidR="007F3FCA" w:rsidRPr="007F3FCA" w:rsidRDefault="007F3FCA" w:rsidP="007F3FCA">
      <w:pPr>
        <w:pStyle w:val="2"/>
        <w:numPr>
          <w:ilvl w:val="0"/>
          <w:numId w:val="14"/>
        </w:numPr>
        <w:spacing w:after="0" w:line="360" w:lineRule="auto"/>
        <w:rPr>
          <w:rFonts w:ascii="Times New Roman" w:hAnsi="Times New Roman"/>
          <w:sz w:val="28"/>
          <w:szCs w:val="28"/>
        </w:rPr>
      </w:pPr>
      <w:r w:rsidRPr="007F3FCA">
        <w:rPr>
          <w:rFonts w:ascii="Times New Roman" w:hAnsi="Times New Roman"/>
          <w:sz w:val="28"/>
          <w:szCs w:val="28"/>
        </w:rPr>
        <w:t>Поршнев, А.Г. Управление организацией: учебник/ А.Г. Поршнев, З.П. Румянцева, Н.А. Соломатин.- М.</w:t>
      </w:r>
      <w:proofErr w:type="gramStart"/>
      <w:r w:rsidRPr="007F3FCA">
        <w:rPr>
          <w:rFonts w:ascii="Times New Roman" w:hAnsi="Times New Roman"/>
          <w:sz w:val="28"/>
          <w:szCs w:val="28"/>
        </w:rPr>
        <w:t xml:space="preserve"> :</w:t>
      </w:r>
      <w:proofErr w:type="gramEnd"/>
      <w:r w:rsidRPr="007F3FCA">
        <w:rPr>
          <w:rFonts w:ascii="Times New Roman" w:hAnsi="Times New Roman"/>
          <w:sz w:val="28"/>
          <w:szCs w:val="28"/>
        </w:rPr>
        <w:t xml:space="preserve"> ИНФРА-М, 1999.-78 с. </w:t>
      </w:r>
    </w:p>
    <w:p w:rsidR="007F3FCA" w:rsidRPr="007F3FCA" w:rsidRDefault="007F3FCA" w:rsidP="007F3FCA">
      <w:pPr>
        <w:pStyle w:val="2"/>
        <w:numPr>
          <w:ilvl w:val="0"/>
          <w:numId w:val="14"/>
        </w:numPr>
        <w:spacing w:after="0" w:line="360" w:lineRule="auto"/>
        <w:rPr>
          <w:rFonts w:ascii="Times New Roman" w:hAnsi="Times New Roman"/>
          <w:sz w:val="28"/>
          <w:szCs w:val="28"/>
        </w:rPr>
      </w:pPr>
      <w:r w:rsidRPr="007F3FCA">
        <w:rPr>
          <w:rFonts w:ascii="Times New Roman" w:hAnsi="Times New Roman"/>
          <w:iCs/>
          <w:sz w:val="28"/>
          <w:szCs w:val="28"/>
        </w:rPr>
        <w:t>Савицкая Г.В.</w:t>
      </w:r>
      <w:r w:rsidRPr="007F3FCA">
        <w:rPr>
          <w:rFonts w:ascii="Times New Roman" w:hAnsi="Times New Roman"/>
          <w:sz w:val="28"/>
          <w:szCs w:val="28"/>
        </w:rPr>
        <w:t xml:space="preserve"> Анализ хозяйственной деятельности предприятия: учебник / 3-е изд., </w:t>
      </w:r>
      <w:proofErr w:type="spellStart"/>
      <w:r w:rsidRPr="007F3FCA">
        <w:rPr>
          <w:rFonts w:ascii="Times New Roman" w:hAnsi="Times New Roman"/>
          <w:sz w:val="28"/>
          <w:szCs w:val="28"/>
        </w:rPr>
        <w:t>перераб</w:t>
      </w:r>
      <w:proofErr w:type="spellEnd"/>
      <w:r w:rsidRPr="007F3FCA">
        <w:rPr>
          <w:rFonts w:ascii="Times New Roman" w:hAnsi="Times New Roman"/>
          <w:sz w:val="28"/>
          <w:szCs w:val="28"/>
        </w:rPr>
        <w:t>. И доп.- М.: ИНФРА – М., 2004.- 425 с.</w:t>
      </w:r>
    </w:p>
    <w:p w:rsidR="007F3FCA" w:rsidRPr="007F3FCA" w:rsidRDefault="007F3FCA" w:rsidP="007F3FCA">
      <w:pPr>
        <w:pStyle w:val="2"/>
        <w:numPr>
          <w:ilvl w:val="0"/>
          <w:numId w:val="14"/>
        </w:numPr>
        <w:spacing w:after="0" w:line="360" w:lineRule="auto"/>
        <w:rPr>
          <w:rFonts w:ascii="Times New Roman" w:hAnsi="Times New Roman"/>
          <w:sz w:val="28"/>
          <w:szCs w:val="28"/>
        </w:rPr>
      </w:pPr>
      <w:r w:rsidRPr="007F3FCA">
        <w:rPr>
          <w:rFonts w:ascii="Times New Roman" w:hAnsi="Times New Roman"/>
          <w:iCs/>
          <w:sz w:val="28"/>
          <w:szCs w:val="28"/>
        </w:rPr>
        <w:t xml:space="preserve">Савицкая </w:t>
      </w:r>
      <w:proofErr w:type="spellStart"/>
      <w:r w:rsidRPr="007F3FCA">
        <w:rPr>
          <w:rFonts w:ascii="Times New Roman" w:hAnsi="Times New Roman"/>
          <w:iCs/>
          <w:sz w:val="28"/>
          <w:szCs w:val="28"/>
        </w:rPr>
        <w:t>Г.В.</w:t>
      </w:r>
      <w:r w:rsidRPr="007F3FCA">
        <w:rPr>
          <w:rFonts w:ascii="Times New Roman" w:hAnsi="Times New Roman"/>
          <w:sz w:val="28"/>
          <w:szCs w:val="28"/>
        </w:rPr>
        <w:t>Анализ</w:t>
      </w:r>
      <w:proofErr w:type="spellEnd"/>
      <w:r w:rsidRPr="007F3FCA">
        <w:rPr>
          <w:rFonts w:ascii="Times New Roman" w:hAnsi="Times New Roman"/>
          <w:sz w:val="28"/>
          <w:szCs w:val="28"/>
        </w:rPr>
        <w:t xml:space="preserve"> хозяйственной деятельности предприятия – Минск: ИП  </w:t>
      </w:r>
      <w:proofErr w:type="spellStart"/>
      <w:r w:rsidRPr="007F3FCA">
        <w:rPr>
          <w:rFonts w:ascii="Times New Roman" w:hAnsi="Times New Roman"/>
          <w:sz w:val="28"/>
          <w:szCs w:val="28"/>
        </w:rPr>
        <w:t>Экоперспектива</w:t>
      </w:r>
      <w:proofErr w:type="spellEnd"/>
      <w:r w:rsidRPr="007F3FCA">
        <w:rPr>
          <w:rFonts w:ascii="Times New Roman" w:hAnsi="Times New Roman"/>
          <w:sz w:val="28"/>
          <w:szCs w:val="28"/>
        </w:rPr>
        <w:t>, 2003.</w:t>
      </w:r>
    </w:p>
    <w:p w:rsidR="007F3FCA" w:rsidRPr="007F3FCA" w:rsidRDefault="007F3FCA" w:rsidP="007F3FCA">
      <w:pPr>
        <w:pStyle w:val="2"/>
        <w:numPr>
          <w:ilvl w:val="0"/>
          <w:numId w:val="14"/>
        </w:numPr>
        <w:spacing w:after="0" w:line="360" w:lineRule="auto"/>
        <w:rPr>
          <w:rFonts w:ascii="Times New Roman" w:hAnsi="Times New Roman"/>
          <w:sz w:val="28"/>
          <w:szCs w:val="28"/>
        </w:rPr>
      </w:pPr>
      <w:proofErr w:type="spellStart"/>
      <w:r w:rsidRPr="007F3FCA">
        <w:rPr>
          <w:rFonts w:ascii="Times New Roman" w:hAnsi="Times New Roman"/>
          <w:sz w:val="28"/>
          <w:szCs w:val="28"/>
        </w:rPr>
        <w:t>Салимова</w:t>
      </w:r>
      <w:proofErr w:type="spellEnd"/>
      <w:r w:rsidRPr="007F3FCA">
        <w:rPr>
          <w:rFonts w:ascii="Times New Roman" w:hAnsi="Times New Roman"/>
          <w:sz w:val="28"/>
          <w:szCs w:val="28"/>
        </w:rPr>
        <w:t xml:space="preserve">, Т.А. Содержание и факторы, формирующие качество управленческих решений/ Т.А. </w:t>
      </w:r>
      <w:proofErr w:type="spellStart"/>
      <w:r w:rsidRPr="007F3FCA">
        <w:rPr>
          <w:rFonts w:ascii="Times New Roman" w:hAnsi="Times New Roman"/>
          <w:sz w:val="28"/>
          <w:szCs w:val="28"/>
        </w:rPr>
        <w:t>Салимова</w:t>
      </w:r>
      <w:proofErr w:type="spellEnd"/>
      <w:r w:rsidRPr="007F3FCA">
        <w:rPr>
          <w:rFonts w:ascii="Times New Roman" w:hAnsi="Times New Roman"/>
          <w:sz w:val="28"/>
          <w:szCs w:val="28"/>
        </w:rPr>
        <w:t xml:space="preserve">, М.Ш. </w:t>
      </w:r>
      <w:proofErr w:type="spellStart"/>
      <w:r w:rsidRPr="007F3FCA">
        <w:rPr>
          <w:rFonts w:ascii="Times New Roman" w:hAnsi="Times New Roman"/>
          <w:sz w:val="28"/>
          <w:szCs w:val="28"/>
        </w:rPr>
        <w:t>Салимов</w:t>
      </w:r>
      <w:proofErr w:type="spellEnd"/>
      <w:r w:rsidRPr="007F3FCA">
        <w:rPr>
          <w:rFonts w:ascii="Times New Roman" w:hAnsi="Times New Roman"/>
          <w:sz w:val="28"/>
          <w:szCs w:val="28"/>
        </w:rPr>
        <w:t>// Менеджмент в России и за рубежом.-2010.-№3.- С. 28-35 .</w:t>
      </w:r>
    </w:p>
    <w:p w:rsidR="007F3FCA" w:rsidRPr="007F3FCA" w:rsidRDefault="007F3FCA" w:rsidP="007F3FCA">
      <w:pPr>
        <w:pStyle w:val="2"/>
        <w:numPr>
          <w:ilvl w:val="0"/>
          <w:numId w:val="14"/>
        </w:numPr>
        <w:spacing w:after="0" w:line="360" w:lineRule="auto"/>
        <w:rPr>
          <w:rFonts w:ascii="Times New Roman" w:hAnsi="Times New Roman"/>
          <w:sz w:val="28"/>
          <w:szCs w:val="28"/>
        </w:rPr>
      </w:pPr>
      <w:proofErr w:type="spellStart"/>
      <w:r w:rsidRPr="007F3FCA">
        <w:rPr>
          <w:rFonts w:ascii="Times New Roman" w:hAnsi="Times New Roman"/>
          <w:sz w:val="28"/>
          <w:szCs w:val="28"/>
        </w:rPr>
        <w:t>Салимова</w:t>
      </w:r>
      <w:proofErr w:type="spellEnd"/>
      <w:r w:rsidRPr="007F3FCA">
        <w:rPr>
          <w:rFonts w:ascii="Times New Roman" w:hAnsi="Times New Roman"/>
          <w:sz w:val="28"/>
          <w:szCs w:val="28"/>
        </w:rPr>
        <w:t xml:space="preserve">, Т.А. Управление качеством / Т.А. </w:t>
      </w:r>
      <w:proofErr w:type="spellStart"/>
      <w:r w:rsidRPr="007F3FCA">
        <w:rPr>
          <w:rFonts w:ascii="Times New Roman" w:hAnsi="Times New Roman"/>
          <w:sz w:val="28"/>
          <w:szCs w:val="28"/>
        </w:rPr>
        <w:t>Салимова</w:t>
      </w:r>
      <w:proofErr w:type="spellEnd"/>
      <w:r w:rsidRPr="007F3FCA">
        <w:rPr>
          <w:rFonts w:ascii="Times New Roman" w:hAnsi="Times New Roman"/>
          <w:sz w:val="28"/>
          <w:szCs w:val="28"/>
        </w:rPr>
        <w:t>.- М.</w:t>
      </w:r>
      <w:proofErr w:type="gramStart"/>
      <w:r w:rsidRPr="007F3FCA">
        <w:rPr>
          <w:rFonts w:ascii="Times New Roman" w:hAnsi="Times New Roman"/>
          <w:sz w:val="28"/>
          <w:szCs w:val="28"/>
        </w:rPr>
        <w:t xml:space="preserve"> :</w:t>
      </w:r>
      <w:proofErr w:type="gramEnd"/>
      <w:r w:rsidRPr="007F3FCA">
        <w:rPr>
          <w:rFonts w:ascii="Times New Roman" w:hAnsi="Times New Roman"/>
          <w:sz w:val="28"/>
          <w:szCs w:val="28"/>
        </w:rPr>
        <w:t xml:space="preserve"> Омега-Л, 2008.- 120 с.</w:t>
      </w:r>
    </w:p>
    <w:p w:rsidR="007F3FCA" w:rsidRPr="007F3FCA" w:rsidRDefault="007F3FCA" w:rsidP="007F3FCA">
      <w:pPr>
        <w:pStyle w:val="2"/>
        <w:numPr>
          <w:ilvl w:val="0"/>
          <w:numId w:val="14"/>
        </w:numPr>
        <w:spacing w:after="0" w:line="360" w:lineRule="auto"/>
        <w:rPr>
          <w:rFonts w:ascii="Times New Roman" w:hAnsi="Times New Roman"/>
          <w:sz w:val="28"/>
          <w:szCs w:val="28"/>
        </w:rPr>
      </w:pPr>
      <w:r w:rsidRPr="007F3FCA">
        <w:rPr>
          <w:rFonts w:ascii="Times New Roman" w:hAnsi="Times New Roman"/>
          <w:sz w:val="28"/>
          <w:szCs w:val="28"/>
        </w:rPr>
        <w:t>Смирнов Э.А. Разработка управленческих решений: Учебник для вузов. - М.: ЮНИТИ-ДАНА, 2008, 354 с.</w:t>
      </w:r>
    </w:p>
    <w:p w:rsidR="007F3FCA" w:rsidRPr="007F3FCA" w:rsidRDefault="007F3FCA" w:rsidP="007F3FCA">
      <w:pPr>
        <w:pStyle w:val="2"/>
        <w:numPr>
          <w:ilvl w:val="0"/>
          <w:numId w:val="14"/>
        </w:numPr>
        <w:spacing w:after="0" w:line="360" w:lineRule="auto"/>
        <w:rPr>
          <w:rFonts w:ascii="Times New Roman" w:hAnsi="Times New Roman"/>
          <w:sz w:val="28"/>
          <w:szCs w:val="28"/>
        </w:rPr>
      </w:pPr>
      <w:r w:rsidRPr="007F3FCA">
        <w:rPr>
          <w:rFonts w:ascii="Times New Roman" w:hAnsi="Times New Roman"/>
          <w:sz w:val="28"/>
          <w:szCs w:val="28"/>
        </w:rPr>
        <w:t xml:space="preserve">Салихов, Ф. Сорок критериев для определения  качества управленческого решения//"Кадровик. Кадровый менеджмент".- 2004.- №2.- </w:t>
      </w:r>
      <w:r w:rsidRPr="007F3FCA">
        <w:rPr>
          <w:rFonts w:ascii="Times New Roman" w:hAnsi="Times New Roman"/>
          <w:sz w:val="28"/>
          <w:szCs w:val="28"/>
          <w:lang w:val="en-US"/>
        </w:rPr>
        <w:t>www</w:t>
      </w:r>
      <w:r w:rsidRPr="007F3FCA">
        <w:rPr>
          <w:rFonts w:ascii="Times New Roman" w:hAnsi="Times New Roman"/>
          <w:sz w:val="28"/>
          <w:szCs w:val="28"/>
        </w:rPr>
        <w:t>.</w:t>
      </w:r>
      <w:proofErr w:type="spellStart"/>
      <w:r w:rsidRPr="007F3FCA">
        <w:rPr>
          <w:rFonts w:ascii="Times New Roman" w:hAnsi="Times New Roman"/>
          <w:sz w:val="28"/>
          <w:szCs w:val="28"/>
          <w:lang w:val="en-US"/>
        </w:rPr>
        <w:t>hr</w:t>
      </w:r>
      <w:proofErr w:type="spellEnd"/>
      <w:r w:rsidRPr="007F3FCA">
        <w:rPr>
          <w:rFonts w:ascii="Times New Roman" w:hAnsi="Times New Roman"/>
          <w:sz w:val="28"/>
          <w:szCs w:val="28"/>
        </w:rPr>
        <w:t>-</w:t>
      </w:r>
      <w:r w:rsidRPr="007F3FCA">
        <w:rPr>
          <w:rFonts w:ascii="Times New Roman" w:hAnsi="Times New Roman"/>
          <w:sz w:val="28"/>
          <w:szCs w:val="28"/>
          <w:lang w:val="en-US"/>
        </w:rPr>
        <w:t>portal</w:t>
      </w:r>
      <w:r w:rsidRPr="007F3FCA">
        <w:rPr>
          <w:rFonts w:ascii="Times New Roman" w:hAnsi="Times New Roman"/>
          <w:sz w:val="28"/>
          <w:szCs w:val="28"/>
        </w:rPr>
        <w:t>.</w:t>
      </w:r>
      <w:proofErr w:type="spellStart"/>
      <w:r w:rsidRPr="007F3FCA">
        <w:rPr>
          <w:rFonts w:ascii="Times New Roman" w:hAnsi="Times New Roman"/>
          <w:sz w:val="28"/>
          <w:szCs w:val="28"/>
          <w:lang w:val="en-US"/>
        </w:rPr>
        <w:t>ru</w:t>
      </w:r>
      <w:proofErr w:type="spellEnd"/>
    </w:p>
    <w:p w:rsidR="007F3FCA" w:rsidRPr="007F3FCA" w:rsidRDefault="007F3FCA" w:rsidP="007F3FCA">
      <w:pPr>
        <w:pStyle w:val="2"/>
        <w:numPr>
          <w:ilvl w:val="0"/>
          <w:numId w:val="14"/>
        </w:numPr>
        <w:spacing w:after="0" w:line="360" w:lineRule="auto"/>
        <w:rPr>
          <w:rFonts w:ascii="Times New Roman" w:hAnsi="Times New Roman"/>
          <w:sz w:val="28"/>
          <w:szCs w:val="28"/>
        </w:rPr>
      </w:pPr>
      <w:proofErr w:type="spellStart"/>
      <w:r w:rsidRPr="007F3FCA">
        <w:rPr>
          <w:rStyle w:val="hl"/>
          <w:rFonts w:ascii="Times New Roman" w:hAnsi="Times New Roman"/>
          <w:sz w:val="28"/>
          <w:szCs w:val="28"/>
        </w:rPr>
        <w:t>Самородский</w:t>
      </w:r>
      <w:proofErr w:type="spellEnd"/>
      <w:r w:rsidRPr="007F3FCA">
        <w:rPr>
          <w:rFonts w:ascii="Times New Roman" w:hAnsi="Times New Roman"/>
          <w:sz w:val="28"/>
          <w:szCs w:val="28"/>
        </w:rPr>
        <w:t xml:space="preserve"> В.А. Организационный механизм управления сельским хозяйством в условиях рыночных отношений: Межд. сб. науч. тр. </w:t>
      </w:r>
      <w:proofErr w:type="gramStart"/>
      <w:r w:rsidRPr="007F3FCA">
        <w:rPr>
          <w:rFonts w:ascii="Times New Roman" w:hAnsi="Times New Roman"/>
          <w:sz w:val="28"/>
          <w:szCs w:val="28"/>
        </w:rPr>
        <w:t>-</w:t>
      </w:r>
      <w:proofErr w:type="spellStart"/>
      <w:r w:rsidRPr="007F3FCA">
        <w:rPr>
          <w:rFonts w:ascii="Times New Roman" w:hAnsi="Times New Roman"/>
          <w:sz w:val="28"/>
          <w:szCs w:val="28"/>
        </w:rPr>
        <w:t>М</w:t>
      </w:r>
      <w:proofErr w:type="gramEnd"/>
      <w:r w:rsidRPr="007F3FCA">
        <w:rPr>
          <w:rFonts w:ascii="Times New Roman" w:hAnsi="Times New Roman"/>
          <w:sz w:val="28"/>
          <w:szCs w:val="28"/>
        </w:rPr>
        <w:t>Смоленск</w:t>
      </w:r>
      <w:proofErr w:type="spellEnd"/>
      <w:r w:rsidRPr="007F3FCA">
        <w:rPr>
          <w:rFonts w:ascii="Times New Roman" w:hAnsi="Times New Roman"/>
          <w:sz w:val="28"/>
          <w:szCs w:val="28"/>
        </w:rPr>
        <w:t>-Горки-</w:t>
      </w:r>
      <w:proofErr w:type="spellStart"/>
      <w:r w:rsidRPr="007F3FCA">
        <w:rPr>
          <w:rFonts w:ascii="Times New Roman" w:hAnsi="Times New Roman"/>
          <w:sz w:val="28"/>
          <w:szCs w:val="28"/>
        </w:rPr>
        <w:t>Шецин</w:t>
      </w:r>
      <w:proofErr w:type="spellEnd"/>
      <w:r w:rsidRPr="007F3FCA">
        <w:rPr>
          <w:rFonts w:ascii="Times New Roman" w:hAnsi="Times New Roman"/>
          <w:sz w:val="28"/>
          <w:szCs w:val="28"/>
        </w:rPr>
        <w:t>, 2008.-С. 184-191</w:t>
      </w:r>
    </w:p>
    <w:p w:rsidR="007F3FCA" w:rsidRPr="007F3FCA" w:rsidRDefault="007F3FCA" w:rsidP="007F3FCA">
      <w:pPr>
        <w:pStyle w:val="2"/>
        <w:numPr>
          <w:ilvl w:val="0"/>
          <w:numId w:val="14"/>
        </w:numPr>
        <w:spacing w:after="0" w:line="360" w:lineRule="auto"/>
        <w:rPr>
          <w:rFonts w:ascii="Times New Roman" w:hAnsi="Times New Roman"/>
          <w:sz w:val="28"/>
          <w:szCs w:val="28"/>
        </w:rPr>
      </w:pPr>
      <w:r w:rsidRPr="007F3FCA">
        <w:rPr>
          <w:rFonts w:ascii="Times New Roman" w:hAnsi="Times New Roman"/>
          <w:sz w:val="28"/>
          <w:szCs w:val="28"/>
        </w:rPr>
        <w:t>Терехин, В.И. Финансовое управление фирмой / В.И. Терехин.- М.</w:t>
      </w:r>
      <w:proofErr w:type="gramStart"/>
      <w:r w:rsidRPr="007F3FCA">
        <w:rPr>
          <w:rFonts w:ascii="Times New Roman" w:hAnsi="Times New Roman"/>
          <w:sz w:val="28"/>
          <w:szCs w:val="28"/>
        </w:rPr>
        <w:t xml:space="preserve"> :</w:t>
      </w:r>
      <w:proofErr w:type="gramEnd"/>
      <w:r w:rsidRPr="007F3FCA">
        <w:rPr>
          <w:rFonts w:ascii="Times New Roman" w:hAnsi="Times New Roman"/>
          <w:sz w:val="28"/>
          <w:szCs w:val="28"/>
        </w:rPr>
        <w:t xml:space="preserve"> Экономика, 1998.-89 с.</w:t>
      </w:r>
    </w:p>
    <w:p w:rsidR="007F3FCA" w:rsidRPr="007F3FCA" w:rsidRDefault="007F3FCA" w:rsidP="007F3FCA">
      <w:pPr>
        <w:pStyle w:val="2"/>
        <w:numPr>
          <w:ilvl w:val="0"/>
          <w:numId w:val="14"/>
        </w:numPr>
        <w:spacing w:after="0" w:line="360" w:lineRule="auto"/>
        <w:rPr>
          <w:rFonts w:ascii="Times New Roman" w:hAnsi="Times New Roman"/>
          <w:sz w:val="28"/>
          <w:szCs w:val="28"/>
        </w:rPr>
      </w:pPr>
      <w:r w:rsidRPr="007F3FCA">
        <w:rPr>
          <w:rFonts w:ascii="Times New Roman" w:hAnsi="Times New Roman"/>
          <w:sz w:val="28"/>
          <w:szCs w:val="28"/>
        </w:rPr>
        <w:t>Формы отчетности о финансово-экономическом состоянии товаропроизводителей агропромышленного комплекса за 2010-2012 гг. СПК «Свобода» Увинского района</w:t>
      </w:r>
    </w:p>
    <w:p w:rsidR="007F3FCA" w:rsidRPr="007F3FCA" w:rsidRDefault="007F3FCA" w:rsidP="007F3FCA">
      <w:pPr>
        <w:pStyle w:val="2"/>
        <w:numPr>
          <w:ilvl w:val="0"/>
          <w:numId w:val="14"/>
        </w:numPr>
        <w:spacing w:after="0" w:line="360" w:lineRule="auto"/>
        <w:rPr>
          <w:rFonts w:ascii="Times New Roman" w:hAnsi="Times New Roman"/>
          <w:sz w:val="28"/>
          <w:szCs w:val="28"/>
        </w:rPr>
      </w:pPr>
      <w:proofErr w:type="spellStart"/>
      <w:r w:rsidRPr="007F3FCA">
        <w:rPr>
          <w:rFonts w:ascii="Times New Roman" w:hAnsi="Times New Roman"/>
          <w:sz w:val="28"/>
          <w:szCs w:val="28"/>
          <w:lang w:val="en-US"/>
        </w:rPr>
        <w:t>ww</w:t>
      </w:r>
      <w:proofErr w:type="spellEnd"/>
      <w:r w:rsidRPr="007F3FCA">
        <w:rPr>
          <w:rFonts w:ascii="Times New Roman" w:hAnsi="Times New Roman"/>
          <w:sz w:val="28"/>
          <w:szCs w:val="28"/>
        </w:rPr>
        <w:t xml:space="preserve">.mcx.ru- сайт министерства сельского хозяйства </w:t>
      </w:r>
    </w:p>
    <w:p w:rsidR="00BD3799" w:rsidRPr="007F3FCA" w:rsidRDefault="007F3FCA" w:rsidP="00CB6BDE">
      <w:pPr>
        <w:pStyle w:val="a3"/>
        <w:numPr>
          <w:ilvl w:val="0"/>
          <w:numId w:val="14"/>
        </w:numPr>
        <w:autoSpaceDE w:val="0"/>
        <w:autoSpaceDN w:val="0"/>
        <w:adjustRightInd w:val="0"/>
        <w:spacing w:before="0" w:line="360" w:lineRule="auto"/>
        <w:jc w:val="both"/>
        <w:rPr>
          <w:rFonts w:ascii="Times New Roman" w:hAnsi="Times New Roman" w:cs="Times New Roman"/>
          <w:sz w:val="28"/>
          <w:szCs w:val="28"/>
        </w:rPr>
      </w:pPr>
      <w:proofErr w:type="spellStart"/>
      <w:r w:rsidRPr="007F3FCA">
        <w:rPr>
          <w:rFonts w:ascii="Times New Roman" w:hAnsi="Times New Roman" w:cs="Times New Roman"/>
          <w:sz w:val="28"/>
          <w:szCs w:val="28"/>
        </w:rPr>
        <w:t>ru.wikipedia</w:t>
      </w:r>
      <w:proofErr w:type="spellEnd"/>
    </w:p>
    <w:p w:rsidR="00BD3799" w:rsidRPr="007F3FCA" w:rsidRDefault="00BD3799" w:rsidP="00BD3799">
      <w:pPr>
        <w:jc w:val="center"/>
        <w:rPr>
          <w:rFonts w:ascii="Times New Roman" w:hAnsi="Times New Roman" w:cs="Times New Roman"/>
          <w:sz w:val="28"/>
          <w:szCs w:val="28"/>
        </w:rPr>
      </w:pPr>
    </w:p>
    <w:sectPr w:rsidR="00BD3799" w:rsidRPr="007F3FCA" w:rsidSect="0036086A">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7D9" w:rsidRDefault="002307D9" w:rsidP="0036086A">
      <w:pPr>
        <w:spacing w:before="0" w:line="240" w:lineRule="auto"/>
      </w:pPr>
      <w:r>
        <w:separator/>
      </w:r>
    </w:p>
  </w:endnote>
  <w:endnote w:type="continuationSeparator" w:id="0">
    <w:p w:rsidR="002307D9" w:rsidRDefault="002307D9" w:rsidP="0036086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340026"/>
      <w:docPartObj>
        <w:docPartGallery w:val="Page Numbers (Bottom of Page)"/>
        <w:docPartUnique/>
      </w:docPartObj>
    </w:sdtPr>
    <w:sdtEndPr/>
    <w:sdtContent>
      <w:p w:rsidR="00D4571E" w:rsidRDefault="00D4571E">
        <w:pPr>
          <w:pStyle w:val="ad"/>
          <w:jc w:val="center"/>
        </w:pPr>
        <w:r>
          <w:fldChar w:fldCharType="begin"/>
        </w:r>
        <w:r>
          <w:instrText>PAGE   \* MERGEFORMAT</w:instrText>
        </w:r>
        <w:r>
          <w:fldChar w:fldCharType="separate"/>
        </w:r>
        <w:r w:rsidR="007F3FCA">
          <w:rPr>
            <w:noProof/>
          </w:rPr>
          <w:t>75</w:t>
        </w:r>
        <w:r>
          <w:fldChar w:fldCharType="end"/>
        </w:r>
      </w:p>
    </w:sdtContent>
  </w:sdt>
  <w:p w:rsidR="00D4571E" w:rsidRDefault="00D457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7D9" w:rsidRDefault="002307D9" w:rsidP="0036086A">
      <w:pPr>
        <w:spacing w:before="0" w:line="240" w:lineRule="auto"/>
      </w:pPr>
      <w:r>
        <w:separator/>
      </w:r>
    </w:p>
  </w:footnote>
  <w:footnote w:type="continuationSeparator" w:id="0">
    <w:p w:rsidR="002307D9" w:rsidRDefault="002307D9" w:rsidP="0036086A">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137141"/>
      <w:docPartObj>
        <w:docPartGallery w:val="Page Numbers (Top of Page)"/>
        <w:docPartUnique/>
      </w:docPartObj>
    </w:sdtPr>
    <w:sdtContent>
      <w:p w:rsidR="007F3FCA" w:rsidRDefault="007F3FCA">
        <w:pPr>
          <w:pStyle w:val="ab"/>
          <w:jc w:val="center"/>
        </w:pPr>
        <w:r>
          <w:fldChar w:fldCharType="begin"/>
        </w:r>
        <w:r>
          <w:instrText xml:space="preserve"> PAGE   \* MERGEFORMAT </w:instrText>
        </w:r>
        <w:r>
          <w:fldChar w:fldCharType="separate"/>
        </w:r>
        <w:r>
          <w:rPr>
            <w:noProof/>
          </w:rPr>
          <w:t>8</w:t>
        </w:r>
        <w:r>
          <w:rPr>
            <w:noProof/>
          </w:rPr>
          <w:fldChar w:fldCharType="end"/>
        </w:r>
      </w:p>
    </w:sdtContent>
  </w:sdt>
  <w:p w:rsidR="007F3FCA" w:rsidRDefault="007F3FCA" w:rsidP="000F39F7">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E964"/>
    <w:lvl w:ilvl="0">
      <w:numFmt w:val="bullet"/>
      <w:lvlText w:val="*"/>
      <w:lvlJc w:val="left"/>
    </w:lvl>
  </w:abstractNum>
  <w:abstractNum w:abstractNumId="1">
    <w:nsid w:val="00000002"/>
    <w:multiLevelType w:val="hybridMultilevel"/>
    <w:tmpl w:val="74B0DC50"/>
    <w:lvl w:ilvl="0" w:tplc="FFFFFFFF">
      <w:start w:val="1"/>
      <w:numFmt w:val="bullet"/>
      <w:lvlText w:val="и"/>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0"/>
    <w:multiLevelType w:val="multilevel"/>
    <w:tmpl w:val="00000010"/>
    <w:name w:val="WW8Num28"/>
    <w:lvl w:ilvl="0">
      <w:start w:val="1"/>
      <w:numFmt w:val="decimal"/>
      <w:lvlText w:val="%1."/>
      <w:lvlJc w:val="left"/>
      <w:pPr>
        <w:tabs>
          <w:tab w:val="num" w:pos="1804"/>
        </w:tabs>
        <w:ind w:left="1804" w:hanging="1095"/>
      </w:pPr>
      <w:rPr>
        <w:rFonts w:cs="Times New Roman"/>
      </w:rPr>
    </w:lvl>
    <w:lvl w:ilvl="1">
      <w:start w:val="2"/>
      <w:numFmt w:val="decimal"/>
      <w:lvlText w:val="%1.%2"/>
      <w:lvlJc w:val="left"/>
      <w:pPr>
        <w:tabs>
          <w:tab w:val="num" w:pos="0"/>
        </w:tabs>
        <w:ind w:left="1069" w:hanging="36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3">
    <w:nsid w:val="008479BA"/>
    <w:multiLevelType w:val="hybridMultilevel"/>
    <w:tmpl w:val="925416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3395104"/>
    <w:multiLevelType w:val="multilevel"/>
    <w:tmpl w:val="7102E56A"/>
    <w:lvl w:ilvl="0">
      <w:start w:val="1"/>
      <w:numFmt w:val="decimal"/>
      <w:lvlText w:val="%1."/>
      <w:lvlJc w:val="left"/>
      <w:pPr>
        <w:ind w:left="1429" w:hanging="360"/>
      </w:pPr>
    </w:lvl>
    <w:lvl w:ilvl="1">
      <w:start w:val="3"/>
      <w:numFmt w:val="decimal"/>
      <w:isLgl/>
      <w:lvlText w:val="%1.%2"/>
      <w:lvlJc w:val="left"/>
      <w:pPr>
        <w:ind w:left="1620" w:hanging="375"/>
      </w:pPr>
      <w:rPr>
        <w:rFonts w:hint="default"/>
      </w:rPr>
    </w:lvl>
    <w:lvl w:ilvl="2">
      <w:start w:val="1"/>
      <w:numFmt w:val="decimal"/>
      <w:isLgl/>
      <w:lvlText w:val="%1.%2.%3"/>
      <w:lvlJc w:val="left"/>
      <w:pPr>
        <w:ind w:left="2141" w:hanging="720"/>
      </w:pPr>
      <w:rPr>
        <w:rFonts w:hint="default"/>
      </w:rPr>
    </w:lvl>
    <w:lvl w:ilvl="3">
      <w:start w:val="1"/>
      <w:numFmt w:val="decimal"/>
      <w:isLgl/>
      <w:lvlText w:val="%1.%2.%3.%4"/>
      <w:lvlJc w:val="left"/>
      <w:pPr>
        <w:ind w:left="2677" w:hanging="1080"/>
      </w:pPr>
      <w:rPr>
        <w:rFonts w:hint="default"/>
      </w:rPr>
    </w:lvl>
    <w:lvl w:ilvl="4">
      <w:start w:val="1"/>
      <w:numFmt w:val="decimal"/>
      <w:isLgl/>
      <w:lvlText w:val="%1.%2.%3.%4.%5"/>
      <w:lvlJc w:val="left"/>
      <w:pPr>
        <w:ind w:left="2853" w:hanging="1080"/>
      </w:pPr>
      <w:rPr>
        <w:rFonts w:hint="default"/>
      </w:rPr>
    </w:lvl>
    <w:lvl w:ilvl="5">
      <w:start w:val="1"/>
      <w:numFmt w:val="decimal"/>
      <w:isLgl/>
      <w:lvlText w:val="%1.%2.%3.%4.%5.%6"/>
      <w:lvlJc w:val="left"/>
      <w:pPr>
        <w:ind w:left="3389" w:hanging="1440"/>
      </w:pPr>
      <w:rPr>
        <w:rFonts w:hint="default"/>
      </w:rPr>
    </w:lvl>
    <w:lvl w:ilvl="6">
      <w:start w:val="1"/>
      <w:numFmt w:val="decimal"/>
      <w:isLgl/>
      <w:lvlText w:val="%1.%2.%3.%4.%5.%6.%7"/>
      <w:lvlJc w:val="left"/>
      <w:pPr>
        <w:ind w:left="3565" w:hanging="1440"/>
      </w:pPr>
      <w:rPr>
        <w:rFonts w:hint="default"/>
      </w:rPr>
    </w:lvl>
    <w:lvl w:ilvl="7">
      <w:start w:val="1"/>
      <w:numFmt w:val="decimal"/>
      <w:isLgl/>
      <w:lvlText w:val="%1.%2.%3.%4.%5.%6.%7.%8"/>
      <w:lvlJc w:val="left"/>
      <w:pPr>
        <w:ind w:left="4101" w:hanging="1800"/>
      </w:pPr>
      <w:rPr>
        <w:rFonts w:hint="default"/>
      </w:rPr>
    </w:lvl>
    <w:lvl w:ilvl="8">
      <w:start w:val="1"/>
      <w:numFmt w:val="decimal"/>
      <w:isLgl/>
      <w:lvlText w:val="%1.%2.%3.%4.%5.%6.%7.%8.%9"/>
      <w:lvlJc w:val="left"/>
      <w:pPr>
        <w:ind w:left="4637" w:hanging="2160"/>
      </w:pPr>
      <w:rPr>
        <w:rFonts w:hint="default"/>
      </w:rPr>
    </w:lvl>
  </w:abstractNum>
  <w:abstractNum w:abstractNumId="5">
    <w:nsid w:val="04904A4F"/>
    <w:multiLevelType w:val="multilevel"/>
    <w:tmpl w:val="FA7E6C1A"/>
    <w:lvl w:ilvl="0">
      <w:start w:val="3"/>
      <w:numFmt w:val="decimal"/>
      <w:lvlText w:val="%1"/>
      <w:lvlJc w:val="left"/>
      <w:pPr>
        <w:ind w:left="375" w:hanging="375"/>
      </w:pPr>
      <w:rPr>
        <w:rFonts w:cs="Courier New" w:hint="default"/>
      </w:rPr>
    </w:lvl>
    <w:lvl w:ilvl="1">
      <w:start w:val="1"/>
      <w:numFmt w:val="decimal"/>
      <w:lvlText w:val="%1.%2"/>
      <w:lvlJc w:val="left"/>
      <w:pPr>
        <w:ind w:left="1095" w:hanging="375"/>
      </w:pPr>
      <w:rPr>
        <w:rFonts w:cs="Courier New" w:hint="default"/>
      </w:rPr>
    </w:lvl>
    <w:lvl w:ilvl="2">
      <w:start w:val="1"/>
      <w:numFmt w:val="decimal"/>
      <w:lvlText w:val="%1.%2.%3"/>
      <w:lvlJc w:val="left"/>
      <w:pPr>
        <w:ind w:left="2160" w:hanging="720"/>
      </w:pPr>
      <w:rPr>
        <w:rFonts w:cs="Courier New" w:hint="default"/>
      </w:rPr>
    </w:lvl>
    <w:lvl w:ilvl="3">
      <w:start w:val="1"/>
      <w:numFmt w:val="decimal"/>
      <w:lvlText w:val="%1.%2.%3.%4"/>
      <w:lvlJc w:val="left"/>
      <w:pPr>
        <w:ind w:left="3240" w:hanging="1080"/>
      </w:pPr>
      <w:rPr>
        <w:rFonts w:cs="Courier New" w:hint="default"/>
      </w:rPr>
    </w:lvl>
    <w:lvl w:ilvl="4">
      <w:start w:val="1"/>
      <w:numFmt w:val="decimal"/>
      <w:lvlText w:val="%1.%2.%3.%4.%5"/>
      <w:lvlJc w:val="left"/>
      <w:pPr>
        <w:ind w:left="3960" w:hanging="1080"/>
      </w:pPr>
      <w:rPr>
        <w:rFonts w:cs="Courier New" w:hint="default"/>
      </w:rPr>
    </w:lvl>
    <w:lvl w:ilvl="5">
      <w:start w:val="1"/>
      <w:numFmt w:val="decimal"/>
      <w:lvlText w:val="%1.%2.%3.%4.%5.%6"/>
      <w:lvlJc w:val="left"/>
      <w:pPr>
        <w:ind w:left="5040" w:hanging="1440"/>
      </w:pPr>
      <w:rPr>
        <w:rFonts w:cs="Courier New" w:hint="default"/>
      </w:rPr>
    </w:lvl>
    <w:lvl w:ilvl="6">
      <w:start w:val="1"/>
      <w:numFmt w:val="decimal"/>
      <w:lvlText w:val="%1.%2.%3.%4.%5.%6.%7"/>
      <w:lvlJc w:val="left"/>
      <w:pPr>
        <w:ind w:left="5760" w:hanging="1440"/>
      </w:pPr>
      <w:rPr>
        <w:rFonts w:cs="Courier New" w:hint="default"/>
      </w:rPr>
    </w:lvl>
    <w:lvl w:ilvl="7">
      <w:start w:val="1"/>
      <w:numFmt w:val="decimal"/>
      <w:lvlText w:val="%1.%2.%3.%4.%5.%6.%7.%8"/>
      <w:lvlJc w:val="left"/>
      <w:pPr>
        <w:ind w:left="6840" w:hanging="1800"/>
      </w:pPr>
      <w:rPr>
        <w:rFonts w:cs="Courier New" w:hint="default"/>
      </w:rPr>
    </w:lvl>
    <w:lvl w:ilvl="8">
      <w:start w:val="1"/>
      <w:numFmt w:val="decimal"/>
      <w:lvlText w:val="%1.%2.%3.%4.%5.%6.%7.%8.%9"/>
      <w:lvlJc w:val="left"/>
      <w:pPr>
        <w:ind w:left="7920" w:hanging="2160"/>
      </w:pPr>
      <w:rPr>
        <w:rFonts w:cs="Courier New" w:hint="default"/>
      </w:rPr>
    </w:lvl>
  </w:abstractNum>
  <w:abstractNum w:abstractNumId="6">
    <w:nsid w:val="075462BA"/>
    <w:multiLevelType w:val="hybridMultilevel"/>
    <w:tmpl w:val="49B29F88"/>
    <w:lvl w:ilvl="0" w:tplc="7A86E1A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76678AC"/>
    <w:multiLevelType w:val="hybridMultilevel"/>
    <w:tmpl w:val="5538E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FA26BE"/>
    <w:multiLevelType w:val="hybridMultilevel"/>
    <w:tmpl w:val="02803166"/>
    <w:lvl w:ilvl="0" w:tplc="832246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0D897460"/>
    <w:multiLevelType w:val="hybridMultilevel"/>
    <w:tmpl w:val="CDA84804"/>
    <w:lvl w:ilvl="0" w:tplc="8322464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0E3242F6"/>
    <w:multiLevelType w:val="hybridMultilevel"/>
    <w:tmpl w:val="4724C5B0"/>
    <w:lvl w:ilvl="0" w:tplc="8322464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15FD2E33"/>
    <w:multiLevelType w:val="hybridMultilevel"/>
    <w:tmpl w:val="5282C16C"/>
    <w:lvl w:ilvl="0" w:tplc="832246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99A52B1"/>
    <w:multiLevelType w:val="hybridMultilevel"/>
    <w:tmpl w:val="E56C2176"/>
    <w:lvl w:ilvl="0" w:tplc="ABCA05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511EFC"/>
    <w:multiLevelType w:val="hybridMultilevel"/>
    <w:tmpl w:val="D79AD3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C05349C"/>
    <w:multiLevelType w:val="hybridMultilevel"/>
    <w:tmpl w:val="4B103A4A"/>
    <w:lvl w:ilvl="0" w:tplc="2DB00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0297110"/>
    <w:multiLevelType w:val="hybridMultilevel"/>
    <w:tmpl w:val="35F20CCA"/>
    <w:lvl w:ilvl="0" w:tplc="18DE814E">
      <w:start w:val="1"/>
      <w:numFmt w:val="bullet"/>
      <w:lvlText w:val=""/>
      <w:lvlJc w:val="left"/>
      <w:pPr>
        <w:tabs>
          <w:tab w:val="num" w:pos="720"/>
        </w:tabs>
        <w:ind w:left="720" w:hanging="360"/>
      </w:pPr>
      <w:rPr>
        <w:rFonts w:ascii="Symbol" w:hAnsi="Symbol" w:hint="default"/>
      </w:rPr>
    </w:lvl>
    <w:lvl w:ilvl="1" w:tplc="0F743CB8">
      <w:numFmt w:val="none"/>
      <w:lvlText w:val=""/>
      <w:lvlJc w:val="left"/>
      <w:pPr>
        <w:tabs>
          <w:tab w:val="num" w:pos="360"/>
        </w:tabs>
      </w:pPr>
    </w:lvl>
    <w:lvl w:ilvl="2" w:tplc="AD24AB0A">
      <w:numFmt w:val="none"/>
      <w:lvlText w:val=""/>
      <w:lvlJc w:val="left"/>
      <w:pPr>
        <w:tabs>
          <w:tab w:val="num" w:pos="360"/>
        </w:tabs>
      </w:pPr>
    </w:lvl>
    <w:lvl w:ilvl="3" w:tplc="45986EF8">
      <w:numFmt w:val="none"/>
      <w:lvlText w:val=""/>
      <w:lvlJc w:val="left"/>
      <w:pPr>
        <w:tabs>
          <w:tab w:val="num" w:pos="360"/>
        </w:tabs>
      </w:pPr>
    </w:lvl>
    <w:lvl w:ilvl="4" w:tplc="9FDC675E">
      <w:numFmt w:val="none"/>
      <w:lvlText w:val=""/>
      <w:lvlJc w:val="left"/>
      <w:pPr>
        <w:tabs>
          <w:tab w:val="num" w:pos="360"/>
        </w:tabs>
      </w:pPr>
    </w:lvl>
    <w:lvl w:ilvl="5" w:tplc="E0BC098E">
      <w:numFmt w:val="none"/>
      <w:lvlText w:val=""/>
      <w:lvlJc w:val="left"/>
      <w:pPr>
        <w:tabs>
          <w:tab w:val="num" w:pos="360"/>
        </w:tabs>
      </w:pPr>
    </w:lvl>
    <w:lvl w:ilvl="6" w:tplc="FA74D32E">
      <w:numFmt w:val="none"/>
      <w:lvlText w:val=""/>
      <w:lvlJc w:val="left"/>
      <w:pPr>
        <w:tabs>
          <w:tab w:val="num" w:pos="360"/>
        </w:tabs>
      </w:pPr>
    </w:lvl>
    <w:lvl w:ilvl="7" w:tplc="3C608498">
      <w:numFmt w:val="none"/>
      <w:lvlText w:val=""/>
      <w:lvlJc w:val="left"/>
      <w:pPr>
        <w:tabs>
          <w:tab w:val="num" w:pos="360"/>
        </w:tabs>
      </w:pPr>
    </w:lvl>
    <w:lvl w:ilvl="8" w:tplc="6366A1C4">
      <w:numFmt w:val="none"/>
      <w:lvlText w:val=""/>
      <w:lvlJc w:val="left"/>
      <w:pPr>
        <w:tabs>
          <w:tab w:val="num" w:pos="360"/>
        </w:tabs>
      </w:pPr>
    </w:lvl>
  </w:abstractNum>
  <w:abstractNum w:abstractNumId="16">
    <w:nsid w:val="21403EBF"/>
    <w:multiLevelType w:val="hybridMultilevel"/>
    <w:tmpl w:val="8FF2A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B26350"/>
    <w:multiLevelType w:val="multilevel"/>
    <w:tmpl w:val="5F2C721C"/>
    <w:lvl w:ilvl="0">
      <w:start w:val="1"/>
      <w:numFmt w:val="decimal"/>
      <w:lvlText w:val="%1"/>
      <w:lvlJc w:val="left"/>
      <w:pPr>
        <w:ind w:left="420" w:hanging="420"/>
      </w:pPr>
      <w:rPr>
        <w:rFonts w:cs="Times New Roman" w:hint="default"/>
      </w:rPr>
    </w:lvl>
    <w:lvl w:ilvl="1">
      <w:start w:val="1"/>
      <w:numFmt w:val="decimal"/>
      <w:lvlText w:val="%1.%2"/>
      <w:lvlJc w:val="left"/>
      <w:pPr>
        <w:ind w:left="1455" w:hanging="420"/>
      </w:pPr>
      <w:rPr>
        <w:rFonts w:cs="Times New Roman" w:hint="default"/>
      </w:rPr>
    </w:lvl>
    <w:lvl w:ilvl="2">
      <w:start w:val="1"/>
      <w:numFmt w:val="decimal"/>
      <w:lvlText w:val="%1.%2.%3"/>
      <w:lvlJc w:val="left"/>
      <w:pPr>
        <w:ind w:left="2790" w:hanging="720"/>
      </w:pPr>
      <w:rPr>
        <w:rFonts w:cs="Times New Roman" w:hint="default"/>
      </w:rPr>
    </w:lvl>
    <w:lvl w:ilvl="3">
      <w:start w:val="1"/>
      <w:numFmt w:val="decimal"/>
      <w:lvlText w:val="%1.%2.%3.%4"/>
      <w:lvlJc w:val="left"/>
      <w:pPr>
        <w:ind w:left="4185" w:hanging="1080"/>
      </w:pPr>
      <w:rPr>
        <w:rFonts w:cs="Times New Roman" w:hint="default"/>
      </w:rPr>
    </w:lvl>
    <w:lvl w:ilvl="4">
      <w:start w:val="1"/>
      <w:numFmt w:val="decimal"/>
      <w:lvlText w:val="%1.%2.%3.%4.%5"/>
      <w:lvlJc w:val="left"/>
      <w:pPr>
        <w:ind w:left="5220" w:hanging="1080"/>
      </w:pPr>
      <w:rPr>
        <w:rFonts w:cs="Times New Roman" w:hint="default"/>
      </w:rPr>
    </w:lvl>
    <w:lvl w:ilvl="5">
      <w:start w:val="1"/>
      <w:numFmt w:val="decimal"/>
      <w:lvlText w:val="%1.%2.%3.%4.%5.%6"/>
      <w:lvlJc w:val="left"/>
      <w:pPr>
        <w:ind w:left="6615" w:hanging="1440"/>
      </w:pPr>
      <w:rPr>
        <w:rFonts w:cs="Times New Roman" w:hint="default"/>
      </w:rPr>
    </w:lvl>
    <w:lvl w:ilvl="6">
      <w:start w:val="1"/>
      <w:numFmt w:val="decimal"/>
      <w:lvlText w:val="%1.%2.%3.%4.%5.%6.%7"/>
      <w:lvlJc w:val="left"/>
      <w:pPr>
        <w:ind w:left="7650" w:hanging="1440"/>
      </w:pPr>
      <w:rPr>
        <w:rFonts w:cs="Times New Roman" w:hint="default"/>
      </w:rPr>
    </w:lvl>
    <w:lvl w:ilvl="7">
      <w:start w:val="1"/>
      <w:numFmt w:val="decimal"/>
      <w:lvlText w:val="%1.%2.%3.%4.%5.%6.%7.%8"/>
      <w:lvlJc w:val="left"/>
      <w:pPr>
        <w:ind w:left="9045" w:hanging="1800"/>
      </w:pPr>
      <w:rPr>
        <w:rFonts w:cs="Times New Roman" w:hint="default"/>
      </w:rPr>
    </w:lvl>
    <w:lvl w:ilvl="8">
      <w:start w:val="1"/>
      <w:numFmt w:val="decimal"/>
      <w:lvlText w:val="%1.%2.%3.%4.%5.%6.%7.%8.%9"/>
      <w:lvlJc w:val="left"/>
      <w:pPr>
        <w:ind w:left="10440" w:hanging="2160"/>
      </w:pPr>
      <w:rPr>
        <w:rFonts w:cs="Times New Roman" w:hint="default"/>
      </w:rPr>
    </w:lvl>
  </w:abstractNum>
  <w:abstractNum w:abstractNumId="18">
    <w:nsid w:val="24115D12"/>
    <w:multiLevelType w:val="hybridMultilevel"/>
    <w:tmpl w:val="4B103A4A"/>
    <w:lvl w:ilvl="0" w:tplc="2DB00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0353AA"/>
    <w:multiLevelType w:val="hybridMultilevel"/>
    <w:tmpl w:val="D786B772"/>
    <w:lvl w:ilvl="0" w:tplc="832246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C9D5199"/>
    <w:multiLevelType w:val="hybridMultilevel"/>
    <w:tmpl w:val="2A1E13AC"/>
    <w:lvl w:ilvl="0" w:tplc="832246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FFF08CB"/>
    <w:multiLevelType w:val="multilevel"/>
    <w:tmpl w:val="5AE46BA4"/>
    <w:lvl w:ilvl="0">
      <w:start w:val="1"/>
      <w:numFmt w:val="decimal"/>
      <w:lvlText w:val="%1."/>
      <w:lvlJc w:val="left"/>
      <w:pPr>
        <w:ind w:left="720" w:hanging="360"/>
      </w:pPr>
    </w:lvl>
    <w:lvl w:ilvl="1">
      <w:start w:val="1"/>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341843AC"/>
    <w:multiLevelType w:val="hybridMultilevel"/>
    <w:tmpl w:val="C3204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972445"/>
    <w:multiLevelType w:val="hybridMultilevel"/>
    <w:tmpl w:val="3878BAA2"/>
    <w:lvl w:ilvl="0" w:tplc="832246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D8F4BB5"/>
    <w:multiLevelType w:val="hybridMultilevel"/>
    <w:tmpl w:val="A06CD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973922"/>
    <w:multiLevelType w:val="multilevel"/>
    <w:tmpl w:val="5AE46BA4"/>
    <w:lvl w:ilvl="0">
      <w:start w:val="1"/>
      <w:numFmt w:val="decimal"/>
      <w:lvlText w:val="%1."/>
      <w:lvlJc w:val="left"/>
      <w:pPr>
        <w:ind w:left="720" w:hanging="360"/>
      </w:pPr>
    </w:lvl>
    <w:lvl w:ilvl="1">
      <w:start w:val="1"/>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43AA0ECA"/>
    <w:multiLevelType w:val="hybridMultilevel"/>
    <w:tmpl w:val="3190A80A"/>
    <w:lvl w:ilvl="0" w:tplc="832246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6A15679"/>
    <w:multiLevelType w:val="hybridMultilevel"/>
    <w:tmpl w:val="56D8F3FA"/>
    <w:lvl w:ilvl="0" w:tplc="7A86E1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8F06B60"/>
    <w:multiLevelType w:val="hybridMultilevel"/>
    <w:tmpl w:val="88B02A68"/>
    <w:lvl w:ilvl="0" w:tplc="B3EE2D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26F2D54"/>
    <w:multiLevelType w:val="hybridMultilevel"/>
    <w:tmpl w:val="6D54BAA4"/>
    <w:lvl w:ilvl="0" w:tplc="8322464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53C45CE8"/>
    <w:multiLevelType w:val="hybridMultilevel"/>
    <w:tmpl w:val="D418212C"/>
    <w:lvl w:ilvl="0" w:tplc="EE06FB9A">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5FE4ADA"/>
    <w:multiLevelType w:val="multilevel"/>
    <w:tmpl w:val="9A2AABB6"/>
    <w:lvl w:ilvl="0">
      <w:start w:val="2"/>
      <w:numFmt w:val="decimal"/>
      <w:lvlText w:val="%1."/>
      <w:lvlJc w:val="left"/>
      <w:pPr>
        <w:ind w:left="720" w:hanging="360"/>
      </w:pPr>
      <w:rPr>
        <w:rFonts w:cs="Courier New"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595C6C54"/>
    <w:multiLevelType w:val="hybridMultilevel"/>
    <w:tmpl w:val="F196C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7221EF"/>
    <w:multiLevelType w:val="hybridMultilevel"/>
    <w:tmpl w:val="160C52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FEC00B1"/>
    <w:multiLevelType w:val="hybridMultilevel"/>
    <w:tmpl w:val="893EB0B2"/>
    <w:lvl w:ilvl="0" w:tplc="832246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22F55B6"/>
    <w:multiLevelType w:val="hybridMultilevel"/>
    <w:tmpl w:val="CF048C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2364BD7"/>
    <w:multiLevelType w:val="hybridMultilevel"/>
    <w:tmpl w:val="67964A0E"/>
    <w:lvl w:ilvl="0" w:tplc="832246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39E4456"/>
    <w:multiLevelType w:val="hybridMultilevel"/>
    <w:tmpl w:val="C6E26422"/>
    <w:lvl w:ilvl="0" w:tplc="7A86E1AA">
      <w:start w:val="1"/>
      <w:numFmt w:val="bullet"/>
      <w:lvlText w:val=""/>
      <w:lvlJc w:val="left"/>
      <w:pPr>
        <w:tabs>
          <w:tab w:val="num" w:pos="720"/>
        </w:tabs>
        <w:ind w:left="720" w:hanging="360"/>
      </w:pPr>
      <w:rPr>
        <w:rFonts w:ascii="Symbol" w:hAnsi="Symbol" w:hint="default"/>
      </w:rPr>
    </w:lvl>
    <w:lvl w:ilvl="1" w:tplc="0F743CB8">
      <w:numFmt w:val="none"/>
      <w:lvlText w:val=""/>
      <w:lvlJc w:val="left"/>
      <w:pPr>
        <w:tabs>
          <w:tab w:val="num" w:pos="360"/>
        </w:tabs>
      </w:pPr>
    </w:lvl>
    <w:lvl w:ilvl="2" w:tplc="AD24AB0A">
      <w:numFmt w:val="none"/>
      <w:lvlText w:val=""/>
      <w:lvlJc w:val="left"/>
      <w:pPr>
        <w:tabs>
          <w:tab w:val="num" w:pos="360"/>
        </w:tabs>
      </w:pPr>
    </w:lvl>
    <w:lvl w:ilvl="3" w:tplc="45986EF8">
      <w:numFmt w:val="none"/>
      <w:lvlText w:val=""/>
      <w:lvlJc w:val="left"/>
      <w:pPr>
        <w:tabs>
          <w:tab w:val="num" w:pos="360"/>
        </w:tabs>
      </w:pPr>
    </w:lvl>
    <w:lvl w:ilvl="4" w:tplc="9FDC675E">
      <w:numFmt w:val="none"/>
      <w:lvlText w:val=""/>
      <w:lvlJc w:val="left"/>
      <w:pPr>
        <w:tabs>
          <w:tab w:val="num" w:pos="360"/>
        </w:tabs>
      </w:pPr>
    </w:lvl>
    <w:lvl w:ilvl="5" w:tplc="E0BC098E">
      <w:numFmt w:val="none"/>
      <w:lvlText w:val=""/>
      <w:lvlJc w:val="left"/>
      <w:pPr>
        <w:tabs>
          <w:tab w:val="num" w:pos="360"/>
        </w:tabs>
      </w:pPr>
    </w:lvl>
    <w:lvl w:ilvl="6" w:tplc="FA74D32E">
      <w:numFmt w:val="none"/>
      <w:lvlText w:val=""/>
      <w:lvlJc w:val="left"/>
      <w:pPr>
        <w:tabs>
          <w:tab w:val="num" w:pos="360"/>
        </w:tabs>
      </w:pPr>
    </w:lvl>
    <w:lvl w:ilvl="7" w:tplc="3C608498">
      <w:numFmt w:val="none"/>
      <w:lvlText w:val=""/>
      <w:lvlJc w:val="left"/>
      <w:pPr>
        <w:tabs>
          <w:tab w:val="num" w:pos="360"/>
        </w:tabs>
      </w:pPr>
    </w:lvl>
    <w:lvl w:ilvl="8" w:tplc="6366A1C4">
      <w:numFmt w:val="none"/>
      <w:lvlText w:val=""/>
      <w:lvlJc w:val="left"/>
      <w:pPr>
        <w:tabs>
          <w:tab w:val="num" w:pos="360"/>
        </w:tabs>
      </w:pPr>
    </w:lvl>
  </w:abstractNum>
  <w:abstractNum w:abstractNumId="38">
    <w:nsid w:val="743A3828"/>
    <w:multiLevelType w:val="hybridMultilevel"/>
    <w:tmpl w:val="192E81C4"/>
    <w:lvl w:ilvl="0" w:tplc="832246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D987AC5"/>
    <w:multiLevelType w:val="multilevel"/>
    <w:tmpl w:val="7102E56A"/>
    <w:lvl w:ilvl="0">
      <w:start w:val="1"/>
      <w:numFmt w:val="decimal"/>
      <w:lvlText w:val="%1."/>
      <w:lvlJc w:val="left"/>
      <w:pPr>
        <w:ind w:left="1429" w:hanging="360"/>
      </w:pPr>
    </w:lvl>
    <w:lvl w:ilvl="1">
      <w:start w:val="3"/>
      <w:numFmt w:val="decimal"/>
      <w:isLgl/>
      <w:lvlText w:val="%1.%2"/>
      <w:lvlJc w:val="left"/>
      <w:pPr>
        <w:ind w:left="801" w:hanging="375"/>
      </w:pPr>
      <w:rPr>
        <w:rFonts w:hint="default"/>
      </w:rPr>
    </w:lvl>
    <w:lvl w:ilvl="2">
      <w:start w:val="1"/>
      <w:numFmt w:val="decimal"/>
      <w:isLgl/>
      <w:lvlText w:val="%1.%2.%3"/>
      <w:lvlJc w:val="left"/>
      <w:pPr>
        <w:ind w:left="2141" w:hanging="720"/>
      </w:pPr>
      <w:rPr>
        <w:rFonts w:hint="default"/>
      </w:rPr>
    </w:lvl>
    <w:lvl w:ilvl="3">
      <w:start w:val="1"/>
      <w:numFmt w:val="decimal"/>
      <w:isLgl/>
      <w:lvlText w:val="%1.%2.%3.%4"/>
      <w:lvlJc w:val="left"/>
      <w:pPr>
        <w:ind w:left="2677" w:hanging="1080"/>
      </w:pPr>
      <w:rPr>
        <w:rFonts w:hint="default"/>
      </w:rPr>
    </w:lvl>
    <w:lvl w:ilvl="4">
      <w:start w:val="1"/>
      <w:numFmt w:val="decimal"/>
      <w:isLgl/>
      <w:lvlText w:val="%1.%2.%3.%4.%5"/>
      <w:lvlJc w:val="left"/>
      <w:pPr>
        <w:ind w:left="2853" w:hanging="1080"/>
      </w:pPr>
      <w:rPr>
        <w:rFonts w:hint="default"/>
      </w:rPr>
    </w:lvl>
    <w:lvl w:ilvl="5">
      <w:start w:val="1"/>
      <w:numFmt w:val="decimal"/>
      <w:isLgl/>
      <w:lvlText w:val="%1.%2.%3.%4.%5.%6"/>
      <w:lvlJc w:val="left"/>
      <w:pPr>
        <w:ind w:left="3389" w:hanging="1440"/>
      </w:pPr>
      <w:rPr>
        <w:rFonts w:hint="default"/>
      </w:rPr>
    </w:lvl>
    <w:lvl w:ilvl="6">
      <w:start w:val="1"/>
      <w:numFmt w:val="decimal"/>
      <w:isLgl/>
      <w:lvlText w:val="%1.%2.%3.%4.%5.%6.%7"/>
      <w:lvlJc w:val="left"/>
      <w:pPr>
        <w:ind w:left="3565" w:hanging="1440"/>
      </w:pPr>
      <w:rPr>
        <w:rFonts w:hint="default"/>
      </w:rPr>
    </w:lvl>
    <w:lvl w:ilvl="7">
      <w:start w:val="1"/>
      <w:numFmt w:val="decimal"/>
      <w:isLgl/>
      <w:lvlText w:val="%1.%2.%3.%4.%5.%6.%7.%8"/>
      <w:lvlJc w:val="left"/>
      <w:pPr>
        <w:ind w:left="4101" w:hanging="1800"/>
      </w:pPr>
      <w:rPr>
        <w:rFonts w:hint="default"/>
      </w:rPr>
    </w:lvl>
    <w:lvl w:ilvl="8">
      <w:start w:val="1"/>
      <w:numFmt w:val="decimal"/>
      <w:isLgl/>
      <w:lvlText w:val="%1.%2.%3.%4.%5.%6.%7.%8.%9"/>
      <w:lvlJc w:val="left"/>
      <w:pPr>
        <w:ind w:left="4637" w:hanging="2160"/>
      </w:pPr>
      <w:rPr>
        <w:rFonts w:hint="default"/>
      </w:rPr>
    </w:lvl>
  </w:abstractNum>
  <w:abstractNum w:abstractNumId="40">
    <w:nsid w:val="7E0B2D2B"/>
    <w:multiLevelType w:val="multilevel"/>
    <w:tmpl w:val="7102E56A"/>
    <w:lvl w:ilvl="0">
      <w:start w:val="1"/>
      <w:numFmt w:val="decimal"/>
      <w:lvlText w:val="%1."/>
      <w:lvlJc w:val="left"/>
      <w:pPr>
        <w:ind w:left="1429" w:hanging="360"/>
      </w:pPr>
    </w:lvl>
    <w:lvl w:ilvl="1">
      <w:start w:val="3"/>
      <w:numFmt w:val="decimal"/>
      <w:isLgl/>
      <w:lvlText w:val="%1.%2"/>
      <w:lvlJc w:val="left"/>
      <w:pPr>
        <w:ind w:left="1620" w:hanging="375"/>
      </w:pPr>
      <w:rPr>
        <w:rFonts w:hint="default"/>
      </w:rPr>
    </w:lvl>
    <w:lvl w:ilvl="2">
      <w:start w:val="1"/>
      <w:numFmt w:val="decimal"/>
      <w:isLgl/>
      <w:lvlText w:val="%1.%2.%3"/>
      <w:lvlJc w:val="left"/>
      <w:pPr>
        <w:ind w:left="2141" w:hanging="720"/>
      </w:pPr>
      <w:rPr>
        <w:rFonts w:hint="default"/>
      </w:rPr>
    </w:lvl>
    <w:lvl w:ilvl="3">
      <w:start w:val="1"/>
      <w:numFmt w:val="decimal"/>
      <w:isLgl/>
      <w:lvlText w:val="%1.%2.%3.%4"/>
      <w:lvlJc w:val="left"/>
      <w:pPr>
        <w:ind w:left="2677" w:hanging="1080"/>
      </w:pPr>
      <w:rPr>
        <w:rFonts w:hint="default"/>
      </w:rPr>
    </w:lvl>
    <w:lvl w:ilvl="4">
      <w:start w:val="1"/>
      <w:numFmt w:val="decimal"/>
      <w:isLgl/>
      <w:lvlText w:val="%1.%2.%3.%4.%5"/>
      <w:lvlJc w:val="left"/>
      <w:pPr>
        <w:ind w:left="2853" w:hanging="1080"/>
      </w:pPr>
      <w:rPr>
        <w:rFonts w:hint="default"/>
      </w:rPr>
    </w:lvl>
    <w:lvl w:ilvl="5">
      <w:start w:val="1"/>
      <w:numFmt w:val="decimal"/>
      <w:isLgl/>
      <w:lvlText w:val="%1.%2.%3.%4.%5.%6"/>
      <w:lvlJc w:val="left"/>
      <w:pPr>
        <w:ind w:left="3389" w:hanging="1440"/>
      </w:pPr>
      <w:rPr>
        <w:rFonts w:hint="default"/>
      </w:rPr>
    </w:lvl>
    <w:lvl w:ilvl="6">
      <w:start w:val="1"/>
      <w:numFmt w:val="decimal"/>
      <w:isLgl/>
      <w:lvlText w:val="%1.%2.%3.%4.%5.%6.%7"/>
      <w:lvlJc w:val="left"/>
      <w:pPr>
        <w:ind w:left="3565" w:hanging="1440"/>
      </w:pPr>
      <w:rPr>
        <w:rFonts w:hint="default"/>
      </w:rPr>
    </w:lvl>
    <w:lvl w:ilvl="7">
      <w:start w:val="1"/>
      <w:numFmt w:val="decimal"/>
      <w:isLgl/>
      <w:lvlText w:val="%1.%2.%3.%4.%5.%6.%7.%8"/>
      <w:lvlJc w:val="left"/>
      <w:pPr>
        <w:ind w:left="4101" w:hanging="1800"/>
      </w:pPr>
      <w:rPr>
        <w:rFonts w:hint="default"/>
      </w:rPr>
    </w:lvl>
    <w:lvl w:ilvl="8">
      <w:start w:val="1"/>
      <w:numFmt w:val="decimal"/>
      <w:isLgl/>
      <w:lvlText w:val="%1.%2.%3.%4.%5.%6.%7.%8.%9"/>
      <w:lvlJc w:val="left"/>
      <w:pPr>
        <w:ind w:left="4637" w:hanging="2160"/>
      </w:pPr>
      <w:rPr>
        <w:rFonts w:hint="default"/>
      </w:rPr>
    </w:lvl>
  </w:abstractNum>
  <w:abstractNum w:abstractNumId="41">
    <w:nsid w:val="7EA9649F"/>
    <w:multiLevelType w:val="hybridMultilevel"/>
    <w:tmpl w:val="0D2A4CAA"/>
    <w:lvl w:ilvl="0" w:tplc="832246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31"/>
  </w:num>
  <w:num w:numId="3">
    <w:abstractNumId w:val="5"/>
  </w:num>
  <w:num w:numId="4">
    <w:abstractNumId w:val="18"/>
  </w:num>
  <w:num w:numId="5">
    <w:abstractNumId w:val="18"/>
    <w:lvlOverride w:ilvl="0">
      <w:lvl w:ilvl="0" w:tplc="2DB00C96">
        <w:start w:val="1"/>
        <w:numFmt w:val="decimal"/>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6">
    <w:abstractNumId w:val="1"/>
  </w:num>
  <w:num w:numId="7">
    <w:abstractNumId w:val="24"/>
  </w:num>
  <w:num w:numId="8">
    <w:abstractNumId w:val="28"/>
  </w:num>
  <w:num w:numId="9">
    <w:abstractNumId w:val="32"/>
  </w:num>
  <w:num w:numId="10">
    <w:abstractNumId w:val="7"/>
  </w:num>
  <w:num w:numId="11">
    <w:abstractNumId w:val="22"/>
  </w:num>
  <w:num w:numId="12">
    <w:abstractNumId w:val="16"/>
  </w:num>
  <w:num w:numId="13">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14">
    <w:abstractNumId w:val="33"/>
  </w:num>
  <w:num w:numId="15">
    <w:abstractNumId w:val="12"/>
  </w:num>
  <w:num w:numId="16">
    <w:abstractNumId w:val="17"/>
  </w:num>
  <w:num w:numId="17">
    <w:abstractNumId w:val="0"/>
    <w:lvlOverride w:ilvl="0">
      <w:lvl w:ilvl="0">
        <w:start w:val="65535"/>
        <w:numFmt w:val="bullet"/>
        <w:lvlText w:val="•"/>
        <w:legacy w:legacy="1" w:legacySpace="0" w:legacyIndent="115"/>
        <w:lvlJc w:val="left"/>
        <w:rPr>
          <w:rFonts w:ascii="Arial" w:hAnsi="Arial" w:cs="Arial" w:hint="default"/>
        </w:rPr>
      </w:lvl>
    </w:lvlOverride>
  </w:num>
  <w:num w:numId="18">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9">
    <w:abstractNumId w:val="15"/>
  </w:num>
  <w:num w:numId="20">
    <w:abstractNumId w:val="38"/>
  </w:num>
  <w:num w:numId="21">
    <w:abstractNumId w:val="36"/>
  </w:num>
  <w:num w:numId="22">
    <w:abstractNumId w:val="20"/>
  </w:num>
  <w:num w:numId="23">
    <w:abstractNumId w:val="41"/>
  </w:num>
  <w:num w:numId="24">
    <w:abstractNumId w:val="23"/>
  </w:num>
  <w:num w:numId="25">
    <w:abstractNumId w:val="19"/>
  </w:num>
  <w:num w:numId="26">
    <w:abstractNumId w:val="8"/>
  </w:num>
  <w:num w:numId="27">
    <w:abstractNumId w:val="26"/>
  </w:num>
  <w:num w:numId="28">
    <w:abstractNumId w:val="11"/>
  </w:num>
  <w:num w:numId="29">
    <w:abstractNumId w:val="34"/>
  </w:num>
  <w:num w:numId="30">
    <w:abstractNumId w:val="9"/>
  </w:num>
  <w:num w:numId="31">
    <w:abstractNumId w:val="10"/>
  </w:num>
  <w:num w:numId="32">
    <w:abstractNumId w:val="29"/>
  </w:num>
  <w:num w:numId="33">
    <w:abstractNumId w:val="21"/>
  </w:num>
  <w:num w:numId="34">
    <w:abstractNumId w:val="39"/>
  </w:num>
  <w:num w:numId="35">
    <w:abstractNumId w:val="35"/>
  </w:num>
  <w:num w:numId="36">
    <w:abstractNumId w:val="4"/>
  </w:num>
  <w:num w:numId="37">
    <w:abstractNumId w:val="40"/>
  </w:num>
  <w:num w:numId="38">
    <w:abstractNumId w:val="13"/>
  </w:num>
  <w:num w:numId="39">
    <w:abstractNumId w:val="30"/>
  </w:num>
  <w:num w:numId="40">
    <w:abstractNumId w:val="37"/>
  </w:num>
  <w:num w:numId="41">
    <w:abstractNumId w:val="6"/>
  </w:num>
  <w:num w:numId="42">
    <w:abstractNumId w:val="27"/>
  </w:num>
  <w:num w:numId="43">
    <w:abstractNumId w:val="2"/>
  </w:num>
  <w:num w:numId="44">
    <w:abstractNumId w:val="3"/>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EF"/>
    <w:rsid w:val="000269E3"/>
    <w:rsid w:val="00046DCD"/>
    <w:rsid w:val="00054F6E"/>
    <w:rsid w:val="000C09FC"/>
    <w:rsid w:val="000C3ED2"/>
    <w:rsid w:val="0012458D"/>
    <w:rsid w:val="001757E4"/>
    <w:rsid w:val="001911C0"/>
    <w:rsid w:val="002307D9"/>
    <w:rsid w:val="002452A3"/>
    <w:rsid w:val="00251924"/>
    <w:rsid w:val="00295EFB"/>
    <w:rsid w:val="002B2103"/>
    <w:rsid w:val="002D6FA2"/>
    <w:rsid w:val="002E069C"/>
    <w:rsid w:val="00312664"/>
    <w:rsid w:val="003310D2"/>
    <w:rsid w:val="0036086A"/>
    <w:rsid w:val="00394C9F"/>
    <w:rsid w:val="003E45E2"/>
    <w:rsid w:val="00444BDF"/>
    <w:rsid w:val="0044763E"/>
    <w:rsid w:val="004842CF"/>
    <w:rsid w:val="004B0B70"/>
    <w:rsid w:val="004E6704"/>
    <w:rsid w:val="00585FC4"/>
    <w:rsid w:val="00586C76"/>
    <w:rsid w:val="00592D41"/>
    <w:rsid w:val="005A742C"/>
    <w:rsid w:val="005F5CA4"/>
    <w:rsid w:val="00621226"/>
    <w:rsid w:val="006221E7"/>
    <w:rsid w:val="00645DB8"/>
    <w:rsid w:val="00651EFC"/>
    <w:rsid w:val="00663A35"/>
    <w:rsid w:val="00686515"/>
    <w:rsid w:val="006B2B2B"/>
    <w:rsid w:val="006D3576"/>
    <w:rsid w:val="00775417"/>
    <w:rsid w:val="007F3FCA"/>
    <w:rsid w:val="00803A42"/>
    <w:rsid w:val="00813204"/>
    <w:rsid w:val="008D57EF"/>
    <w:rsid w:val="008F1AC5"/>
    <w:rsid w:val="009236ED"/>
    <w:rsid w:val="0092799D"/>
    <w:rsid w:val="009410B7"/>
    <w:rsid w:val="00986EEF"/>
    <w:rsid w:val="009A22DA"/>
    <w:rsid w:val="009B431E"/>
    <w:rsid w:val="00A12504"/>
    <w:rsid w:val="00A5048D"/>
    <w:rsid w:val="00A8031A"/>
    <w:rsid w:val="00AB2889"/>
    <w:rsid w:val="00AD34CA"/>
    <w:rsid w:val="00B72E60"/>
    <w:rsid w:val="00B80D05"/>
    <w:rsid w:val="00BA13F8"/>
    <w:rsid w:val="00BD3799"/>
    <w:rsid w:val="00C31993"/>
    <w:rsid w:val="00C34A69"/>
    <w:rsid w:val="00C51CC8"/>
    <w:rsid w:val="00C66FDD"/>
    <w:rsid w:val="00CB6BDE"/>
    <w:rsid w:val="00CF6945"/>
    <w:rsid w:val="00D4571E"/>
    <w:rsid w:val="00DC33B0"/>
    <w:rsid w:val="00DC5690"/>
    <w:rsid w:val="00DF1B88"/>
    <w:rsid w:val="00E5758E"/>
    <w:rsid w:val="00E75E23"/>
    <w:rsid w:val="00EE3169"/>
    <w:rsid w:val="00F35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69"/>
    <w:pPr>
      <w:widowControl w:val="0"/>
      <w:spacing w:before="240" w:after="0" w:line="260" w:lineRule="auto"/>
    </w:pPr>
    <w:rPr>
      <w:rFonts w:ascii="Courier New" w:eastAsia="Times New Roman" w:hAnsi="Courier New" w:cs="Courier New"/>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A69"/>
    <w:pPr>
      <w:ind w:left="720"/>
      <w:contextualSpacing/>
    </w:pPr>
  </w:style>
  <w:style w:type="paragraph" w:styleId="a4">
    <w:name w:val="Normal (Web)"/>
    <w:basedOn w:val="a"/>
    <w:uiPriority w:val="99"/>
    <w:rsid w:val="00C34A69"/>
    <w:pPr>
      <w:widowControl/>
      <w:spacing w:before="100" w:beforeAutospacing="1" w:after="100" w:afterAutospacing="1"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2E069C"/>
    <w:pPr>
      <w:spacing w:before="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069C"/>
    <w:rPr>
      <w:rFonts w:ascii="Tahoma" w:eastAsia="Times New Roman" w:hAnsi="Tahoma" w:cs="Tahoma"/>
      <w:sz w:val="16"/>
      <w:szCs w:val="16"/>
      <w:lang w:eastAsia="ru-RU"/>
    </w:rPr>
  </w:style>
  <w:style w:type="table" w:styleId="a7">
    <w:name w:val="Table Grid"/>
    <w:basedOn w:val="a1"/>
    <w:rsid w:val="006865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uiPriority w:val="99"/>
    <w:unhideWhenUsed/>
    <w:rsid w:val="002452A3"/>
    <w:rPr>
      <w:color w:val="0000FF"/>
      <w:u w:val="single"/>
    </w:rPr>
  </w:style>
  <w:style w:type="paragraph" w:customStyle="1" w:styleId="Textbody">
    <w:name w:val="Text body"/>
    <w:basedOn w:val="a"/>
    <w:rsid w:val="00A8031A"/>
    <w:pPr>
      <w:suppressAutoHyphens/>
      <w:autoSpaceDN w:val="0"/>
      <w:spacing w:before="0" w:after="120" w:line="240" w:lineRule="auto"/>
    </w:pPr>
    <w:rPr>
      <w:rFonts w:ascii="Times New Roman" w:eastAsia="Andale Sans UI" w:hAnsi="Times New Roman" w:cs="Tahoma"/>
      <w:kern w:val="3"/>
      <w:sz w:val="24"/>
      <w:szCs w:val="24"/>
      <w:lang w:val="en-US" w:eastAsia="en-US" w:bidi="en-US"/>
    </w:rPr>
  </w:style>
  <w:style w:type="paragraph" w:styleId="a9">
    <w:name w:val="Body Text Indent"/>
    <w:basedOn w:val="a"/>
    <w:link w:val="aa"/>
    <w:unhideWhenUsed/>
    <w:rsid w:val="00621226"/>
    <w:pPr>
      <w:widowControl/>
      <w:spacing w:before="0" w:after="120" w:line="240" w:lineRule="auto"/>
      <w:ind w:left="283"/>
    </w:pPr>
    <w:rPr>
      <w:rFonts w:ascii="Times New Roman" w:hAnsi="Times New Roman" w:cs="Times New Roman"/>
      <w:sz w:val="24"/>
      <w:szCs w:val="24"/>
    </w:rPr>
  </w:style>
  <w:style w:type="character" w:customStyle="1" w:styleId="aa">
    <w:name w:val="Основной текст с отступом Знак"/>
    <w:basedOn w:val="a0"/>
    <w:link w:val="a9"/>
    <w:rsid w:val="00621226"/>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36086A"/>
    <w:pPr>
      <w:tabs>
        <w:tab w:val="center" w:pos="4677"/>
        <w:tab w:val="right" w:pos="9355"/>
      </w:tabs>
      <w:spacing w:before="0" w:line="240" w:lineRule="auto"/>
    </w:pPr>
  </w:style>
  <w:style w:type="character" w:customStyle="1" w:styleId="ac">
    <w:name w:val="Верхний колонтитул Знак"/>
    <w:basedOn w:val="a0"/>
    <w:link w:val="ab"/>
    <w:uiPriority w:val="99"/>
    <w:rsid w:val="0036086A"/>
    <w:rPr>
      <w:rFonts w:ascii="Courier New" w:eastAsia="Times New Roman" w:hAnsi="Courier New" w:cs="Courier New"/>
      <w:lang w:eastAsia="ru-RU"/>
    </w:rPr>
  </w:style>
  <w:style w:type="paragraph" w:styleId="ad">
    <w:name w:val="footer"/>
    <w:basedOn w:val="a"/>
    <w:link w:val="ae"/>
    <w:uiPriority w:val="99"/>
    <w:unhideWhenUsed/>
    <w:rsid w:val="0036086A"/>
    <w:pPr>
      <w:tabs>
        <w:tab w:val="center" w:pos="4677"/>
        <w:tab w:val="right" w:pos="9355"/>
      </w:tabs>
      <w:spacing w:before="0" w:line="240" w:lineRule="auto"/>
    </w:pPr>
  </w:style>
  <w:style w:type="character" w:customStyle="1" w:styleId="ae">
    <w:name w:val="Нижний колонтитул Знак"/>
    <w:basedOn w:val="a0"/>
    <w:link w:val="ad"/>
    <w:uiPriority w:val="99"/>
    <w:rsid w:val="0036086A"/>
    <w:rPr>
      <w:rFonts w:ascii="Courier New" w:eastAsia="Times New Roman" w:hAnsi="Courier New" w:cs="Courier New"/>
      <w:lang w:eastAsia="ru-RU"/>
    </w:rPr>
  </w:style>
  <w:style w:type="paragraph" w:customStyle="1" w:styleId="2">
    <w:name w:val="Абзац списка2"/>
    <w:basedOn w:val="a"/>
    <w:rsid w:val="00BD3799"/>
    <w:pPr>
      <w:widowControl/>
      <w:spacing w:before="0" w:after="200" w:line="276" w:lineRule="auto"/>
      <w:ind w:left="720"/>
      <w:contextualSpacing/>
    </w:pPr>
    <w:rPr>
      <w:rFonts w:ascii="Calibri" w:hAnsi="Calibri" w:cs="Times New Roman"/>
      <w:lang w:eastAsia="en-US"/>
    </w:rPr>
  </w:style>
  <w:style w:type="character" w:customStyle="1" w:styleId="hl">
    <w:name w:val="hl"/>
    <w:basedOn w:val="a0"/>
    <w:rsid w:val="00BD3799"/>
    <w:rPr>
      <w:rFonts w:cs="Times New Roman"/>
    </w:rPr>
  </w:style>
  <w:style w:type="paragraph" w:styleId="20">
    <w:name w:val="Body Text Indent 2"/>
    <w:basedOn w:val="a"/>
    <w:link w:val="21"/>
    <w:unhideWhenUsed/>
    <w:rsid w:val="007F3FCA"/>
    <w:pPr>
      <w:spacing w:after="120" w:line="480" w:lineRule="auto"/>
      <w:ind w:left="283"/>
    </w:pPr>
  </w:style>
  <w:style w:type="character" w:customStyle="1" w:styleId="21">
    <w:name w:val="Основной текст с отступом 2 Знак"/>
    <w:basedOn w:val="a0"/>
    <w:link w:val="20"/>
    <w:rsid w:val="007F3FCA"/>
    <w:rPr>
      <w:rFonts w:ascii="Courier New" w:eastAsia="Times New Roman" w:hAnsi="Courier New" w:cs="Courier New"/>
      <w:lang w:eastAsia="ru-RU"/>
    </w:rPr>
  </w:style>
  <w:style w:type="paragraph" w:customStyle="1" w:styleId="1">
    <w:name w:val="Абзац списка1"/>
    <w:basedOn w:val="a"/>
    <w:rsid w:val="007F3FCA"/>
    <w:pPr>
      <w:widowControl/>
      <w:spacing w:before="0" w:after="200" w:line="276" w:lineRule="auto"/>
      <w:ind w:left="720"/>
      <w:contextualSpacing/>
    </w:pPr>
    <w:rPr>
      <w:rFonts w:ascii="Calibri" w:hAnsi="Calibri" w:cs="Times New Roman"/>
      <w:lang w:eastAsia="en-US"/>
    </w:rPr>
  </w:style>
  <w:style w:type="character" w:styleId="af">
    <w:name w:val="Placeholder Text"/>
    <w:basedOn w:val="a0"/>
    <w:uiPriority w:val="99"/>
    <w:semiHidden/>
    <w:rsid w:val="007F3FCA"/>
    <w:rPr>
      <w:color w:val="808080"/>
    </w:rPr>
  </w:style>
  <w:style w:type="paragraph" w:customStyle="1" w:styleId="3">
    <w:name w:val="Абзац списка3"/>
    <w:basedOn w:val="a"/>
    <w:rsid w:val="007F3FCA"/>
    <w:pPr>
      <w:widowControl/>
      <w:spacing w:before="0" w:after="200" w:line="276" w:lineRule="auto"/>
      <w:ind w:left="720"/>
      <w:contextualSpacing/>
    </w:pPr>
    <w:rPr>
      <w:rFonts w:ascii="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69"/>
    <w:pPr>
      <w:widowControl w:val="0"/>
      <w:spacing w:before="240" w:after="0" w:line="260" w:lineRule="auto"/>
    </w:pPr>
    <w:rPr>
      <w:rFonts w:ascii="Courier New" w:eastAsia="Times New Roman" w:hAnsi="Courier New" w:cs="Courier New"/>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A69"/>
    <w:pPr>
      <w:ind w:left="720"/>
      <w:contextualSpacing/>
    </w:pPr>
  </w:style>
  <w:style w:type="paragraph" w:styleId="a4">
    <w:name w:val="Normal (Web)"/>
    <w:basedOn w:val="a"/>
    <w:uiPriority w:val="99"/>
    <w:rsid w:val="00C34A69"/>
    <w:pPr>
      <w:widowControl/>
      <w:spacing w:before="100" w:beforeAutospacing="1" w:after="100" w:afterAutospacing="1"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2E069C"/>
    <w:pPr>
      <w:spacing w:before="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069C"/>
    <w:rPr>
      <w:rFonts w:ascii="Tahoma" w:eastAsia="Times New Roman" w:hAnsi="Tahoma" w:cs="Tahoma"/>
      <w:sz w:val="16"/>
      <w:szCs w:val="16"/>
      <w:lang w:eastAsia="ru-RU"/>
    </w:rPr>
  </w:style>
  <w:style w:type="table" w:styleId="a7">
    <w:name w:val="Table Grid"/>
    <w:basedOn w:val="a1"/>
    <w:rsid w:val="006865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uiPriority w:val="99"/>
    <w:unhideWhenUsed/>
    <w:rsid w:val="002452A3"/>
    <w:rPr>
      <w:color w:val="0000FF"/>
      <w:u w:val="single"/>
    </w:rPr>
  </w:style>
  <w:style w:type="paragraph" w:customStyle="1" w:styleId="Textbody">
    <w:name w:val="Text body"/>
    <w:basedOn w:val="a"/>
    <w:rsid w:val="00A8031A"/>
    <w:pPr>
      <w:suppressAutoHyphens/>
      <w:autoSpaceDN w:val="0"/>
      <w:spacing w:before="0" w:after="120" w:line="240" w:lineRule="auto"/>
    </w:pPr>
    <w:rPr>
      <w:rFonts w:ascii="Times New Roman" w:eastAsia="Andale Sans UI" w:hAnsi="Times New Roman" w:cs="Tahoma"/>
      <w:kern w:val="3"/>
      <w:sz w:val="24"/>
      <w:szCs w:val="24"/>
      <w:lang w:val="en-US" w:eastAsia="en-US" w:bidi="en-US"/>
    </w:rPr>
  </w:style>
  <w:style w:type="paragraph" w:styleId="a9">
    <w:name w:val="Body Text Indent"/>
    <w:basedOn w:val="a"/>
    <w:link w:val="aa"/>
    <w:unhideWhenUsed/>
    <w:rsid w:val="00621226"/>
    <w:pPr>
      <w:widowControl/>
      <w:spacing w:before="0" w:after="120" w:line="240" w:lineRule="auto"/>
      <w:ind w:left="283"/>
    </w:pPr>
    <w:rPr>
      <w:rFonts w:ascii="Times New Roman" w:hAnsi="Times New Roman" w:cs="Times New Roman"/>
      <w:sz w:val="24"/>
      <w:szCs w:val="24"/>
    </w:rPr>
  </w:style>
  <w:style w:type="character" w:customStyle="1" w:styleId="aa">
    <w:name w:val="Основной текст с отступом Знак"/>
    <w:basedOn w:val="a0"/>
    <w:link w:val="a9"/>
    <w:rsid w:val="00621226"/>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36086A"/>
    <w:pPr>
      <w:tabs>
        <w:tab w:val="center" w:pos="4677"/>
        <w:tab w:val="right" w:pos="9355"/>
      </w:tabs>
      <w:spacing w:before="0" w:line="240" w:lineRule="auto"/>
    </w:pPr>
  </w:style>
  <w:style w:type="character" w:customStyle="1" w:styleId="ac">
    <w:name w:val="Верхний колонтитул Знак"/>
    <w:basedOn w:val="a0"/>
    <w:link w:val="ab"/>
    <w:uiPriority w:val="99"/>
    <w:rsid w:val="0036086A"/>
    <w:rPr>
      <w:rFonts w:ascii="Courier New" w:eastAsia="Times New Roman" w:hAnsi="Courier New" w:cs="Courier New"/>
      <w:lang w:eastAsia="ru-RU"/>
    </w:rPr>
  </w:style>
  <w:style w:type="paragraph" w:styleId="ad">
    <w:name w:val="footer"/>
    <w:basedOn w:val="a"/>
    <w:link w:val="ae"/>
    <w:uiPriority w:val="99"/>
    <w:unhideWhenUsed/>
    <w:rsid w:val="0036086A"/>
    <w:pPr>
      <w:tabs>
        <w:tab w:val="center" w:pos="4677"/>
        <w:tab w:val="right" w:pos="9355"/>
      </w:tabs>
      <w:spacing w:before="0" w:line="240" w:lineRule="auto"/>
    </w:pPr>
  </w:style>
  <w:style w:type="character" w:customStyle="1" w:styleId="ae">
    <w:name w:val="Нижний колонтитул Знак"/>
    <w:basedOn w:val="a0"/>
    <w:link w:val="ad"/>
    <w:uiPriority w:val="99"/>
    <w:rsid w:val="0036086A"/>
    <w:rPr>
      <w:rFonts w:ascii="Courier New" w:eastAsia="Times New Roman" w:hAnsi="Courier New" w:cs="Courier New"/>
      <w:lang w:eastAsia="ru-RU"/>
    </w:rPr>
  </w:style>
  <w:style w:type="paragraph" w:customStyle="1" w:styleId="2">
    <w:name w:val="Абзац списка2"/>
    <w:basedOn w:val="a"/>
    <w:rsid w:val="00BD3799"/>
    <w:pPr>
      <w:widowControl/>
      <w:spacing w:before="0" w:after="200" w:line="276" w:lineRule="auto"/>
      <w:ind w:left="720"/>
      <w:contextualSpacing/>
    </w:pPr>
    <w:rPr>
      <w:rFonts w:ascii="Calibri" w:hAnsi="Calibri" w:cs="Times New Roman"/>
      <w:lang w:eastAsia="en-US"/>
    </w:rPr>
  </w:style>
  <w:style w:type="character" w:customStyle="1" w:styleId="hl">
    <w:name w:val="hl"/>
    <w:basedOn w:val="a0"/>
    <w:rsid w:val="00BD3799"/>
    <w:rPr>
      <w:rFonts w:cs="Times New Roman"/>
    </w:rPr>
  </w:style>
  <w:style w:type="paragraph" w:styleId="20">
    <w:name w:val="Body Text Indent 2"/>
    <w:basedOn w:val="a"/>
    <w:link w:val="21"/>
    <w:unhideWhenUsed/>
    <w:rsid w:val="007F3FCA"/>
    <w:pPr>
      <w:spacing w:after="120" w:line="480" w:lineRule="auto"/>
      <w:ind w:left="283"/>
    </w:pPr>
  </w:style>
  <w:style w:type="character" w:customStyle="1" w:styleId="21">
    <w:name w:val="Основной текст с отступом 2 Знак"/>
    <w:basedOn w:val="a0"/>
    <w:link w:val="20"/>
    <w:rsid w:val="007F3FCA"/>
    <w:rPr>
      <w:rFonts w:ascii="Courier New" w:eastAsia="Times New Roman" w:hAnsi="Courier New" w:cs="Courier New"/>
      <w:lang w:eastAsia="ru-RU"/>
    </w:rPr>
  </w:style>
  <w:style w:type="paragraph" w:customStyle="1" w:styleId="1">
    <w:name w:val="Абзац списка1"/>
    <w:basedOn w:val="a"/>
    <w:rsid w:val="007F3FCA"/>
    <w:pPr>
      <w:widowControl/>
      <w:spacing w:before="0" w:after="200" w:line="276" w:lineRule="auto"/>
      <w:ind w:left="720"/>
      <w:contextualSpacing/>
    </w:pPr>
    <w:rPr>
      <w:rFonts w:ascii="Calibri" w:hAnsi="Calibri" w:cs="Times New Roman"/>
      <w:lang w:eastAsia="en-US"/>
    </w:rPr>
  </w:style>
  <w:style w:type="character" w:styleId="af">
    <w:name w:val="Placeholder Text"/>
    <w:basedOn w:val="a0"/>
    <w:uiPriority w:val="99"/>
    <w:semiHidden/>
    <w:rsid w:val="007F3FCA"/>
    <w:rPr>
      <w:color w:val="808080"/>
    </w:rPr>
  </w:style>
  <w:style w:type="paragraph" w:customStyle="1" w:styleId="3">
    <w:name w:val="Абзац списка3"/>
    <w:basedOn w:val="a"/>
    <w:rsid w:val="007F3FCA"/>
    <w:pPr>
      <w:widowControl/>
      <w:spacing w:before="0" w:after="200" w:line="276" w:lineRule="auto"/>
      <w:ind w:left="720"/>
      <w:contextualSpacing/>
    </w:pPr>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38779">
      <w:bodyDiv w:val="1"/>
      <w:marLeft w:val="0"/>
      <w:marRight w:val="0"/>
      <w:marTop w:val="0"/>
      <w:marBottom w:val="0"/>
      <w:divBdr>
        <w:top w:val="none" w:sz="0" w:space="0" w:color="auto"/>
        <w:left w:val="none" w:sz="0" w:space="0" w:color="auto"/>
        <w:bottom w:val="none" w:sz="0" w:space="0" w:color="auto"/>
        <w:right w:val="none" w:sz="0" w:space="0" w:color="auto"/>
      </w:divBdr>
    </w:div>
    <w:div w:id="229849233">
      <w:bodyDiv w:val="1"/>
      <w:marLeft w:val="0"/>
      <w:marRight w:val="0"/>
      <w:marTop w:val="0"/>
      <w:marBottom w:val="0"/>
      <w:divBdr>
        <w:top w:val="none" w:sz="0" w:space="0" w:color="auto"/>
        <w:left w:val="none" w:sz="0" w:space="0" w:color="auto"/>
        <w:bottom w:val="none" w:sz="0" w:space="0" w:color="auto"/>
        <w:right w:val="none" w:sz="0" w:space="0" w:color="auto"/>
      </w:divBdr>
    </w:div>
    <w:div w:id="291710384">
      <w:bodyDiv w:val="1"/>
      <w:marLeft w:val="0"/>
      <w:marRight w:val="0"/>
      <w:marTop w:val="0"/>
      <w:marBottom w:val="0"/>
      <w:divBdr>
        <w:top w:val="none" w:sz="0" w:space="0" w:color="auto"/>
        <w:left w:val="none" w:sz="0" w:space="0" w:color="auto"/>
        <w:bottom w:val="none" w:sz="0" w:space="0" w:color="auto"/>
        <w:right w:val="none" w:sz="0" w:space="0" w:color="auto"/>
      </w:divBdr>
    </w:div>
    <w:div w:id="307518259">
      <w:bodyDiv w:val="1"/>
      <w:marLeft w:val="0"/>
      <w:marRight w:val="0"/>
      <w:marTop w:val="0"/>
      <w:marBottom w:val="0"/>
      <w:divBdr>
        <w:top w:val="none" w:sz="0" w:space="0" w:color="auto"/>
        <w:left w:val="none" w:sz="0" w:space="0" w:color="auto"/>
        <w:bottom w:val="none" w:sz="0" w:space="0" w:color="auto"/>
        <w:right w:val="none" w:sz="0" w:space="0" w:color="auto"/>
      </w:divBdr>
    </w:div>
    <w:div w:id="402803771">
      <w:bodyDiv w:val="1"/>
      <w:marLeft w:val="0"/>
      <w:marRight w:val="0"/>
      <w:marTop w:val="0"/>
      <w:marBottom w:val="0"/>
      <w:divBdr>
        <w:top w:val="none" w:sz="0" w:space="0" w:color="auto"/>
        <w:left w:val="none" w:sz="0" w:space="0" w:color="auto"/>
        <w:bottom w:val="none" w:sz="0" w:space="0" w:color="auto"/>
        <w:right w:val="none" w:sz="0" w:space="0" w:color="auto"/>
      </w:divBdr>
    </w:div>
    <w:div w:id="530803988">
      <w:bodyDiv w:val="1"/>
      <w:marLeft w:val="0"/>
      <w:marRight w:val="0"/>
      <w:marTop w:val="0"/>
      <w:marBottom w:val="0"/>
      <w:divBdr>
        <w:top w:val="none" w:sz="0" w:space="0" w:color="auto"/>
        <w:left w:val="none" w:sz="0" w:space="0" w:color="auto"/>
        <w:bottom w:val="none" w:sz="0" w:space="0" w:color="auto"/>
        <w:right w:val="none" w:sz="0" w:space="0" w:color="auto"/>
      </w:divBdr>
    </w:div>
    <w:div w:id="609049956">
      <w:bodyDiv w:val="1"/>
      <w:marLeft w:val="0"/>
      <w:marRight w:val="0"/>
      <w:marTop w:val="0"/>
      <w:marBottom w:val="0"/>
      <w:divBdr>
        <w:top w:val="none" w:sz="0" w:space="0" w:color="auto"/>
        <w:left w:val="none" w:sz="0" w:space="0" w:color="auto"/>
        <w:bottom w:val="none" w:sz="0" w:space="0" w:color="auto"/>
        <w:right w:val="none" w:sz="0" w:space="0" w:color="auto"/>
      </w:divBdr>
    </w:div>
    <w:div w:id="611942005">
      <w:bodyDiv w:val="1"/>
      <w:marLeft w:val="0"/>
      <w:marRight w:val="0"/>
      <w:marTop w:val="0"/>
      <w:marBottom w:val="0"/>
      <w:divBdr>
        <w:top w:val="none" w:sz="0" w:space="0" w:color="auto"/>
        <w:left w:val="none" w:sz="0" w:space="0" w:color="auto"/>
        <w:bottom w:val="none" w:sz="0" w:space="0" w:color="auto"/>
        <w:right w:val="none" w:sz="0" w:space="0" w:color="auto"/>
      </w:divBdr>
    </w:div>
    <w:div w:id="934632801">
      <w:bodyDiv w:val="1"/>
      <w:marLeft w:val="0"/>
      <w:marRight w:val="0"/>
      <w:marTop w:val="0"/>
      <w:marBottom w:val="0"/>
      <w:divBdr>
        <w:top w:val="none" w:sz="0" w:space="0" w:color="auto"/>
        <w:left w:val="none" w:sz="0" w:space="0" w:color="auto"/>
        <w:bottom w:val="none" w:sz="0" w:space="0" w:color="auto"/>
        <w:right w:val="none" w:sz="0" w:space="0" w:color="auto"/>
      </w:divBdr>
    </w:div>
    <w:div w:id="1083795110">
      <w:bodyDiv w:val="1"/>
      <w:marLeft w:val="0"/>
      <w:marRight w:val="0"/>
      <w:marTop w:val="0"/>
      <w:marBottom w:val="0"/>
      <w:divBdr>
        <w:top w:val="none" w:sz="0" w:space="0" w:color="auto"/>
        <w:left w:val="none" w:sz="0" w:space="0" w:color="auto"/>
        <w:bottom w:val="none" w:sz="0" w:space="0" w:color="auto"/>
        <w:right w:val="none" w:sz="0" w:space="0" w:color="auto"/>
      </w:divBdr>
    </w:div>
    <w:div w:id="1129519387">
      <w:bodyDiv w:val="1"/>
      <w:marLeft w:val="0"/>
      <w:marRight w:val="0"/>
      <w:marTop w:val="0"/>
      <w:marBottom w:val="0"/>
      <w:divBdr>
        <w:top w:val="none" w:sz="0" w:space="0" w:color="auto"/>
        <w:left w:val="none" w:sz="0" w:space="0" w:color="auto"/>
        <w:bottom w:val="none" w:sz="0" w:space="0" w:color="auto"/>
        <w:right w:val="none" w:sz="0" w:space="0" w:color="auto"/>
      </w:divBdr>
    </w:div>
    <w:div w:id="1140880215">
      <w:bodyDiv w:val="1"/>
      <w:marLeft w:val="0"/>
      <w:marRight w:val="0"/>
      <w:marTop w:val="0"/>
      <w:marBottom w:val="0"/>
      <w:divBdr>
        <w:top w:val="none" w:sz="0" w:space="0" w:color="auto"/>
        <w:left w:val="none" w:sz="0" w:space="0" w:color="auto"/>
        <w:bottom w:val="none" w:sz="0" w:space="0" w:color="auto"/>
        <w:right w:val="none" w:sz="0" w:space="0" w:color="auto"/>
      </w:divBdr>
    </w:div>
    <w:div w:id="1143935743">
      <w:bodyDiv w:val="1"/>
      <w:marLeft w:val="0"/>
      <w:marRight w:val="0"/>
      <w:marTop w:val="0"/>
      <w:marBottom w:val="0"/>
      <w:divBdr>
        <w:top w:val="none" w:sz="0" w:space="0" w:color="auto"/>
        <w:left w:val="none" w:sz="0" w:space="0" w:color="auto"/>
        <w:bottom w:val="none" w:sz="0" w:space="0" w:color="auto"/>
        <w:right w:val="none" w:sz="0" w:space="0" w:color="auto"/>
      </w:divBdr>
    </w:div>
    <w:div w:id="1292132854">
      <w:bodyDiv w:val="1"/>
      <w:marLeft w:val="0"/>
      <w:marRight w:val="0"/>
      <w:marTop w:val="0"/>
      <w:marBottom w:val="0"/>
      <w:divBdr>
        <w:top w:val="none" w:sz="0" w:space="0" w:color="auto"/>
        <w:left w:val="none" w:sz="0" w:space="0" w:color="auto"/>
        <w:bottom w:val="none" w:sz="0" w:space="0" w:color="auto"/>
        <w:right w:val="none" w:sz="0" w:space="0" w:color="auto"/>
      </w:divBdr>
    </w:div>
    <w:div w:id="1390764794">
      <w:bodyDiv w:val="1"/>
      <w:marLeft w:val="0"/>
      <w:marRight w:val="0"/>
      <w:marTop w:val="0"/>
      <w:marBottom w:val="0"/>
      <w:divBdr>
        <w:top w:val="none" w:sz="0" w:space="0" w:color="auto"/>
        <w:left w:val="none" w:sz="0" w:space="0" w:color="auto"/>
        <w:bottom w:val="none" w:sz="0" w:space="0" w:color="auto"/>
        <w:right w:val="none" w:sz="0" w:space="0" w:color="auto"/>
      </w:divBdr>
    </w:div>
    <w:div w:id="1416391545">
      <w:bodyDiv w:val="1"/>
      <w:marLeft w:val="0"/>
      <w:marRight w:val="0"/>
      <w:marTop w:val="0"/>
      <w:marBottom w:val="0"/>
      <w:divBdr>
        <w:top w:val="none" w:sz="0" w:space="0" w:color="auto"/>
        <w:left w:val="none" w:sz="0" w:space="0" w:color="auto"/>
        <w:bottom w:val="none" w:sz="0" w:space="0" w:color="auto"/>
        <w:right w:val="none" w:sz="0" w:space="0" w:color="auto"/>
      </w:divBdr>
    </w:div>
    <w:div w:id="1595279533">
      <w:bodyDiv w:val="1"/>
      <w:marLeft w:val="0"/>
      <w:marRight w:val="0"/>
      <w:marTop w:val="0"/>
      <w:marBottom w:val="0"/>
      <w:divBdr>
        <w:top w:val="none" w:sz="0" w:space="0" w:color="auto"/>
        <w:left w:val="none" w:sz="0" w:space="0" w:color="auto"/>
        <w:bottom w:val="none" w:sz="0" w:space="0" w:color="auto"/>
        <w:right w:val="none" w:sz="0" w:space="0" w:color="auto"/>
      </w:divBdr>
    </w:div>
    <w:div w:id="1707754744">
      <w:bodyDiv w:val="1"/>
      <w:marLeft w:val="0"/>
      <w:marRight w:val="0"/>
      <w:marTop w:val="0"/>
      <w:marBottom w:val="0"/>
      <w:divBdr>
        <w:top w:val="none" w:sz="0" w:space="0" w:color="auto"/>
        <w:left w:val="none" w:sz="0" w:space="0" w:color="auto"/>
        <w:bottom w:val="none" w:sz="0" w:space="0" w:color="auto"/>
        <w:right w:val="none" w:sz="0" w:space="0" w:color="auto"/>
      </w:divBdr>
    </w:div>
    <w:div w:id="1775710962">
      <w:bodyDiv w:val="1"/>
      <w:marLeft w:val="0"/>
      <w:marRight w:val="0"/>
      <w:marTop w:val="0"/>
      <w:marBottom w:val="0"/>
      <w:divBdr>
        <w:top w:val="none" w:sz="0" w:space="0" w:color="auto"/>
        <w:left w:val="none" w:sz="0" w:space="0" w:color="auto"/>
        <w:bottom w:val="none" w:sz="0" w:space="0" w:color="auto"/>
        <w:right w:val="none" w:sz="0" w:space="0" w:color="auto"/>
      </w:divBdr>
    </w:div>
    <w:div w:id="1859390536">
      <w:bodyDiv w:val="1"/>
      <w:marLeft w:val="0"/>
      <w:marRight w:val="0"/>
      <w:marTop w:val="0"/>
      <w:marBottom w:val="0"/>
      <w:divBdr>
        <w:top w:val="none" w:sz="0" w:space="0" w:color="auto"/>
        <w:left w:val="none" w:sz="0" w:space="0" w:color="auto"/>
        <w:bottom w:val="none" w:sz="0" w:space="0" w:color="auto"/>
        <w:right w:val="none" w:sz="0" w:space="0" w:color="auto"/>
      </w:divBdr>
    </w:div>
    <w:div w:id="2081561826">
      <w:bodyDiv w:val="1"/>
      <w:marLeft w:val="0"/>
      <w:marRight w:val="0"/>
      <w:marTop w:val="0"/>
      <w:marBottom w:val="0"/>
      <w:divBdr>
        <w:top w:val="none" w:sz="0" w:space="0" w:color="auto"/>
        <w:left w:val="none" w:sz="0" w:space="0" w:color="auto"/>
        <w:bottom w:val="none" w:sz="0" w:space="0" w:color="auto"/>
        <w:right w:val="none" w:sz="0" w:space="0" w:color="auto"/>
      </w:divBdr>
    </w:div>
    <w:div w:id="209087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oleObject" Target="embeddings/oleObject3.bin"/><Relationship Id="rId3" Type="http://schemas.microsoft.com/office/2007/relationships/stylesWithEffects" Target="stylesWithEffect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chart" Target="charts/chart1.xml"/><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wmf"/><Relationship Id="rId28" Type="http://schemas.openxmlformats.org/officeDocument/2006/relationships/image" Target="media/image16.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oleObject" Target="embeddings/oleObject1.bin"/><Relationship Id="rId27" Type="http://schemas.openxmlformats.org/officeDocument/2006/relationships/image" Target="media/image15.png"/><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рентабельность производства %</c:v>
          </c:tx>
          <c:invertIfNegative val="0"/>
          <c:cat>
            <c:numRef>
              <c:f>Лист1!$A$4:$D$4</c:f>
              <c:numCache>
                <c:formatCode>General</c:formatCode>
                <c:ptCount val="4"/>
                <c:pt idx="0">
                  <c:v>2011</c:v>
                </c:pt>
                <c:pt idx="1">
                  <c:v>2012</c:v>
                </c:pt>
                <c:pt idx="2">
                  <c:v>2013</c:v>
                </c:pt>
                <c:pt idx="3">
                  <c:v>2014</c:v>
                </c:pt>
              </c:numCache>
            </c:numRef>
          </c:cat>
          <c:val>
            <c:numRef>
              <c:f>Лист1!$A$1:$D$1</c:f>
              <c:numCache>
                <c:formatCode>General</c:formatCode>
                <c:ptCount val="4"/>
                <c:pt idx="0">
                  <c:v>0</c:v>
                </c:pt>
                <c:pt idx="1">
                  <c:v>9.56</c:v>
                </c:pt>
                <c:pt idx="2">
                  <c:v>1.8</c:v>
                </c:pt>
                <c:pt idx="3">
                  <c:v>7.31</c:v>
                </c:pt>
              </c:numCache>
            </c:numRef>
          </c:val>
        </c:ser>
        <c:ser>
          <c:idx val="1"/>
          <c:order val="1"/>
          <c:tx>
            <c:v>Получено дотаций в % к себестоимости</c:v>
          </c:tx>
          <c:invertIfNegative val="0"/>
          <c:cat>
            <c:numRef>
              <c:f>Лист1!$A$4:$D$4</c:f>
              <c:numCache>
                <c:formatCode>General</c:formatCode>
                <c:ptCount val="4"/>
                <c:pt idx="0">
                  <c:v>2011</c:v>
                </c:pt>
                <c:pt idx="1">
                  <c:v>2012</c:v>
                </c:pt>
                <c:pt idx="2">
                  <c:v>2013</c:v>
                </c:pt>
                <c:pt idx="3">
                  <c:v>2014</c:v>
                </c:pt>
              </c:numCache>
            </c:numRef>
          </c:cat>
          <c:val>
            <c:numRef>
              <c:f>Лист1!$A$2:$D$2</c:f>
              <c:numCache>
                <c:formatCode>General</c:formatCode>
                <c:ptCount val="4"/>
                <c:pt idx="0">
                  <c:v>28.89</c:v>
                </c:pt>
                <c:pt idx="1">
                  <c:v>32.97</c:v>
                </c:pt>
                <c:pt idx="2">
                  <c:v>30.979999999999986</c:v>
                </c:pt>
                <c:pt idx="3">
                  <c:v>18.190000000000001</c:v>
                </c:pt>
              </c:numCache>
            </c:numRef>
          </c:val>
        </c:ser>
        <c:ser>
          <c:idx val="2"/>
          <c:order val="2"/>
          <c:tx>
            <c:v>Рентабельность хозяйства, с учетом дотаций</c:v>
          </c:tx>
          <c:invertIfNegative val="0"/>
          <c:cat>
            <c:numRef>
              <c:f>Лист1!$A$4:$D$4</c:f>
              <c:numCache>
                <c:formatCode>General</c:formatCode>
                <c:ptCount val="4"/>
                <c:pt idx="0">
                  <c:v>2011</c:v>
                </c:pt>
                <c:pt idx="1">
                  <c:v>2012</c:v>
                </c:pt>
                <c:pt idx="2">
                  <c:v>2013</c:v>
                </c:pt>
                <c:pt idx="3">
                  <c:v>2014</c:v>
                </c:pt>
              </c:numCache>
            </c:numRef>
          </c:cat>
          <c:val>
            <c:numRef>
              <c:f>Лист1!$A$3:$D$3</c:f>
              <c:numCache>
                <c:formatCode>General</c:formatCode>
                <c:ptCount val="4"/>
                <c:pt idx="0">
                  <c:v>10.33</c:v>
                </c:pt>
                <c:pt idx="1">
                  <c:v>14.5</c:v>
                </c:pt>
                <c:pt idx="2">
                  <c:v>13.02</c:v>
                </c:pt>
                <c:pt idx="3">
                  <c:v>16.82</c:v>
                </c:pt>
              </c:numCache>
            </c:numRef>
          </c:val>
        </c:ser>
        <c:dLbls>
          <c:showLegendKey val="0"/>
          <c:showVal val="0"/>
          <c:showCatName val="0"/>
          <c:showSerName val="0"/>
          <c:showPercent val="0"/>
          <c:showBubbleSize val="0"/>
        </c:dLbls>
        <c:gapWidth val="150"/>
        <c:shape val="box"/>
        <c:axId val="322302720"/>
        <c:axId val="347484160"/>
        <c:axId val="0"/>
      </c:bar3DChart>
      <c:catAx>
        <c:axId val="322302720"/>
        <c:scaling>
          <c:orientation val="minMax"/>
        </c:scaling>
        <c:delete val="0"/>
        <c:axPos val="b"/>
        <c:numFmt formatCode="General" sourceLinked="1"/>
        <c:majorTickMark val="out"/>
        <c:minorTickMark val="none"/>
        <c:tickLblPos val="nextTo"/>
        <c:crossAx val="347484160"/>
        <c:crosses val="autoZero"/>
        <c:auto val="1"/>
        <c:lblAlgn val="ctr"/>
        <c:lblOffset val="100"/>
        <c:noMultiLvlLbl val="0"/>
      </c:catAx>
      <c:valAx>
        <c:axId val="347484160"/>
        <c:scaling>
          <c:orientation val="minMax"/>
        </c:scaling>
        <c:delete val="0"/>
        <c:axPos val="l"/>
        <c:majorGridlines/>
        <c:numFmt formatCode="General" sourceLinked="1"/>
        <c:majorTickMark val="out"/>
        <c:minorTickMark val="none"/>
        <c:tickLblPos val="nextTo"/>
        <c:crossAx val="3223027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560</TotalTime>
  <Pages>75</Pages>
  <Words>14148</Words>
  <Characters>80650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XeMyJIb</dc:creator>
  <cp:keywords/>
  <dc:description/>
  <cp:lastModifiedBy>Деканат</cp:lastModifiedBy>
  <cp:revision>9</cp:revision>
  <dcterms:created xsi:type="dcterms:W3CDTF">2017-06-12T20:25:00Z</dcterms:created>
  <dcterms:modified xsi:type="dcterms:W3CDTF">2018-04-04T07:11:00Z</dcterms:modified>
</cp:coreProperties>
</file>