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D1" w:rsidRDefault="00AC7C24">
      <w:pPr>
        <w:rPr>
          <w:rFonts w:ascii="Times New Roman" w:hAnsi="Times New Roman" w:cs="Times New Roman"/>
          <w:b/>
          <w:sz w:val="28"/>
          <w:szCs w:val="28"/>
        </w:rPr>
      </w:pPr>
      <w:r w:rsidRPr="00674593">
        <w:rPr>
          <w:rFonts w:ascii="Times New Roman" w:hAnsi="Times New Roman" w:cs="Times New Roman"/>
          <w:b/>
          <w:sz w:val="28"/>
          <w:szCs w:val="28"/>
        </w:rPr>
        <w:object w:dxaOrig="9756" w:dyaOrig="9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87.5pt;height:471.75pt" o:ole="">
            <v:imagedata r:id="rId8" o:title=""/>
          </v:shape>
          <o:OLEObject Type="Embed" ProgID="Word.Document.8" ShapeID="_x0000_i1045" DrawAspect="Content" ObjectID="_1583920988" r:id="rId9">
            <o:FieldCodes>\s</o:FieldCodes>
          </o:OLEObject>
        </w:object>
      </w:r>
      <w:bookmarkStart w:id="0" w:name="_GoBack"/>
      <w:bookmarkEnd w:id="0"/>
    </w:p>
    <w:p w:rsidR="006176D1" w:rsidRDefault="006176D1" w:rsidP="00535E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43132238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04071A" w:rsidRDefault="0004071A">
          <w:pPr>
            <w:pStyle w:val="af4"/>
            <w:rPr>
              <w:rFonts w:ascii="Times New Roman" w:hAnsi="Times New Roman" w:cs="Times New Roman"/>
              <w:color w:val="auto"/>
              <w:sz w:val="28"/>
            </w:rPr>
          </w:pPr>
          <w:r w:rsidRPr="0004071A">
            <w:rPr>
              <w:rFonts w:ascii="Times New Roman" w:hAnsi="Times New Roman" w:cs="Times New Roman"/>
              <w:color w:val="auto"/>
              <w:sz w:val="28"/>
            </w:rPr>
            <w:t>Содержание</w:t>
          </w:r>
        </w:p>
        <w:p w:rsidR="0004071A" w:rsidRPr="0004071A" w:rsidRDefault="0004071A" w:rsidP="0004071A"/>
        <w:p w:rsidR="0004071A" w:rsidRPr="0004071A" w:rsidRDefault="00BD006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D006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4071A" w:rsidRPr="0004071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D006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275155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_Toc494275155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56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04071A" w:rsidRPr="0004071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Теоретические аспекты оценки экономической эффективности производства продукции на мясокомбинате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_Toc494275156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57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1.1 Современное состояние и проблемы мясоперерабатывающей отрасли в России и Кировской области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_Toc494275157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58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1.2 Теоретические аспекты оценки экономической эффективности производства продукции на мясокомбинате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_Toc494275158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59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04071A" w:rsidRPr="0004071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Оценка экономической эффективности производства продукции ООО «Бизон-Т»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_Toc494275159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60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2.1 Краткая организационно-экономическая характеристика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_Toc494275160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61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04071A" w:rsidRPr="0004071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Анализ результатов  производственно-финансовой деятельности предприятия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_Toc494275161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62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 Оценка эффективности производства продукции  в ООО «Бизон-Т»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_Toc494275162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63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2.4 Технология производства в колбасном цехе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_Toc494275163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65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2.5 Анализ себестоимости продукции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_Toc494275165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66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04071A" w:rsidRPr="0004071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Пути повышения экономической эффективности производства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_Toc494275166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67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 Прогнозирование объемов производства продукции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_Toc494275167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68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 Расширение ассортимента за счет внедрения нового вида продукции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_Toc494275168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69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3.3 Экономическая эффективность предлагаемых мероприятий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_Toc494275169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70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Выводы и предложения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_Toc494275170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4275173" w:history="1">
            <w:r w:rsidR="0004071A" w:rsidRPr="0004071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_Toc494275173 \h </w:instrTex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71A"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Pr="00040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71A" w:rsidRPr="0004071A" w:rsidRDefault="00BD0067">
          <w:pPr>
            <w:rPr>
              <w:rFonts w:ascii="Times New Roman" w:hAnsi="Times New Roman" w:cs="Times New Roman"/>
              <w:sz w:val="28"/>
              <w:szCs w:val="28"/>
            </w:rPr>
          </w:pPr>
          <w:r w:rsidRPr="0004071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B70B2" w:rsidRDefault="002D21E3" w:rsidP="00AB70B2">
      <w:pPr>
        <w:rPr>
          <w:rFonts w:ascii="Times New Roman" w:hAnsi="Times New Roman" w:cs="Times New Roman"/>
          <w:b/>
          <w:sz w:val="28"/>
          <w:szCs w:val="28"/>
        </w:rPr>
      </w:pPr>
      <w:r w:rsidRPr="0004071A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1" w:name="_Toc494275155"/>
    </w:p>
    <w:p w:rsidR="00535E8B" w:rsidRPr="00AB70B2" w:rsidRDefault="00535E8B" w:rsidP="00AB70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0B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:rsidR="00535E8B" w:rsidRPr="00D94B64" w:rsidRDefault="00535E8B" w:rsidP="000D2A9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0D2A93" w:rsidRPr="00FD7955" w:rsidRDefault="00535E8B" w:rsidP="00AB7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Традиционно ведущая отрасль Кировской области–</w:t>
      </w:r>
      <w:r w:rsidR="00C353F9" w:rsidRPr="00FD7955">
        <w:rPr>
          <w:rFonts w:ascii="Times New Roman" w:hAnsi="Times New Roman" w:cs="Times New Roman"/>
          <w:sz w:val="28"/>
          <w:szCs w:val="28"/>
        </w:rPr>
        <w:t>это</w:t>
      </w:r>
      <w:r w:rsidRPr="00FD7955">
        <w:rPr>
          <w:rFonts w:ascii="Times New Roman" w:hAnsi="Times New Roman" w:cs="Times New Roman"/>
          <w:sz w:val="28"/>
          <w:szCs w:val="28"/>
        </w:rPr>
        <w:t>мясопе</w:t>
      </w:r>
      <w:r w:rsidR="00C353F9" w:rsidRPr="00FD7955">
        <w:rPr>
          <w:rFonts w:ascii="Times New Roman" w:hAnsi="Times New Roman" w:cs="Times New Roman"/>
          <w:sz w:val="28"/>
          <w:szCs w:val="28"/>
        </w:rPr>
        <w:t>рера</w:t>
      </w:r>
      <w:r w:rsidRPr="00FD7955">
        <w:rPr>
          <w:rFonts w:ascii="Times New Roman" w:hAnsi="Times New Roman" w:cs="Times New Roman"/>
          <w:sz w:val="28"/>
          <w:szCs w:val="28"/>
        </w:rPr>
        <w:t>батывающая</w:t>
      </w:r>
      <w:r w:rsidR="00C353F9" w:rsidRPr="00FD7955">
        <w:rPr>
          <w:rFonts w:ascii="Times New Roman" w:hAnsi="Times New Roman" w:cs="Times New Roman"/>
          <w:sz w:val="28"/>
          <w:szCs w:val="28"/>
        </w:rPr>
        <w:t xml:space="preserve"> отрасль, которая известна своими высокимивк</w:t>
      </w:r>
      <w:r w:rsidR="00C353F9" w:rsidRPr="00FD7955">
        <w:rPr>
          <w:rFonts w:ascii="Times New Roman" w:hAnsi="Times New Roman" w:cs="Times New Roman"/>
          <w:sz w:val="28"/>
          <w:szCs w:val="28"/>
        </w:rPr>
        <w:t>у</w:t>
      </w:r>
      <w:r w:rsidR="00C353F9" w:rsidRPr="00FD7955">
        <w:rPr>
          <w:rFonts w:ascii="Times New Roman" w:hAnsi="Times New Roman" w:cs="Times New Roman"/>
          <w:sz w:val="28"/>
          <w:szCs w:val="28"/>
        </w:rPr>
        <w:t>совыми качествами и широким ассортиментом.</w:t>
      </w:r>
    </w:p>
    <w:p w:rsidR="00535E8B" w:rsidRPr="00FD7955" w:rsidRDefault="00535E8B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любым производственным предприятием, работающим в усл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виях российского рынка, стоит по-настоящему серьезная проблема - это пр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блема его выживания, обеспеченности непрерывности развития. Различные предприятия решают ее разными способами, в зависимости от складыва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условий и обстоятельств, но в основе ее решения лежит сложная, кр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потливая и трудоемкая работа по организации производства продукции.</w:t>
      </w:r>
    </w:p>
    <w:p w:rsidR="00535E8B" w:rsidRPr="00FD7955" w:rsidRDefault="00535E8B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Важнейшим элементом работы предприятия в современных условиях является </w:t>
      </w:r>
      <w:r w:rsidR="00C353F9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экономическая эффективность, 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включающая в себя, прежде всего, наиболее целесообразное сочетание основных технологических процессов, вспомогательных служб, а также обслуживающих звеньев, которые обесп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чивают эффективное использование средств труда, предметов труда и самого труда с целью удовлетворения общественных потребностей в продукции и получение максимальной прибыли.</w:t>
      </w:r>
    </w:p>
    <w:p w:rsidR="00535E8B" w:rsidRPr="00FD7955" w:rsidRDefault="00535E8B" w:rsidP="00FD79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Объектом исследования является мясоперерабатывающее предприятие ООО «Бизон – Т» Слободского района Кировской области.</w:t>
      </w:r>
    </w:p>
    <w:p w:rsidR="00535E8B" w:rsidRPr="00FD7955" w:rsidRDefault="00535E8B" w:rsidP="00FD79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 исследования – 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производства продукции </w:t>
      </w:r>
    </w:p>
    <w:p w:rsidR="00535E8B" w:rsidRPr="00FD7955" w:rsidRDefault="00535E8B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данной работы является 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эффективности производства </w:t>
      </w:r>
      <w:r w:rsidR="00AB7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продукции 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«Бизон –Т» .</w:t>
      </w:r>
    </w:p>
    <w:p w:rsidR="003B4905" w:rsidRPr="00FD7955" w:rsidRDefault="00535E8B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Для достижения поставленной цели были определены следующие з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дачи:</w:t>
      </w:r>
    </w:p>
    <w:p w:rsidR="00535E8B" w:rsidRPr="00FD7955" w:rsidRDefault="003B4905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5E8B" w:rsidRPr="00FD7955">
        <w:rPr>
          <w:rFonts w:ascii="Times New Roman" w:hAnsi="Times New Roman" w:cs="Times New Roman"/>
          <w:sz w:val="28"/>
          <w:szCs w:val="28"/>
        </w:rPr>
        <w:t xml:space="preserve">изучение теоретических и методологических аспектов экономической эффективности производства </w:t>
      </w:r>
      <w:r w:rsidR="00AB70B2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535E8B" w:rsidRPr="00FD7955">
        <w:rPr>
          <w:rFonts w:ascii="Times New Roman" w:hAnsi="Times New Roman" w:cs="Times New Roman"/>
          <w:sz w:val="28"/>
          <w:szCs w:val="28"/>
        </w:rPr>
        <w:t>на предприятии;</w:t>
      </w:r>
    </w:p>
    <w:p w:rsidR="00535E8B" w:rsidRPr="00FD7955" w:rsidRDefault="00535E8B" w:rsidP="00FD7955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изучение и оценка состояния экономическая эффективность колба</w:t>
      </w:r>
      <w:r w:rsidRPr="00FD7955">
        <w:rPr>
          <w:rFonts w:ascii="Times New Roman" w:hAnsi="Times New Roman" w:cs="Times New Roman"/>
          <w:sz w:val="28"/>
          <w:szCs w:val="28"/>
        </w:rPr>
        <w:t>с</w:t>
      </w:r>
      <w:r w:rsidRPr="00FD7955">
        <w:rPr>
          <w:rFonts w:ascii="Times New Roman" w:hAnsi="Times New Roman" w:cs="Times New Roman"/>
          <w:sz w:val="28"/>
          <w:szCs w:val="28"/>
        </w:rPr>
        <w:t xml:space="preserve">ных изделий  на примере колбасного цеха в ООО «Бизон </w:t>
      </w:r>
      <w:r w:rsidRPr="00FD7955">
        <w:rPr>
          <w:rFonts w:ascii="Times New Roman" w:hAnsi="Times New Roman" w:cs="Times New Roman"/>
          <w:sz w:val="28"/>
          <w:szCs w:val="28"/>
        </w:rPr>
        <w:noBreakHyphen/>
        <w:t xml:space="preserve"> Т»;</w:t>
      </w:r>
    </w:p>
    <w:p w:rsidR="00A260CB" w:rsidRPr="00FD7955" w:rsidRDefault="00A260CB" w:rsidP="00FD7955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мероприятий </w:t>
      </w:r>
      <w:r w:rsidR="003B4905" w:rsidRPr="00FD7955">
        <w:rPr>
          <w:rFonts w:ascii="Times New Roman" w:hAnsi="Times New Roman" w:cs="Times New Roman"/>
          <w:sz w:val="28"/>
          <w:szCs w:val="28"/>
        </w:rPr>
        <w:t xml:space="preserve">по </w:t>
      </w:r>
      <w:r w:rsidR="00AB70B2">
        <w:rPr>
          <w:rFonts w:ascii="Times New Roman" w:hAnsi="Times New Roman" w:cs="Times New Roman"/>
          <w:sz w:val="28"/>
          <w:szCs w:val="28"/>
        </w:rPr>
        <w:t>повышению экономической эффекти</w:t>
      </w:r>
      <w:r w:rsidR="00AB70B2">
        <w:rPr>
          <w:rFonts w:ascii="Times New Roman" w:hAnsi="Times New Roman" w:cs="Times New Roman"/>
          <w:sz w:val="28"/>
          <w:szCs w:val="28"/>
        </w:rPr>
        <w:t>в</w:t>
      </w:r>
      <w:r w:rsidR="00AB70B2">
        <w:rPr>
          <w:rFonts w:ascii="Times New Roman" w:hAnsi="Times New Roman" w:cs="Times New Roman"/>
          <w:sz w:val="28"/>
          <w:szCs w:val="28"/>
        </w:rPr>
        <w:t xml:space="preserve">ности производства продукции </w:t>
      </w:r>
      <w:r w:rsidR="003B4905" w:rsidRPr="00FD7955">
        <w:rPr>
          <w:rFonts w:ascii="Times New Roman" w:hAnsi="Times New Roman" w:cs="Times New Roman"/>
          <w:sz w:val="28"/>
          <w:szCs w:val="28"/>
        </w:rPr>
        <w:t xml:space="preserve"> исследуемого предприятия</w:t>
      </w:r>
    </w:p>
    <w:p w:rsidR="00535E8B" w:rsidRPr="00FD7955" w:rsidRDefault="00535E8B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Период исследования в </w:t>
      </w:r>
      <w:r w:rsidR="00AB70B2">
        <w:rPr>
          <w:rFonts w:ascii="Times New Roman" w:hAnsi="Times New Roman" w:cs="Times New Roman"/>
          <w:color w:val="000000"/>
          <w:sz w:val="28"/>
          <w:szCs w:val="28"/>
        </w:rPr>
        <w:t>выпускной квалификационной работе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 соста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>ляет 5 лет: с 2012 года по 2016 год.</w:t>
      </w:r>
    </w:p>
    <w:p w:rsidR="00535E8B" w:rsidRPr="00FD7955" w:rsidRDefault="00535E8B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Исследование проводилось с использованием различных методов, а именно: экономико-статистический, расчетно-конструктивный, абстрактно-</w:t>
      </w:r>
      <w:r w:rsidRPr="00FD7955">
        <w:rPr>
          <w:rFonts w:ascii="Times New Roman" w:hAnsi="Times New Roman" w:cs="Times New Roman"/>
          <w:sz w:val="28"/>
          <w:szCs w:val="28"/>
        </w:rPr>
        <w:softHyphen/>
        <w:t xml:space="preserve"> логический, монографический, анализ, классификация, наблюдение, деду</w:t>
      </w:r>
      <w:r w:rsidRPr="00FD7955">
        <w:rPr>
          <w:rFonts w:ascii="Times New Roman" w:hAnsi="Times New Roman" w:cs="Times New Roman"/>
          <w:sz w:val="28"/>
          <w:szCs w:val="28"/>
        </w:rPr>
        <w:t>к</w:t>
      </w:r>
      <w:r w:rsidRPr="00FD7955">
        <w:rPr>
          <w:rFonts w:ascii="Times New Roman" w:hAnsi="Times New Roman" w:cs="Times New Roman"/>
          <w:sz w:val="28"/>
          <w:szCs w:val="28"/>
        </w:rPr>
        <w:t>ции, индукции, системного анализа и исследования, обобщения, анкетиров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ния, синтеза, графический и табличный методы анализа данных.</w:t>
      </w:r>
    </w:p>
    <w:p w:rsidR="00535E8B" w:rsidRPr="00FD7955" w:rsidRDefault="00535E8B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При написании работы вниманиебыло уделено не только теоретич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ским источникам, но и периодической литературе. Часть информации была получена из средств массовой информации, интернета, электронных учебн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ков и журналов, официальной документации, предоставленной ООО «Бизон – Т»: документы, регламентирующие деятельность общества, данные бухга</w:t>
      </w:r>
      <w:r w:rsidRPr="00FD7955">
        <w:rPr>
          <w:rFonts w:ascii="Times New Roman" w:hAnsi="Times New Roman" w:cs="Times New Roman"/>
          <w:sz w:val="28"/>
          <w:szCs w:val="28"/>
        </w:rPr>
        <w:t>л</w:t>
      </w:r>
      <w:r w:rsidRPr="00FD7955">
        <w:rPr>
          <w:rFonts w:ascii="Times New Roman" w:hAnsi="Times New Roman" w:cs="Times New Roman"/>
          <w:sz w:val="28"/>
          <w:szCs w:val="28"/>
        </w:rPr>
        <w:t>терской отчетности, отчеты подразделений предприятия, а также материалы собственного наблюдения.</w:t>
      </w:r>
    </w:p>
    <w:p w:rsidR="00D16D98" w:rsidRPr="00FD7955" w:rsidRDefault="00D16D98" w:rsidP="00F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br w:type="page"/>
      </w:r>
    </w:p>
    <w:p w:rsidR="00AB70B2" w:rsidRDefault="00D16D98" w:rsidP="00C60684">
      <w:pPr>
        <w:pStyle w:val="1"/>
        <w:numPr>
          <w:ilvl w:val="0"/>
          <w:numId w:val="31"/>
        </w:numPr>
        <w:spacing w:before="0" w:line="360" w:lineRule="auto"/>
        <w:ind w:left="0" w:firstLine="851"/>
        <w:rPr>
          <w:color w:val="auto"/>
        </w:rPr>
      </w:pPr>
      <w:bookmarkStart w:id="2" w:name="_Toc494275156"/>
      <w:bookmarkStart w:id="3" w:name="_Toc442228265"/>
      <w:r w:rsidRPr="00C60684">
        <w:rPr>
          <w:color w:val="auto"/>
        </w:rPr>
        <w:lastRenderedPageBreak/>
        <w:t>Теоретические аспекты оценки экономической</w:t>
      </w:r>
    </w:p>
    <w:p w:rsidR="00F82FF2" w:rsidRDefault="00D16D98" w:rsidP="00AB70B2">
      <w:pPr>
        <w:pStyle w:val="1"/>
        <w:spacing w:before="0" w:line="360" w:lineRule="auto"/>
        <w:ind w:left="851"/>
        <w:rPr>
          <w:color w:val="auto"/>
        </w:rPr>
      </w:pPr>
      <w:r w:rsidRPr="00C60684">
        <w:rPr>
          <w:color w:val="auto"/>
        </w:rPr>
        <w:t xml:space="preserve"> эффективности производства продукции на мясокомбинате</w:t>
      </w:r>
      <w:bookmarkEnd w:id="2"/>
    </w:p>
    <w:p w:rsidR="00C60684" w:rsidRPr="00C60684" w:rsidRDefault="00C60684" w:rsidP="00C60684">
      <w:pPr>
        <w:spacing w:line="360" w:lineRule="auto"/>
        <w:rPr>
          <w:lang w:eastAsia="en-US"/>
        </w:rPr>
      </w:pPr>
    </w:p>
    <w:p w:rsidR="004C6591" w:rsidRPr="00C60684" w:rsidRDefault="00C60684" w:rsidP="00C60684">
      <w:pPr>
        <w:pStyle w:val="2"/>
        <w:spacing w:before="0" w:line="360" w:lineRule="auto"/>
        <w:ind w:firstLine="709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</w:pPr>
      <w:bookmarkStart w:id="4" w:name="_Toc494275157"/>
      <w:r w:rsidRPr="00C60684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  <w:t xml:space="preserve">1.1 </w:t>
      </w:r>
      <w:r w:rsidR="00D16D98" w:rsidRPr="00C60684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  <w:t>Современное состояние и проблемы мясоперерабатывающей отра</w:t>
      </w:r>
      <w:r w:rsidR="00D16D98" w:rsidRPr="00C60684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="00D16D98" w:rsidRPr="00C60684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  <w:t>ли в России и Кировской области</w:t>
      </w:r>
      <w:bookmarkEnd w:id="3"/>
      <w:bookmarkEnd w:id="4"/>
    </w:p>
    <w:p w:rsidR="00F82FF2" w:rsidRPr="00F82FF2" w:rsidRDefault="00F82FF2" w:rsidP="00F82FF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4905" w:rsidRPr="004C6591" w:rsidRDefault="003B4905" w:rsidP="004C65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Агропромышленный  комплекс  является  неотъемлемой  частью  эк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номики  Кировской  области.  Исторические  предпосылки  сформиров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ли  сельскохозяйственную  направленность  развития  большей  части  мун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ципальных  образований  области.  Сельское  хозяйство  произв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дит  8  %  валового  регионального  продукта  и  обеспечивает  зан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тость  7,3  %  работающего  населения.  Доля  налоговых  поступлений  пре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  агропромышленного  комплекса  составляет  9,6  %  в  поступа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C6591">
        <w:rPr>
          <w:rFonts w:ascii="Times New Roman" w:hAnsi="Times New Roman" w:cs="Times New Roman"/>
          <w:sz w:val="28"/>
          <w:szCs w:val="28"/>
          <w:shd w:val="clear" w:color="auto" w:fill="FFFFFF"/>
        </w:rPr>
        <w:t>щих  налоговых  платежах.</w:t>
      </w:r>
    </w:p>
    <w:p w:rsidR="00D16D98" w:rsidRPr="00FD7955" w:rsidRDefault="00D16D98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Показатели </w:t>
      </w:r>
      <w:r w:rsidR="00D2345C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сельского хозяйства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составляют предмет пристального внимания со стороны государства.</w:t>
      </w:r>
      <w:r w:rsidR="00832C2D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место в состав</w:t>
      </w:r>
      <w:r w:rsidR="00D2345C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а</w:t>
      </w:r>
      <w:r w:rsidR="00D2345C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2345C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ропромышленного комплекса занимает мясоп</w:t>
      </w:r>
      <w:r w:rsidR="00832C2D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ерера</w:t>
      </w:r>
      <w:r w:rsidR="00D2345C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батывающая отрасль</w:t>
      </w:r>
      <w:r w:rsidR="00832C2D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Мясные продукты в виде тех или иных групп являются частью государстве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стратегического запаса. Главными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поставщиками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сырья для мясной промышленности являются животноводство и птицеводство. Поэтому с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стояние сельского хозяйства напрямую влияет на положение мясоперераб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тывающих производств. Снижение поголовья скота, увеличение цен на зерно и комбикорма, птичий грипп негативно сказываются на отрасли в целом.</w:t>
      </w:r>
    </w:p>
    <w:p w:rsidR="00D16D98" w:rsidRPr="00FD7955" w:rsidRDefault="00D16D98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компании «Амико», мясо птицы – самый крупный сегмент рынка мяса и мясопродуктов. Куриное мясо дешевле говядины, поэтому ур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вень его потребления традиционно выше, особенно ярко выражается данная тенденция в период финансового кризиса и снижения платежеспособности населения.</w:t>
      </w:r>
    </w:p>
    <w:p w:rsidR="00AB70B2" w:rsidRDefault="001816E9" w:rsidP="00AB7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76D1" w:rsidRDefault="00D16D98" w:rsidP="00AB70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1 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Структура российского рынка мяса в 2016 году</w:t>
      </w:r>
    </w:p>
    <w:p w:rsidR="003B05BC" w:rsidRPr="006176D1" w:rsidRDefault="00016EAE" w:rsidP="006176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  продовольственной  безопасности  России  в  условиях  </w:t>
      </w:r>
    </w:p>
    <w:p w:rsidR="003B05BC" w:rsidRPr="00FD7955" w:rsidRDefault="00016EAE" w:rsidP="00FD795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D7955">
        <w:rPr>
          <w:sz w:val="28"/>
          <w:szCs w:val="28"/>
          <w:shd w:val="clear" w:color="auto" w:fill="FFFFFF"/>
        </w:rPr>
        <w:t>санкционной  политики  в  настоящее  время  является  одной  из  приорите</w:t>
      </w:r>
      <w:r w:rsidRPr="00FD7955">
        <w:rPr>
          <w:sz w:val="28"/>
          <w:szCs w:val="28"/>
          <w:shd w:val="clear" w:color="auto" w:fill="FFFFFF"/>
        </w:rPr>
        <w:t>т</w:t>
      </w:r>
      <w:r w:rsidRPr="00FD7955">
        <w:rPr>
          <w:sz w:val="28"/>
          <w:szCs w:val="28"/>
          <w:shd w:val="clear" w:color="auto" w:fill="FFFFFF"/>
        </w:rPr>
        <w:t>ных  задач,  стоящих  перед  экономикой </w:t>
      </w:r>
      <w:r w:rsidR="003B05BC" w:rsidRPr="00FD7955">
        <w:rPr>
          <w:sz w:val="28"/>
          <w:szCs w:val="28"/>
          <w:shd w:val="clear" w:color="auto" w:fill="FFFFFF"/>
        </w:rPr>
        <w:t xml:space="preserve"> страны.  Устойчивое  разв</w:t>
      </w:r>
      <w:r w:rsidR="003B05BC" w:rsidRPr="00FD7955">
        <w:rPr>
          <w:sz w:val="28"/>
          <w:szCs w:val="28"/>
          <w:shd w:val="clear" w:color="auto" w:fill="FFFFFF"/>
        </w:rPr>
        <w:t>и</w:t>
      </w:r>
      <w:r w:rsidR="003B05BC" w:rsidRPr="00FD7955">
        <w:rPr>
          <w:sz w:val="28"/>
          <w:szCs w:val="28"/>
          <w:shd w:val="clear" w:color="auto" w:fill="FFFFFF"/>
        </w:rPr>
        <w:t>тие </w:t>
      </w:r>
      <w:r w:rsidRPr="00FD7955">
        <w:rPr>
          <w:sz w:val="28"/>
          <w:szCs w:val="28"/>
          <w:shd w:val="clear" w:color="auto" w:fill="FFFFFF"/>
        </w:rPr>
        <w:t>аграрного  сектора,  его  высокая  адаптивность  к  резко  меняющи</w:t>
      </w:r>
      <w:r w:rsidRPr="00FD7955">
        <w:rPr>
          <w:sz w:val="28"/>
          <w:szCs w:val="28"/>
          <w:shd w:val="clear" w:color="auto" w:fill="FFFFFF"/>
        </w:rPr>
        <w:t>м</w:t>
      </w:r>
      <w:r w:rsidRPr="00FD7955">
        <w:rPr>
          <w:sz w:val="28"/>
          <w:szCs w:val="28"/>
          <w:shd w:val="clear" w:color="auto" w:fill="FFFFFF"/>
        </w:rPr>
        <w:t>ся  внешним  условиям  позволит  не  только  обеспечить  продовольстве</w:t>
      </w:r>
      <w:r w:rsidRPr="00FD7955">
        <w:rPr>
          <w:sz w:val="28"/>
          <w:szCs w:val="28"/>
          <w:shd w:val="clear" w:color="auto" w:fill="FFFFFF"/>
        </w:rPr>
        <w:t>н</w:t>
      </w:r>
      <w:r w:rsidRPr="00FD7955">
        <w:rPr>
          <w:sz w:val="28"/>
          <w:szCs w:val="28"/>
          <w:shd w:val="clear" w:color="auto" w:fill="FFFFFF"/>
        </w:rPr>
        <w:t>ную  независимость  страны,  но  и  даст  возможность  решить  большое  к</w:t>
      </w:r>
      <w:r w:rsidRPr="00FD7955">
        <w:rPr>
          <w:sz w:val="28"/>
          <w:szCs w:val="28"/>
          <w:shd w:val="clear" w:color="auto" w:fill="FFFFFF"/>
        </w:rPr>
        <w:t>о</w:t>
      </w:r>
      <w:r w:rsidRPr="00FD7955">
        <w:rPr>
          <w:sz w:val="28"/>
          <w:szCs w:val="28"/>
          <w:shd w:val="clear" w:color="auto" w:fill="FFFFFF"/>
        </w:rPr>
        <w:t>личество  социальных  проблем.</w:t>
      </w:r>
    </w:p>
    <w:p w:rsidR="00D16D98" w:rsidRPr="00FD7955" w:rsidRDefault="0000564A" w:rsidP="00FD795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955">
        <w:rPr>
          <w:sz w:val="28"/>
          <w:szCs w:val="28"/>
        </w:rPr>
        <w:t xml:space="preserve">Рост цены на </w:t>
      </w:r>
      <w:r w:rsidR="00D16D98" w:rsidRPr="00FD7955">
        <w:rPr>
          <w:sz w:val="28"/>
          <w:szCs w:val="28"/>
        </w:rPr>
        <w:t xml:space="preserve"> сырье</w:t>
      </w:r>
      <w:r w:rsidRPr="00FD7955">
        <w:rPr>
          <w:sz w:val="28"/>
          <w:szCs w:val="28"/>
        </w:rPr>
        <w:t xml:space="preserve"> для мясоперерабатывающей отрасли </w:t>
      </w:r>
      <w:r w:rsidR="00D16D98" w:rsidRPr="00FD7955">
        <w:rPr>
          <w:sz w:val="28"/>
          <w:szCs w:val="28"/>
        </w:rPr>
        <w:t xml:space="preserve"> идет в то</w:t>
      </w:r>
      <w:r w:rsidR="00D16D98" w:rsidRPr="00FD7955">
        <w:rPr>
          <w:sz w:val="28"/>
          <w:szCs w:val="28"/>
        </w:rPr>
        <w:t>ч</w:t>
      </w:r>
      <w:r w:rsidR="00D16D98" w:rsidRPr="00FD7955">
        <w:rPr>
          <w:sz w:val="28"/>
          <w:szCs w:val="28"/>
        </w:rPr>
        <w:t>ном соответствии с изменением курса валют, в основном доллара. Больши</w:t>
      </w:r>
      <w:r w:rsidR="00D16D98" w:rsidRPr="00FD7955">
        <w:rPr>
          <w:sz w:val="28"/>
          <w:szCs w:val="28"/>
        </w:rPr>
        <w:t>н</w:t>
      </w:r>
      <w:r w:rsidR="00D16D98" w:rsidRPr="00FD7955">
        <w:rPr>
          <w:sz w:val="28"/>
          <w:szCs w:val="28"/>
        </w:rPr>
        <w:t>ство мясопереработчиков адаптировали рецептуры своих продуктов к сл</w:t>
      </w:r>
      <w:r w:rsidR="00D16D98" w:rsidRPr="00FD7955">
        <w:rPr>
          <w:sz w:val="28"/>
          <w:szCs w:val="28"/>
        </w:rPr>
        <w:t>о</w:t>
      </w:r>
      <w:r w:rsidR="00D16D98" w:rsidRPr="00FD7955">
        <w:rPr>
          <w:sz w:val="28"/>
          <w:szCs w:val="28"/>
        </w:rPr>
        <w:t>жившимся условиям, субпродукты и шпик говядины и свинины заменяют на птицу и на альтернативные животные и растительные жиры.</w:t>
      </w:r>
    </w:p>
    <w:p w:rsidR="003B05BC" w:rsidRPr="00FD7955" w:rsidRDefault="00D16D98" w:rsidP="00FD795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Процесс ценообразования на рынке мясного сырья происходит с уч</w:t>
      </w:r>
      <w:r w:rsidRPr="00FD7955">
        <w:rPr>
          <w:sz w:val="28"/>
          <w:szCs w:val="28"/>
        </w:rPr>
        <w:t>е</w:t>
      </w:r>
      <w:r w:rsidRPr="00FD7955">
        <w:rPr>
          <w:sz w:val="28"/>
          <w:szCs w:val="28"/>
        </w:rPr>
        <w:t>том сложившегося спроса и предложения. Девальвация рубля привела к т</w:t>
      </w:r>
      <w:r w:rsidRPr="00FD7955">
        <w:rPr>
          <w:sz w:val="28"/>
          <w:szCs w:val="28"/>
        </w:rPr>
        <w:t>о</w:t>
      </w:r>
      <w:r w:rsidRPr="00FD7955">
        <w:rPr>
          <w:sz w:val="28"/>
          <w:szCs w:val="28"/>
        </w:rPr>
        <w:t xml:space="preserve">му, что импортные комплектующие, запасные части, сырье, оборудование значительно выросли в цене и, соответственно, себестоимость конечного продукта тоже растет. </w:t>
      </w:r>
    </w:p>
    <w:p w:rsidR="003B05BC" w:rsidRPr="006D1FA0" w:rsidRDefault="00016EAE" w:rsidP="006D1FA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D1FA0">
        <w:rPr>
          <w:rFonts w:ascii="Times New Roman" w:hAnsi="Times New Roman" w:cs="Times New Roman"/>
          <w:sz w:val="28"/>
          <w:szCs w:val="28"/>
        </w:rPr>
        <w:t xml:space="preserve">Практически  по  всем  группам  сельскохозяйственных  животных  и  </w:t>
      </w:r>
    </w:p>
    <w:p w:rsidR="003B05BC" w:rsidRPr="00FD7955" w:rsidRDefault="00016EAE" w:rsidP="006176D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955">
        <w:rPr>
          <w:sz w:val="28"/>
          <w:szCs w:val="28"/>
        </w:rPr>
        <w:lastRenderedPageBreak/>
        <w:t>птице  прослеживается  тенденция  сокращения  поголовья,  что  объясняе</w:t>
      </w:r>
      <w:r w:rsidRPr="00FD7955">
        <w:rPr>
          <w:sz w:val="28"/>
          <w:szCs w:val="28"/>
        </w:rPr>
        <w:t>т</w:t>
      </w:r>
      <w:r w:rsidRPr="00FD7955">
        <w:rPr>
          <w:sz w:val="28"/>
          <w:szCs w:val="28"/>
        </w:rPr>
        <w:t>ся  убыточностью  производства  основных  вид</w:t>
      </w:r>
      <w:r w:rsidR="003B05BC" w:rsidRPr="00FD7955">
        <w:rPr>
          <w:sz w:val="28"/>
          <w:szCs w:val="28"/>
        </w:rPr>
        <w:t>ов  продукции  животново</w:t>
      </w:r>
      <w:r w:rsidR="003B05BC" w:rsidRPr="00FD7955">
        <w:rPr>
          <w:sz w:val="28"/>
          <w:szCs w:val="28"/>
        </w:rPr>
        <w:t>д</w:t>
      </w:r>
      <w:r w:rsidR="003B05BC" w:rsidRPr="00FD7955">
        <w:rPr>
          <w:sz w:val="28"/>
          <w:szCs w:val="28"/>
        </w:rPr>
        <w:t>ства.</w:t>
      </w:r>
    </w:p>
    <w:p w:rsidR="003B05BC" w:rsidRPr="00FD7955" w:rsidRDefault="00016EAE" w:rsidP="004C659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И  только  поголовье  свиней  увеличивается.  Это  связано  с  расшир</w:t>
      </w:r>
      <w:r w:rsidRPr="00FD7955">
        <w:rPr>
          <w:sz w:val="28"/>
          <w:szCs w:val="28"/>
        </w:rPr>
        <w:t>е</w:t>
      </w:r>
      <w:r w:rsidRPr="00FD7955">
        <w:rPr>
          <w:sz w:val="28"/>
          <w:szCs w:val="28"/>
        </w:rPr>
        <w:t xml:space="preserve">нием  </w:t>
      </w:r>
      <w:r w:rsidR="003B05BC" w:rsidRPr="00FD7955">
        <w:rPr>
          <w:sz w:val="28"/>
          <w:szCs w:val="28"/>
        </w:rPr>
        <w:t>4</w:t>
      </w:r>
      <w:r w:rsidRPr="00FD7955">
        <w:rPr>
          <w:sz w:val="28"/>
          <w:szCs w:val="28"/>
        </w:rPr>
        <w:t>специализированного  свиноводческо</w:t>
      </w:r>
      <w:r w:rsidR="00D2345C" w:rsidRPr="00FD7955">
        <w:rPr>
          <w:sz w:val="28"/>
          <w:szCs w:val="28"/>
        </w:rPr>
        <w:t>го  предприятия  ООО «Бизон-Т</w:t>
      </w:r>
      <w:r w:rsidR="006176D1">
        <w:rPr>
          <w:sz w:val="28"/>
          <w:szCs w:val="28"/>
        </w:rPr>
        <w:t>», </w:t>
      </w:r>
      <w:r w:rsidRPr="00FD7955">
        <w:rPr>
          <w:sz w:val="28"/>
          <w:szCs w:val="28"/>
        </w:rPr>
        <w:t>которое  входит  в  состав  группы  предприятий  «</w:t>
      </w:r>
      <w:r w:rsidR="00D2345C" w:rsidRPr="00FD7955">
        <w:rPr>
          <w:sz w:val="28"/>
          <w:szCs w:val="28"/>
        </w:rPr>
        <w:t xml:space="preserve">Бизон </w:t>
      </w:r>
      <w:r w:rsidRPr="00FD7955">
        <w:rPr>
          <w:sz w:val="28"/>
          <w:szCs w:val="28"/>
        </w:rPr>
        <w:t>».  Сег</w:t>
      </w:r>
      <w:r w:rsidRPr="00FD7955">
        <w:rPr>
          <w:sz w:val="28"/>
          <w:szCs w:val="28"/>
        </w:rPr>
        <w:t>о</w:t>
      </w:r>
      <w:r w:rsidRPr="00FD7955">
        <w:rPr>
          <w:sz w:val="28"/>
          <w:szCs w:val="28"/>
        </w:rPr>
        <w:t>дня  это  самое  крупное  агропромышлен</w:t>
      </w:r>
      <w:r w:rsidR="003B05BC" w:rsidRPr="00FD7955">
        <w:rPr>
          <w:sz w:val="28"/>
          <w:szCs w:val="28"/>
        </w:rPr>
        <w:t>ное  объединение  в  Киро</w:t>
      </w:r>
      <w:r w:rsidR="003B05BC" w:rsidRPr="00FD7955">
        <w:rPr>
          <w:sz w:val="28"/>
          <w:szCs w:val="28"/>
        </w:rPr>
        <w:t>в</w:t>
      </w:r>
      <w:r w:rsidR="003B05BC" w:rsidRPr="00FD7955">
        <w:rPr>
          <w:sz w:val="28"/>
          <w:szCs w:val="28"/>
        </w:rPr>
        <w:t>ской </w:t>
      </w:r>
      <w:r w:rsidRPr="00FD7955">
        <w:rPr>
          <w:sz w:val="28"/>
          <w:szCs w:val="28"/>
        </w:rPr>
        <w:t>области.</w:t>
      </w:r>
    </w:p>
    <w:p w:rsidR="004C6591" w:rsidRDefault="00016EAE" w:rsidP="004C659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 Агропромы</w:t>
      </w:r>
      <w:r w:rsidR="003B05BC" w:rsidRPr="00FD7955">
        <w:rPr>
          <w:sz w:val="28"/>
          <w:szCs w:val="28"/>
        </w:rPr>
        <w:t>шленная группа «БизонТ» </w:t>
      </w:r>
      <w:r w:rsidRPr="00FD7955">
        <w:rPr>
          <w:sz w:val="28"/>
          <w:szCs w:val="28"/>
        </w:rPr>
        <w:t>это  про</w:t>
      </w:r>
      <w:r w:rsidR="003B05BC" w:rsidRPr="00FD7955">
        <w:rPr>
          <w:sz w:val="28"/>
          <w:szCs w:val="28"/>
        </w:rPr>
        <w:t>изводство  полн</w:t>
      </w:r>
      <w:r w:rsidR="003B05BC" w:rsidRPr="00FD7955">
        <w:rPr>
          <w:sz w:val="28"/>
          <w:szCs w:val="28"/>
        </w:rPr>
        <w:t>о</w:t>
      </w:r>
      <w:r w:rsidR="003B05BC" w:rsidRPr="00FD7955">
        <w:rPr>
          <w:sz w:val="28"/>
          <w:szCs w:val="28"/>
        </w:rPr>
        <w:t>го  цикла:  от </w:t>
      </w:r>
      <w:r w:rsidRPr="00FD7955">
        <w:rPr>
          <w:sz w:val="28"/>
          <w:szCs w:val="28"/>
        </w:rPr>
        <w:t>растениеводства,  производства  кормов  и  свинины  до  прои</w:t>
      </w:r>
      <w:r w:rsidRPr="00FD7955">
        <w:rPr>
          <w:sz w:val="28"/>
          <w:szCs w:val="28"/>
        </w:rPr>
        <w:t>з</w:t>
      </w:r>
      <w:r w:rsidRPr="00FD7955">
        <w:rPr>
          <w:sz w:val="28"/>
          <w:szCs w:val="28"/>
        </w:rPr>
        <w:t>водства  готовой  продукции  и  реализации  ее  в  собственной  торговой  с</w:t>
      </w:r>
      <w:r w:rsidRPr="00FD7955">
        <w:rPr>
          <w:sz w:val="28"/>
          <w:szCs w:val="28"/>
        </w:rPr>
        <w:t>е</w:t>
      </w:r>
      <w:r w:rsidRPr="00FD7955">
        <w:rPr>
          <w:sz w:val="28"/>
          <w:szCs w:val="28"/>
        </w:rPr>
        <w:t>ти.  Предприятие  является  участником  Национального  приоритетн</w:t>
      </w:r>
      <w:r w:rsidRPr="00FD7955">
        <w:rPr>
          <w:sz w:val="28"/>
          <w:szCs w:val="28"/>
        </w:rPr>
        <w:t>о</w:t>
      </w:r>
      <w:r w:rsidRPr="00FD7955">
        <w:rPr>
          <w:sz w:val="28"/>
          <w:szCs w:val="28"/>
        </w:rPr>
        <w:t>го  проекта  «Развитие  АПК»  на </w:t>
      </w:r>
      <w:r w:rsidR="00D51F06">
        <w:rPr>
          <w:sz w:val="28"/>
          <w:szCs w:val="28"/>
        </w:rPr>
        <w:t xml:space="preserve"> территории  Кировской  области </w:t>
      </w:r>
      <w:r w:rsidR="00D51F06" w:rsidRPr="00D51F06">
        <w:rPr>
          <w:sz w:val="28"/>
          <w:szCs w:val="28"/>
        </w:rPr>
        <w:t>[22].</w:t>
      </w:r>
      <w:r w:rsidRPr="00FD7955">
        <w:rPr>
          <w:sz w:val="28"/>
          <w:szCs w:val="28"/>
        </w:rPr>
        <w:t> </w:t>
      </w:r>
    </w:p>
    <w:p w:rsidR="00016EAE" w:rsidRPr="00FD7955" w:rsidRDefault="00016EAE" w:rsidP="004C659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Сокращение  практически  всех  составляющих  производственно-ресурсного  потенциала  повлияло  и  на  снижение </w:t>
      </w:r>
      <w:r w:rsidR="003B05BC" w:rsidRPr="00FD7955">
        <w:rPr>
          <w:sz w:val="28"/>
          <w:szCs w:val="28"/>
        </w:rPr>
        <w:t xml:space="preserve"> производства  осно</w:t>
      </w:r>
      <w:r w:rsidR="003B05BC" w:rsidRPr="00FD7955">
        <w:rPr>
          <w:sz w:val="28"/>
          <w:szCs w:val="28"/>
        </w:rPr>
        <w:t>в</w:t>
      </w:r>
      <w:r w:rsidR="004C6591">
        <w:rPr>
          <w:sz w:val="28"/>
          <w:szCs w:val="28"/>
        </w:rPr>
        <w:t>ных </w:t>
      </w:r>
      <w:r w:rsidR="003B05BC" w:rsidRPr="00FD7955">
        <w:rPr>
          <w:sz w:val="28"/>
          <w:szCs w:val="28"/>
        </w:rPr>
        <w:t>видов </w:t>
      </w:r>
      <w:r w:rsidRPr="00FD7955">
        <w:rPr>
          <w:sz w:val="28"/>
          <w:szCs w:val="28"/>
        </w:rPr>
        <w:t>прод</w:t>
      </w:r>
      <w:r w:rsidR="003B05BC" w:rsidRPr="00FD7955">
        <w:rPr>
          <w:sz w:val="28"/>
          <w:szCs w:val="28"/>
        </w:rPr>
        <w:t>укции сельского хозяйства в </w:t>
      </w:r>
      <w:r w:rsidRPr="00FD7955">
        <w:rPr>
          <w:sz w:val="28"/>
          <w:szCs w:val="28"/>
        </w:rPr>
        <w:t>области.</w:t>
      </w:r>
    </w:p>
    <w:p w:rsidR="00D16D98" w:rsidRPr="00FD7955" w:rsidRDefault="00D16D98" w:rsidP="004C6591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D7955">
        <w:rPr>
          <w:noProof/>
          <w:sz w:val="28"/>
          <w:szCs w:val="28"/>
        </w:rPr>
        <w:drawing>
          <wp:inline distT="0" distB="0" distL="0" distR="0">
            <wp:extent cx="4170178" cy="2190307"/>
            <wp:effectExtent l="19050" t="0" r="20822" b="443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70B2" w:rsidRDefault="00D16D98" w:rsidP="00AB70B2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D7955">
        <w:rPr>
          <w:sz w:val="28"/>
          <w:szCs w:val="28"/>
        </w:rPr>
        <w:t>Рисунок 2 – Сокращение импорта мяса птицы и свинины к 2017 г.</w:t>
      </w:r>
    </w:p>
    <w:p w:rsidR="00D16D98" w:rsidRPr="00AB70B2" w:rsidRDefault="00D16D98" w:rsidP="00AB70B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955">
        <w:rPr>
          <w:sz w:val="28"/>
          <w:szCs w:val="28"/>
          <w:shd w:val="clear" w:color="auto" w:fill="FFFFFF"/>
        </w:rPr>
        <w:t>Меняющийся стиль жизни, ее ритм и тенденции диктуют свои условия. Дефицит времени заставляет нас экономить его на всем, в том числе и на приготовлении пищи. В связи с этим растет число потребителей мясных п</w:t>
      </w:r>
      <w:r w:rsidRPr="00FD7955">
        <w:rPr>
          <w:sz w:val="28"/>
          <w:szCs w:val="28"/>
          <w:shd w:val="clear" w:color="auto" w:fill="FFFFFF"/>
        </w:rPr>
        <w:t>о</w:t>
      </w:r>
      <w:r w:rsidRPr="00FD7955">
        <w:rPr>
          <w:sz w:val="28"/>
          <w:szCs w:val="28"/>
          <w:shd w:val="clear" w:color="auto" w:fill="FFFFFF"/>
        </w:rPr>
        <w:t>луфабрикатов.</w:t>
      </w:r>
    </w:p>
    <w:p w:rsidR="00D16D98" w:rsidRPr="00FD7955" w:rsidRDefault="00D16D98" w:rsidP="004C6591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D7955">
        <w:rPr>
          <w:noProof/>
          <w:sz w:val="28"/>
          <w:szCs w:val="28"/>
        </w:rPr>
        <w:lastRenderedPageBreak/>
        <w:drawing>
          <wp:inline distT="0" distB="0" distL="0" distR="0">
            <wp:extent cx="3918857" cy="2319655"/>
            <wp:effectExtent l="0" t="0" r="5715" b="4445"/>
            <wp:docPr id="15" name="Рисунок 13" descr="Структура рынка полуфабрикато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руктура рынка полуфабрикатов Росси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525" cy="2338400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B2" w:rsidRDefault="00D16D98" w:rsidP="00AB70B2">
      <w:pPr>
        <w:pStyle w:val="a5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FD7955">
        <w:rPr>
          <w:sz w:val="28"/>
          <w:szCs w:val="28"/>
        </w:rPr>
        <w:t>Рисунок</w:t>
      </w:r>
      <w:r w:rsidR="006176D1">
        <w:rPr>
          <w:sz w:val="28"/>
          <w:szCs w:val="28"/>
        </w:rPr>
        <w:t xml:space="preserve"> 3</w:t>
      </w:r>
      <w:r w:rsidRPr="00FD7955">
        <w:rPr>
          <w:sz w:val="28"/>
          <w:szCs w:val="28"/>
        </w:rPr>
        <w:t xml:space="preserve"> – Структура рынка мясных полуфабрикатов в </w:t>
      </w:r>
      <w:r w:rsidRPr="004C6591">
        <w:rPr>
          <w:sz w:val="28"/>
          <w:szCs w:val="28"/>
        </w:rPr>
        <w:t>РФ за 201</w:t>
      </w:r>
      <w:r w:rsidR="004C6591" w:rsidRPr="004C6591">
        <w:rPr>
          <w:sz w:val="28"/>
          <w:szCs w:val="28"/>
        </w:rPr>
        <w:t>6</w:t>
      </w:r>
      <w:r w:rsidRPr="004C6591">
        <w:rPr>
          <w:sz w:val="28"/>
          <w:szCs w:val="28"/>
        </w:rPr>
        <w:t xml:space="preserve"> – 201</w:t>
      </w:r>
      <w:r w:rsidR="004C6591" w:rsidRPr="004C6591">
        <w:rPr>
          <w:sz w:val="28"/>
          <w:szCs w:val="28"/>
        </w:rPr>
        <w:t>7</w:t>
      </w:r>
      <w:r w:rsidRPr="004C6591">
        <w:rPr>
          <w:sz w:val="28"/>
          <w:szCs w:val="28"/>
        </w:rPr>
        <w:t xml:space="preserve"> г.</w:t>
      </w:r>
    </w:p>
    <w:p w:rsidR="004C6591" w:rsidRPr="00AB70B2" w:rsidRDefault="00D16D98" w:rsidP="00AB70B2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955">
        <w:rPr>
          <w:color w:val="000000"/>
          <w:sz w:val="28"/>
          <w:szCs w:val="28"/>
        </w:rPr>
        <w:t>Таким образом, современные российские потребители отдают предпо</w:t>
      </w:r>
      <w:r w:rsidRPr="00FD7955">
        <w:rPr>
          <w:color w:val="000000"/>
          <w:sz w:val="28"/>
          <w:szCs w:val="28"/>
        </w:rPr>
        <w:t>ч</w:t>
      </w:r>
      <w:r w:rsidRPr="00FD7955">
        <w:rPr>
          <w:color w:val="000000"/>
          <w:sz w:val="28"/>
          <w:szCs w:val="28"/>
        </w:rPr>
        <w:t>тение замороженным полуфабрикатам, процесс приготовления которых ма</w:t>
      </w:r>
      <w:r w:rsidRPr="00FD7955">
        <w:rPr>
          <w:color w:val="000000"/>
          <w:sz w:val="28"/>
          <w:szCs w:val="28"/>
        </w:rPr>
        <w:t>к</w:t>
      </w:r>
      <w:r w:rsidRPr="00FD7955">
        <w:rPr>
          <w:color w:val="000000"/>
          <w:sz w:val="28"/>
          <w:szCs w:val="28"/>
        </w:rPr>
        <w:t>симально прост и требует минимальное количество времени. Крупнокуск</w:t>
      </w:r>
      <w:r w:rsidRPr="00FD7955">
        <w:rPr>
          <w:color w:val="000000"/>
          <w:sz w:val="28"/>
          <w:szCs w:val="28"/>
        </w:rPr>
        <w:t>о</w:t>
      </w:r>
      <w:r w:rsidRPr="00FD7955">
        <w:rPr>
          <w:color w:val="000000"/>
          <w:sz w:val="28"/>
          <w:szCs w:val="28"/>
        </w:rPr>
        <w:t>вые, мелкокусковые и рубленные полуфабрикаты пользуются также немалым спросом у отечественных потребителей, и занимают приблизительно один</w:t>
      </w:r>
      <w:r w:rsidRPr="00FD7955">
        <w:rPr>
          <w:color w:val="000000"/>
          <w:sz w:val="28"/>
          <w:szCs w:val="28"/>
        </w:rPr>
        <w:t>а</w:t>
      </w:r>
      <w:r w:rsidRPr="00FD7955">
        <w:rPr>
          <w:color w:val="000000"/>
          <w:sz w:val="28"/>
          <w:szCs w:val="28"/>
        </w:rPr>
        <w:t>ковую долю рынка.</w:t>
      </w:r>
    </w:p>
    <w:p w:rsidR="00D16D98" w:rsidRPr="004C6591" w:rsidRDefault="00D16D98" w:rsidP="004C65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7955">
        <w:rPr>
          <w:sz w:val="28"/>
          <w:szCs w:val="28"/>
          <w:shd w:val="clear" w:color="auto" w:fill="FFFFFF"/>
        </w:rPr>
        <w:t xml:space="preserve">На рисунке </w:t>
      </w:r>
      <w:r w:rsidR="006D1FA0">
        <w:rPr>
          <w:sz w:val="28"/>
          <w:szCs w:val="28"/>
          <w:shd w:val="clear" w:color="auto" w:fill="FFFFFF"/>
        </w:rPr>
        <w:t>4</w:t>
      </w:r>
      <w:r w:rsidRPr="00FD7955">
        <w:rPr>
          <w:sz w:val="28"/>
          <w:szCs w:val="28"/>
          <w:shd w:val="clear" w:color="auto" w:fill="FFFFFF"/>
        </w:rPr>
        <w:t xml:space="preserve"> представлены доли федеральных округов — производ</w:t>
      </w:r>
      <w:r w:rsidRPr="00FD7955">
        <w:rPr>
          <w:sz w:val="28"/>
          <w:szCs w:val="28"/>
          <w:shd w:val="clear" w:color="auto" w:fill="FFFFFF"/>
        </w:rPr>
        <w:t>и</w:t>
      </w:r>
      <w:r w:rsidRPr="00FD7955">
        <w:rPr>
          <w:sz w:val="28"/>
          <w:szCs w:val="28"/>
          <w:shd w:val="clear" w:color="auto" w:fill="FFFFFF"/>
        </w:rPr>
        <w:t xml:space="preserve">телей </w:t>
      </w:r>
      <w:r w:rsidR="00BE451C" w:rsidRPr="00FD7955">
        <w:rPr>
          <w:sz w:val="28"/>
          <w:szCs w:val="28"/>
          <w:shd w:val="clear" w:color="auto" w:fill="FFFFFF"/>
        </w:rPr>
        <w:t xml:space="preserve">колбасных изделий </w:t>
      </w:r>
      <w:r w:rsidRPr="00FD7955">
        <w:rPr>
          <w:sz w:val="28"/>
          <w:szCs w:val="28"/>
          <w:shd w:val="clear" w:color="auto" w:fill="FFFFFF"/>
        </w:rPr>
        <w:t xml:space="preserve"> за 201</w:t>
      </w:r>
      <w:r w:rsidR="00BE451C" w:rsidRPr="00FD7955">
        <w:rPr>
          <w:sz w:val="28"/>
          <w:szCs w:val="28"/>
          <w:shd w:val="clear" w:color="auto" w:fill="FFFFFF"/>
        </w:rPr>
        <w:t xml:space="preserve">6 </w:t>
      </w:r>
      <w:r w:rsidRPr="00FD7955">
        <w:rPr>
          <w:sz w:val="28"/>
          <w:szCs w:val="28"/>
          <w:shd w:val="clear" w:color="auto" w:fill="FFFFFF"/>
        </w:rPr>
        <w:t>г.</w:t>
      </w:r>
    </w:p>
    <w:p w:rsidR="00D16D98" w:rsidRPr="00FD7955" w:rsidRDefault="00D16D98" w:rsidP="004C6591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FD7955">
        <w:rPr>
          <w:noProof/>
          <w:sz w:val="28"/>
          <w:szCs w:val="28"/>
        </w:rPr>
        <w:drawing>
          <wp:inline distT="0" distB="0" distL="0" distR="0">
            <wp:extent cx="2997705" cy="1852280"/>
            <wp:effectExtent l="19050" t="19050" r="12195" b="14620"/>
            <wp:docPr id="12" name="Рисунок 4" descr="Описание: D:\бумаги\аспирантура\статьи\НЕ ОПУБЛИКОВАННЫЕ\Нестеренко ВАК КубГАУ\Нестеренко А.А. 14\Ри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D:\бумаги\аспирантура\статьи\НЕ ОПУБЛИКОВАННЫЕ\Нестеренко ВАК КубГАУ\Нестеренко А.А. 14\Рис 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98" cy="184869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B2" w:rsidRDefault="00D16D98" w:rsidP="00AB70B2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FD7955">
        <w:rPr>
          <w:sz w:val="28"/>
          <w:szCs w:val="28"/>
          <w:shd w:val="clear" w:color="auto" w:fill="FFFFFF"/>
        </w:rPr>
        <w:t xml:space="preserve">Рисунок </w:t>
      </w:r>
      <w:r w:rsidR="006D1FA0">
        <w:rPr>
          <w:sz w:val="28"/>
          <w:szCs w:val="28"/>
          <w:shd w:val="clear" w:color="auto" w:fill="FFFFFF"/>
        </w:rPr>
        <w:t>4</w:t>
      </w:r>
      <w:r w:rsidRPr="00FD7955">
        <w:rPr>
          <w:sz w:val="28"/>
          <w:szCs w:val="28"/>
          <w:shd w:val="clear" w:color="auto" w:fill="FFFFFF"/>
        </w:rPr>
        <w:t xml:space="preserve"> – Доли федеральных округов в производстве </w:t>
      </w:r>
      <w:r w:rsidR="00BE451C" w:rsidRPr="00FD7955">
        <w:rPr>
          <w:sz w:val="28"/>
          <w:szCs w:val="28"/>
          <w:shd w:val="clear" w:color="auto" w:fill="FFFFFF"/>
        </w:rPr>
        <w:t>колбасных и</w:t>
      </w:r>
      <w:r w:rsidR="00BE451C" w:rsidRPr="00FD7955">
        <w:rPr>
          <w:sz w:val="28"/>
          <w:szCs w:val="28"/>
          <w:shd w:val="clear" w:color="auto" w:fill="FFFFFF"/>
        </w:rPr>
        <w:t>з</w:t>
      </w:r>
      <w:r w:rsidR="00BE451C" w:rsidRPr="00FD7955">
        <w:rPr>
          <w:sz w:val="28"/>
          <w:szCs w:val="28"/>
          <w:shd w:val="clear" w:color="auto" w:fill="FFFFFF"/>
        </w:rPr>
        <w:t xml:space="preserve">делий </w:t>
      </w:r>
      <w:r w:rsidRPr="00FD7955">
        <w:rPr>
          <w:sz w:val="28"/>
          <w:szCs w:val="28"/>
          <w:shd w:val="clear" w:color="auto" w:fill="FFFFFF"/>
        </w:rPr>
        <w:t xml:space="preserve"> за 201</w:t>
      </w:r>
      <w:r w:rsidR="00BE451C" w:rsidRPr="00FD7955">
        <w:rPr>
          <w:sz w:val="28"/>
          <w:szCs w:val="28"/>
          <w:shd w:val="clear" w:color="auto" w:fill="FFFFFF"/>
        </w:rPr>
        <w:t>6</w:t>
      </w:r>
      <w:r w:rsidRPr="00FD7955">
        <w:rPr>
          <w:sz w:val="28"/>
          <w:szCs w:val="28"/>
          <w:shd w:val="clear" w:color="auto" w:fill="FFFFFF"/>
        </w:rPr>
        <w:t xml:space="preserve"> г.</w:t>
      </w:r>
    </w:p>
    <w:p w:rsidR="00D16D98" w:rsidRPr="00550592" w:rsidRDefault="00D16D98" w:rsidP="00AB70B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7955">
        <w:rPr>
          <w:sz w:val="28"/>
          <w:szCs w:val="28"/>
          <w:shd w:val="clear" w:color="auto" w:fill="FFFFFF"/>
        </w:rPr>
        <w:t>Данные свидетельствуют о том, что на долю двух основных федерал</w:t>
      </w:r>
      <w:r w:rsidRPr="00FD7955">
        <w:rPr>
          <w:sz w:val="28"/>
          <w:szCs w:val="28"/>
          <w:shd w:val="clear" w:color="auto" w:fill="FFFFFF"/>
        </w:rPr>
        <w:t>ь</w:t>
      </w:r>
      <w:r w:rsidRPr="00FD7955">
        <w:rPr>
          <w:sz w:val="28"/>
          <w:szCs w:val="28"/>
          <w:shd w:val="clear" w:color="auto" w:fill="FFFFFF"/>
        </w:rPr>
        <w:t>ных округов (Центральный — 42 % и Северо-Западный — 22 %) в 201</w:t>
      </w:r>
      <w:r w:rsidR="00BE451C" w:rsidRPr="00FD7955">
        <w:rPr>
          <w:sz w:val="28"/>
          <w:szCs w:val="28"/>
          <w:shd w:val="clear" w:color="auto" w:fill="FFFFFF"/>
        </w:rPr>
        <w:t>5</w:t>
      </w:r>
      <w:r w:rsidRPr="00FD7955">
        <w:rPr>
          <w:sz w:val="28"/>
          <w:szCs w:val="28"/>
          <w:shd w:val="clear" w:color="auto" w:fill="FFFFFF"/>
        </w:rPr>
        <w:t xml:space="preserve">г. приходилось более 60% российского объема производства </w:t>
      </w:r>
      <w:r w:rsidR="0080516D" w:rsidRPr="00FD7955">
        <w:rPr>
          <w:sz w:val="28"/>
          <w:szCs w:val="28"/>
          <w:shd w:val="clear" w:color="auto" w:fill="FFFFFF"/>
        </w:rPr>
        <w:t>колбасных изд</w:t>
      </w:r>
      <w:r w:rsidR="0080516D" w:rsidRPr="00FD7955">
        <w:rPr>
          <w:sz w:val="28"/>
          <w:szCs w:val="28"/>
          <w:shd w:val="clear" w:color="auto" w:fill="FFFFFF"/>
        </w:rPr>
        <w:t>е</w:t>
      </w:r>
      <w:r w:rsidR="0080516D" w:rsidRPr="00FD7955">
        <w:rPr>
          <w:sz w:val="28"/>
          <w:szCs w:val="28"/>
          <w:shd w:val="clear" w:color="auto" w:fill="FFFFFF"/>
        </w:rPr>
        <w:lastRenderedPageBreak/>
        <w:t xml:space="preserve">лий. </w:t>
      </w:r>
      <w:r w:rsidRPr="00FD7955">
        <w:rPr>
          <w:sz w:val="28"/>
          <w:szCs w:val="28"/>
          <w:shd w:val="clear" w:color="auto" w:fill="FFFFFF"/>
        </w:rPr>
        <w:t>Основные крупнейшие российские производители данных продуктов расположены именно в этих федеральных округах.</w:t>
      </w:r>
      <w:r w:rsidR="0080516D" w:rsidRPr="00FD7955">
        <w:rPr>
          <w:sz w:val="28"/>
          <w:szCs w:val="28"/>
          <w:shd w:val="clear" w:color="auto" w:fill="FFFFFF"/>
        </w:rPr>
        <w:t xml:space="preserve"> Лидерство этих  фед</w:t>
      </w:r>
      <w:r w:rsidR="0080516D" w:rsidRPr="00FD7955">
        <w:rPr>
          <w:sz w:val="28"/>
          <w:szCs w:val="28"/>
          <w:shd w:val="clear" w:color="auto" w:fill="FFFFFF"/>
        </w:rPr>
        <w:t>е</w:t>
      </w:r>
      <w:r w:rsidR="0080516D" w:rsidRPr="00FD7955">
        <w:rPr>
          <w:sz w:val="28"/>
          <w:szCs w:val="28"/>
          <w:shd w:val="clear" w:color="auto" w:fill="FFFFFF"/>
        </w:rPr>
        <w:t>ральных округов обусловлено совокупностью факторов</w:t>
      </w:r>
      <w:r w:rsidR="002562E3" w:rsidRPr="00FD7955">
        <w:rPr>
          <w:sz w:val="28"/>
          <w:szCs w:val="28"/>
          <w:shd w:val="clear" w:color="auto" w:fill="FFFFFF"/>
        </w:rPr>
        <w:t xml:space="preserve"> оказывающих во</w:t>
      </w:r>
      <w:r w:rsidR="002562E3" w:rsidRPr="00FD7955">
        <w:rPr>
          <w:sz w:val="28"/>
          <w:szCs w:val="28"/>
          <w:shd w:val="clear" w:color="auto" w:fill="FFFFFF"/>
        </w:rPr>
        <w:t>з</w:t>
      </w:r>
      <w:r w:rsidR="002562E3" w:rsidRPr="00FD7955">
        <w:rPr>
          <w:sz w:val="28"/>
          <w:szCs w:val="28"/>
          <w:shd w:val="clear" w:color="auto" w:fill="FFFFFF"/>
        </w:rPr>
        <w:t>дейс</w:t>
      </w:r>
      <w:r w:rsidR="00550592">
        <w:rPr>
          <w:sz w:val="28"/>
          <w:szCs w:val="28"/>
          <w:shd w:val="clear" w:color="auto" w:fill="FFFFFF"/>
        </w:rPr>
        <w:t>твие на рынок колбасных изделий [</w:t>
      </w:r>
      <w:r w:rsidR="007E26B1">
        <w:rPr>
          <w:sz w:val="28"/>
          <w:szCs w:val="28"/>
          <w:shd w:val="clear" w:color="auto" w:fill="FFFFFF"/>
        </w:rPr>
        <w:t>2</w:t>
      </w:r>
      <w:r w:rsidR="00550592">
        <w:rPr>
          <w:sz w:val="28"/>
          <w:szCs w:val="28"/>
          <w:shd w:val="clear" w:color="auto" w:fill="FFFFFF"/>
        </w:rPr>
        <w:t>]</w:t>
      </w:r>
      <w:r w:rsidR="00550592" w:rsidRPr="00550592">
        <w:rPr>
          <w:sz w:val="28"/>
          <w:szCs w:val="28"/>
          <w:shd w:val="clear" w:color="auto" w:fill="FFFFFF"/>
        </w:rPr>
        <w:t>.</w:t>
      </w:r>
    </w:p>
    <w:p w:rsidR="00D16D98" w:rsidRPr="00FD7955" w:rsidRDefault="00D16D98" w:rsidP="00FD7955">
      <w:pPr>
        <w:pStyle w:val="a5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FD7955">
        <w:rPr>
          <w:color w:val="000000"/>
          <w:sz w:val="28"/>
          <w:szCs w:val="28"/>
          <w:shd w:val="clear" w:color="auto" w:fill="FFFFFF"/>
        </w:rPr>
        <w:t xml:space="preserve"> Первый из факторов – уровень покупательской способности насел</w:t>
      </w:r>
      <w:r w:rsidRPr="00FD7955">
        <w:rPr>
          <w:color w:val="000000"/>
          <w:sz w:val="28"/>
          <w:szCs w:val="28"/>
          <w:shd w:val="clear" w:color="auto" w:fill="FFFFFF"/>
        </w:rPr>
        <w:t>е</w:t>
      </w:r>
      <w:r w:rsidRPr="00FD7955">
        <w:rPr>
          <w:color w:val="000000"/>
          <w:sz w:val="28"/>
          <w:szCs w:val="28"/>
          <w:shd w:val="clear" w:color="auto" w:fill="FFFFFF"/>
        </w:rPr>
        <w:t>ния. По этому фактору данные показывают устойчивый положительный тренд</w:t>
      </w:r>
      <w:r w:rsidR="00665DC1">
        <w:rPr>
          <w:sz w:val="28"/>
          <w:szCs w:val="28"/>
          <w:shd w:val="clear" w:color="auto" w:fill="FFFFFF"/>
        </w:rPr>
        <w:t>а</w:t>
      </w:r>
      <w:r w:rsidR="00BE451C" w:rsidRPr="00FD7955">
        <w:rPr>
          <w:sz w:val="28"/>
          <w:szCs w:val="28"/>
          <w:shd w:val="clear" w:color="auto" w:fill="FFFFFF"/>
        </w:rPr>
        <w:t xml:space="preserve"> 2015 году.</w:t>
      </w:r>
      <w:r w:rsidRPr="00FD7955">
        <w:rPr>
          <w:color w:val="000000"/>
          <w:sz w:val="28"/>
          <w:szCs w:val="28"/>
          <w:shd w:val="clear" w:color="auto" w:fill="FFFFFF"/>
        </w:rPr>
        <w:t>Второй фактор – это уровень предложения продукции х</w:t>
      </w:r>
      <w:r w:rsidRPr="00FD7955">
        <w:rPr>
          <w:color w:val="000000"/>
          <w:sz w:val="28"/>
          <w:szCs w:val="28"/>
          <w:shd w:val="clear" w:color="auto" w:fill="FFFFFF"/>
        </w:rPr>
        <w:t>о</w:t>
      </w:r>
      <w:r w:rsidRPr="00FD7955">
        <w:rPr>
          <w:color w:val="000000"/>
          <w:sz w:val="28"/>
          <w:szCs w:val="28"/>
          <w:shd w:val="clear" w:color="auto" w:fill="FFFFFF"/>
        </w:rPr>
        <w:t>рошего качества по приемлемой цене. Индикаторами этого фактора являются показатели развития розничной торговли и дистрибьюции у производителей, а также расширение ассортимента выпускаемой продукции. Третий фактор – это зависимость рынка от импортного сырья.</w:t>
      </w:r>
    </w:p>
    <w:p w:rsidR="00D16D98" w:rsidRPr="00FD7955" w:rsidRDefault="00D16D98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Кировской области большую долю в АПК занимает мясомолочная промышленность. </w:t>
      </w:r>
      <w:r w:rsidRPr="00FD7955">
        <w:rPr>
          <w:rFonts w:ascii="Times New Roman" w:hAnsi="Times New Roman" w:cs="Times New Roman"/>
          <w:spacing w:val="2"/>
          <w:sz w:val="28"/>
          <w:szCs w:val="28"/>
        </w:rPr>
        <w:t>Продукция мясоперерабатывающей отрасли является о</w:t>
      </w:r>
      <w:r w:rsidRPr="00FD795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FD7955">
        <w:rPr>
          <w:rFonts w:ascii="Times New Roman" w:hAnsi="Times New Roman" w:cs="Times New Roman"/>
          <w:spacing w:val="2"/>
          <w:sz w:val="28"/>
          <w:szCs w:val="28"/>
        </w:rPr>
        <w:t>новой для формирования регионального продовольственного рынка, сна</w:t>
      </w:r>
      <w:r w:rsidRPr="00FD795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FD7955">
        <w:rPr>
          <w:rFonts w:ascii="Times New Roman" w:hAnsi="Times New Roman" w:cs="Times New Roman"/>
          <w:spacing w:val="2"/>
          <w:sz w:val="28"/>
          <w:szCs w:val="28"/>
        </w:rPr>
        <w:t>жения населения Кировской области качественными продуктами питания местного производства, гарантирует продовольственную безопасность р</w:t>
      </w:r>
      <w:r w:rsidRPr="00FD795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D7955">
        <w:rPr>
          <w:rFonts w:ascii="Times New Roman" w:hAnsi="Times New Roman" w:cs="Times New Roman"/>
          <w:spacing w:val="2"/>
          <w:sz w:val="28"/>
          <w:szCs w:val="28"/>
        </w:rPr>
        <w:t>гиона, страхует риски, связанные с конъюнктурой внешнеэкономических отношений.</w:t>
      </w:r>
    </w:p>
    <w:p w:rsidR="00D16D98" w:rsidRPr="00FD7955" w:rsidRDefault="00D16D98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Мясоперерабатывающая отрасль напрямую зависит от развития сел</w:t>
      </w:r>
      <w:r w:rsidRPr="00FD79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FD79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скохозяйственных предприятий. В </w:t>
      </w:r>
      <w:r w:rsidRPr="00FD7955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1300D8" w:rsidRPr="00FD7955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FD7955">
        <w:rPr>
          <w:rFonts w:ascii="Times New Roman" w:hAnsi="Times New Roman" w:cs="Times New Roman"/>
          <w:sz w:val="28"/>
          <w:szCs w:val="28"/>
        </w:rPr>
        <w:t>насчитыв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ется более 1500 предприятий. На 1 февраля 201</w:t>
      </w:r>
      <w:r w:rsidR="00BE451C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года в сельхозорганизациях области имелось 2</w:t>
      </w:r>
      <w:r w:rsidR="00524AA5" w:rsidRPr="00FD7955">
        <w:rPr>
          <w:rFonts w:ascii="Times New Roman" w:hAnsi="Times New Roman" w:cs="Times New Roman"/>
          <w:sz w:val="28"/>
          <w:szCs w:val="28"/>
        </w:rPr>
        <w:t>36,7</w:t>
      </w:r>
      <w:r w:rsidRPr="00FD7955">
        <w:rPr>
          <w:rFonts w:ascii="Times New Roman" w:hAnsi="Times New Roman" w:cs="Times New Roman"/>
          <w:sz w:val="28"/>
          <w:szCs w:val="28"/>
        </w:rPr>
        <w:t xml:space="preserve"> тыс. голов крупного рогатого скота, из них </w:t>
      </w:r>
      <w:r w:rsidR="00524AA5" w:rsidRPr="00FD7955">
        <w:rPr>
          <w:rFonts w:ascii="Times New Roman" w:hAnsi="Times New Roman" w:cs="Times New Roman"/>
          <w:sz w:val="28"/>
          <w:szCs w:val="28"/>
        </w:rPr>
        <w:t>94,6</w:t>
      </w:r>
      <w:r w:rsidRPr="00FD7955">
        <w:rPr>
          <w:rFonts w:ascii="Times New Roman" w:hAnsi="Times New Roman" w:cs="Times New Roman"/>
          <w:sz w:val="28"/>
          <w:szCs w:val="28"/>
        </w:rPr>
        <w:t xml:space="preserve"> тыс. коров, 1</w:t>
      </w:r>
      <w:r w:rsidR="00524AA5" w:rsidRPr="00FD7955">
        <w:rPr>
          <w:rFonts w:ascii="Times New Roman" w:hAnsi="Times New Roman" w:cs="Times New Roman"/>
          <w:sz w:val="28"/>
          <w:szCs w:val="28"/>
        </w:rPr>
        <w:t>91,2</w:t>
      </w:r>
      <w:r w:rsidRPr="00FD7955">
        <w:rPr>
          <w:rFonts w:ascii="Times New Roman" w:hAnsi="Times New Roman" w:cs="Times New Roman"/>
          <w:sz w:val="28"/>
          <w:szCs w:val="28"/>
        </w:rPr>
        <w:t xml:space="preserve"> тыс. голов свиней и </w:t>
      </w:r>
      <w:r w:rsidR="00524AA5" w:rsidRPr="00FD7955">
        <w:rPr>
          <w:rFonts w:ascii="Times New Roman" w:hAnsi="Times New Roman" w:cs="Times New Roman"/>
          <w:sz w:val="28"/>
          <w:szCs w:val="28"/>
        </w:rPr>
        <w:t>1988,7</w:t>
      </w:r>
      <w:r w:rsidRPr="00FD7955">
        <w:rPr>
          <w:rFonts w:ascii="Times New Roman" w:hAnsi="Times New Roman" w:cs="Times New Roman"/>
          <w:sz w:val="28"/>
          <w:szCs w:val="28"/>
        </w:rPr>
        <w:t xml:space="preserve"> тыс. голов птицы, или соответстве</w:t>
      </w:r>
      <w:r w:rsidRPr="00FD7955">
        <w:rPr>
          <w:rFonts w:ascii="Times New Roman" w:hAnsi="Times New Roman" w:cs="Times New Roman"/>
          <w:sz w:val="28"/>
          <w:szCs w:val="28"/>
        </w:rPr>
        <w:t>н</w:t>
      </w:r>
      <w:r w:rsidRPr="00FD7955">
        <w:rPr>
          <w:rFonts w:ascii="Times New Roman" w:hAnsi="Times New Roman" w:cs="Times New Roman"/>
          <w:sz w:val="28"/>
          <w:szCs w:val="28"/>
        </w:rPr>
        <w:t>но 9</w:t>
      </w:r>
      <w:r w:rsidR="00524AA5" w:rsidRPr="00FD7955">
        <w:rPr>
          <w:rFonts w:ascii="Times New Roman" w:hAnsi="Times New Roman" w:cs="Times New Roman"/>
          <w:sz w:val="28"/>
          <w:szCs w:val="28"/>
        </w:rPr>
        <w:t>2,5</w:t>
      </w:r>
      <w:r w:rsidRPr="00FD7955">
        <w:rPr>
          <w:rFonts w:ascii="Times New Roman" w:hAnsi="Times New Roman" w:cs="Times New Roman"/>
          <w:sz w:val="28"/>
          <w:szCs w:val="28"/>
        </w:rPr>
        <w:t>%;</w:t>
      </w:r>
      <w:r w:rsidR="00524AA5" w:rsidRPr="00FD7955">
        <w:rPr>
          <w:rFonts w:ascii="Times New Roman" w:hAnsi="Times New Roman" w:cs="Times New Roman"/>
          <w:sz w:val="28"/>
          <w:szCs w:val="28"/>
        </w:rPr>
        <w:t xml:space="preserve"> 95,9%; 100,05% и 97,8</w:t>
      </w:r>
      <w:r w:rsidRPr="00FD7955">
        <w:rPr>
          <w:rFonts w:ascii="Times New Roman" w:hAnsi="Times New Roman" w:cs="Times New Roman"/>
          <w:sz w:val="28"/>
          <w:szCs w:val="28"/>
        </w:rPr>
        <w:t xml:space="preserve">% к </w:t>
      </w:r>
      <w:r w:rsidR="001300D8" w:rsidRPr="00FD7955">
        <w:rPr>
          <w:rFonts w:ascii="Times New Roman" w:hAnsi="Times New Roman" w:cs="Times New Roman"/>
          <w:sz w:val="28"/>
          <w:szCs w:val="28"/>
        </w:rPr>
        <w:t>уровню</w:t>
      </w:r>
      <w:r w:rsidRPr="00FD7955">
        <w:rPr>
          <w:rFonts w:ascii="Times New Roman" w:hAnsi="Times New Roman" w:cs="Times New Roman"/>
          <w:sz w:val="28"/>
          <w:szCs w:val="28"/>
        </w:rPr>
        <w:t xml:space="preserve"> 201</w:t>
      </w:r>
      <w:r w:rsidR="00F46266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6D98" w:rsidRPr="00FD7955" w:rsidRDefault="00D16D98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Большую роль для развития мясоперерабатывающей отрасли играет сырьевая база. В Кировской области имеет место тенденция к снижению производства скота и птицы на убой в живом весе.</w:t>
      </w:r>
    </w:p>
    <w:p w:rsidR="00D16D98" w:rsidRPr="00FD7955" w:rsidRDefault="00D16D98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noProof/>
          <w:sz w:val="28"/>
          <w:szCs w:val="28"/>
          <w:bdr w:val="single" w:sz="12" w:space="0" w:color="auto"/>
        </w:rPr>
        <w:lastRenderedPageBreak/>
        <w:drawing>
          <wp:inline distT="0" distB="0" distL="0" distR="0">
            <wp:extent cx="6018973" cy="1672960"/>
            <wp:effectExtent l="57150" t="0" r="57977" b="7964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B70B2" w:rsidRDefault="00D16D98" w:rsidP="00AB70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</w:t>
      </w:r>
      <w:r w:rsidR="006D1FA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79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D7955">
        <w:rPr>
          <w:rFonts w:ascii="Times New Roman" w:eastAsia="Calibri" w:hAnsi="Times New Roman" w:cs="Times New Roman"/>
          <w:sz w:val="28"/>
          <w:szCs w:val="28"/>
        </w:rPr>
        <w:t>Производство скота и птицы на убой в живой массе</w:t>
      </w:r>
      <w:r w:rsidRPr="00FD7955">
        <w:rPr>
          <w:rFonts w:ascii="Times New Roman" w:hAnsi="Times New Roman" w:cs="Times New Roman"/>
          <w:sz w:val="28"/>
          <w:szCs w:val="28"/>
        </w:rPr>
        <w:t xml:space="preserve"> в К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 xml:space="preserve">ровской области за </w:t>
      </w:r>
      <w:r w:rsidR="00BE451C" w:rsidRPr="00FD7955">
        <w:rPr>
          <w:rFonts w:ascii="Times New Roman" w:hAnsi="Times New Roman" w:cs="Times New Roman"/>
          <w:sz w:val="28"/>
          <w:szCs w:val="28"/>
        </w:rPr>
        <w:t>2016</w:t>
      </w:r>
      <w:r w:rsidRPr="00FD7955">
        <w:rPr>
          <w:rFonts w:ascii="Times New Roman" w:hAnsi="Times New Roman" w:cs="Times New Roman"/>
          <w:sz w:val="28"/>
          <w:szCs w:val="28"/>
        </w:rPr>
        <w:t>год, тыс.тонн</w:t>
      </w:r>
    </w:p>
    <w:p w:rsidR="00D16D98" w:rsidRPr="006176D1" w:rsidRDefault="00D16D98" w:rsidP="00AB7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эмбарго импорт мяса запрещен, поэтому для сохранения тех же объемов производства и для их наращивания, необходимо увелич</w:t>
      </w:r>
      <w:r w:rsidRPr="00FD79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7955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собственное производство скота и птицы на убой.</w:t>
      </w:r>
    </w:p>
    <w:p w:rsidR="00D16D98" w:rsidRPr="00FD7955" w:rsidRDefault="00D16D98" w:rsidP="00FD7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55">
        <w:rPr>
          <w:rFonts w:ascii="Times New Roman" w:hAnsi="Times New Roman" w:cs="Times New Roman"/>
          <w:spacing w:val="2"/>
          <w:sz w:val="28"/>
          <w:szCs w:val="28"/>
        </w:rPr>
        <w:t>Для дальнейшего развития отрасли необходима модернизация не только все перерабатывающей промышленности, но сельскохозяйственного производства, переоснащение отрасли, квалифицированный и обученный персонал, а также государственная поддержка. Особо важную роль в н</w:t>
      </w:r>
      <w:r w:rsidRPr="00FD795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FD7955">
        <w:rPr>
          <w:rFonts w:ascii="Times New Roman" w:hAnsi="Times New Roman" w:cs="Times New Roman"/>
          <w:spacing w:val="2"/>
          <w:sz w:val="28"/>
          <w:szCs w:val="28"/>
        </w:rPr>
        <w:t xml:space="preserve">стоящее время играет господдержка. </w:t>
      </w:r>
    </w:p>
    <w:p w:rsidR="00D16D98" w:rsidRPr="00FD7955" w:rsidRDefault="00D16D98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 – Динамика производства колбасных изделий в Кировской области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3058"/>
        <w:gridCol w:w="1024"/>
        <w:gridCol w:w="1134"/>
        <w:gridCol w:w="1134"/>
        <w:gridCol w:w="1275"/>
        <w:gridCol w:w="1103"/>
      </w:tblGrid>
      <w:tr w:rsidR="00524AA5" w:rsidRPr="00FD7955" w:rsidTr="006D1FA0">
        <w:trPr>
          <w:trHeight w:val="764"/>
          <w:jc w:val="center"/>
        </w:trPr>
        <w:tc>
          <w:tcPr>
            <w:tcW w:w="3058" w:type="dxa"/>
            <w:vAlign w:val="center"/>
          </w:tcPr>
          <w:p w:rsidR="00524AA5" w:rsidRPr="004C6591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Продукция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6D1FA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2012 </w:t>
            </w:r>
            <w:r w:rsidR="006D1F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6D1FA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2013 </w:t>
            </w:r>
            <w:r w:rsidR="006D1FA0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4AA5" w:rsidRPr="00FD7955" w:rsidRDefault="00524AA5" w:rsidP="006D1FA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2014 г.</w:t>
            </w:r>
          </w:p>
        </w:tc>
        <w:tc>
          <w:tcPr>
            <w:tcW w:w="1275" w:type="dxa"/>
            <w:vAlign w:val="center"/>
          </w:tcPr>
          <w:p w:rsidR="00524AA5" w:rsidRPr="00FD7955" w:rsidRDefault="00524AA5" w:rsidP="006D1FA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2015 г.</w:t>
            </w:r>
          </w:p>
        </w:tc>
        <w:tc>
          <w:tcPr>
            <w:tcW w:w="1103" w:type="dxa"/>
            <w:vAlign w:val="center"/>
          </w:tcPr>
          <w:p w:rsidR="00524AA5" w:rsidRPr="00FD7955" w:rsidRDefault="00524AA5" w:rsidP="006D1FA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2016 г.</w:t>
            </w:r>
          </w:p>
        </w:tc>
      </w:tr>
      <w:tr w:rsidR="00524AA5" w:rsidRPr="00FD7955" w:rsidTr="006D1FA0">
        <w:trPr>
          <w:trHeight w:val="539"/>
          <w:jc w:val="center"/>
        </w:trPr>
        <w:tc>
          <w:tcPr>
            <w:tcW w:w="3058" w:type="dxa"/>
            <w:vAlign w:val="center"/>
          </w:tcPr>
          <w:p w:rsidR="00524AA5" w:rsidRPr="004C6591" w:rsidRDefault="00524AA5" w:rsidP="00FD795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6591">
              <w:rPr>
                <w:rFonts w:ascii="Times New Roman" w:hAnsi="Times New Roman" w:cs="Times New Roman"/>
              </w:rPr>
              <w:t xml:space="preserve">Изделия колбасные, тыс. тонн 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3"/>
              <w:gridCol w:w="883"/>
              <w:gridCol w:w="883"/>
              <w:gridCol w:w="883"/>
            </w:tblGrid>
            <w:tr w:rsidR="00524AA5" w:rsidRPr="00FD7955" w:rsidTr="00477D7C">
              <w:trPr>
                <w:trHeight w:val="81"/>
              </w:trPr>
              <w:tc>
                <w:tcPr>
                  <w:tcW w:w="883" w:type="dxa"/>
                </w:tcPr>
                <w:p w:rsidR="00524AA5" w:rsidRPr="00FD7955" w:rsidRDefault="00524AA5" w:rsidP="00FD795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79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883" w:type="dxa"/>
                </w:tcPr>
                <w:p w:rsidR="00524AA5" w:rsidRPr="00FD7955" w:rsidRDefault="00524AA5" w:rsidP="00FD795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79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19,9</w:t>
                  </w:r>
                </w:p>
              </w:tc>
              <w:tc>
                <w:tcPr>
                  <w:tcW w:w="883" w:type="dxa"/>
                </w:tcPr>
                <w:p w:rsidR="00524AA5" w:rsidRPr="00FD7955" w:rsidRDefault="00524AA5" w:rsidP="00FD795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79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19,8</w:t>
                  </w:r>
                </w:p>
              </w:tc>
              <w:tc>
                <w:tcPr>
                  <w:tcW w:w="883" w:type="dxa"/>
                </w:tcPr>
                <w:p w:rsidR="00524AA5" w:rsidRPr="00FD7955" w:rsidRDefault="00524AA5" w:rsidP="00FD795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79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</w:tr>
          </w:tbl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19,3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16,9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15,7</w:t>
            </w:r>
          </w:p>
        </w:tc>
      </w:tr>
      <w:tr w:rsidR="00524AA5" w:rsidRPr="00FD7955" w:rsidTr="006D1FA0">
        <w:trPr>
          <w:trHeight w:val="1118"/>
          <w:jc w:val="center"/>
        </w:trPr>
        <w:tc>
          <w:tcPr>
            <w:tcW w:w="3058" w:type="dxa"/>
            <w:vAlign w:val="center"/>
          </w:tcPr>
          <w:p w:rsidR="00524AA5" w:rsidRPr="004C6591" w:rsidRDefault="00524AA5" w:rsidP="006D1FA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6591">
              <w:rPr>
                <w:rFonts w:ascii="Times New Roman" w:hAnsi="Times New Roman" w:cs="Times New Roman"/>
              </w:rPr>
              <w:t>Цепные темпы роста объ</w:t>
            </w:r>
            <w:r w:rsidRPr="004C6591">
              <w:rPr>
                <w:rFonts w:ascii="Times New Roman" w:hAnsi="Times New Roman" w:cs="Times New Roman"/>
              </w:rPr>
              <w:t>е</w:t>
            </w:r>
            <w:r w:rsidRPr="004C6591">
              <w:rPr>
                <w:rFonts w:ascii="Times New Roman" w:hAnsi="Times New Roman" w:cs="Times New Roman"/>
              </w:rPr>
              <w:t>мов производства колба</w:t>
            </w:r>
            <w:r w:rsidRPr="004C6591">
              <w:rPr>
                <w:rFonts w:ascii="Times New Roman" w:hAnsi="Times New Roman" w:cs="Times New Roman"/>
              </w:rPr>
              <w:t>с</w:t>
            </w:r>
            <w:r w:rsidRPr="004C6591">
              <w:rPr>
                <w:rFonts w:ascii="Times New Roman" w:hAnsi="Times New Roman" w:cs="Times New Roman"/>
              </w:rPr>
              <w:t>ных изделий, %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98,5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99,5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104,6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</w:tr>
      <w:tr w:rsidR="00524AA5" w:rsidRPr="00FD7955" w:rsidTr="006D1FA0">
        <w:trPr>
          <w:jc w:val="center"/>
        </w:trPr>
        <w:tc>
          <w:tcPr>
            <w:tcW w:w="3058" w:type="dxa"/>
            <w:vAlign w:val="center"/>
          </w:tcPr>
          <w:p w:rsidR="00524AA5" w:rsidRPr="004C6591" w:rsidRDefault="00524AA5" w:rsidP="006D1FA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6591">
              <w:rPr>
                <w:rFonts w:ascii="Times New Roman" w:hAnsi="Times New Roman" w:cs="Times New Roman"/>
              </w:rPr>
              <w:t>Базисные темпы роста об</w:t>
            </w:r>
            <w:r w:rsidRPr="004C6591">
              <w:rPr>
                <w:rFonts w:ascii="Times New Roman" w:hAnsi="Times New Roman" w:cs="Times New Roman"/>
              </w:rPr>
              <w:t>ъ</w:t>
            </w:r>
            <w:r w:rsidRPr="004C6591">
              <w:rPr>
                <w:rFonts w:ascii="Times New Roman" w:hAnsi="Times New Roman" w:cs="Times New Roman"/>
              </w:rPr>
              <w:t>емов производства колба</w:t>
            </w:r>
            <w:r w:rsidRPr="004C6591">
              <w:rPr>
                <w:rFonts w:ascii="Times New Roman" w:hAnsi="Times New Roman" w:cs="Times New Roman"/>
              </w:rPr>
              <w:t>с</w:t>
            </w:r>
            <w:r w:rsidRPr="004C6591">
              <w:rPr>
                <w:rFonts w:ascii="Times New Roman" w:hAnsi="Times New Roman" w:cs="Times New Roman"/>
              </w:rPr>
              <w:t>ных изделий, %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98,5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98,1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102,5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524AA5" w:rsidRPr="00FD7955" w:rsidRDefault="00524AA5" w:rsidP="00FD79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bCs/>
                <w:sz w:val="28"/>
                <w:szCs w:val="28"/>
              </w:rPr>
              <w:t>95,5</w:t>
            </w:r>
          </w:p>
        </w:tc>
      </w:tr>
    </w:tbl>
    <w:p w:rsidR="009642C9" w:rsidRPr="00FD7955" w:rsidRDefault="00BE451C" w:rsidP="006D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Традиционно ведущая отрасль Кировской области, которая известна высоким</w:t>
      </w:r>
      <w:r w:rsidR="009642C9" w:rsidRPr="00FD7955">
        <w:rPr>
          <w:rFonts w:ascii="Times New Roman" w:hAnsi="Times New Roman" w:cs="Times New Roman"/>
          <w:sz w:val="28"/>
          <w:szCs w:val="28"/>
        </w:rPr>
        <w:t xml:space="preserve">и </w:t>
      </w:r>
      <w:r w:rsidRPr="00FD7955">
        <w:rPr>
          <w:rFonts w:ascii="Times New Roman" w:hAnsi="Times New Roman" w:cs="Times New Roman"/>
          <w:sz w:val="28"/>
          <w:szCs w:val="28"/>
        </w:rPr>
        <w:t>вкусовыми качествами и широким ассортиментом – является м</w:t>
      </w:r>
      <w:r w:rsidRPr="00FD7955">
        <w:rPr>
          <w:rFonts w:ascii="Times New Roman" w:hAnsi="Times New Roman" w:cs="Times New Roman"/>
          <w:sz w:val="28"/>
          <w:szCs w:val="28"/>
        </w:rPr>
        <w:t>я</w:t>
      </w:r>
      <w:r w:rsidRPr="00FD7955">
        <w:rPr>
          <w:rFonts w:ascii="Times New Roman" w:hAnsi="Times New Roman" w:cs="Times New Roman"/>
          <w:sz w:val="28"/>
          <w:szCs w:val="28"/>
        </w:rPr>
        <w:t>соперерабатывающая отрасль.</w:t>
      </w:r>
    </w:p>
    <w:p w:rsidR="00F82FF2" w:rsidRDefault="00BE451C" w:rsidP="0035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В последние годы намечается тенденция к снижению темпов роста объемов производства мясных изделий, но очевидной тенденцией являются более высокие по сравнению с ростом объемов производства колбасных и</w:t>
      </w:r>
      <w:r w:rsidRPr="00FD7955">
        <w:rPr>
          <w:rFonts w:ascii="Times New Roman" w:hAnsi="Times New Roman" w:cs="Times New Roman"/>
          <w:sz w:val="28"/>
          <w:szCs w:val="28"/>
        </w:rPr>
        <w:t>з</w:t>
      </w:r>
      <w:r w:rsidRPr="00FD7955">
        <w:rPr>
          <w:rFonts w:ascii="Times New Roman" w:hAnsi="Times New Roman" w:cs="Times New Roman"/>
          <w:sz w:val="28"/>
          <w:szCs w:val="28"/>
        </w:rPr>
        <w:t>делий темпы роста производства мясных полуфабрикатов.</w:t>
      </w:r>
    </w:p>
    <w:p w:rsidR="00F82FF2" w:rsidRPr="00FD7955" w:rsidRDefault="00F82FF2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F5F0"/>
        </w:rPr>
      </w:pPr>
    </w:p>
    <w:p w:rsidR="00F82FF2" w:rsidRPr="003549ED" w:rsidRDefault="003549ED" w:rsidP="003549ED">
      <w:pPr>
        <w:pStyle w:val="2"/>
        <w:spacing w:before="0" w:line="360" w:lineRule="auto"/>
        <w:ind w:firstLine="567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5" w:name="_Toc494275158"/>
      <w:r w:rsidRPr="003549E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1.2 </w:t>
      </w:r>
      <w:r w:rsidR="009642C9" w:rsidRPr="003549ED">
        <w:rPr>
          <w:rFonts w:ascii="Times New Roman" w:eastAsiaTheme="minorEastAsia" w:hAnsi="Times New Roman" w:cs="Times New Roman"/>
          <w:color w:val="auto"/>
          <w:sz w:val="28"/>
          <w:szCs w:val="28"/>
        </w:rPr>
        <w:t>Теоретические аспекты оценки экономической эффективности пр</w:t>
      </w:r>
      <w:r w:rsidR="009642C9" w:rsidRPr="003549ED">
        <w:rPr>
          <w:rFonts w:ascii="Times New Roman" w:eastAsiaTheme="minorEastAsia" w:hAnsi="Times New Roman" w:cs="Times New Roman"/>
          <w:color w:val="auto"/>
          <w:sz w:val="28"/>
          <w:szCs w:val="28"/>
        </w:rPr>
        <w:t>о</w:t>
      </w:r>
      <w:r w:rsidR="009642C9" w:rsidRPr="003549ED">
        <w:rPr>
          <w:rFonts w:ascii="Times New Roman" w:eastAsiaTheme="minorEastAsia" w:hAnsi="Times New Roman" w:cs="Times New Roman"/>
          <w:color w:val="auto"/>
          <w:sz w:val="28"/>
          <w:szCs w:val="28"/>
        </w:rPr>
        <w:t>изводства продукции на мясокомбинате</w:t>
      </w:r>
      <w:bookmarkEnd w:id="5"/>
    </w:p>
    <w:p w:rsidR="00F82FF2" w:rsidRPr="00F82FF2" w:rsidRDefault="00F82FF2" w:rsidP="00F82F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D75" w:rsidRPr="00FD7955" w:rsidRDefault="00CD2D75" w:rsidP="00FD795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A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Эффективность </w:t>
      </w:r>
      <w:r w:rsidRPr="006D1FA0">
        <w:rPr>
          <w:rFonts w:ascii="Times New Roman" w:hAnsi="Times New Roman" w:cs="Times New Roman"/>
          <w:i/>
          <w:sz w:val="28"/>
          <w:szCs w:val="28"/>
        </w:rPr>
        <w:t>–</w:t>
      </w:r>
      <w:r w:rsidRPr="00FD7955">
        <w:rPr>
          <w:rFonts w:ascii="Times New Roman" w:hAnsi="Times New Roman" w:cs="Times New Roman"/>
          <w:sz w:val="28"/>
          <w:szCs w:val="28"/>
        </w:rPr>
        <w:t xml:space="preserve"> это оценочный критерий деятельности коллектива работников в любой сфере, включая управление. Поэтому обеспечение выс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кой эффективности управления является составной частью общей проблемы повышения экономической эффекти</w:t>
      </w:r>
      <w:r w:rsidR="00665DC1">
        <w:rPr>
          <w:rFonts w:ascii="Times New Roman" w:hAnsi="Times New Roman" w:cs="Times New Roman"/>
          <w:sz w:val="28"/>
          <w:szCs w:val="28"/>
        </w:rPr>
        <w:t>вности торгового предприятия [21</w:t>
      </w:r>
      <w:r w:rsidRPr="00FD7955">
        <w:rPr>
          <w:rFonts w:ascii="Times New Roman" w:hAnsi="Times New Roman" w:cs="Times New Roman"/>
          <w:sz w:val="28"/>
          <w:szCs w:val="28"/>
        </w:rPr>
        <w:t>].</w:t>
      </w:r>
    </w:p>
    <w:p w:rsidR="00CD2D75" w:rsidRPr="00FD7955" w:rsidRDefault="00CD2D75" w:rsidP="00FD79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Экономическая эффективность управления может быть охарактериз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вана показателями эффективности хозяйственной деятельности предприятия и показателями эффективности работы самого аппарата управления.</w:t>
      </w:r>
    </w:p>
    <w:p w:rsidR="00B9182C" w:rsidRDefault="00CD2D75" w:rsidP="00B9182C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В вопросе оценки эффективности управления торговой организацией нет единой концепции и универсального подхода. Тем не менее, существует несколько наиболее популярных подходов к оценке эффективности системы управления предприятием (табл. </w:t>
      </w:r>
      <w:r w:rsidR="00B72DB8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>).</w:t>
      </w:r>
    </w:p>
    <w:p w:rsidR="00B9182C" w:rsidRPr="00FD7955" w:rsidRDefault="00B9182C" w:rsidP="00B9182C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Каждый из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FD7955">
        <w:rPr>
          <w:rFonts w:ascii="Times New Roman" w:hAnsi="Times New Roman" w:cs="Times New Roman"/>
          <w:sz w:val="28"/>
          <w:szCs w:val="28"/>
        </w:rPr>
        <w:t xml:space="preserve"> перечисленных подходов имеет свои преимущества и недостатки, но не является объективным. На основе вышеизложенных по</w:t>
      </w:r>
      <w:r w:rsidRPr="00FD7955">
        <w:rPr>
          <w:rFonts w:ascii="Times New Roman" w:hAnsi="Times New Roman" w:cs="Times New Roman"/>
          <w:sz w:val="28"/>
          <w:szCs w:val="28"/>
        </w:rPr>
        <w:t>д</w:t>
      </w:r>
      <w:r w:rsidRPr="00FD7955">
        <w:rPr>
          <w:rFonts w:ascii="Times New Roman" w:hAnsi="Times New Roman" w:cs="Times New Roman"/>
          <w:sz w:val="28"/>
          <w:szCs w:val="28"/>
        </w:rPr>
        <w:t>ходов целесообразно проводить комплексный метод оценки эффективности управления предприятием, использующий несколько групп показателей.</w:t>
      </w:r>
    </w:p>
    <w:p w:rsidR="00CD2D75" w:rsidRDefault="00CD2D75" w:rsidP="00FD7955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182C" w:rsidRPr="00FD7955" w:rsidRDefault="00B9182C" w:rsidP="00FD7955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182C" w:rsidRDefault="00B91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2D75" w:rsidRPr="00FD7955" w:rsidRDefault="00CD2D75" w:rsidP="00FD7955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B72DB8">
        <w:rPr>
          <w:rFonts w:ascii="Times New Roman" w:hAnsi="Times New Roman" w:cs="Times New Roman"/>
          <w:sz w:val="28"/>
          <w:szCs w:val="28"/>
        </w:rPr>
        <w:t xml:space="preserve"> 2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Подходы к оценке эффективности системы управления предприятием  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1702"/>
        <w:gridCol w:w="8080"/>
      </w:tblGrid>
      <w:tr w:rsidR="00CD2D75" w:rsidRPr="00FD7955" w:rsidTr="00B72DB8">
        <w:tc>
          <w:tcPr>
            <w:tcW w:w="1702" w:type="dxa"/>
            <w:vAlign w:val="center"/>
          </w:tcPr>
          <w:p w:rsidR="00CD2D75" w:rsidRPr="00B72DB8" w:rsidRDefault="00CD2D75" w:rsidP="00FD795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№ подхода</w:t>
            </w:r>
          </w:p>
        </w:tc>
        <w:tc>
          <w:tcPr>
            <w:tcW w:w="8080" w:type="dxa"/>
            <w:vAlign w:val="center"/>
          </w:tcPr>
          <w:p w:rsidR="00CD2D75" w:rsidRPr="00B72DB8" w:rsidRDefault="00CD2D75" w:rsidP="00FD795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2D75" w:rsidRPr="00FD7955" w:rsidTr="00B72DB8">
        <w:tc>
          <w:tcPr>
            <w:tcW w:w="1702" w:type="dxa"/>
            <w:vAlign w:val="center"/>
          </w:tcPr>
          <w:p w:rsidR="00CD2D75" w:rsidRPr="00B72DB8" w:rsidRDefault="00CD2D75" w:rsidP="00B72D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CD2D75" w:rsidRPr="00B72DB8" w:rsidRDefault="00CD2D75" w:rsidP="00FD795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Проводится анализ с помощью показателей, которые характеризуют хозя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ственную деятельность предприятия. Проводится оценка финансового с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 xml:space="preserve">стояния предприятия, деловой активности. </w:t>
            </w:r>
          </w:p>
        </w:tc>
      </w:tr>
      <w:tr w:rsidR="00CD2D75" w:rsidRPr="00FD7955" w:rsidTr="00B72DB8">
        <w:tc>
          <w:tcPr>
            <w:tcW w:w="1702" w:type="dxa"/>
            <w:vAlign w:val="center"/>
          </w:tcPr>
          <w:p w:rsidR="00CD2D75" w:rsidRPr="00B72DB8" w:rsidRDefault="00CD2D75" w:rsidP="00B72D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CD2D75" w:rsidRPr="00B72DB8" w:rsidRDefault="00CD2D75" w:rsidP="00FD795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Оценивается комплексный показатель, рассчитанный как отношение пр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были к показателям финансово-хозяйственной деятельности предприятия.</w:t>
            </w:r>
          </w:p>
        </w:tc>
      </w:tr>
      <w:tr w:rsidR="00CD2D75" w:rsidRPr="00FD7955" w:rsidTr="00B72DB8">
        <w:tc>
          <w:tcPr>
            <w:tcW w:w="1702" w:type="dxa"/>
            <w:vAlign w:val="center"/>
          </w:tcPr>
          <w:p w:rsidR="00CD2D75" w:rsidRPr="00B72DB8" w:rsidRDefault="00CD2D75" w:rsidP="00B72D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CD2D75" w:rsidRPr="00B72DB8" w:rsidRDefault="00CD2D75" w:rsidP="00FD795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Ранжируются показатели эффективности деятельности предприятия, оц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нивается эффективность системы управления.</w:t>
            </w:r>
          </w:p>
        </w:tc>
      </w:tr>
      <w:tr w:rsidR="00CD2D75" w:rsidRPr="00FD7955" w:rsidTr="00B72DB8">
        <w:tc>
          <w:tcPr>
            <w:tcW w:w="1702" w:type="dxa"/>
            <w:vAlign w:val="center"/>
          </w:tcPr>
          <w:p w:rsidR="00CD2D75" w:rsidRPr="00B72DB8" w:rsidRDefault="00CD2D75" w:rsidP="00B72D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CD2D75" w:rsidRPr="00B72DB8" w:rsidRDefault="00CD2D75" w:rsidP="00FD795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Проводится комплексный анализ деятельности предприятия через показ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тели эффективности аппарата управления и другие показатели деятельн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 xml:space="preserve">сти предприятия. </w:t>
            </w:r>
          </w:p>
        </w:tc>
      </w:tr>
      <w:tr w:rsidR="00CD2D75" w:rsidRPr="00FD7955" w:rsidTr="00B72DB8">
        <w:trPr>
          <w:trHeight w:val="131"/>
        </w:trPr>
        <w:tc>
          <w:tcPr>
            <w:tcW w:w="1702" w:type="dxa"/>
            <w:vAlign w:val="center"/>
          </w:tcPr>
          <w:p w:rsidR="00CD2D75" w:rsidRPr="00B72DB8" w:rsidRDefault="00CD2D75" w:rsidP="00B72D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CD2D75" w:rsidRPr="00B72DB8" w:rsidRDefault="00CD2D75" w:rsidP="00FD795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Производится экспертный метод по качественным критериям, набор кот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DB8">
              <w:rPr>
                <w:rFonts w:ascii="Times New Roman" w:hAnsi="Times New Roman" w:cs="Times New Roman"/>
                <w:sz w:val="24"/>
                <w:szCs w:val="24"/>
              </w:rPr>
              <w:t>рых весьма разнообразен.</w:t>
            </w:r>
          </w:p>
        </w:tc>
      </w:tr>
    </w:tbl>
    <w:p w:rsidR="00CD2D75" w:rsidRPr="00FD7955" w:rsidRDefault="00CD2D75" w:rsidP="00B91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Часто используемыми показателями оценки эффективности хозяйс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венной деятельности торгового предприятия являются:</w:t>
      </w:r>
    </w:p>
    <w:p w:rsidR="00CD2D75" w:rsidRPr="001B286D" w:rsidRDefault="00CD2D75" w:rsidP="00FD7955">
      <w:pPr>
        <w:pStyle w:val="a3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86D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активов предприятия:</w:t>
      </w:r>
    </w:p>
    <w:p w:rsidR="003444DD" w:rsidRDefault="00CD2D75" w:rsidP="003444DD">
      <w:pPr>
        <w:spacing w:after="0" w:line="360" w:lineRule="auto"/>
        <w:ind w:firstLine="2552"/>
        <w:jc w:val="right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24"/>
          <w:sz w:val="28"/>
          <w:szCs w:val="28"/>
          <w:vertAlign w:val="subscript"/>
        </w:rPr>
        <w:object w:dxaOrig="2200" w:dyaOrig="660">
          <v:shape id="_x0000_i1025" type="#_x0000_t75" style="width:110.25pt;height:33.75pt" o:ole="">
            <v:imagedata r:id="rId15" o:title=""/>
          </v:shape>
          <o:OLEObject Type="Embed" ProgID="Equation.3" ShapeID="_x0000_i1025" DrawAspect="Content" ObjectID="_1583920989" r:id="rId16"/>
        </w:object>
      </w:r>
      <w:r w:rsidR="003444DD">
        <w:rPr>
          <w:rFonts w:ascii="Times New Roman" w:hAnsi="Times New Roman" w:cs="Times New Roman"/>
          <w:sz w:val="28"/>
          <w:szCs w:val="28"/>
        </w:rPr>
        <w:t xml:space="preserve">, </w:t>
      </w:r>
      <w:r w:rsidR="003444DD">
        <w:rPr>
          <w:rFonts w:ascii="Times New Roman" w:hAnsi="Times New Roman" w:cs="Times New Roman"/>
          <w:sz w:val="28"/>
          <w:szCs w:val="28"/>
        </w:rPr>
        <w:tab/>
      </w:r>
      <w:r w:rsidR="003444DD">
        <w:rPr>
          <w:rFonts w:ascii="Times New Roman" w:hAnsi="Times New Roman" w:cs="Times New Roman"/>
          <w:sz w:val="28"/>
          <w:szCs w:val="28"/>
        </w:rPr>
        <w:tab/>
      </w:r>
      <w:r w:rsidR="003444DD">
        <w:rPr>
          <w:rFonts w:ascii="Times New Roman" w:hAnsi="Times New Roman" w:cs="Times New Roman"/>
          <w:sz w:val="28"/>
          <w:szCs w:val="28"/>
        </w:rPr>
        <w:tab/>
      </w:r>
      <w:r w:rsidR="003444DD">
        <w:rPr>
          <w:rFonts w:ascii="Times New Roman" w:hAnsi="Times New Roman" w:cs="Times New Roman"/>
          <w:sz w:val="28"/>
          <w:szCs w:val="28"/>
        </w:rPr>
        <w:tab/>
      </w:r>
      <w:r w:rsidR="003444DD">
        <w:rPr>
          <w:rFonts w:ascii="Times New Roman" w:hAnsi="Times New Roman" w:cs="Times New Roman"/>
          <w:sz w:val="28"/>
          <w:szCs w:val="28"/>
        </w:rPr>
        <w:tab/>
      </w:r>
      <w:r w:rsidR="003444DD">
        <w:rPr>
          <w:rFonts w:ascii="Times New Roman" w:hAnsi="Times New Roman" w:cs="Times New Roman"/>
          <w:sz w:val="28"/>
          <w:szCs w:val="28"/>
        </w:rPr>
        <w:tab/>
        <w:t>(1)</w:t>
      </w:r>
    </w:p>
    <w:p w:rsidR="00CD2D75" w:rsidRPr="00FD7955" w:rsidRDefault="00CD2D75" w:rsidP="00344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где А – совокупные активы предприятия, рассчитанные по средней арифм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тической формуле суммы активов на начало и на конец;</w:t>
      </w:r>
    </w:p>
    <w:p w:rsidR="00CD2D75" w:rsidRPr="00FD7955" w:rsidRDefault="00CD2D75" w:rsidP="00FD7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</w:t>
      </w:r>
      <w:r w:rsidRPr="00FD7955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FD7955">
        <w:rPr>
          <w:rFonts w:ascii="Times New Roman" w:hAnsi="Times New Roman" w:cs="Times New Roman"/>
          <w:sz w:val="28"/>
          <w:szCs w:val="28"/>
        </w:rPr>
        <w:t>– валовая прибыль, тыс. руб.;</w:t>
      </w:r>
    </w:p>
    <w:p w:rsidR="00CD2D75" w:rsidRPr="00FD7955" w:rsidRDefault="00CD2D75" w:rsidP="00FD7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</w:t>
      </w:r>
      <w:r w:rsidRPr="00FD7955">
        <w:rPr>
          <w:rFonts w:ascii="Times New Roman" w:hAnsi="Times New Roman" w:cs="Times New Roman"/>
          <w:sz w:val="28"/>
          <w:szCs w:val="28"/>
          <w:vertAlign w:val="subscript"/>
        </w:rPr>
        <w:t xml:space="preserve">пр </w:t>
      </w:r>
      <w:r w:rsidRPr="00FD7955">
        <w:rPr>
          <w:rFonts w:ascii="Times New Roman" w:hAnsi="Times New Roman" w:cs="Times New Roman"/>
          <w:sz w:val="28"/>
          <w:szCs w:val="28"/>
        </w:rPr>
        <w:t>– прибыль от продаж, тыс. руб.;</w:t>
      </w:r>
    </w:p>
    <w:p w:rsidR="00CD2D75" w:rsidRPr="00FD7955" w:rsidRDefault="00CD2D75" w:rsidP="00FD7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</w:t>
      </w:r>
      <w:r w:rsidRPr="00FD7955">
        <w:rPr>
          <w:rFonts w:ascii="Times New Roman" w:hAnsi="Times New Roman" w:cs="Times New Roman"/>
          <w:sz w:val="28"/>
          <w:szCs w:val="28"/>
          <w:vertAlign w:val="subscript"/>
        </w:rPr>
        <w:t xml:space="preserve">ч </w:t>
      </w:r>
      <w:r w:rsidRPr="00FD7955">
        <w:rPr>
          <w:rFonts w:ascii="Times New Roman" w:hAnsi="Times New Roman" w:cs="Times New Roman"/>
          <w:sz w:val="28"/>
          <w:szCs w:val="28"/>
        </w:rPr>
        <w:t>– чистая прибыль, тыс. руб.</w:t>
      </w:r>
    </w:p>
    <w:p w:rsidR="00CD2D75" w:rsidRPr="00FD7955" w:rsidRDefault="00CD2D75" w:rsidP="00B72DB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955">
        <w:rPr>
          <w:rFonts w:ascii="Times New Roman" w:hAnsi="Times New Roman" w:cs="Times New Roman"/>
          <w:i/>
          <w:sz w:val="28"/>
          <w:szCs w:val="28"/>
        </w:rPr>
        <w:t>Показатели эффективности использования ресурсов:</w:t>
      </w:r>
    </w:p>
    <w:p w:rsidR="00CD2D75" w:rsidRPr="00FD7955" w:rsidRDefault="00CD2D75" w:rsidP="00B72DB8">
      <w:pPr>
        <w:spacing w:after="0" w:line="360" w:lineRule="auto"/>
        <w:ind w:left="851" w:firstLine="1843"/>
        <w:jc w:val="center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24"/>
          <w:sz w:val="28"/>
          <w:szCs w:val="28"/>
        </w:rPr>
        <w:object w:dxaOrig="2180" w:dyaOrig="660">
          <v:shape id="_x0000_i1026" type="#_x0000_t75" style="width:108.75pt;height:33.75pt" o:ole="">
            <v:imagedata r:id="rId17" o:title=""/>
          </v:shape>
          <o:OLEObject Type="Embed" ProgID="Equation.3" ShapeID="_x0000_i1026" DrawAspect="Content" ObjectID="_1583920990" r:id="rId18"/>
        </w:object>
      </w:r>
      <w:r w:rsidR="00B72DB8">
        <w:rPr>
          <w:rFonts w:ascii="Times New Roman" w:hAnsi="Times New Roman" w:cs="Times New Roman"/>
          <w:sz w:val="28"/>
          <w:szCs w:val="28"/>
        </w:rPr>
        <w:t xml:space="preserve">, </w:t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  <w:t>(2)</w:t>
      </w:r>
    </w:p>
    <w:p w:rsidR="00B72DB8" w:rsidRPr="00FD7955" w:rsidRDefault="00CD2D75" w:rsidP="00B72DB8">
      <w:pPr>
        <w:spacing w:after="0" w:line="36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где С – затраты (издержки обращения) торгового предприятия.</w:t>
      </w:r>
    </w:p>
    <w:p w:rsidR="001B286D" w:rsidRDefault="001B286D" w:rsidP="001B286D">
      <w:pPr>
        <w:pStyle w:val="a3"/>
        <w:tabs>
          <w:tab w:val="left" w:pos="709"/>
          <w:tab w:val="left" w:pos="1560"/>
        </w:tabs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86D" w:rsidRDefault="001B28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D2D75" w:rsidRPr="001B286D" w:rsidRDefault="00CD2D75" w:rsidP="00FD7955">
      <w:pPr>
        <w:pStyle w:val="a3"/>
        <w:numPr>
          <w:ilvl w:val="0"/>
          <w:numId w:val="17"/>
        </w:numPr>
        <w:tabs>
          <w:tab w:val="left" w:pos="709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86D">
        <w:rPr>
          <w:rFonts w:ascii="Times New Roman" w:hAnsi="Times New Roman" w:cs="Times New Roman"/>
          <w:sz w:val="28"/>
          <w:szCs w:val="28"/>
        </w:rPr>
        <w:lastRenderedPageBreak/>
        <w:t>Показатель эффективности трудовой деятельности:</w:t>
      </w:r>
    </w:p>
    <w:p w:rsidR="00CD2D75" w:rsidRPr="00FD7955" w:rsidRDefault="00CD2D75" w:rsidP="00B72DB8">
      <w:pPr>
        <w:tabs>
          <w:tab w:val="left" w:pos="1560"/>
        </w:tabs>
        <w:spacing w:after="0" w:line="360" w:lineRule="auto"/>
        <w:ind w:left="927" w:firstLine="2192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30"/>
          <w:sz w:val="28"/>
          <w:szCs w:val="28"/>
        </w:rPr>
        <w:object w:dxaOrig="1480" w:dyaOrig="680">
          <v:shape id="_x0000_i1027" type="#_x0000_t75" style="width:73.5pt;height:34.5pt" o:ole="">
            <v:imagedata r:id="rId19" o:title=""/>
          </v:shape>
          <o:OLEObject Type="Embed" ProgID="Equation.3" ShapeID="_x0000_i1027" DrawAspect="Content" ObjectID="_1583920991" r:id="rId20"/>
        </w:object>
      </w:r>
      <w:r w:rsidR="00B72DB8">
        <w:rPr>
          <w:rFonts w:ascii="Times New Roman" w:hAnsi="Times New Roman" w:cs="Times New Roman"/>
          <w:sz w:val="28"/>
          <w:szCs w:val="28"/>
        </w:rPr>
        <w:t xml:space="preserve">, </w:t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>(</w:t>
      </w:r>
      <w:r w:rsidR="00B72DB8">
        <w:rPr>
          <w:rFonts w:ascii="Times New Roman" w:hAnsi="Times New Roman" w:cs="Times New Roman"/>
          <w:sz w:val="28"/>
          <w:szCs w:val="28"/>
        </w:rPr>
        <w:t>3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CD2D75" w:rsidP="00FD7955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Данный показатель характеризует соотношение затраченных средств на оплату труда торгово-оперативного персонала и достигнутого объема реал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зации.</w:t>
      </w:r>
    </w:p>
    <w:p w:rsidR="00CD2D75" w:rsidRPr="003444DD" w:rsidRDefault="00CD2D75" w:rsidP="00FD7955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DD">
        <w:rPr>
          <w:rFonts w:ascii="Times New Roman" w:hAnsi="Times New Roman" w:cs="Times New Roman"/>
          <w:sz w:val="28"/>
          <w:szCs w:val="28"/>
        </w:rPr>
        <w:t>Показатель общей эффективности хозяйственной деятельности:</w:t>
      </w:r>
    </w:p>
    <w:p w:rsidR="00CD2D75" w:rsidRPr="00FD7955" w:rsidRDefault="00CD2D75" w:rsidP="00B72DB8">
      <w:pPr>
        <w:tabs>
          <w:tab w:val="left" w:pos="1560"/>
        </w:tabs>
        <w:spacing w:after="0" w:line="360" w:lineRule="auto"/>
        <w:ind w:left="927" w:firstLine="2192"/>
        <w:jc w:val="center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30"/>
          <w:sz w:val="28"/>
          <w:szCs w:val="28"/>
        </w:rPr>
        <w:object w:dxaOrig="1860" w:dyaOrig="680">
          <v:shape id="_x0000_i1028" type="#_x0000_t75" style="width:93pt;height:34.5pt" o:ole="">
            <v:imagedata r:id="rId21" o:title=""/>
          </v:shape>
          <o:OLEObject Type="Embed" ProgID="Equation.3" ShapeID="_x0000_i1028" DrawAspect="Content" ObjectID="_1583920992" r:id="rId22"/>
        </w:object>
      </w:r>
      <w:r w:rsidR="00B72DB8">
        <w:rPr>
          <w:rFonts w:ascii="Times New Roman" w:hAnsi="Times New Roman" w:cs="Times New Roman"/>
          <w:sz w:val="28"/>
          <w:szCs w:val="28"/>
        </w:rPr>
        <w:t xml:space="preserve">, </w:t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="00B72DB8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>(</w:t>
      </w:r>
      <w:r w:rsidR="00B72DB8">
        <w:rPr>
          <w:rFonts w:ascii="Times New Roman" w:hAnsi="Times New Roman" w:cs="Times New Roman"/>
          <w:sz w:val="28"/>
          <w:szCs w:val="28"/>
        </w:rPr>
        <w:t>4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CD2D75" w:rsidP="003444DD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где П – прибыль от продаж;</w:t>
      </w:r>
    </w:p>
    <w:p w:rsidR="00CD2D75" w:rsidRPr="00FD7955" w:rsidRDefault="00CD2D75" w:rsidP="002C138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ФОТ – общий фонд заработной платы;</w:t>
      </w:r>
    </w:p>
    <w:p w:rsidR="00CD2D75" w:rsidRPr="00FD7955" w:rsidRDefault="00CD2D75" w:rsidP="002C138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А – средняя за период стоимость активов организации.</w:t>
      </w:r>
    </w:p>
    <w:p w:rsidR="00CD2D75" w:rsidRPr="001B286D" w:rsidRDefault="00CD2D75" w:rsidP="00FD7955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86D">
        <w:rPr>
          <w:rFonts w:ascii="Times New Roman" w:hAnsi="Times New Roman" w:cs="Times New Roman"/>
          <w:sz w:val="28"/>
          <w:szCs w:val="28"/>
        </w:rPr>
        <w:t>Интегральный показатель эффективности операционной де</w:t>
      </w:r>
      <w:r w:rsidRPr="001B286D">
        <w:rPr>
          <w:rFonts w:ascii="Times New Roman" w:hAnsi="Times New Roman" w:cs="Times New Roman"/>
          <w:sz w:val="28"/>
          <w:szCs w:val="28"/>
        </w:rPr>
        <w:t>я</w:t>
      </w:r>
      <w:r w:rsidRPr="001B286D">
        <w:rPr>
          <w:rFonts w:ascii="Times New Roman" w:hAnsi="Times New Roman" w:cs="Times New Roman"/>
          <w:sz w:val="28"/>
          <w:szCs w:val="28"/>
        </w:rPr>
        <w:t>тельности:</w:t>
      </w:r>
    </w:p>
    <w:p w:rsidR="00CD2D75" w:rsidRPr="00FD7955" w:rsidRDefault="00CD2D75" w:rsidP="002C138C">
      <w:pPr>
        <w:tabs>
          <w:tab w:val="left" w:pos="1560"/>
        </w:tabs>
        <w:spacing w:after="0" w:line="360" w:lineRule="auto"/>
        <w:ind w:left="927" w:firstLine="2192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16"/>
          <w:sz w:val="28"/>
          <w:szCs w:val="28"/>
        </w:rPr>
        <w:object w:dxaOrig="2480" w:dyaOrig="440">
          <v:shape id="_x0000_i1029" type="#_x0000_t75" style="width:123.75pt;height:21.75pt" o:ole="">
            <v:imagedata r:id="rId23" o:title=""/>
          </v:shape>
          <o:OLEObject Type="Embed" ProgID="Equation.3" ShapeID="_x0000_i1029" DrawAspect="Content" ObjectID="_1583920993" r:id="rId24"/>
        </w:object>
      </w:r>
      <w:r w:rsidR="002C138C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6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>(</w:t>
      </w:r>
      <w:r w:rsidR="002C138C">
        <w:rPr>
          <w:rFonts w:ascii="Times New Roman" w:hAnsi="Times New Roman" w:cs="Times New Roman"/>
          <w:sz w:val="28"/>
          <w:szCs w:val="28"/>
        </w:rPr>
        <w:t>5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CD2D75" w:rsidP="00FD7955">
      <w:pPr>
        <w:tabs>
          <w:tab w:val="left" w:pos="15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Этот показатель целесообразно анализировать в динамике. В этом случае определяются темпы его изменения, и по полученным результатам можно делать выводы о повышении или снижении эффективности всей оп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 xml:space="preserve">рационной деятельности </w:t>
      </w:r>
      <w:r w:rsidR="002C138C">
        <w:rPr>
          <w:rFonts w:ascii="Times New Roman" w:hAnsi="Times New Roman" w:cs="Times New Roman"/>
          <w:sz w:val="28"/>
          <w:szCs w:val="28"/>
        </w:rPr>
        <w:t>.</w:t>
      </w:r>
    </w:p>
    <w:p w:rsidR="00CD2D75" w:rsidRPr="00FD7955" w:rsidRDefault="00CD2D75" w:rsidP="00FD7955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Сбалансированность развития деятельности </w:t>
      </w:r>
      <w:r w:rsidR="002C138C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D7955">
        <w:rPr>
          <w:rFonts w:ascii="Times New Roman" w:hAnsi="Times New Roman" w:cs="Times New Roman"/>
          <w:sz w:val="28"/>
          <w:szCs w:val="28"/>
        </w:rPr>
        <w:t xml:space="preserve"> орг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низации обеспечивается соблюдением пропорциональности динамики осно</w:t>
      </w:r>
      <w:r w:rsidRPr="00FD7955">
        <w:rPr>
          <w:rFonts w:ascii="Times New Roman" w:hAnsi="Times New Roman" w:cs="Times New Roman"/>
          <w:sz w:val="28"/>
          <w:szCs w:val="28"/>
        </w:rPr>
        <w:t>в</w:t>
      </w:r>
      <w:r w:rsidRPr="00FD7955">
        <w:rPr>
          <w:rFonts w:ascii="Times New Roman" w:hAnsi="Times New Roman" w:cs="Times New Roman"/>
          <w:sz w:val="28"/>
          <w:szCs w:val="28"/>
        </w:rPr>
        <w:t>ных операционных показателей:</w:t>
      </w:r>
    </w:p>
    <w:p w:rsidR="00CD2D75" w:rsidRPr="00FD7955" w:rsidRDefault="00CD2D75" w:rsidP="002C138C">
      <w:pPr>
        <w:widowControl w:val="0"/>
        <w:shd w:val="clear" w:color="auto" w:fill="FFFFFF"/>
        <w:spacing w:after="0" w:line="36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12"/>
          <w:sz w:val="28"/>
          <w:szCs w:val="28"/>
        </w:rPr>
        <w:object w:dxaOrig="2020" w:dyaOrig="360">
          <v:shape id="_x0000_i1030" type="#_x0000_t75" style="width:101.25pt;height:18.75pt" o:ole="">
            <v:imagedata r:id="rId25" o:title=""/>
          </v:shape>
          <o:OLEObject Type="Embed" ProgID="Equation.3" ShapeID="_x0000_i1030" DrawAspect="Content" ObjectID="_1583920994" r:id="rId26"/>
        </w:object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>(</w:t>
      </w:r>
      <w:r w:rsidR="002C138C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CD2D75" w:rsidP="00344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где Т</w:t>
      </w:r>
      <w:r w:rsidRPr="00FD795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темп роста прибыли от продаж, %;</w:t>
      </w:r>
    </w:p>
    <w:p w:rsidR="00CD2D75" w:rsidRPr="00FD7955" w:rsidRDefault="00CD2D75" w:rsidP="003444D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темп роста товарооборота </w:t>
      </w:r>
      <w:r w:rsidR="002C138C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D7955">
        <w:rPr>
          <w:rFonts w:ascii="Times New Roman" w:hAnsi="Times New Roman" w:cs="Times New Roman"/>
          <w:sz w:val="28"/>
          <w:szCs w:val="28"/>
        </w:rPr>
        <w:t xml:space="preserve"> организации, %;</w:t>
      </w:r>
    </w:p>
    <w:p w:rsidR="00CD2D75" w:rsidRPr="00FD7955" w:rsidRDefault="00CD2D75" w:rsidP="003444D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темп роста </w:t>
      </w:r>
      <w:r w:rsidR="002C138C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D7955">
        <w:rPr>
          <w:rFonts w:ascii="Times New Roman" w:hAnsi="Times New Roman" w:cs="Times New Roman"/>
          <w:sz w:val="28"/>
          <w:szCs w:val="28"/>
        </w:rPr>
        <w:t xml:space="preserve"> площади, %;</w:t>
      </w:r>
    </w:p>
    <w:p w:rsidR="00CD2D75" w:rsidRPr="00FD7955" w:rsidRDefault="00CD2D75" w:rsidP="003444D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  <w:vertAlign w:val="subscript"/>
        </w:rPr>
        <w:t xml:space="preserve">Ч </w:t>
      </w:r>
      <w:r w:rsidRPr="00FD7955">
        <w:rPr>
          <w:rFonts w:ascii="Times New Roman" w:hAnsi="Times New Roman" w:cs="Times New Roman"/>
          <w:sz w:val="28"/>
          <w:szCs w:val="28"/>
        </w:rPr>
        <w:t>– темп роста численности работников, %.</w:t>
      </w:r>
    </w:p>
    <w:p w:rsidR="00CD2D75" w:rsidRPr="001F4C3A" w:rsidRDefault="00CD2D75" w:rsidP="00344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экономическом анализе существуют различные подходы к оценке фина</w:t>
      </w:r>
      <w:r w:rsidR="001F4C3A">
        <w:rPr>
          <w:rFonts w:ascii="Times New Roman" w:hAnsi="Times New Roman" w:cs="Times New Roman"/>
          <w:sz w:val="28"/>
          <w:szCs w:val="28"/>
        </w:rPr>
        <w:t>нсовой устойчивости предприятия [</w:t>
      </w:r>
      <w:r w:rsidR="00665DC1">
        <w:rPr>
          <w:rFonts w:ascii="Times New Roman" w:hAnsi="Times New Roman" w:cs="Times New Roman"/>
          <w:sz w:val="28"/>
          <w:szCs w:val="28"/>
        </w:rPr>
        <w:t>27</w:t>
      </w:r>
      <w:r w:rsidR="001F4C3A">
        <w:rPr>
          <w:rFonts w:ascii="Times New Roman" w:hAnsi="Times New Roman" w:cs="Times New Roman"/>
          <w:sz w:val="28"/>
          <w:szCs w:val="28"/>
        </w:rPr>
        <w:t>]</w:t>
      </w:r>
      <w:r w:rsidR="001F4C3A" w:rsidRPr="001F4C3A">
        <w:rPr>
          <w:rFonts w:ascii="Times New Roman" w:hAnsi="Times New Roman" w:cs="Times New Roman"/>
          <w:sz w:val="28"/>
          <w:szCs w:val="28"/>
        </w:rPr>
        <w:t>.</w:t>
      </w:r>
    </w:p>
    <w:p w:rsidR="00CD2D75" w:rsidRPr="00FD7955" w:rsidRDefault="00CD2D75" w:rsidP="002C13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Для его расчета проводится сопоставление общей величины запасов и затрат предприятия, а также источников формирующих их средств:</w:t>
      </w:r>
    </w:p>
    <w:p w:rsidR="00CD2D75" w:rsidRPr="00FD7955" w:rsidRDefault="00CD2D75" w:rsidP="002C138C">
      <w:pPr>
        <w:spacing w:after="0" w:line="36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10"/>
          <w:sz w:val="28"/>
          <w:szCs w:val="28"/>
        </w:rPr>
        <w:object w:dxaOrig="1520" w:dyaOrig="320">
          <v:shape id="_x0000_i1031" type="#_x0000_t75" style="width:76.5pt;height:15.75pt" o:ole="">
            <v:imagedata r:id="rId27" o:title=""/>
          </v:shape>
          <o:OLEObject Type="Embed" ProgID="Equation.3" ShapeID="_x0000_i1031" DrawAspect="Content" ObjectID="_1583920995" r:id="rId28"/>
        </w:object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FD7955">
        <w:rPr>
          <w:rFonts w:ascii="Times New Roman" w:hAnsi="Times New Roman" w:cs="Times New Roman"/>
          <w:position w:val="-10"/>
          <w:sz w:val="28"/>
          <w:szCs w:val="28"/>
        </w:rPr>
        <w:t>(</w:t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>7</w:t>
      </w:r>
      <w:r w:rsidRPr="00FD7955">
        <w:rPr>
          <w:rFonts w:ascii="Times New Roman" w:hAnsi="Times New Roman" w:cs="Times New Roman"/>
          <w:position w:val="-10"/>
          <w:sz w:val="28"/>
          <w:szCs w:val="28"/>
        </w:rPr>
        <w:t>)</w:t>
      </w:r>
    </w:p>
    <w:p w:rsidR="00CD2D75" w:rsidRPr="00FD7955" w:rsidRDefault="00CD2D75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где ЗЗ – величина запасов и затрат;</w:t>
      </w:r>
    </w:p>
    <w:p w:rsidR="00CD2D75" w:rsidRPr="00FD7955" w:rsidRDefault="00CD2D75" w:rsidP="00FD79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З – запасы;</w:t>
      </w:r>
    </w:p>
    <w:p w:rsidR="00CD2D75" w:rsidRPr="00FD7955" w:rsidRDefault="00CD2D75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НДС - налог на добавленную стоимость по приобретенным ценностям.</w:t>
      </w:r>
    </w:p>
    <w:p w:rsidR="00CD2D75" w:rsidRPr="00FD7955" w:rsidRDefault="00CD2D75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При этом используется несколько степеней охвата различных видов и</w:t>
      </w:r>
      <w:r w:rsidRPr="00FD7955">
        <w:rPr>
          <w:rFonts w:ascii="Times New Roman" w:hAnsi="Times New Roman" w:cs="Times New Roman"/>
          <w:sz w:val="28"/>
          <w:szCs w:val="28"/>
        </w:rPr>
        <w:t>с</w:t>
      </w:r>
      <w:r w:rsidRPr="00FD7955">
        <w:rPr>
          <w:rFonts w:ascii="Times New Roman" w:hAnsi="Times New Roman" w:cs="Times New Roman"/>
          <w:sz w:val="28"/>
          <w:szCs w:val="28"/>
        </w:rPr>
        <w:t>точников, а именно:</w:t>
      </w:r>
    </w:p>
    <w:p w:rsidR="00CD2D75" w:rsidRPr="001B286D" w:rsidRDefault="00CD2D75" w:rsidP="00FD7955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6D">
        <w:rPr>
          <w:rFonts w:ascii="Times New Roman" w:hAnsi="Times New Roman" w:cs="Times New Roman"/>
          <w:sz w:val="28"/>
          <w:szCs w:val="28"/>
        </w:rPr>
        <w:t>наличие собственных оборотных средств:</w:t>
      </w:r>
    </w:p>
    <w:p w:rsidR="00CD2D75" w:rsidRPr="00FD7955" w:rsidRDefault="00CD2D75" w:rsidP="002C138C">
      <w:pPr>
        <w:pStyle w:val="a3"/>
        <w:tabs>
          <w:tab w:val="left" w:pos="993"/>
        </w:tabs>
        <w:spacing w:line="360" w:lineRule="auto"/>
        <w:ind w:left="709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12"/>
          <w:sz w:val="28"/>
          <w:szCs w:val="28"/>
        </w:rPr>
        <w:object w:dxaOrig="2060" w:dyaOrig="360">
          <v:shape id="_x0000_i1032" type="#_x0000_t75" style="width:102.75pt;height:18.75pt" o:ole="">
            <v:imagedata r:id="rId29" o:title=""/>
          </v:shape>
          <o:OLEObject Type="Embed" ProgID="Equation.3" ShapeID="_x0000_i1032" DrawAspect="Content" ObjectID="_1583920996" r:id="rId30"/>
        </w:object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FD7955">
        <w:rPr>
          <w:rFonts w:ascii="Times New Roman" w:hAnsi="Times New Roman" w:cs="Times New Roman"/>
          <w:position w:val="-10"/>
          <w:sz w:val="28"/>
          <w:szCs w:val="28"/>
        </w:rPr>
        <w:t>(</w:t>
      </w:r>
      <w:r w:rsidR="002C138C">
        <w:rPr>
          <w:rFonts w:ascii="Times New Roman" w:hAnsi="Times New Roman" w:cs="Times New Roman"/>
          <w:position w:val="-10"/>
          <w:sz w:val="28"/>
          <w:szCs w:val="28"/>
        </w:rPr>
        <w:t>8</w:t>
      </w:r>
      <w:r w:rsidRPr="00FD7955">
        <w:rPr>
          <w:rFonts w:ascii="Times New Roman" w:hAnsi="Times New Roman" w:cs="Times New Roman"/>
          <w:position w:val="-10"/>
          <w:sz w:val="28"/>
          <w:szCs w:val="28"/>
        </w:rPr>
        <w:t>)</w:t>
      </w:r>
    </w:p>
    <w:p w:rsidR="00CD2D75" w:rsidRPr="00FD7955" w:rsidRDefault="00CD2D75" w:rsidP="003444DD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где СОС – величина собственных оборотных средств;</w:t>
      </w:r>
    </w:p>
    <w:p w:rsidR="00CD2D75" w:rsidRPr="00FD7955" w:rsidRDefault="00CD2D75" w:rsidP="003444DD">
      <w:pPr>
        <w:pStyle w:val="a5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FD7955">
        <w:rPr>
          <w:sz w:val="28"/>
          <w:szCs w:val="28"/>
        </w:rPr>
        <w:t xml:space="preserve"> ИСК - величина источников собственного капитала;</w:t>
      </w:r>
    </w:p>
    <w:p w:rsidR="00CD2D75" w:rsidRPr="00FD7955" w:rsidRDefault="00CD2D75" w:rsidP="003444DD">
      <w:pPr>
        <w:pStyle w:val="a5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В</w:t>
      </w:r>
      <w:r w:rsidRPr="00FD7955">
        <w:rPr>
          <w:sz w:val="28"/>
          <w:szCs w:val="28"/>
          <w:vertAlign w:val="subscript"/>
        </w:rPr>
        <w:t>н</w:t>
      </w:r>
      <w:r w:rsidRPr="00FD7955">
        <w:rPr>
          <w:sz w:val="28"/>
          <w:szCs w:val="28"/>
        </w:rPr>
        <w:t>А - величина внеоборотных активов;</w:t>
      </w:r>
    </w:p>
    <w:p w:rsidR="00CD2D75" w:rsidRPr="001B286D" w:rsidRDefault="00CD2D75" w:rsidP="00FD7955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1B286D">
        <w:rPr>
          <w:sz w:val="28"/>
          <w:szCs w:val="28"/>
        </w:rPr>
        <w:t>наличие собственных оборотных средств и долгосрочных заемных источников формирования запасов и затрат:</w:t>
      </w:r>
    </w:p>
    <w:p w:rsidR="00CD2D75" w:rsidRPr="00FD7955" w:rsidRDefault="00CD2D75" w:rsidP="002C138C">
      <w:pPr>
        <w:pStyle w:val="a5"/>
        <w:tabs>
          <w:tab w:val="left" w:pos="0"/>
        </w:tabs>
        <w:spacing w:before="0" w:beforeAutospacing="0" w:after="0" w:afterAutospacing="0" w:line="360" w:lineRule="auto"/>
        <w:ind w:left="709" w:firstLine="2410"/>
        <w:jc w:val="both"/>
        <w:rPr>
          <w:sz w:val="28"/>
          <w:szCs w:val="28"/>
        </w:rPr>
      </w:pPr>
      <w:r w:rsidRPr="00FD7955">
        <w:rPr>
          <w:position w:val="-12"/>
          <w:sz w:val="28"/>
          <w:szCs w:val="28"/>
        </w:rPr>
        <w:object w:dxaOrig="2799" w:dyaOrig="360">
          <v:shape id="_x0000_i1033" type="#_x0000_t75" style="width:139.5pt;height:18.75pt" o:ole="">
            <v:imagedata r:id="rId31" o:title=""/>
          </v:shape>
          <o:OLEObject Type="Embed" ProgID="Equation.3" ShapeID="_x0000_i1033" DrawAspect="Content" ObjectID="_1583920997" r:id="rId32"/>
        </w:object>
      </w:r>
      <w:r w:rsidRPr="00FD7955">
        <w:rPr>
          <w:position w:val="-10"/>
          <w:sz w:val="28"/>
          <w:szCs w:val="28"/>
        </w:rPr>
        <w:tab/>
      </w:r>
      <w:r w:rsidRPr="00FD7955">
        <w:rPr>
          <w:position w:val="-10"/>
          <w:sz w:val="28"/>
          <w:szCs w:val="28"/>
        </w:rPr>
        <w:tab/>
      </w:r>
      <w:r w:rsidR="002C138C">
        <w:rPr>
          <w:position w:val="-10"/>
          <w:sz w:val="28"/>
          <w:szCs w:val="28"/>
        </w:rPr>
        <w:tab/>
      </w:r>
      <w:r w:rsidR="002C138C">
        <w:rPr>
          <w:position w:val="-10"/>
          <w:sz w:val="28"/>
          <w:szCs w:val="28"/>
        </w:rPr>
        <w:tab/>
      </w:r>
      <w:r w:rsidRPr="00FD7955">
        <w:rPr>
          <w:position w:val="-10"/>
          <w:sz w:val="28"/>
          <w:szCs w:val="28"/>
        </w:rPr>
        <w:t>(</w:t>
      </w:r>
      <w:r w:rsidR="002C138C">
        <w:rPr>
          <w:position w:val="-10"/>
          <w:sz w:val="28"/>
          <w:szCs w:val="28"/>
        </w:rPr>
        <w:t>9</w:t>
      </w:r>
      <w:r w:rsidRPr="00FD7955">
        <w:rPr>
          <w:position w:val="-10"/>
          <w:sz w:val="28"/>
          <w:szCs w:val="28"/>
        </w:rPr>
        <w:t>)</w:t>
      </w:r>
    </w:p>
    <w:p w:rsidR="00CD2D75" w:rsidRPr="00FD7955" w:rsidRDefault="00CD2D75" w:rsidP="00FD7955">
      <w:pPr>
        <w:pStyle w:val="a5"/>
        <w:tabs>
          <w:tab w:val="left" w:pos="0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где ПК - перманентный капитал;</w:t>
      </w:r>
    </w:p>
    <w:p w:rsidR="00CD2D75" w:rsidRPr="00FD7955" w:rsidRDefault="00CD2D75" w:rsidP="00FD7955">
      <w:pPr>
        <w:pStyle w:val="a5"/>
        <w:tabs>
          <w:tab w:val="left" w:pos="0"/>
        </w:tabs>
        <w:spacing w:before="0" w:beforeAutospacing="0" w:after="0" w:afterAutospacing="0" w:line="360" w:lineRule="auto"/>
        <w:ind w:left="709" w:firstLine="425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ДЗС - долгосрочные заемные средства.</w:t>
      </w:r>
    </w:p>
    <w:p w:rsidR="00CD2D75" w:rsidRPr="003444DD" w:rsidRDefault="00CD2D75" w:rsidP="00FD7955">
      <w:pPr>
        <w:pStyle w:val="a5"/>
        <w:numPr>
          <w:ilvl w:val="0"/>
          <w:numId w:val="19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44DD">
        <w:rPr>
          <w:sz w:val="28"/>
          <w:szCs w:val="28"/>
        </w:rPr>
        <w:t>общая величина основных источников формирования запасов и з</w:t>
      </w:r>
      <w:r w:rsidRPr="003444DD">
        <w:rPr>
          <w:sz w:val="28"/>
          <w:szCs w:val="28"/>
        </w:rPr>
        <w:t>а</w:t>
      </w:r>
      <w:r w:rsidRPr="003444DD">
        <w:rPr>
          <w:sz w:val="28"/>
          <w:szCs w:val="28"/>
        </w:rPr>
        <w:t>трат:</w:t>
      </w:r>
    </w:p>
    <w:p w:rsidR="00CD2D75" w:rsidRPr="00FD7955" w:rsidRDefault="00CD2D75" w:rsidP="002C138C">
      <w:pPr>
        <w:pStyle w:val="a5"/>
        <w:tabs>
          <w:tab w:val="left" w:pos="0"/>
        </w:tabs>
        <w:spacing w:before="0" w:beforeAutospacing="0" w:after="0" w:afterAutospacing="0" w:line="360" w:lineRule="auto"/>
        <w:ind w:firstLine="3119"/>
        <w:jc w:val="both"/>
        <w:rPr>
          <w:sz w:val="28"/>
          <w:szCs w:val="28"/>
        </w:rPr>
      </w:pPr>
      <w:r w:rsidRPr="00FD7955">
        <w:rPr>
          <w:position w:val="-10"/>
          <w:sz w:val="28"/>
          <w:szCs w:val="28"/>
        </w:rPr>
        <w:object w:dxaOrig="3340" w:dyaOrig="320">
          <v:shape id="_x0000_i1034" type="#_x0000_t75" style="width:167.25pt;height:15.75pt" o:ole="">
            <v:imagedata r:id="rId33" o:title=""/>
          </v:shape>
          <o:OLEObject Type="Embed" ProgID="Equation.3" ShapeID="_x0000_i1034" DrawAspect="Content" ObjectID="_1583920998" r:id="rId34"/>
        </w:object>
      </w:r>
      <w:r w:rsidR="002C138C">
        <w:rPr>
          <w:position w:val="-10"/>
          <w:sz w:val="28"/>
          <w:szCs w:val="28"/>
        </w:rPr>
        <w:tab/>
      </w:r>
      <w:r w:rsidR="002C138C">
        <w:rPr>
          <w:position w:val="-10"/>
          <w:sz w:val="28"/>
          <w:szCs w:val="28"/>
        </w:rPr>
        <w:tab/>
      </w:r>
      <w:r w:rsidR="002C138C">
        <w:rPr>
          <w:position w:val="-10"/>
          <w:sz w:val="28"/>
          <w:szCs w:val="28"/>
        </w:rPr>
        <w:tab/>
      </w:r>
      <w:r w:rsidRPr="00FD7955">
        <w:rPr>
          <w:position w:val="-10"/>
          <w:sz w:val="28"/>
          <w:szCs w:val="28"/>
        </w:rPr>
        <w:t>(1</w:t>
      </w:r>
      <w:r w:rsidR="002C138C">
        <w:rPr>
          <w:position w:val="-10"/>
          <w:sz w:val="28"/>
          <w:szCs w:val="28"/>
        </w:rPr>
        <w:t>0</w:t>
      </w:r>
      <w:r w:rsidRPr="00FD7955">
        <w:rPr>
          <w:position w:val="-10"/>
          <w:sz w:val="28"/>
          <w:szCs w:val="28"/>
        </w:rPr>
        <w:t>)</w:t>
      </w:r>
    </w:p>
    <w:p w:rsidR="00CD2D75" w:rsidRPr="00FD7955" w:rsidRDefault="00CD2D75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где И – общая величина источников; </w:t>
      </w:r>
    </w:p>
    <w:p w:rsidR="00CD2D75" w:rsidRPr="00FD7955" w:rsidRDefault="00CD2D75" w:rsidP="00FD79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КЗС - краткосрочные заемные средства. </w:t>
      </w:r>
    </w:p>
    <w:p w:rsidR="00CD2D75" w:rsidRPr="00FD7955" w:rsidRDefault="00CD2D75" w:rsidP="00FD79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Показатели наличия источников формирования запасов и затрат соо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ветствуют показателям обеспеченности запасов и затрат источниками фо</w:t>
      </w:r>
      <w:r w:rsidRPr="00FD7955">
        <w:rPr>
          <w:rFonts w:ascii="Times New Roman" w:hAnsi="Times New Roman" w:cs="Times New Roman"/>
          <w:sz w:val="28"/>
          <w:szCs w:val="28"/>
        </w:rPr>
        <w:t>р</w:t>
      </w:r>
      <w:r w:rsidRPr="00FD7955">
        <w:rPr>
          <w:rFonts w:ascii="Times New Roman" w:hAnsi="Times New Roman" w:cs="Times New Roman"/>
          <w:sz w:val="28"/>
          <w:szCs w:val="28"/>
        </w:rPr>
        <w:t>мирования:</w:t>
      </w:r>
    </w:p>
    <w:p w:rsidR="00CD2D75" w:rsidRPr="00FD7955" w:rsidRDefault="003444DD" w:rsidP="003444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5" w:rsidRPr="00FD7955">
        <w:rPr>
          <w:rFonts w:ascii="Times New Roman" w:hAnsi="Times New Roman" w:cs="Times New Roman"/>
          <w:sz w:val="28"/>
          <w:szCs w:val="28"/>
        </w:rPr>
        <w:t>Излишек или недостаток собственных оборотных средств:</w:t>
      </w:r>
    </w:p>
    <w:p w:rsidR="00CD2D75" w:rsidRPr="00FD7955" w:rsidRDefault="00CD2D75" w:rsidP="002C138C">
      <w:pPr>
        <w:pStyle w:val="a3"/>
        <w:spacing w:line="360" w:lineRule="auto"/>
        <w:ind w:left="709" w:firstLine="2410"/>
        <w:jc w:val="center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12"/>
          <w:sz w:val="28"/>
          <w:szCs w:val="28"/>
        </w:rPr>
        <w:object w:dxaOrig="1640" w:dyaOrig="360">
          <v:shape id="_x0000_i1035" type="#_x0000_t75" style="width:81.75pt;height:18.75pt" o:ole="">
            <v:imagedata r:id="rId35" o:title=""/>
          </v:shape>
          <o:OLEObject Type="Embed" ProgID="Equation.3" ShapeID="_x0000_i1035" DrawAspect="Content" ObjectID="_1583920999" r:id="rId36"/>
        </w:object>
      </w:r>
      <w:r w:rsidR="002C138C">
        <w:rPr>
          <w:rFonts w:ascii="Times New Roman" w:hAnsi="Times New Roman" w:cs="Times New Roman"/>
          <w:sz w:val="28"/>
          <w:szCs w:val="28"/>
        </w:rPr>
        <w:t>;</w:t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>(1</w:t>
      </w:r>
      <w:r w:rsidR="002C138C">
        <w:rPr>
          <w:rFonts w:ascii="Times New Roman" w:hAnsi="Times New Roman" w:cs="Times New Roman"/>
          <w:sz w:val="28"/>
          <w:szCs w:val="28"/>
        </w:rPr>
        <w:t>1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3444DD" w:rsidP="003444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5" w:rsidRPr="00FD7955">
        <w:rPr>
          <w:rFonts w:ascii="Times New Roman" w:hAnsi="Times New Roman" w:cs="Times New Roman"/>
          <w:sz w:val="28"/>
          <w:szCs w:val="28"/>
        </w:rPr>
        <w:t>Излишек или недостаток перманентного капитала:</w:t>
      </w:r>
    </w:p>
    <w:p w:rsidR="00CD2D75" w:rsidRPr="00FD7955" w:rsidRDefault="00CD2D75" w:rsidP="002C138C">
      <w:pPr>
        <w:pStyle w:val="a3"/>
        <w:spacing w:line="360" w:lineRule="auto"/>
        <w:ind w:left="709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10"/>
          <w:sz w:val="28"/>
          <w:szCs w:val="28"/>
        </w:rPr>
        <w:object w:dxaOrig="1579" w:dyaOrig="340">
          <v:shape id="_x0000_i1036" type="#_x0000_t75" style="width:78.75pt;height:17.25pt" o:ole="">
            <v:imagedata r:id="rId37" o:title=""/>
          </v:shape>
          <o:OLEObject Type="Embed" ProgID="Equation.3" ShapeID="_x0000_i1036" DrawAspect="Content" ObjectID="_1583921000" r:id="rId38"/>
        </w:object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>(</w:t>
      </w:r>
      <w:r w:rsidR="002C138C">
        <w:rPr>
          <w:rFonts w:ascii="Times New Roman" w:hAnsi="Times New Roman" w:cs="Times New Roman"/>
          <w:sz w:val="28"/>
          <w:szCs w:val="28"/>
        </w:rPr>
        <w:t>12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3444DD" w:rsidP="003444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5" w:rsidRPr="00FD7955">
        <w:rPr>
          <w:rFonts w:ascii="Times New Roman" w:hAnsi="Times New Roman" w:cs="Times New Roman"/>
          <w:sz w:val="28"/>
          <w:szCs w:val="28"/>
        </w:rPr>
        <w:t>Излишек или недостаток всех источников формирования:</w:t>
      </w:r>
    </w:p>
    <w:p w:rsidR="00CD2D75" w:rsidRPr="00FD7955" w:rsidRDefault="00CD2D75" w:rsidP="002C138C">
      <w:pPr>
        <w:pStyle w:val="a3"/>
        <w:spacing w:line="360" w:lineRule="auto"/>
        <w:ind w:left="709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12"/>
          <w:sz w:val="28"/>
          <w:szCs w:val="28"/>
        </w:rPr>
        <w:object w:dxaOrig="1380" w:dyaOrig="360">
          <v:shape id="_x0000_i1037" type="#_x0000_t75" style="width:69.75pt;height:18.75pt" o:ole="">
            <v:imagedata r:id="rId39" o:title=""/>
          </v:shape>
          <o:OLEObject Type="Embed" ProgID="Equation.3" ShapeID="_x0000_i1037" DrawAspect="Content" ObjectID="_1583921001" r:id="rId40"/>
        </w:object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>(</w:t>
      </w:r>
      <w:r w:rsidR="002C138C">
        <w:rPr>
          <w:rFonts w:ascii="Times New Roman" w:hAnsi="Times New Roman" w:cs="Times New Roman"/>
          <w:sz w:val="28"/>
          <w:szCs w:val="28"/>
        </w:rPr>
        <w:t>13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610B5F" w:rsidRDefault="00CD2D75" w:rsidP="003444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С помощью данных показателей рассчитывается трехкомпонентный показатель типа фи</w:t>
      </w:r>
      <w:r w:rsidR="00610B5F">
        <w:rPr>
          <w:rFonts w:ascii="Times New Roman" w:hAnsi="Times New Roman" w:cs="Times New Roman"/>
          <w:sz w:val="28"/>
          <w:szCs w:val="28"/>
        </w:rPr>
        <w:t>нансового состояния (таблица 3) [</w:t>
      </w:r>
      <w:r w:rsidR="00665DC1">
        <w:rPr>
          <w:rFonts w:ascii="Times New Roman" w:hAnsi="Times New Roman" w:cs="Times New Roman"/>
          <w:sz w:val="28"/>
          <w:szCs w:val="28"/>
        </w:rPr>
        <w:t>3</w:t>
      </w:r>
      <w:r w:rsidR="00610B5F">
        <w:rPr>
          <w:rFonts w:ascii="Times New Roman" w:hAnsi="Times New Roman" w:cs="Times New Roman"/>
          <w:sz w:val="28"/>
          <w:szCs w:val="28"/>
        </w:rPr>
        <w:t>]</w:t>
      </w:r>
      <w:r w:rsidR="00610B5F" w:rsidRPr="00610B5F">
        <w:rPr>
          <w:rFonts w:ascii="Times New Roman" w:hAnsi="Times New Roman" w:cs="Times New Roman"/>
          <w:sz w:val="28"/>
          <w:szCs w:val="28"/>
        </w:rPr>
        <w:t>.</w:t>
      </w:r>
    </w:p>
    <w:p w:rsidR="00CD2D75" w:rsidRPr="00FD7955" w:rsidRDefault="00CD2D75" w:rsidP="003444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Таблица 3 – Т</w:t>
      </w:r>
      <w:r w:rsidRPr="00FD7955">
        <w:rPr>
          <w:rFonts w:ascii="Times New Roman" w:hAnsi="Times New Roman" w:cs="Times New Roman"/>
          <w:bCs/>
          <w:sz w:val="28"/>
          <w:szCs w:val="28"/>
        </w:rPr>
        <w:t>аблица показателей по типам финансовых ситуаций</w:t>
      </w:r>
    </w:p>
    <w:tbl>
      <w:tblPr>
        <w:tblStyle w:val="a6"/>
        <w:tblW w:w="0" w:type="auto"/>
        <w:tblLook w:val="04A0"/>
      </w:tblPr>
      <w:tblGrid>
        <w:gridCol w:w="1892"/>
        <w:gridCol w:w="1905"/>
        <w:gridCol w:w="1903"/>
        <w:gridCol w:w="1980"/>
        <w:gridCol w:w="1891"/>
      </w:tblGrid>
      <w:tr w:rsidR="00CD2D75" w:rsidRPr="00FD7955" w:rsidTr="007941F4">
        <w:tc>
          <w:tcPr>
            <w:tcW w:w="1914" w:type="dxa"/>
            <w:vMerge w:val="restart"/>
            <w:vAlign w:val="center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657" w:type="dxa"/>
            <w:gridSpan w:val="4"/>
            <w:vAlign w:val="center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Тип финансовой ситуации</w:t>
            </w:r>
          </w:p>
        </w:tc>
      </w:tr>
      <w:tr w:rsidR="00CD2D75" w:rsidRPr="00FD7955" w:rsidTr="007941F4">
        <w:tc>
          <w:tcPr>
            <w:tcW w:w="1914" w:type="dxa"/>
            <w:vMerge/>
            <w:vAlign w:val="center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Абсолютный</w:t>
            </w:r>
          </w:p>
        </w:tc>
        <w:tc>
          <w:tcPr>
            <w:tcW w:w="1914" w:type="dxa"/>
            <w:vAlign w:val="center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</w:tc>
        <w:tc>
          <w:tcPr>
            <w:tcW w:w="1914" w:type="dxa"/>
            <w:vAlign w:val="center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Неустойчивый</w:t>
            </w:r>
          </w:p>
        </w:tc>
        <w:tc>
          <w:tcPr>
            <w:tcW w:w="1915" w:type="dxa"/>
            <w:vAlign w:val="center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Кризисный</w:t>
            </w:r>
          </w:p>
        </w:tc>
      </w:tr>
      <w:tr w:rsidR="00CD2D75" w:rsidRPr="00FD7955" w:rsidTr="007941F4"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&gt;0</w:t>
            </w:r>
          </w:p>
        </w:tc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&lt;0</w:t>
            </w:r>
          </w:p>
        </w:tc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&lt;0</w:t>
            </w:r>
          </w:p>
        </w:tc>
        <w:tc>
          <w:tcPr>
            <w:tcW w:w="1915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&lt;0</w:t>
            </w:r>
          </w:p>
        </w:tc>
      </w:tr>
      <w:tr w:rsidR="00CD2D75" w:rsidRPr="00FD7955" w:rsidTr="007941F4"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&gt;0</w:t>
            </w:r>
          </w:p>
        </w:tc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&gt;0</w:t>
            </w:r>
          </w:p>
        </w:tc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&lt;0</w:t>
            </w:r>
          </w:p>
        </w:tc>
        <w:tc>
          <w:tcPr>
            <w:tcW w:w="1915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&lt;0</w:t>
            </w:r>
          </w:p>
        </w:tc>
      </w:tr>
      <w:tr w:rsidR="00CD2D75" w:rsidRPr="00FD7955" w:rsidTr="007941F4"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&gt;0</w:t>
            </w:r>
          </w:p>
        </w:tc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&gt;0</w:t>
            </w:r>
          </w:p>
        </w:tc>
        <w:tc>
          <w:tcPr>
            <w:tcW w:w="1914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&gt;0</w:t>
            </w:r>
          </w:p>
        </w:tc>
        <w:tc>
          <w:tcPr>
            <w:tcW w:w="1915" w:type="dxa"/>
          </w:tcPr>
          <w:p w:rsidR="00CD2D75" w:rsidRPr="00FD7955" w:rsidRDefault="00CD2D75" w:rsidP="00344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FD7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&lt;0</w:t>
            </w:r>
          </w:p>
        </w:tc>
      </w:tr>
    </w:tbl>
    <w:p w:rsidR="00CD2D75" w:rsidRPr="00FD7955" w:rsidRDefault="00CD2D75" w:rsidP="00FD79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75" w:rsidRPr="00FD7955" w:rsidRDefault="00CD2D75" w:rsidP="00FD7955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b/>
          <w:bCs/>
          <w:sz w:val="28"/>
          <w:szCs w:val="28"/>
        </w:rPr>
        <w:t xml:space="preserve">Абсолютная устойчивость </w:t>
      </w:r>
      <w:r w:rsidRPr="00FD7955">
        <w:rPr>
          <w:rFonts w:ascii="Times New Roman" w:hAnsi="Times New Roman" w:cs="Times New Roman"/>
          <w:b/>
          <w:sz w:val="28"/>
          <w:szCs w:val="28"/>
        </w:rPr>
        <w:t>финансового состояния.</w:t>
      </w:r>
      <w:r w:rsidRPr="00FD7955">
        <w:rPr>
          <w:rFonts w:ascii="Times New Roman" w:hAnsi="Times New Roman" w:cs="Times New Roman"/>
          <w:sz w:val="28"/>
          <w:szCs w:val="28"/>
        </w:rPr>
        <w:t xml:space="preserve"> Такой тип финансовой устойчивости встречается крайне редко, т.е. трехмерный показ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тель типа финансовой устойчивости ситуации (S=(1,1,1)).</w:t>
      </w:r>
    </w:p>
    <w:p w:rsidR="00CD2D75" w:rsidRPr="00FD7955" w:rsidRDefault="00CD2D75" w:rsidP="00FD7955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b/>
          <w:bCs/>
          <w:sz w:val="28"/>
          <w:szCs w:val="28"/>
        </w:rPr>
        <w:t xml:space="preserve">Нормальная устойчивость </w:t>
      </w:r>
      <w:r w:rsidRPr="00FD7955">
        <w:rPr>
          <w:rFonts w:ascii="Times New Roman" w:hAnsi="Times New Roman" w:cs="Times New Roman"/>
          <w:sz w:val="28"/>
          <w:szCs w:val="28"/>
        </w:rPr>
        <w:t>финансового состояния, гарант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рующая платежеспособность (S=(0,1,1)).</w:t>
      </w:r>
    </w:p>
    <w:p w:rsidR="00CD2D75" w:rsidRPr="00FD7955" w:rsidRDefault="00CD2D75" w:rsidP="00FD7955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b/>
          <w:bCs/>
          <w:sz w:val="28"/>
          <w:szCs w:val="28"/>
        </w:rPr>
        <w:t>Неустойчивое финансовое состояние</w:t>
      </w:r>
      <w:r w:rsidRPr="00FD7955">
        <w:rPr>
          <w:rFonts w:ascii="Times New Roman" w:hAnsi="Times New Roman" w:cs="Times New Roman"/>
          <w:sz w:val="28"/>
          <w:szCs w:val="28"/>
        </w:rPr>
        <w:t>, связанное с нарушением платежеспособности, однако при таком финансовом состоянии возможно с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хранить равновесие с помощью пополнения источников собственных средств в результате сокращения дебиторской задолженности, ускорения оборач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ваемости запасов (S=(0,0,1)).</w:t>
      </w:r>
    </w:p>
    <w:p w:rsidR="003444DD" w:rsidRDefault="00CD2D75" w:rsidP="003444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b/>
          <w:bCs/>
          <w:sz w:val="28"/>
          <w:szCs w:val="28"/>
        </w:rPr>
        <w:t>Кризисное финансовое состояние</w:t>
      </w:r>
      <w:r w:rsidRPr="00FD7955">
        <w:rPr>
          <w:rFonts w:ascii="Times New Roman" w:hAnsi="Times New Roman" w:cs="Times New Roman"/>
          <w:sz w:val="28"/>
          <w:szCs w:val="28"/>
        </w:rPr>
        <w:t xml:space="preserve"> предприятия, когда оно находится на грани банкротства, так как в анализируемой ситуации кредиторская з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долженность не покрывается денежными средствами, краткосрочными ф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нансовыми вложениями, дебиторской задолженностью организации и пр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 xml:space="preserve">чими оборотными активами (S=(0,0,0)). </w:t>
      </w:r>
    </w:p>
    <w:p w:rsidR="00CD2D75" w:rsidRPr="00FD7955" w:rsidRDefault="00CD2D75" w:rsidP="003444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Основные коэффициенты ликвидности:</w:t>
      </w:r>
    </w:p>
    <w:p w:rsidR="00CD2D75" w:rsidRPr="00FD7955" w:rsidRDefault="00CD2D75" w:rsidP="00FD795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Коэффициент абсолютной ликвидности (коэффициент срочности, коэффициент платежеспособности):</w:t>
      </w:r>
    </w:p>
    <w:p w:rsidR="00CD2D75" w:rsidRPr="00FD7955" w:rsidRDefault="00CD2D75" w:rsidP="002C138C">
      <w:pPr>
        <w:pStyle w:val="a3"/>
        <w:spacing w:line="360" w:lineRule="auto"/>
        <w:ind w:left="1211" w:firstLine="1908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38" type="#_x0000_t75" style="width:56.25pt;height:30.75pt" o:ole="">
            <v:imagedata r:id="rId41" o:title=""/>
          </v:shape>
          <o:OLEObject Type="Embed" ProgID="Equation.3" ShapeID="_x0000_i1038" DrawAspect="Content" ObjectID="_1583921002" r:id="rId42"/>
        </w:object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="002C138C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ab/>
        <w:t>(</w:t>
      </w:r>
      <w:r w:rsidR="002C138C">
        <w:rPr>
          <w:rFonts w:ascii="Times New Roman" w:hAnsi="Times New Roman" w:cs="Times New Roman"/>
          <w:sz w:val="28"/>
          <w:szCs w:val="28"/>
        </w:rPr>
        <w:t>14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CD2D75" w:rsidP="00FD7955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FD79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денежные средства и краткосрочные финансовые вложения;</w:t>
      </w:r>
    </w:p>
    <w:p w:rsidR="00CD2D75" w:rsidRPr="00FD7955" w:rsidRDefault="00CD2D75" w:rsidP="00FD7955">
      <w:pPr>
        <w:pStyle w:val="a3"/>
        <w:spacing w:line="360" w:lineRule="auto"/>
        <w:ind w:left="1211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FD7955">
        <w:rPr>
          <w:rFonts w:ascii="Times New Roman" w:hAnsi="Times New Roman" w:cs="Times New Roman"/>
          <w:sz w:val="28"/>
          <w:szCs w:val="28"/>
        </w:rPr>
        <w:t xml:space="preserve">  – краткосрочные обязательства.</w:t>
      </w:r>
    </w:p>
    <w:p w:rsidR="00CD2D75" w:rsidRPr="00FD7955" w:rsidRDefault="00CD2D75" w:rsidP="00FD795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Коэффициент абсолютной ликвидности является наиболее жестким в группе коэффициентов ликвидности. Опираясь на расчет данного коэффиц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ента, можно говорить о способности немедленного погашения краткосро</w:t>
      </w:r>
      <w:r w:rsidRPr="00FD7955">
        <w:rPr>
          <w:rFonts w:ascii="Times New Roman" w:hAnsi="Times New Roman" w:cs="Times New Roman"/>
          <w:sz w:val="28"/>
          <w:szCs w:val="28"/>
        </w:rPr>
        <w:t>ч</w:t>
      </w:r>
      <w:r w:rsidRPr="00FD7955">
        <w:rPr>
          <w:rFonts w:ascii="Times New Roman" w:hAnsi="Times New Roman" w:cs="Times New Roman"/>
          <w:sz w:val="28"/>
          <w:szCs w:val="28"/>
        </w:rPr>
        <w:t>ных заемных средств. Рекомендуемая нижняя граница показателя – 0,2.</w:t>
      </w:r>
    </w:p>
    <w:p w:rsidR="00CD2D75" w:rsidRPr="00FD7955" w:rsidRDefault="00CD2D75" w:rsidP="00FD795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Коэффициент промежуточной ликвидности:</w:t>
      </w:r>
    </w:p>
    <w:p w:rsidR="00CD2D75" w:rsidRPr="00FD7955" w:rsidRDefault="00CD2D75" w:rsidP="00F82FF2">
      <w:pPr>
        <w:pStyle w:val="a3"/>
        <w:spacing w:line="360" w:lineRule="auto"/>
        <w:ind w:left="1211" w:firstLine="1908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039" type="#_x0000_t75" style="width:87pt;height:30.75pt" o:ole="">
            <v:imagedata r:id="rId43" o:title=""/>
          </v:shape>
          <o:OLEObject Type="Embed" ProgID="Equation.3" ShapeID="_x0000_i1039" DrawAspect="Content" ObjectID="_1583921003" r:id="rId44"/>
        </w:object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ab/>
        <w:t>(</w:t>
      </w:r>
      <w:r w:rsidR="00F82FF2">
        <w:rPr>
          <w:rFonts w:ascii="Times New Roman" w:hAnsi="Times New Roman" w:cs="Times New Roman"/>
          <w:sz w:val="28"/>
          <w:szCs w:val="28"/>
        </w:rPr>
        <w:t>15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CD2D75" w:rsidP="003444DD">
      <w:pPr>
        <w:pStyle w:val="a3"/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где </w:t>
      </w:r>
      <w:r w:rsidRPr="00FD7955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дебиторская задолженность и прочие оборотные активы;</w:t>
      </w:r>
    </w:p>
    <w:p w:rsidR="00CD2D75" w:rsidRPr="00FD7955" w:rsidRDefault="00CD2D75" w:rsidP="003444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Показывает, какая часть краткосрочных обязательств может быть до</w:t>
      </w:r>
      <w:r w:rsidRPr="00FD7955">
        <w:rPr>
          <w:rFonts w:ascii="Times New Roman" w:hAnsi="Times New Roman" w:cs="Times New Roman"/>
          <w:sz w:val="28"/>
          <w:szCs w:val="28"/>
        </w:rPr>
        <w:t>с</w:t>
      </w:r>
      <w:r w:rsidRPr="00FD7955">
        <w:rPr>
          <w:rFonts w:ascii="Times New Roman" w:hAnsi="Times New Roman" w:cs="Times New Roman"/>
          <w:sz w:val="28"/>
          <w:szCs w:val="28"/>
        </w:rPr>
        <w:t>таточно быстро погашена за счёт активов первой и второй степени ликвидн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сти, то есть за счёт денежных средств и ожидаемых поступлений от дебит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ров. Оптимальное значение - 0,8.</w:t>
      </w:r>
    </w:p>
    <w:p w:rsidR="00CD2D75" w:rsidRPr="00FD7955" w:rsidRDefault="00CD2D75" w:rsidP="00FD795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Коэффициент текущей ликвидности (коэффициент покрытия):</w:t>
      </w:r>
    </w:p>
    <w:p w:rsidR="00CD2D75" w:rsidRPr="00FD7955" w:rsidRDefault="00CD2D75" w:rsidP="00F82FF2">
      <w:pPr>
        <w:pStyle w:val="a3"/>
        <w:spacing w:line="360" w:lineRule="auto"/>
        <w:ind w:left="1211" w:firstLine="1908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24"/>
          <w:sz w:val="28"/>
          <w:szCs w:val="28"/>
        </w:rPr>
        <w:object w:dxaOrig="2620" w:dyaOrig="620">
          <v:shape id="_x0000_i1040" type="#_x0000_t75" style="width:130.5pt;height:30.75pt" o:ole="">
            <v:imagedata r:id="rId45" o:title=""/>
          </v:shape>
          <o:OLEObject Type="Embed" ProgID="Equation.3" ShapeID="_x0000_i1040" DrawAspect="Content" ObjectID="_1583921004" r:id="rId46"/>
        </w:object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>(</w:t>
      </w:r>
      <w:r w:rsidR="00F82FF2">
        <w:rPr>
          <w:rFonts w:ascii="Times New Roman" w:hAnsi="Times New Roman" w:cs="Times New Roman"/>
          <w:sz w:val="28"/>
          <w:szCs w:val="28"/>
        </w:rPr>
        <w:t>16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CD2D75" w:rsidP="00FD7955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где </w:t>
      </w:r>
      <w:r w:rsidRPr="00FD795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запасы;</w:t>
      </w:r>
    </w:p>
    <w:p w:rsidR="00CD2D75" w:rsidRPr="00FD7955" w:rsidRDefault="00CD2D75" w:rsidP="00F82FF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Обобщающий показатель ликвидности, рассчитанный по всему кругу возможных платёжных средств и отражающий величину всех текущих акт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вов в расчёте на единицу краткосрочных обязательств. При высокой обор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чиваемости оборотных средств, как на торговых предприятиях, нормальным можно считать значение – 1,5.</w:t>
      </w:r>
    </w:p>
    <w:p w:rsidR="00CD2D75" w:rsidRPr="00FD7955" w:rsidRDefault="00CD2D75" w:rsidP="00F82FF2">
      <w:pPr>
        <w:pStyle w:val="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FF2">
        <w:rPr>
          <w:rFonts w:ascii="Times New Roman" w:hAnsi="Times New Roman" w:cs="Times New Roman"/>
          <w:sz w:val="28"/>
          <w:szCs w:val="28"/>
        </w:rPr>
        <w:t>Деловая активность</w:t>
      </w:r>
      <w:r w:rsidRPr="00FD7955">
        <w:rPr>
          <w:rFonts w:ascii="Times New Roman" w:hAnsi="Times New Roman" w:cs="Times New Roman"/>
          <w:sz w:val="28"/>
          <w:szCs w:val="28"/>
        </w:rPr>
        <w:t xml:space="preserve"> в контексте анализа финансово-хозяйственной деятельности понимается как текущая производственно-коммерческая и финансовая деятельность предприятия. Проявляется в динамичности ра</w:t>
      </w:r>
      <w:r w:rsidRPr="00FD7955">
        <w:rPr>
          <w:rFonts w:ascii="Times New Roman" w:hAnsi="Times New Roman" w:cs="Times New Roman"/>
          <w:sz w:val="28"/>
          <w:szCs w:val="28"/>
        </w:rPr>
        <w:t>з</w:t>
      </w:r>
      <w:r w:rsidRPr="00FD7955">
        <w:rPr>
          <w:rFonts w:ascii="Times New Roman" w:hAnsi="Times New Roman" w:cs="Times New Roman"/>
          <w:sz w:val="28"/>
          <w:szCs w:val="28"/>
        </w:rPr>
        <w:t>вития предприятия, достижении им поставленных целей, а также эффе</w:t>
      </w:r>
      <w:r w:rsidRPr="00FD7955">
        <w:rPr>
          <w:rFonts w:ascii="Times New Roman" w:hAnsi="Times New Roman" w:cs="Times New Roman"/>
          <w:sz w:val="28"/>
          <w:szCs w:val="28"/>
        </w:rPr>
        <w:t>к</w:t>
      </w:r>
      <w:r w:rsidRPr="00FD7955">
        <w:rPr>
          <w:rFonts w:ascii="Times New Roman" w:hAnsi="Times New Roman" w:cs="Times New Roman"/>
          <w:sz w:val="28"/>
          <w:szCs w:val="28"/>
        </w:rPr>
        <w:t>тивным использованием экономического потенциала.</w:t>
      </w:r>
    </w:p>
    <w:p w:rsidR="00CD2D75" w:rsidRPr="00FD7955" w:rsidRDefault="00CD2D75" w:rsidP="00FD79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Оценка деловой активности может быть выполнена по следующим направлениям:</w:t>
      </w:r>
    </w:p>
    <w:p w:rsidR="00CD2D75" w:rsidRPr="00FD7955" w:rsidRDefault="00CD2D75" w:rsidP="00FD7955">
      <w:pPr>
        <w:numPr>
          <w:ilvl w:val="0"/>
          <w:numId w:val="22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 xml:space="preserve"> Оценка степени выполнения плана по основным показателям и ан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лиз отклонений.</w:t>
      </w:r>
    </w:p>
    <w:p w:rsidR="00CD2D75" w:rsidRPr="00FD7955" w:rsidRDefault="00CD2D75" w:rsidP="00FD7955">
      <w:pPr>
        <w:numPr>
          <w:ilvl w:val="0"/>
          <w:numId w:val="22"/>
        </w:numPr>
        <w:tabs>
          <w:tab w:val="num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 На основании сравнительного анализа темпов роста прибыли, пр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даж и авансированного капитала. Положительно характеризуется следующее соотношение:</w:t>
      </w:r>
    </w:p>
    <w:p w:rsidR="00CD2D75" w:rsidRPr="00FD7955" w:rsidRDefault="00CD2D75" w:rsidP="00F82FF2">
      <w:pPr>
        <w:spacing w:after="0" w:line="360" w:lineRule="auto"/>
        <w:ind w:firstLine="3119"/>
        <w:jc w:val="right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ТР</w:t>
      </w:r>
      <w:r w:rsidRPr="00FD7955">
        <w:rPr>
          <w:rFonts w:ascii="Times New Roman" w:hAnsi="Times New Roman" w:cs="Times New Roman"/>
          <w:sz w:val="28"/>
          <w:szCs w:val="28"/>
          <w:vertAlign w:val="subscript"/>
        </w:rPr>
        <w:t xml:space="preserve">пб </w:t>
      </w:r>
      <w:r w:rsidRPr="00FD7955">
        <w:rPr>
          <w:rFonts w:ascii="Times New Roman" w:hAnsi="Times New Roman" w:cs="Times New Roman"/>
          <w:sz w:val="28"/>
          <w:szCs w:val="28"/>
        </w:rPr>
        <w:t>&gt;ТР</w:t>
      </w:r>
      <w:r w:rsidRPr="00FD79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FD7955">
        <w:rPr>
          <w:rFonts w:ascii="Times New Roman" w:hAnsi="Times New Roman" w:cs="Times New Roman"/>
          <w:sz w:val="28"/>
          <w:szCs w:val="28"/>
        </w:rPr>
        <w:t>&gt;ТР</w:t>
      </w:r>
      <w:r w:rsidRPr="00FD795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F82FF2">
        <w:rPr>
          <w:rFonts w:ascii="Times New Roman" w:hAnsi="Times New Roman" w:cs="Times New Roman"/>
          <w:sz w:val="28"/>
          <w:szCs w:val="28"/>
        </w:rPr>
        <w:t>&gt;100%,</w:t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="00F82FF2">
        <w:rPr>
          <w:rFonts w:ascii="Times New Roman" w:hAnsi="Times New Roman" w:cs="Times New Roman"/>
          <w:sz w:val="28"/>
          <w:szCs w:val="28"/>
        </w:rPr>
        <w:tab/>
      </w:r>
      <w:r w:rsidRPr="00FD7955">
        <w:rPr>
          <w:rFonts w:ascii="Times New Roman" w:hAnsi="Times New Roman" w:cs="Times New Roman"/>
          <w:sz w:val="28"/>
          <w:szCs w:val="28"/>
        </w:rPr>
        <w:tab/>
        <w:t>(</w:t>
      </w:r>
      <w:r w:rsidR="00F82FF2">
        <w:rPr>
          <w:rFonts w:ascii="Times New Roman" w:hAnsi="Times New Roman" w:cs="Times New Roman"/>
          <w:sz w:val="28"/>
          <w:szCs w:val="28"/>
        </w:rPr>
        <w:t>17</w:t>
      </w:r>
      <w:r w:rsidRPr="00FD7955">
        <w:rPr>
          <w:rFonts w:ascii="Times New Roman" w:hAnsi="Times New Roman" w:cs="Times New Roman"/>
          <w:sz w:val="28"/>
          <w:szCs w:val="28"/>
        </w:rPr>
        <w:t>)</w:t>
      </w:r>
    </w:p>
    <w:p w:rsidR="00CD2D75" w:rsidRPr="00FD7955" w:rsidRDefault="00CD2D75" w:rsidP="00FD79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где пб –прибыль </w:t>
      </w:r>
      <w:r w:rsidR="00F82FF2">
        <w:rPr>
          <w:rFonts w:ascii="Times New Roman" w:hAnsi="Times New Roman" w:cs="Times New Roman"/>
          <w:sz w:val="28"/>
          <w:szCs w:val="28"/>
        </w:rPr>
        <w:t>валовая</w:t>
      </w:r>
      <w:r w:rsidRPr="00FD7955">
        <w:rPr>
          <w:rFonts w:ascii="Times New Roman" w:hAnsi="Times New Roman" w:cs="Times New Roman"/>
          <w:sz w:val="28"/>
          <w:szCs w:val="28"/>
        </w:rPr>
        <w:t>;</w:t>
      </w:r>
    </w:p>
    <w:p w:rsidR="00CD2D75" w:rsidRPr="00FD7955" w:rsidRDefault="00CD2D75" w:rsidP="00FD7955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выручка от продаж;</w:t>
      </w:r>
    </w:p>
    <w:p w:rsidR="00CD2D75" w:rsidRPr="00FD7955" w:rsidRDefault="00CD2D75" w:rsidP="00FD7955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– авансированный капитал или валюта баланса.</w:t>
      </w:r>
    </w:p>
    <w:p w:rsidR="00CD2D75" w:rsidRPr="00FD7955" w:rsidRDefault="00CD2D75" w:rsidP="003444DD">
      <w:pPr>
        <w:pStyle w:val="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Данное соотношение означает:</w:t>
      </w:r>
    </w:p>
    <w:p w:rsidR="00CD2D75" w:rsidRPr="00FD7955" w:rsidRDefault="003444DD" w:rsidP="003444DD">
      <w:pPr>
        <w:tabs>
          <w:tab w:val="num" w:pos="1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5" w:rsidRPr="00FD7955">
        <w:rPr>
          <w:rFonts w:ascii="Times New Roman" w:hAnsi="Times New Roman" w:cs="Times New Roman"/>
          <w:sz w:val="28"/>
          <w:szCs w:val="28"/>
        </w:rPr>
        <w:t>экономический потенциал растет</w:t>
      </w:r>
    </w:p>
    <w:p w:rsidR="00CD2D75" w:rsidRPr="00FD7955" w:rsidRDefault="003444DD" w:rsidP="003444DD">
      <w:pPr>
        <w:tabs>
          <w:tab w:val="num" w:pos="1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5" w:rsidRPr="00FD7955">
        <w:rPr>
          <w:rFonts w:ascii="Times New Roman" w:hAnsi="Times New Roman" w:cs="Times New Roman"/>
          <w:sz w:val="28"/>
          <w:szCs w:val="28"/>
        </w:rPr>
        <w:t>по сравнению с ростом экономического потенциала объем реализации возрастает более высокими темпами, т.е. растет эффективность использов</w:t>
      </w:r>
      <w:r w:rsidR="00CD2D75" w:rsidRPr="00FD7955">
        <w:rPr>
          <w:rFonts w:ascii="Times New Roman" w:hAnsi="Times New Roman" w:cs="Times New Roman"/>
          <w:sz w:val="28"/>
          <w:szCs w:val="28"/>
        </w:rPr>
        <w:t>а</w:t>
      </w:r>
      <w:r w:rsidR="00CD2D75" w:rsidRPr="00FD7955">
        <w:rPr>
          <w:rFonts w:ascii="Times New Roman" w:hAnsi="Times New Roman" w:cs="Times New Roman"/>
          <w:sz w:val="28"/>
          <w:szCs w:val="28"/>
        </w:rPr>
        <w:t>ния ресурсов</w:t>
      </w:r>
    </w:p>
    <w:p w:rsidR="00CD2D75" w:rsidRPr="00FD7955" w:rsidRDefault="003444DD" w:rsidP="003444DD">
      <w:pPr>
        <w:tabs>
          <w:tab w:val="num" w:pos="1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5" w:rsidRPr="00FD7955">
        <w:rPr>
          <w:rFonts w:ascii="Times New Roman" w:hAnsi="Times New Roman" w:cs="Times New Roman"/>
          <w:sz w:val="28"/>
          <w:szCs w:val="28"/>
        </w:rPr>
        <w:t xml:space="preserve">прибыль возрастает опережающими темпами, что свидетельствует об относительной экономии затрат. </w:t>
      </w:r>
    </w:p>
    <w:p w:rsidR="00CD2D75" w:rsidRPr="00FD7955" w:rsidRDefault="00CD2D75" w:rsidP="00F82FF2">
      <w:pPr>
        <w:pStyle w:val="3"/>
        <w:tabs>
          <w:tab w:val="num" w:pos="72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Данные  соотношения называют «золотым правилом экономики предпр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 xml:space="preserve">ятия». Возможны отклонения от этой идеальной зависимости, которая не рассматривается как негативные. </w:t>
      </w:r>
    </w:p>
    <w:p w:rsidR="00CD2D75" w:rsidRPr="00FD7955" w:rsidRDefault="00CD2D75" w:rsidP="00F82FF2">
      <w:pPr>
        <w:pStyle w:val="3"/>
        <w:numPr>
          <w:ilvl w:val="0"/>
          <w:numId w:val="22"/>
        </w:numPr>
        <w:tabs>
          <w:tab w:val="clear" w:pos="1080"/>
          <w:tab w:val="num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По показателям эффективности использования ресурсов (фондоо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дача, производительность труда, рентабельность). Но основными показат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лями является оборачиваемость активов и капитала, производственно-коммерческий ц</w:t>
      </w:r>
      <w:r w:rsidR="00F82FF2">
        <w:rPr>
          <w:rFonts w:ascii="Times New Roman" w:hAnsi="Times New Roman" w:cs="Times New Roman"/>
          <w:sz w:val="28"/>
          <w:szCs w:val="28"/>
        </w:rPr>
        <w:t>икл, финансовый цикл.</w:t>
      </w:r>
    </w:p>
    <w:p w:rsidR="00CD2D75" w:rsidRPr="001F4C3A" w:rsidRDefault="00CD2D75" w:rsidP="00F82FF2">
      <w:pPr>
        <w:pStyle w:val="3"/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Интегрированная методика оценки эффективности позволит опред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лить сильные и слабые стороны предприятия, детально отобразить его э</w:t>
      </w:r>
      <w:r w:rsidRPr="00FD7955">
        <w:rPr>
          <w:rFonts w:ascii="Times New Roman" w:hAnsi="Times New Roman" w:cs="Times New Roman"/>
          <w:sz w:val="28"/>
          <w:szCs w:val="28"/>
        </w:rPr>
        <w:t>ф</w:t>
      </w:r>
      <w:r w:rsidRPr="00FD7955">
        <w:rPr>
          <w:rFonts w:ascii="Times New Roman" w:hAnsi="Times New Roman" w:cs="Times New Roman"/>
          <w:sz w:val="28"/>
          <w:szCs w:val="28"/>
        </w:rPr>
        <w:t>фективность и сформировать информационный базис для корректировки и дальнейшего развития стратегии, оценить эффективность системы управл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ния комплексно, а, следовательно, существенно повысить об</w:t>
      </w:r>
      <w:r w:rsidR="001F4C3A">
        <w:rPr>
          <w:rFonts w:ascii="Times New Roman" w:hAnsi="Times New Roman" w:cs="Times New Roman"/>
          <w:sz w:val="28"/>
          <w:szCs w:val="28"/>
        </w:rPr>
        <w:t>ъективность р</w:t>
      </w:r>
      <w:r w:rsidR="001F4C3A">
        <w:rPr>
          <w:rFonts w:ascii="Times New Roman" w:hAnsi="Times New Roman" w:cs="Times New Roman"/>
          <w:sz w:val="28"/>
          <w:szCs w:val="28"/>
        </w:rPr>
        <w:t>е</w:t>
      </w:r>
      <w:r w:rsidR="001F4C3A">
        <w:rPr>
          <w:rFonts w:ascii="Times New Roman" w:hAnsi="Times New Roman" w:cs="Times New Roman"/>
          <w:sz w:val="28"/>
          <w:szCs w:val="28"/>
        </w:rPr>
        <w:t>зультатов анализа [</w:t>
      </w:r>
      <w:r w:rsidR="00665DC1">
        <w:rPr>
          <w:rFonts w:ascii="Times New Roman" w:hAnsi="Times New Roman" w:cs="Times New Roman"/>
          <w:sz w:val="28"/>
          <w:szCs w:val="28"/>
        </w:rPr>
        <w:t>25</w:t>
      </w:r>
      <w:r w:rsidR="001F4C3A">
        <w:rPr>
          <w:rFonts w:ascii="Times New Roman" w:hAnsi="Times New Roman" w:cs="Times New Roman"/>
          <w:sz w:val="28"/>
          <w:szCs w:val="28"/>
        </w:rPr>
        <w:t>]</w:t>
      </w:r>
      <w:r w:rsidR="001F4C3A" w:rsidRPr="001F4C3A">
        <w:rPr>
          <w:rFonts w:ascii="Times New Roman" w:hAnsi="Times New Roman" w:cs="Times New Roman"/>
          <w:sz w:val="28"/>
          <w:szCs w:val="28"/>
        </w:rPr>
        <w:t>.</w:t>
      </w:r>
    </w:p>
    <w:p w:rsidR="009642C9" w:rsidRPr="00EF6265" w:rsidRDefault="005B1311" w:rsidP="003549ED">
      <w:pPr>
        <w:pStyle w:val="1"/>
        <w:numPr>
          <w:ilvl w:val="0"/>
          <w:numId w:val="31"/>
        </w:numPr>
        <w:spacing w:before="0" w:line="360" w:lineRule="auto"/>
        <w:ind w:left="0" w:firstLine="567"/>
        <w:rPr>
          <w:rFonts w:ascii="Times New Roman" w:hAnsi="Times New Roman" w:cs="Times New Roman"/>
          <w:color w:val="auto"/>
        </w:rPr>
      </w:pPr>
      <w:r w:rsidRPr="003549ED">
        <w:br w:type="page"/>
      </w:r>
      <w:bookmarkStart w:id="6" w:name="_Toc494275159"/>
      <w:r w:rsidR="009642C9" w:rsidRPr="00EF6265">
        <w:rPr>
          <w:rFonts w:ascii="Times New Roman" w:hAnsi="Times New Roman" w:cs="Times New Roman"/>
          <w:color w:val="auto"/>
        </w:rPr>
        <w:lastRenderedPageBreak/>
        <w:t>Оценка экономической эффективности производства проду</w:t>
      </w:r>
      <w:r w:rsidR="009642C9" w:rsidRPr="00EF6265">
        <w:rPr>
          <w:rFonts w:ascii="Times New Roman" w:hAnsi="Times New Roman" w:cs="Times New Roman"/>
          <w:color w:val="auto"/>
        </w:rPr>
        <w:t>к</w:t>
      </w:r>
      <w:r w:rsidR="009642C9" w:rsidRPr="00EF6265">
        <w:rPr>
          <w:rFonts w:ascii="Times New Roman" w:hAnsi="Times New Roman" w:cs="Times New Roman"/>
          <w:color w:val="auto"/>
        </w:rPr>
        <w:t>ции ООО «Бизон-Т»</w:t>
      </w:r>
      <w:bookmarkEnd w:id="6"/>
    </w:p>
    <w:p w:rsidR="00F82FF2" w:rsidRPr="00EF6265" w:rsidRDefault="00F82FF2" w:rsidP="003549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2C9" w:rsidRPr="003549ED" w:rsidRDefault="003549ED" w:rsidP="003549ED">
      <w:pPr>
        <w:pStyle w:val="2"/>
        <w:ind w:firstLine="709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7" w:name="_Toc494275160"/>
      <w:r w:rsidRPr="003549E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2.1 </w:t>
      </w:r>
      <w:r w:rsidR="009642C9" w:rsidRPr="003549ED">
        <w:rPr>
          <w:rFonts w:ascii="Times New Roman" w:eastAsiaTheme="minorEastAsia" w:hAnsi="Times New Roman" w:cs="Times New Roman"/>
          <w:color w:val="auto"/>
          <w:sz w:val="28"/>
          <w:szCs w:val="28"/>
        </w:rPr>
        <w:t>Краткая организационно-экономическая характеристика</w:t>
      </w:r>
      <w:bookmarkEnd w:id="7"/>
    </w:p>
    <w:p w:rsidR="00F82FF2" w:rsidRPr="003549ED" w:rsidRDefault="00F82FF2" w:rsidP="003549E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4BE" w:rsidRPr="00713F0A" w:rsidRDefault="00AE24BE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Одним из предприятий перерабатывающей промышленности, которое входит в состав агропромышленного комплекса Кировской области, является мясоперерабатывающее предприятие ООО «Бизон – Т». ООО «Бизон – Т» </w:t>
      </w:r>
      <w:r w:rsidRPr="00FD7955">
        <w:rPr>
          <w:rFonts w:ascii="Times New Roman" w:hAnsi="Times New Roman" w:cs="Times New Roman"/>
          <w:sz w:val="28"/>
          <w:szCs w:val="28"/>
        </w:rPr>
        <w:noBreakHyphen/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постоянный участник и призер Всероссийских смотров и конкурсов.</w:t>
      </w:r>
      <w:r w:rsidRPr="00FD7955">
        <w:rPr>
          <w:rFonts w:ascii="Times New Roman" w:hAnsi="Times New Roman" w:cs="Times New Roman"/>
          <w:sz w:val="28"/>
          <w:szCs w:val="28"/>
        </w:rPr>
        <w:t xml:space="preserve"> Предприятие ООО «Бизон – Т» участник всех районных ярмарок и выставок. В 2013 году предприятие завоевало главную награду – серебряную медаль в соревновании </w:t>
      </w:r>
      <w:r w:rsidRPr="00FD7955">
        <w:rPr>
          <w:rFonts w:ascii="Times New Roman" w:hAnsi="Times New Roman" w:cs="Times New Roman"/>
          <w:sz w:val="28"/>
          <w:szCs w:val="28"/>
          <w:lang w:val="en-US"/>
        </w:rPr>
        <w:t>IFFA</w:t>
      </w:r>
      <w:r w:rsidRPr="00FD7955">
        <w:rPr>
          <w:rFonts w:ascii="Times New Roman" w:hAnsi="Times New Roman" w:cs="Times New Roman"/>
          <w:sz w:val="28"/>
          <w:szCs w:val="28"/>
        </w:rPr>
        <w:t>, организованном союзом мясников Германии. Также з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щитили честь Кировской области, участвуя в «Золотой Осени 2013», где п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лучили 4 золотых медали и 1 серебряную. Также получили награ</w:t>
      </w:r>
      <w:r w:rsidR="001F4C3A">
        <w:rPr>
          <w:rFonts w:ascii="Times New Roman" w:hAnsi="Times New Roman" w:cs="Times New Roman"/>
          <w:sz w:val="28"/>
          <w:szCs w:val="28"/>
        </w:rPr>
        <w:t>ды на в</w:t>
      </w:r>
      <w:r w:rsidR="001F4C3A">
        <w:rPr>
          <w:rFonts w:ascii="Times New Roman" w:hAnsi="Times New Roman" w:cs="Times New Roman"/>
          <w:sz w:val="28"/>
          <w:szCs w:val="28"/>
        </w:rPr>
        <w:t>ы</w:t>
      </w:r>
      <w:r w:rsidR="001F4C3A">
        <w:rPr>
          <w:rFonts w:ascii="Times New Roman" w:hAnsi="Times New Roman" w:cs="Times New Roman"/>
          <w:sz w:val="28"/>
          <w:szCs w:val="28"/>
        </w:rPr>
        <w:t>ставке «Товары 21 века» [</w:t>
      </w:r>
      <w:r w:rsidR="00665DC1">
        <w:rPr>
          <w:rFonts w:ascii="Times New Roman" w:hAnsi="Times New Roman" w:cs="Times New Roman"/>
          <w:sz w:val="28"/>
          <w:szCs w:val="28"/>
        </w:rPr>
        <w:t>2</w:t>
      </w:r>
      <w:r w:rsidR="001F4C3A">
        <w:rPr>
          <w:rFonts w:ascii="Times New Roman" w:hAnsi="Times New Roman" w:cs="Times New Roman"/>
          <w:sz w:val="28"/>
          <w:szCs w:val="28"/>
        </w:rPr>
        <w:t>]</w:t>
      </w:r>
      <w:r w:rsidR="001F4C3A" w:rsidRPr="00713F0A">
        <w:rPr>
          <w:rFonts w:ascii="Times New Roman" w:hAnsi="Times New Roman" w:cs="Times New Roman"/>
          <w:sz w:val="28"/>
          <w:szCs w:val="28"/>
        </w:rPr>
        <w:t>.</w:t>
      </w:r>
    </w:p>
    <w:p w:rsidR="00AE24BE" w:rsidRPr="00FD7955" w:rsidRDefault="00AE24BE" w:rsidP="00FD7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Полное фирменное наименование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Общества: Общество с ограниченной ответственностью «Бизон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Т». ООО «Бизон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Т» по организационно-правовой форме является коммерческой организацией.</w:t>
      </w:r>
      <w:r w:rsidRPr="00FD7955">
        <w:rPr>
          <w:rFonts w:ascii="Times New Roman" w:hAnsi="Times New Roman" w:cs="Times New Roman"/>
          <w:sz w:val="28"/>
          <w:szCs w:val="28"/>
        </w:rPr>
        <w:t>На государственном уровне деятельность обществ с ограниченной ответственностью регламент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руется статьями Гражданского кодекса РФ, Федеральным законом «Об общ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ствах с ограниченной ответственностью».Помимо федеральных законов, де</w:t>
      </w:r>
      <w:r w:rsidRPr="00FD7955">
        <w:rPr>
          <w:rFonts w:ascii="Times New Roman" w:hAnsi="Times New Roman" w:cs="Times New Roman"/>
          <w:sz w:val="28"/>
          <w:szCs w:val="28"/>
        </w:rPr>
        <w:t>я</w:t>
      </w:r>
      <w:r w:rsidRPr="00FD7955">
        <w:rPr>
          <w:rFonts w:ascii="Times New Roman" w:hAnsi="Times New Roman" w:cs="Times New Roman"/>
          <w:sz w:val="28"/>
          <w:szCs w:val="28"/>
        </w:rPr>
        <w:t>тельность общества регламентируется его учредительными документ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ми.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действует на основании устава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ООО «Бизон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Т», утвержденн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го Общим собранием Участников решением от 21.12.2009.</w:t>
      </w:r>
    </w:p>
    <w:p w:rsidR="00AE24BE" w:rsidRPr="00FD7955" w:rsidRDefault="00AE24BE" w:rsidP="00FD7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Pr="00FD795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ООО «Бизон – Т»</w:t>
      </w:r>
      <w:r w:rsidRPr="00FD7955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>арегистрировано 12 марта 2003 года. Регистрирующая организация – Инспекция Министерства Российской Фед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>рации по налогам и сборам по Слободскому району Кировской области.</w:t>
      </w:r>
    </w:p>
    <w:p w:rsidR="00AE24BE" w:rsidRPr="00FD7955" w:rsidRDefault="00AE24BE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История «Бизон – Т» начинается с 1994 года, когда в </w:t>
      </w:r>
      <w:r w:rsidR="00F46266" w:rsidRPr="00FD7955">
        <w:rPr>
          <w:rFonts w:ascii="Times New Roman" w:hAnsi="Times New Roman" w:cs="Times New Roman"/>
          <w:sz w:val="28"/>
          <w:szCs w:val="28"/>
        </w:rPr>
        <w:t>д</w:t>
      </w:r>
      <w:r w:rsidRPr="00FD7955">
        <w:rPr>
          <w:rFonts w:ascii="Times New Roman" w:hAnsi="Times New Roman" w:cs="Times New Roman"/>
          <w:sz w:val="28"/>
          <w:szCs w:val="28"/>
        </w:rPr>
        <w:t>. Зониха при зв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рохозяйстве «Вятка» было решено открыть небольшой мясокомбинат для т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 xml:space="preserve">го, чтобы обеспечить полноценными кармами (а именно субпродуктами) </w:t>
      </w:r>
      <w:r w:rsidRPr="00FD7955">
        <w:rPr>
          <w:rFonts w:ascii="Times New Roman" w:hAnsi="Times New Roman" w:cs="Times New Roman"/>
          <w:sz w:val="28"/>
          <w:szCs w:val="28"/>
        </w:rPr>
        <w:lastRenderedPageBreak/>
        <w:t>пушных зверей, а из мяса свиней и КРС делать колбасу для своих работн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ков.</w:t>
      </w:r>
    </w:p>
    <w:p w:rsidR="00AE24BE" w:rsidRPr="00FD7955" w:rsidRDefault="009161CF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С основания мясокомбината прошло уже более 20 лет</w:t>
      </w:r>
      <w:r w:rsidR="00AE24BE" w:rsidRPr="00FD7955">
        <w:rPr>
          <w:rFonts w:ascii="Times New Roman" w:hAnsi="Times New Roman" w:cs="Times New Roman"/>
          <w:sz w:val="28"/>
          <w:szCs w:val="28"/>
        </w:rPr>
        <w:t>. Сейчас ООО «Бизон – Т» прочно занимает свою нишу на  рынке производства и реализ</w:t>
      </w:r>
      <w:r w:rsidR="00AE24BE" w:rsidRPr="00FD7955">
        <w:rPr>
          <w:rFonts w:ascii="Times New Roman" w:hAnsi="Times New Roman" w:cs="Times New Roman"/>
          <w:sz w:val="28"/>
          <w:szCs w:val="28"/>
        </w:rPr>
        <w:t>а</w:t>
      </w:r>
      <w:r w:rsidR="00AE24BE" w:rsidRPr="00FD7955">
        <w:rPr>
          <w:rFonts w:ascii="Times New Roman" w:hAnsi="Times New Roman" w:cs="Times New Roman"/>
          <w:sz w:val="28"/>
          <w:szCs w:val="28"/>
        </w:rPr>
        <w:t xml:space="preserve">ции мясных продуктов. </w:t>
      </w:r>
    </w:p>
    <w:p w:rsidR="00AE24BE" w:rsidRPr="00FD7955" w:rsidRDefault="00AE24BE" w:rsidP="00FD79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ООО «Бизон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Т»: РФ 613109 Кировская область Слободской район, д. Зониха, ул. Труда, д. 9. </w:t>
      </w:r>
    </w:p>
    <w:p w:rsidR="007A7BDA" w:rsidRPr="00FD7955" w:rsidRDefault="007A7BDA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ООО «Бизон – Т» находится в Слободском районе Кировской области в д. Зониха. 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Слободской район располагается в северо-восточной части Киро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области. Он включает в себя 14 сельских поселений и один город Сл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бодской, который является административным центром района и расположен всего в 35 км от областного города Кирова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D7955">
        <w:rPr>
          <w:rFonts w:ascii="Times New Roman" w:hAnsi="Times New Roman" w:cs="Times New Roman"/>
          <w:sz w:val="28"/>
          <w:szCs w:val="28"/>
        </w:rPr>
        <w:t xml:space="preserve"> Площадь 3790 км².Район гран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чит на севере и северо-востоке сНагорским, на востоке — сБелохолуницким, на юго-востоке сЗуевским, на юге — сКирово-Чепецким районом Кировской области, на юго-западе — сгородом Кировом, на западе — сЮрьянским ра</w:t>
      </w:r>
      <w:r w:rsidRPr="00FD7955">
        <w:rPr>
          <w:rFonts w:ascii="Times New Roman" w:hAnsi="Times New Roman" w:cs="Times New Roman"/>
          <w:sz w:val="28"/>
          <w:szCs w:val="28"/>
        </w:rPr>
        <w:t>й</w:t>
      </w:r>
      <w:r w:rsidRPr="00FD7955">
        <w:rPr>
          <w:rFonts w:ascii="Times New Roman" w:hAnsi="Times New Roman" w:cs="Times New Roman"/>
          <w:sz w:val="28"/>
          <w:szCs w:val="28"/>
        </w:rPr>
        <w:t>оном иРеспубликой Коми.</w:t>
      </w:r>
    </w:p>
    <w:p w:rsidR="007A7BDA" w:rsidRPr="00FD7955" w:rsidRDefault="007A7BDA" w:rsidP="00665DC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7955">
        <w:rPr>
          <w:sz w:val="28"/>
          <w:szCs w:val="28"/>
        </w:rPr>
        <w:t xml:space="preserve">Деревня Зониха, где находится предприятие ООО «Бизон – Т», лежит на федеральной трассе Р – 243 </w:t>
      </w:r>
      <w:r w:rsidRPr="00FD7955">
        <w:rPr>
          <w:sz w:val="28"/>
          <w:szCs w:val="28"/>
          <w:shd w:val="clear" w:color="auto" w:fill="FFFFFF"/>
        </w:rPr>
        <w:t>«Кострома-Шарья-Киров-Пермь». Это говорит о выгодном расположении, так как существует удобный транспортный узел.</w:t>
      </w:r>
    </w:p>
    <w:p w:rsidR="00AE24BE" w:rsidRPr="00FD7955" w:rsidRDefault="00AE24BE" w:rsidP="00FD79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7955">
        <w:rPr>
          <w:sz w:val="28"/>
          <w:szCs w:val="28"/>
        </w:rPr>
        <w:t>Учредителем является одно физическое лицо – Джамалутдинов Тимур Багамаевич. С 2015 года директором предприятия является Ковтун А.А.Для создания Общества и обеспечения его деятельности образован уставный к</w:t>
      </w:r>
      <w:r w:rsidRPr="00FD7955">
        <w:rPr>
          <w:sz w:val="28"/>
          <w:szCs w:val="28"/>
        </w:rPr>
        <w:t>а</w:t>
      </w:r>
      <w:r w:rsidRPr="00FD7955">
        <w:rPr>
          <w:sz w:val="28"/>
          <w:szCs w:val="28"/>
        </w:rPr>
        <w:t xml:space="preserve">питал, формируемый денежными средствами. Уставный капитал определяет минимальный размер имущества Общества, гарантирующего интересы его кредиторов. </w:t>
      </w:r>
      <w:r w:rsidRPr="00FD7955">
        <w:rPr>
          <w:color w:val="000000"/>
          <w:sz w:val="28"/>
          <w:szCs w:val="28"/>
        </w:rPr>
        <w:t xml:space="preserve">Уставный капитал по состоянию на 1 июля 2013 года – 5000000 руб. </w:t>
      </w:r>
    </w:p>
    <w:p w:rsidR="00AE24BE" w:rsidRPr="00FD7955" w:rsidRDefault="00AE24BE" w:rsidP="00FD79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Организация как процесс заключается в решении вопросов формиров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ния структуры, касающихся: ответственности, посредством которой поста</w:t>
      </w:r>
      <w:r w:rsidRPr="00FD7955">
        <w:rPr>
          <w:rFonts w:ascii="Times New Roman" w:hAnsi="Times New Roman" w:cs="Times New Roman"/>
          <w:sz w:val="28"/>
          <w:szCs w:val="28"/>
        </w:rPr>
        <w:t>в</w:t>
      </w:r>
      <w:r w:rsidRPr="00FD7955">
        <w:rPr>
          <w:rFonts w:ascii="Times New Roman" w:hAnsi="Times New Roman" w:cs="Times New Roman"/>
          <w:sz w:val="28"/>
          <w:szCs w:val="28"/>
        </w:rPr>
        <w:t>ленные перед предприятием задачи распределяются между отдельными р</w:t>
      </w:r>
      <w:r w:rsidRPr="00FD7955">
        <w:rPr>
          <w:rFonts w:ascii="Times New Roman" w:hAnsi="Times New Roman" w:cs="Times New Roman"/>
          <w:sz w:val="28"/>
          <w:szCs w:val="28"/>
        </w:rPr>
        <w:t>у</w:t>
      </w:r>
      <w:r w:rsidRPr="00FD7955">
        <w:rPr>
          <w:rFonts w:ascii="Times New Roman" w:hAnsi="Times New Roman" w:cs="Times New Roman"/>
          <w:sz w:val="28"/>
          <w:szCs w:val="28"/>
        </w:rPr>
        <w:t>ководителями и служащими, формальных внутренних взаимоотношений м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lastRenderedPageBreak/>
        <w:t>жду служащими предприятия по поводу разделения ответственности. Для рассмотрения организационной подсистемы общества, необходимо проан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 xml:space="preserve">лизировать организационную структуру и структуру управления.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Схемы о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ганизационной структуры и структуры управления представлены в прилож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ниях А и Б данной работы соответственно. </w:t>
      </w:r>
    </w:p>
    <w:p w:rsidR="00AE24BE" w:rsidRPr="00FD7955" w:rsidRDefault="00AE24BE" w:rsidP="00FD795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7955">
        <w:rPr>
          <w:sz w:val="28"/>
          <w:szCs w:val="28"/>
        </w:rPr>
        <w:t>По типу департментализации организационная структура является л</w:t>
      </w:r>
      <w:r w:rsidRPr="00FD7955">
        <w:rPr>
          <w:sz w:val="28"/>
          <w:szCs w:val="28"/>
        </w:rPr>
        <w:t>и</w:t>
      </w:r>
      <w:r w:rsidRPr="00FD7955">
        <w:rPr>
          <w:sz w:val="28"/>
          <w:szCs w:val="28"/>
        </w:rPr>
        <w:t xml:space="preserve">нейно – функциональной. </w:t>
      </w:r>
      <w:r w:rsidRPr="00FD7955">
        <w:rPr>
          <w:color w:val="000000"/>
          <w:sz w:val="28"/>
          <w:szCs w:val="28"/>
          <w:shd w:val="clear" w:color="auto" w:fill="FFFFFF"/>
        </w:rPr>
        <w:t>При такой структуре управления всю полноту вл</w:t>
      </w:r>
      <w:r w:rsidRPr="00FD7955">
        <w:rPr>
          <w:color w:val="000000"/>
          <w:sz w:val="28"/>
          <w:szCs w:val="28"/>
          <w:shd w:val="clear" w:color="auto" w:fill="FFFFFF"/>
        </w:rPr>
        <w:t>а</w:t>
      </w:r>
      <w:r w:rsidRPr="00FD7955">
        <w:rPr>
          <w:color w:val="000000"/>
          <w:sz w:val="28"/>
          <w:szCs w:val="28"/>
          <w:shd w:val="clear" w:color="auto" w:fill="FFFFFF"/>
        </w:rPr>
        <w:t>сти берет на себя линейный руководитель, возглавляющий определенный коллектив. Ему при разработке конкретных вопросов и подготовке соотве</w:t>
      </w:r>
      <w:r w:rsidRPr="00FD7955">
        <w:rPr>
          <w:color w:val="000000"/>
          <w:sz w:val="28"/>
          <w:szCs w:val="28"/>
          <w:shd w:val="clear" w:color="auto" w:fill="FFFFFF"/>
        </w:rPr>
        <w:t>т</w:t>
      </w:r>
      <w:r w:rsidRPr="00FD7955">
        <w:rPr>
          <w:color w:val="000000"/>
          <w:sz w:val="28"/>
          <w:szCs w:val="28"/>
          <w:shd w:val="clear" w:color="auto" w:fill="FFFFFF"/>
        </w:rPr>
        <w:t>ствующих решений, программ, планов помогает специальный аппарат, с</w:t>
      </w:r>
      <w:r w:rsidRPr="00FD7955">
        <w:rPr>
          <w:color w:val="000000"/>
          <w:sz w:val="28"/>
          <w:szCs w:val="28"/>
          <w:shd w:val="clear" w:color="auto" w:fill="FFFFFF"/>
        </w:rPr>
        <w:t>о</w:t>
      </w:r>
      <w:r w:rsidRPr="00FD7955">
        <w:rPr>
          <w:color w:val="000000"/>
          <w:sz w:val="28"/>
          <w:szCs w:val="28"/>
          <w:shd w:val="clear" w:color="auto" w:fill="FFFFFF"/>
        </w:rPr>
        <w:t>стоящий из функциональных подразделений (отделов). В данном случае функциональные структурные подразделения находятся в подчинении гла</w:t>
      </w:r>
      <w:r w:rsidRPr="00FD7955">
        <w:rPr>
          <w:color w:val="000000"/>
          <w:sz w:val="28"/>
          <w:szCs w:val="28"/>
          <w:shd w:val="clear" w:color="auto" w:fill="FFFFFF"/>
        </w:rPr>
        <w:t>в</w:t>
      </w:r>
      <w:r w:rsidRPr="00FD7955">
        <w:rPr>
          <w:color w:val="000000"/>
          <w:sz w:val="28"/>
          <w:szCs w:val="28"/>
          <w:shd w:val="clear" w:color="auto" w:fill="FFFFFF"/>
        </w:rPr>
        <w:t>ного линейного руководителя. Свои решения они проводят в жизнь либо ч</w:t>
      </w:r>
      <w:r w:rsidRPr="00FD7955">
        <w:rPr>
          <w:color w:val="000000"/>
          <w:sz w:val="28"/>
          <w:szCs w:val="28"/>
          <w:shd w:val="clear" w:color="auto" w:fill="FFFFFF"/>
        </w:rPr>
        <w:t>е</w:t>
      </w:r>
      <w:r w:rsidRPr="00FD7955">
        <w:rPr>
          <w:color w:val="000000"/>
          <w:sz w:val="28"/>
          <w:szCs w:val="28"/>
          <w:shd w:val="clear" w:color="auto" w:fill="FFFFFF"/>
        </w:rPr>
        <w:t xml:space="preserve">рез </w:t>
      </w:r>
      <w:r w:rsidR="009161CF" w:rsidRPr="00FD7955">
        <w:rPr>
          <w:color w:val="000000"/>
          <w:sz w:val="28"/>
          <w:szCs w:val="28"/>
          <w:shd w:val="clear" w:color="auto" w:fill="FFFFFF"/>
        </w:rPr>
        <w:t>директора</w:t>
      </w:r>
      <w:r w:rsidRPr="00FD7955">
        <w:rPr>
          <w:color w:val="000000"/>
          <w:sz w:val="28"/>
          <w:szCs w:val="28"/>
          <w:shd w:val="clear" w:color="auto" w:fill="FFFFFF"/>
        </w:rPr>
        <w:t>, либо (в пределах своих полномочий) непосредственно через соответствующих руководителей служб - исполнителей.</w:t>
      </w:r>
    </w:p>
    <w:p w:rsidR="00AE24BE" w:rsidRPr="00FD7955" w:rsidRDefault="00AE24BE" w:rsidP="00FD795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На предприятии существуют следующие звенья:</w:t>
      </w:r>
    </w:p>
    <w:p w:rsidR="00AE24BE" w:rsidRPr="00FD7955" w:rsidRDefault="00AE24BE" w:rsidP="00FD7955">
      <w:pPr>
        <w:pStyle w:val="a3"/>
        <w:numPr>
          <w:ilvl w:val="0"/>
          <w:numId w:val="9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линейные: колбасный цех, МЖЦ, кулинария – цех полуфабрикатов;</w:t>
      </w:r>
    </w:p>
    <w:p w:rsidR="00AE24BE" w:rsidRPr="00FD7955" w:rsidRDefault="00AE24BE" w:rsidP="00FD795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7955">
        <w:rPr>
          <w:sz w:val="28"/>
          <w:szCs w:val="28"/>
        </w:rPr>
        <w:t>б) функциональные: отдел</w:t>
      </w:r>
      <w:r w:rsidR="005B1311" w:rsidRPr="00FD7955">
        <w:rPr>
          <w:sz w:val="28"/>
          <w:szCs w:val="28"/>
        </w:rPr>
        <w:t xml:space="preserve"> продаж маркетинга и сбыта</w:t>
      </w:r>
      <w:r w:rsidRPr="00FD7955">
        <w:rPr>
          <w:sz w:val="28"/>
          <w:szCs w:val="28"/>
        </w:rPr>
        <w:t>, инженерно - техническая служба, отдел кадров, торговые точки, юридическая служба, л</w:t>
      </w:r>
      <w:r w:rsidRPr="00FD7955">
        <w:rPr>
          <w:sz w:val="28"/>
          <w:szCs w:val="28"/>
        </w:rPr>
        <w:t>а</w:t>
      </w:r>
      <w:r w:rsidRPr="00FD7955">
        <w:rPr>
          <w:sz w:val="28"/>
          <w:szCs w:val="28"/>
        </w:rPr>
        <w:t>боратория, склад готовой</w:t>
      </w:r>
      <w:r w:rsidR="005B1311" w:rsidRPr="00FD7955">
        <w:rPr>
          <w:sz w:val="28"/>
          <w:szCs w:val="28"/>
        </w:rPr>
        <w:t xml:space="preserve"> продукции, бухгалтерско–</w:t>
      </w:r>
      <w:r w:rsidRPr="00FD7955">
        <w:rPr>
          <w:sz w:val="28"/>
          <w:szCs w:val="28"/>
        </w:rPr>
        <w:t>экономическая служба.</w:t>
      </w:r>
    </w:p>
    <w:p w:rsidR="00AE24BE" w:rsidRPr="00FD7955" w:rsidRDefault="00AE24BE" w:rsidP="00FD7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По виду конфигурации – линейная (цепная) конфигурация, где все зв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нья организационной структуры связаны друг с другом последовательно на основе линейной связи. Присутствует вертикальная ориентация.</w:t>
      </w:r>
    </w:p>
    <w:p w:rsidR="00AE24BE" w:rsidRPr="00FD7955" w:rsidRDefault="00AE24BE" w:rsidP="00FD795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7955">
        <w:rPr>
          <w:color w:val="000000"/>
          <w:sz w:val="28"/>
          <w:szCs w:val="28"/>
          <w:shd w:val="clear" w:color="auto" w:fill="FFFFFF"/>
        </w:rPr>
        <w:t>По признаку ступенчатости – двухступенчатая. Первая ступень – это подразделения основного производства, а вторая ступень – это функционал</w:t>
      </w:r>
      <w:r w:rsidRPr="00FD7955">
        <w:rPr>
          <w:color w:val="000000"/>
          <w:sz w:val="28"/>
          <w:szCs w:val="28"/>
          <w:shd w:val="clear" w:color="auto" w:fill="FFFFFF"/>
        </w:rPr>
        <w:t>ь</w:t>
      </w:r>
      <w:r w:rsidRPr="00FD7955">
        <w:rPr>
          <w:color w:val="000000"/>
          <w:sz w:val="28"/>
          <w:szCs w:val="28"/>
          <w:shd w:val="clear" w:color="auto" w:fill="FFFFFF"/>
        </w:rPr>
        <w:t>ные отделы специалистов.</w:t>
      </w:r>
    </w:p>
    <w:p w:rsidR="000458DC" w:rsidRDefault="000458DC" w:rsidP="00FD7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458DC" w:rsidRDefault="000458DC" w:rsidP="00FD7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458DC" w:rsidRDefault="000458DC" w:rsidP="00FD7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AE24BE" w:rsidRPr="00FD7955" w:rsidRDefault="00AE24BE" w:rsidP="00FD7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7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Таблица </w:t>
      </w:r>
      <w:r w:rsidR="008D70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</w:t>
      </w:r>
      <w:r w:rsidRPr="00FD7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Pr="00FD79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Достоинства и недостатки линейно-функциональной стру</w:t>
      </w:r>
      <w:r w:rsidRPr="00FD79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FD79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туры управления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E24BE" w:rsidRPr="00FD7955" w:rsidTr="00477D7C">
        <w:tc>
          <w:tcPr>
            <w:tcW w:w="4785" w:type="dxa"/>
          </w:tcPr>
          <w:p w:rsidR="00AE24BE" w:rsidRPr="00F82FF2" w:rsidRDefault="00AE24BE" w:rsidP="00FD7955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Преимущества</w:t>
            </w:r>
          </w:p>
        </w:tc>
        <w:tc>
          <w:tcPr>
            <w:tcW w:w="4786" w:type="dxa"/>
          </w:tcPr>
          <w:p w:rsidR="00AE24BE" w:rsidRPr="00F82FF2" w:rsidRDefault="00AE24BE" w:rsidP="00FD7955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Недостатки</w:t>
            </w:r>
          </w:p>
        </w:tc>
      </w:tr>
      <w:tr w:rsidR="00AE24BE" w:rsidRPr="00FD7955" w:rsidTr="00477D7C">
        <w:tc>
          <w:tcPr>
            <w:tcW w:w="4785" w:type="dxa"/>
          </w:tcPr>
          <w:p w:rsidR="00AE24BE" w:rsidRPr="00F82FF2" w:rsidRDefault="00AE24BE" w:rsidP="00FD7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Глубокая подготовка решений и планов, связанных со специализацией работников</w:t>
            </w:r>
          </w:p>
        </w:tc>
        <w:tc>
          <w:tcPr>
            <w:tcW w:w="4786" w:type="dxa"/>
          </w:tcPr>
          <w:p w:rsidR="00AE24BE" w:rsidRPr="00F82FF2" w:rsidRDefault="00AE24BE" w:rsidP="00FD7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Отсутствие тесных взаимосвязей и взаим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на горизонтальном уровне между структурными подразделениями</w:t>
            </w:r>
          </w:p>
        </w:tc>
      </w:tr>
      <w:tr w:rsidR="00AE24BE" w:rsidRPr="00FD7955" w:rsidTr="00477D7C">
        <w:tc>
          <w:tcPr>
            <w:tcW w:w="4785" w:type="dxa"/>
          </w:tcPr>
          <w:p w:rsidR="00AE24BE" w:rsidRPr="00F82FF2" w:rsidRDefault="00AE24BE" w:rsidP="00FD7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Освобождение главного линейного мене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жера от глубокого анализа проблем</w:t>
            </w:r>
          </w:p>
        </w:tc>
        <w:tc>
          <w:tcPr>
            <w:tcW w:w="4786" w:type="dxa"/>
          </w:tcPr>
          <w:p w:rsidR="00AE24BE" w:rsidRPr="00F82FF2" w:rsidRDefault="00AE24BE" w:rsidP="00FD7955">
            <w:pPr>
              <w:spacing w:before="100" w:beforeAutospacing="1" w:line="360" w:lineRule="auto"/>
              <w:ind w:hanging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Недостаточно четкая ответственность по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разделений, так как готовящий решение, как правило, не участвует в его реализации</w:t>
            </w:r>
          </w:p>
        </w:tc>
      </w:tr>
      <w:tr w:rsidR="00AE24BE" w:rsidRPr="00FD7955" w:rsidTr="00477D7C">
        <w:tc>
          <w:tcPr>
            <w:tcW w:w="4785" w:type="dxa"/>
          </w:tcPr>
          <w:p w:rsidR="00AE24BE" w:rsidRPr="00F82FF2" w:rsidRDefault="00AE24BE" w:rsidP="00FD7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Сочетание достоинств линейной и фун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циональной структур</w:t>
            </w:r>
          </w:p>
        </w:tc>
        <w:tc>
          <w:tcPr>
            <w:tcW w:w="4786" w:type="dxa"/>
          </w:tcPr>
          <w:p w:rsidR="00AE24BE" w:rsidRPr="00F82FF2" w:rsidRDefault="00AE24BE" w:rsidP="00FD7955">
            <w:pPr>
              <w:spacing w:before="100" w:beforeAutospacing="1" w:line="36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Конкуренция и конфликты при разделе р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сурсов</w:t>
            </w:r>
          </w:p>
        </w:tc>
      </w:tr>
      <w:tr w:rsidR="00AE24BE" w:rsidRPr="00FD7955" w:rsidTr="00477D7C">
        <w:tc>
          <w:tcPr>
            <w:tcW w:w="4785" w:type="dxa"/>
          </w:tcPr>
          <w:p w:rsidR="00AE24BE" w:rsidRPr="00F82FF2" w:rsidRDefault="00AE24BE" w:rsidP="00FD79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786" w:type="dxa"/>
          </w:tcPr>
          <w:p w:rsidR="00AE24BE" w:rsidRPr="00F82FF2" w:rsidRDefault="00AE24BE" w:rsidP="00FD7955">
            <w:pPr>
              <w:spacing w:line="36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Тенденция к чрезмерной централизации</w:t>
            </w:r>
          </w:p>
        </w:tc>
      </w:tr>
    </w:tbl>
    <w:p w:rsidR="00AE24BE" w:rsidRPr="00FD7955" w:rsidRDefault="00AE24BE" w:rsidP="00FD795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E24BE" w:rsidRPr="00FD7955" w:rsidRDefault="00AE24BE" w:rsidP="00FD7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Управление предприятием осуществляется на базе определенной орг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 xml:space="preserve">низационной структуры.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Структура управления соответствует организацио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ной структуре и способствует эффективному распределению функций упра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ления по подразделениям, является надежной, при этом соблюдается норма управляемости, тем самым обеспечивает возможность устойчивого развития организации. </w:t>
      </w:r>
    </w:p>
    <w:p w:rsidR="00AE24BE" w:rsidRPr="00FD7955" w:rsidRDefault="00AE24BE" w:rsidP="00FD7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Анализируя структуру предприятия, можно сказать, что ООО «Бизон - Т» состоит из 13 подразделений.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Высшим органом управления является со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рание Участников, которое включает в себя </w:t>
      </w:r>
      <w:r w:rsidR="00250BD0" w:rsidRPr="00FD7955">
        <w:rPr>
          <w:rFonts w:ascii="Times New Roman" w:eastAsia="Times New Roman" w:hAnsi="Times New Roman" w:cs="Times New Roman"/>
          <w:sz w:val="28"/>
          <w:szCs w:val="28"/>
        </w:rPr>
        <w:t xml:space="preserve">директора предприятия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 и рев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зионную комиссию</w:t>
      </w:r>
      <w:r w:rsidR="00250BD0" w:rsidRPr="00FD79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4BE" w:rsidRPr="00FD7955" w:rsidRDefault="00AE24BE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производства в пространстве предполагает определение производственной структуры предприятия. </w:t>
      </w:r>
      <w:r w:rsidRPr="00FD7955">
        <w:rPr>
          <w:rFonts w:ascii="Times New Roman" w:hAnsi="Times New Roman" w:cs="Times New Roman"/>
          <w:sz w:val="28"/>
          <w:szCs w:val="28"/>
        </w:rPr>
        <w:t>Исходя из назначения и характера изготовляемой продукции, на предприятии, выделяют основное, вспомог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тельное, обслуживающее и побочные производства и соответствующие цехи.</w:t>
      </w:r>
    </w:p>
    <w:p w:rsidR="00AE24BE" w:rsidRPr="00FD7955" w:rsidRDefault="00AE24BE" w:rsidP="00FD7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Схема производственной структуры ООО «Бизон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Т» представлена в приложении </w:t>
      </w:r>
      <w:r w:rsidR="008D70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 данной работы. Производственная структура мясокомбината является цеховой, так как соответствует схеме (рисунок 11).</w:t>
      </w:r>
    </w:p>
    <w:p w:rsidR="008D7049" w:rsidRDefault="008D70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E24BE" w:rsidRPr="00FD7955" w:rsidRDefault="00BD0067" w:rsidP="00FD7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left:0;text-align:left;margin-left:151.05pt;margin-top:12.65pt;width:21.7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Rectangle 6" o:spid="_x0000_s1026" style="position:absolute;left:0;text-align:left;margin-left:70.65pt;margin-top:.95pt;width:320.65pt;height:2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">
            <v:textbox style="mso-next-textbox:#Rectangle 6">
              <w:txbxContent>
                <w:p w:rsidR="000379F0" w:rsidRDefault="000379F0" w:rsidP="00AE24BE">
                  <w:pPr>
                    <w:jc w:val="center"/>
                  </w:pPr>
                  <w:r>
                    <w:t xml:space="preserve">предприятие             цехи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7020" cy="850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0" cy="85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участки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7020" cy="850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0" cy="85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рабочие места</w:t>
                  </w:r>
                </w:p>
              </w:txbxContent>
            </v:textbox>
          </v:rect>
        </w:pict>
      </w:r>
    </w:p>
    <w:p w:rsidR="00AE24BE" w:rsidRPr="00FD7955" w:rsidRDefault="00AE24BE" w:rsidP="00FD7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4BE" w:rsidRPr="00FD7955" w:rsidRDefault="00AE24BE" w:rsidP="00FD7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D7955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D704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Схема цеховой производственной структуры</w:t>
      </w:r>
    </w:p>
    <w:p w:rsidR="00AE24BE" w:rsidRPr="00FD7955" w:rsidRDefault="00AE24BE" w:rsidP="00FD79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24BE" w:rsidRPr="00FD7955" w:rsidRDefault="00AE24BE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зависимости от специализации для ООО «Бизон – Т» характерна смешанная структура предприятия, то есть она включает технологическую и предметную структуры. Смешанная структура – это структура, при которой одни цехи строятся по технологическому принципу (мясо – жировой цех), а другие по предметному (цех мясных полуфабрикатов). Такая структура пр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обладает на предприятиях пищевой промышленности.</w:t>
      </w:r>
    </w:p>
    <w:p w:rsidR="009161CF" w:rsidRPr="00FD7955" w:rsidRDefault="00AE24BE" w:rsidP="00FD79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7955">
        <w:rPr>
          <w:color w:val="000000"/>
          <w:sz w:val="28"/>
          <w:szCs w:val="28"/>
        </w:rPr>
        <w:t>Производственная структура оказывает существенное влияние на те</w:t>
      </w:r>
      <w:r w:rsidRPr="00FD7955">
        <w:rPr>
          <w:color w:val="000000"/>
          <w:sz w:val="28"/>
          <w:szCs w:val="28"/>
        </w:rPr>
        <w:t>х</w:t>
      </w:r>
      <w:r w:rsidRPr="00FD7955">
        <w:rPr>
          <w:color w:val="000000"/>
          <w:sz w:val="28"/>
          <w:szCs w:val="28"/>
        </w:rPr>
        <w:t>нико-экономические показатели производства, на структуру управления предприятием, организацию оперативного и бухгалтерского учета.</w:t>
      </w:r>
    </w:p>
    <w:p w:rsidR="009161CF" w:rsidRPr="00FD7955" w:rsidRDefault="009161CF" w:rsidP="00FD79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7955">
        <w:rPr>
          <w:sz w:val="28"/>
          <w:szCs w:val="28"/>
        </w:rPr>
        <w:t>Основными элементами, которые необходимы для организации прои</w:t>
      </w:r>
      <w:r w:rsidRPr="00FD7955">
        <w:rPr>
          <w:sz w:val="28"/>
          <w:szCs w:val="28"/>
        </w:rPr>
        <w:t>з</w:t>
      </w:r>
      <w:r w:rsidRPr="00FD7955">
        <w:rPr>
          <w:sz w:val="28"/>
          <w:szCs w:val="28"/>
        </w:rPr>
        <w:t>водства продукции, являются собственные оборотные и основные средства, а также персонал предприятия.</w:t>
      </w:r>
    </w:p>
    <w:p w:rsidR="009161CF" w:rsidRPr="00FD7955" w:rsidRDefault="009161CF" w:rsidP="00FD795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На любом перерабатывающем предприятии основным фактором, влияющим на результаты производства, является наличие и эффективность использования основных средств.</w:t>
      </w:r>
    </w:p>
    <w:p w:rsidR="009161CF" w:rsidRPr="00FD7955" w:rsidRDefault="009161CF" w:rsidP="00FD795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Источниками данных для анализа ресурсного потенциала предприятия и эффективности его использования служат: бухгалтерский баланс за 2012 – 2016 гг. (приложение Г).</w:t>
      </w:r>
    </w:p>
    <w:p w:rsidR="009161CF" w:rsidRPr="00FD7955" w:rsidRDefault="009161CF" w:rsidP="004C65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D7049">
        <w:rPr>
          <w:rFonts w:ascii="Times New Roman" w:hAnsi="Times New Roman" w:cs="Times New Roman"/>
          <w:sz w:val="28"/>
          <w:szCs w:val="28"/>
        </w:rPr>
        <w:t>5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Состав и структура основных средств в ООО «Бизон </w:t>
      </w:r>
      <w:r w:rsidRPr="00FD7955">
        <w:rPr>
          <w:rFonts w:ascii="Times New Roman" w:hAnsi="Times New Roman" w:cs="Times New Roman"/>
          <w:sz w:val="28"/>
          <w:szCs w:val="28"/>
        </w:rPr>
        <w:softHyphen/>
        <w:t xml:space="preserve"> Т»</w:t>
      </w:r>
    </w:p>
    <w:tbl>
      <w:tblPr>
        <w:tblStyle w:val="a6"/>
        <w:tblW w:w="9715" w:type="dxa"/>
        <w:jc w:val="center"/>
        <w:tblLayout w:type="fixed"/>
        <w:tblLook w:val="04A0"/>
      </w:tblPr>
      <w:tblGrid>
        <w:gridCol w:w="1985"/>
        <w:gridCol w:w="889"/>
        <w:gridCol w:w="708"/>
        <w:gridCol w:w="851"/>
        <w:gridCol w:w="670"/>
        <w:gridCol w:w="851"/>
        <w:gridCol w:w="709"/>
        <w:gridCol w:w="850"/>
        <w:gridCol w:w="851"/>
        <w:gridCol w:w="708"/>
        <w:gridCol w:w="643"/>
      </w:tblGrid>
      <w:tr w:rsidR="009161CF" w:rsidRPr="00FD7955" w:rsidTr="000458DC">
        <w:trPr>
          <w:trHeight w:val="686"/>
          <w:jc w:val="center"/>
        </w:trPr>
        <w:tc>
          <w:tcPr>
            <w:tcW w:w="1985" w:type="dxa"/>
            <w:vMerge w:val="restart"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Группы осно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ных фондов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9161CF" w:rsidRPr="00FD7955" w:rsidTr="000458DC">
        <w:trPr>
          <w:trHeight w:val="536"/>
          <w:jc w:val="center"/>
        </w:trPr>
        <w:tc>
          <w:tcPr>
            <w:tcW w:w="1985" w:type="dxa"/>
            <w:vMerge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61CF" w:rsidRPr="00FD7955" w:rsidTr="000458DC">
        <w:trPr>
          <w:jc w:val="center"/>
        </w:trPr>
        <w:tc>
          <w:tcPr>
            <w:tcW w:w="1985" w:type="dxa"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Здания и з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мельные участки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528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4,5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494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4,3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570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525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9161CF" w:rsidRPr="00FD7955" w:rsidTr="000458DC">
        <w:trPr>
          <w:jc w:val="center"/>
        </w:trPr>
        <w:tc>
          <w:tcPr>
            <w:tcW w:w="1985" w:type="dxa"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5,2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781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589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7,5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9161CF" w:rsidRPr="00FD7955" w:rsidTr="000458DC">
        <w:trPr>
          <w:jc w:val="center"/>
        </w:trPr>
        <w:tc>
          <w:tcPr>
            <w:tcW w:w="1985" w:type="dxa"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Машины и об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рудование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10406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88,6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9494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82,7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7545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80,7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5938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71,3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4309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161CF" w:rsidRPr="00FD7955" w:rsidTr="000458DC">
        <w:trPr>
          <w:jc w:val="center"/>
        </w:trPr>
        <w:tc>
          <w:tcPr>
            <w:tcW w:w="1985" w:type="dxa"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200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711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645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6,9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1241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14,9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61CF" w:rsidRPr="00FD7955" w:rsidTr="000458DC">
        <w:trPr>
          <w:jc w:val="center"/>
        </w:trPr>
        <w:tc>
          <w:tcPr>
            <w:tcW w:w="1985" w:type="dxa"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основных производстве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ных фондов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11745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11480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9349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8329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5985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1CF" w:rsidRPr="00FD7955" w:rsidTr="000458DC">
        <w:trPr>
          <w:jc w:val="center"/>
        </w:trPr>
        <w:tc>
          <w:tcPr>
            <w:tcW w:w="1985" w:type="dxa"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CF" w:rsidRPr="00FD7955" w:rsidTr="000458DC">
        <w:trPr>
          <w:jc w:val="center"/>
        </w:trPr>
        <w:tc>
          <w:tcPr>
            <w:tcW w:w="1985" w:type="dxa"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11134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94,8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10699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93,2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8760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93,7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7704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92,5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5572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9161CF" w:rsidRPr="00FD7955" w:rsidTr="000458DC">
        <w:trPr>
          <w:jc w:val="center"/>
        </w:trPr>
        <w:tc>
          <w:tcPr>
            <w:tcW w:w="1985" w:type="dxa"/>
            <w:vAlign w:val="center"/>
          </w:tcPr>
          <w:p w:rsidR="009161CF" w:rsidRPr="004C6591" w:rsidRDefault="009161CF" w:rsidP="000458DC">
            <w:pPr>
              <w:pStyle w:val="a3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Непроизводс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5,2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781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625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pStyle w:val="aa"/>
              <w:ind w:firstLine="0"/>
              <w:rPr>
                <w:sz w:val="24"/>
              </w:rPr>
            </w:pPr>
            <w:r w:rsidRPr="004C6591">
              <w:rPr>
                <w:sz w:val="24"/>
              </w:rPr>
              <w:t>7,5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</w:tbl>
    <w:p w:rsidR="009161CF" w:rsidRPr="00FD7955" w:rsidRDefault="009161CF" w:rsidP="000458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За исследуемый период наибольший удельный вес в структуре осно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 предприятия занимают машины и оборудование. Стоимость м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шин и оборудования в 201</w:t>
      </w:r>
      <w:r w:rsidR="005B1311"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составляет 4309 тыс. руб., что ниже на 6097 тыс. руб. (58,59%) по сравнению с 201</w:t>
      </w:r>
      <w:r w:rsidR="005B1311"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Это говорит о том, что руководство предприятия не заниматься воспроизводством основных средств. Сущес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венную долю в структуре основных средств занимают транспортные средс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ва, их удельный вес в 201</w:t>
      </w:r>
      <w:r w:rsidR="005B1311"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составил 1,7 %, а в 201</w:t>
      </w:r>
      <w:r w:rsidR="005B1311"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стал составлять 15,0%. Это связано </w:t>
      </w:r>
      <w:r w:rsidRPr="00FD7955">
        <w:rPr>
          <w:rFonts w:ascii="Times New Roman" w:hAnsi="Times New Roman" w:cs="Times New Roman"/>
          <w:sz w:val="28"/>
          <w:szCs w:val="28"/>
        </w:rPr>
        <w:t>с ростом их потребности, поэтому в течение периода б</w:t>
      </w:r>
      <w:r w:rsidRPr="00FD7955">
        <w:rPr>
          <w:rFonts w:ascii="Times New Roman" w:hAnsi="Times New Roman" w:cs="Times New Roman"/>
          <w:sz w:val="28"/>
          <w:szCs w:val="28"/>
        </w:rPr>
        <w:t>ы</w:t>
      </w:r>
      <w:r w:rsidRPr="00FD7955">
        <w:rPr>
          <w:rFonts w:ascii="Times New Roman" w:hAnsi="Times New Roman" w:cs="Times New Roman"/>
          <w:sz w:val="28"/>
          <w:szCs w:val="28"/>
        </w:rPr>
        <w:t>ло приобретено несколько автомобилей для доставки продукции в торговые точки.</w:t>
      </w: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sz w:val="28"/>
          <w:szCs w:val="28"/>
        </w:rPr>
        <w:t>За исследуемый период наблюдается стабильная динамика у таких групп основных фондов, как здания, земельные участки  и сооружения. Но можно отметить, что  в 2014 году произошло увеличение удельного веса с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 xml:space="preserve">оружений на 1,7 п.п. </w:t>
      </w:r>
    </w:p>
    <w:p w:rsidR="000458DC" w:rsidRDefault="009161CF" w:rsidP="000458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Анализ обеспеченности предприятия основными фондами и эффекти</w:t>
      </w:r>
      <w:r w:rsidRPr="00FD7955">
        <w:rPr>
          <w:rFonts w:ascii="Times New Roman" w:hAnsi="Times New Roman" w:cs="Times New Roman"/>
          <w:sz w:val="28"/>
          <w:szCs w:val="28"/>
        </w:rPr>
        <w:t>в</w:t>
      </w:r>
      <w:r w:rsidRPr="00FD7955">
        <w:rPr>
          <w:rFonts w:ascii="Times New Roman" w:hAnsi="Times New Roman" w:cs="Times New Roman"/>
          <w:sz w:val="28"/>
          <w:szCs w:val="28"/>
        </w:rPr>
        <w:t xml:space="preserve">ность их использования представлены в таблице </w:t>
      </w:r>
      <w:r w:rsidR="004D4A99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>.</w:t>
      </w:r>
    </w:p>
    <w:p w:rsidR="009161CF" w:rsidRPr="00FD7955" w:rsidRDefault="004D4A99" w:rsidP="000458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9161CF" w:rsidRPr="00FD7955">
        <w:rPr>
          <w:rFonts w:ascii="Times New Roman" w:hAnsi="Times New Roman" w:cs="Times New Roman"/>
          <w:sz w:val="28"/>
          <w:szCs w:val="28"/>
        </w:rPr>
        <w:t xml:space="preserve"> – Наличие и уровень использования основных средств ООО «Бизон – Т»</w:t>
      </w:r>
    </w:p>
    <w:tbl>
      <w:tblPr>
        <w:tblStyle w:val="a6"/>
        <w:tblW w:w="0" w:type="auto"/>
        <w:tblLook w:val="01E0"/>
      </w:tblPr>
      <w:tblGrid>
        <w:gridCol w:w="3525"/>
        <w:gridCol w:w="1115"/>
        <w:gridCol w:w="992"/>
        <w:gridCol w:w="991"/>
        <w:gridCol w:w="935"/>
        <w:gridCol w:w="1006"/>
        <w:gridCol w:w="1007"/>
      </w:tblGrid>
      <w:tr w:rsidR="009161CF" w:rsidRPr="004C6591" w:rsidTr="00477D7C">
        <w:trPr>
          <w:trHeight w:val="881"/>
        </w:trPr>
        <w:tc>
          <w:tcPr>
            <w:tcW w:w="3528" w:type="dxa"/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16" w:type="dxa"/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1311" w:rsidRPr="004C6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1311" w:rsidRPr="004C6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1311" w:rsidRPr="004C6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6" w:type="dxa"/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50DF" w:rsidRPr="004C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7" w:type="dxa"/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50DF" w:rsidRPr="004C6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8" w:type="dxa"/>
            <w:vAlign w:val="center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1311" w:rsidRPr="004C6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 xml:space="preserve"> г. в % к 201</w:t>
            </w:r>
            <w:r w:rsidR="005B1311" w:rsidRPr="004C6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161CF" w:rsidRPr="004C6591" w:rsidTr="00477D7C">
        <w:tc>
          <w:tcPr>
            <w:tcW w:w="3528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Фондовооруженность, тыс. руб.</w:t>
            </w:r>
          </w:p>
        </w:tc>
        <w:tc>
          <w:tcPr>
            <w:tcW w:w="1116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993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123,44</w:t>
            </w:r>
          </w:p>
        </w:tc>
        <w:tc>
          <w:tcPr>
            <w:tcW w:w="992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101,62</w:t>
            </w:r>
          </w:p>
        </w:tc>
        <w:tc>
          <w:tcPr>
            <w:tcW w:w="936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92,54</w:t>
            </w:r>
          </w:p>
        </w:tc>
        <w:tc>
          <w:tcPr>
            <w:tcW w:w="1007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68,01</w:t>
            </w:r>
          </w:p>
        </w:tc>
        <w:tc>
          <w:tcPr>
            <w:tcW w:w="1008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50,38</w:t>
            </w:r>
          </w:p>
        </w:tc>
      </w:tr>
      <w:tr w:rsidR="009161CF" w:rsidRPr="004C6591" w:rsidTr="00477D7C">
        <w:tc>
          <w:tcPr>
            <w:tcW w:w="3528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Фондоотдача, руб.</w:t>
            </w:r>
          </w:p>
        </w:tc>
        <w:tc>
          <w:tcPr>
            <w:tcW w:w="1116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993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992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  <w:tc>
          <w:tcPr>
            <w:tcW w:w="936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1007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1008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170,05</w:t>
            </w:r>
          </w:p>
        </w:tc>
      </w:tr>
      <w:tr w:rsidR="009161CF" w:rsidRPr="004C6591" w:rsidTr="00477D7C">
        <w:tc>
          <w:tcPr>
            <w:tcW w:w="3528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Фондоемкость,руб.</w:t>
            </w:r>
          </w:p>
        </w:tc>
        <w:tc>
          <w:tcPr>
            <w:tcW w:w="1116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36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007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08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</w:tr>
      <w:tr w:rsidR="009161CF" w:rsidRPr="004C6591" w:rsidTr="00477D7C">
        <w:tc>
          <w:tcPr>
            <w:tcW w:w="3528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Рентабельность (убыточность) основных фондов, %</w:t>
            </w:r>
          </w:p>
        </w:tc>
        <w:tc>
          <w:tcPr>
            <w:tcW w:w="1116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993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-10,64</w:t>
            </w:r>
          </w:p>
        </w:tc>
        <w:tc>
          <w:tcPr>
            <w:tcW w:w="992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-2,36</w:t>
            </w:r>
          </w:p>
        </w:tc>
        <w:tc>
          <w:tcPr>
            <w:tcW w:w="936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07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-50,12</w:t>
            </w:r>
          </w:p>
        </w:tc>
        <w:tc>
          <w:tcPr>
            <w:tcW w:w="1008" w:type="dxa"/>
          </w:tcPr>
          <w:p w:rsidR="009161CF" w:rsidRPr="004C6591" w:rsidRDefault="009161CF" w:rsidP="0004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91">
              <w:rPr>
                <w:rFonts w:ascii="Times New Roman" w:hAnsi="Times New Roman" w:cs="Times New Roman"/>
                <w:sz w:val="24"/>
                <w:szCs w:val="24"/>
              </w:rPr>
              <w:t>-26,46 п.п.</w:t>
            </w:r>
          </w:p>
        </w:tc>
      </w:tr>
    </w:tbl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61CF" w:rsidRPr="00FD7955" w:rsidRDefault="009161CF" w:rsidP="00FD7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Основные показатели обеспеченности и эффективности использования основных средств снижаются, это связано со снижением выручки от реализ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 xml:space="preserve">ции продукции, прибыли, а также среднегодовой стоимости основных средств. 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</w:t>
      </w:r>
      <w:r w:rsidR="006850DF"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рентабельность основных средств составляет 0,48%, из этого следует, что на 1 рубль основных средств предприятие получает 0,48 руб. прибыли. Важнейшим показателем использования основных средств на предприятии является фондоотдача. За анализируемые 5 лет фондоотдача увеличилась на 7,65 руб. (70,05%), это связано с тем, что темпы снижения выручки ниже, чем темпы снижения среднегодовой стоимости основных средств. </w:t>
      </w:r>
      <w:r w:rsidRPr="00FD7955">
        <w:rPr>
          <w:rFonts w:ascii="Times New Roman" w:hAnsi="Times New Roman" w:cs="Times New Roman"/>
          <w:sz w:val="28"/>
          <w:szCs w:val="28"/>
        </w:rPr>
        <w:t>Обратным рассмотренному показателю является фондоемкость. Фондоемкость в 201</w:t>
      </w:r>
      <w:r w:rsidR="006850DF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году снизилась на 44,45% (по сравнению с 201</w:t>
      </w:r>
      <w:r w:rsidR="006850DF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годом) и стала составлять 0,05 руб.Оснащенность основных средств с 201</w:t>
      </w:r>
      <w:r w:rsidR="006850DF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года по 201</w:t>
      </w:r>
      <w:r w:rsidR="006850DF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 уменьшилась  на 49,62 %, т.к. уменьшились основные производс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венные средства и численность работников соответственно, что свидетельс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вует о не рациональном использовании ресурсов предприятия.</w:t>
      </w:r>
    </w:p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Таким образом, в ходе анализа обеспеченности предприятия основн</w:t>
      </w:r>
      <w:r w:rsidRPr="00FD7955">
        <w:rPr>
          <w:rFonts w:ascii="Times New Roman" w:hAnsi="Times New Roman" w:cs="Times New Roman"/>
          <w:sz w:val="28"/>
          <w:szCs w:val="28"/>
        </w:rPr>
        <w:t>ы</w:t>
      </w:r>
      <w:r w:rsidRPr="00FD7955">
        <w:rPr>
          <w:rFonts w:ascii="Times New Roman" w:hAnsi="Times New Roman" w:cs="Times New Roman"/>
          <w:sz w:val="28"/>
          <w:szCs w:val="28"/>
        </w:rPr>
        <w:t>ми фондами и эффективности их использования было выявлено, что в целом показатели обеспеченности предприятия основными средствами имеют нег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тивную тенденцию снижения за исключением повышения фондоотдачи.</w:t>
      </w:r>
    </w:p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То есть по результатам анализа показателей эффективности использ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вания основных средств можно сделать вывод о снижении эффективности их использования за исследуемый период.</w:t>
      </w:r>
    </w:p>
    <w:p w:rsidR="009161CF" w:rsidRPr="00FD7955" w:rsidRDefault="009161CF" w:rsidP="00FD795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Необходимым условием успешной работы предприятия является нал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чие собственных оборотных средств, которые могут быть использованы для приобретения материально-производственных запасов, поддержания нез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вершенного производства и на другие цели обеспечения производственно-хозяйственной и коммерческой деятельности предприятия.</w:t>
      </w:r>
    </w:p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Анализ состава и структуры оборотных активов (на основании данных формы № 1 и Пояснительной к бухгалтерскому балансу) представлен в пр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ложении Д данной работы.</w:t>
      </w: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За анализируемый период наибольший удельный вес в структуре об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ротных средств ООО «Бизон-Т» занимают запасы, в 201</w:t>
      </w:r>
      <w:r w:rsidR="006850DF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6850DF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стоимость запасов снизилась на 2355 тыс. руб. или на 24, 44 %. Также большой удельный вес в структуре оборотных средств занимает деб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торская задолженность, важно отметить, что в динамике за 5 лет удельный вес дебиторской задолженности имеет тенденцию к увеличению, однако д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намика изменения размера дебиторской задолженности в стоимостном в</w:t>
      </w:r>
      <w:r w:rsidRPr="00FD7955">
        <w:rPr>
          <w:rFonts w:ascii="Times New Roman" w:hAnsi="Times New Roman" w:cs="Times New Roman"/>
          <w:sz w:val="28"/>
          <w:szCs w:val="28"/>
        </w:rPr>
        <w:t>ы</w:t>
      </w:r>
      <w:r w:rsidRPr="00FD7955">
        <w:rPr>
          <w:rFonts w:ascii="Times New Roman" w:hAnsi="Times New Roman" w:cs="Times New Roman"/>
          <w:sz w:val="28"/>
          <w:szCs w:val="28"/>
        </w:rPr>
        <w:t>ражении имеет тенденцию к снижению: в 201</w:t>
      </w:r>
      <w:r w:rsidR="006850DF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году дебиторская задолже</w:t>
      </w:r>
      <w:r w:rsidRPr="00FD7955">
        <w:rPr>
          <w:rFonts w:ascii="Times New Roman" w:hAnsi="Times New Roman" w:cs="Times New Roman"/>
          <w:sz w:val="28"/>
          <w:szCs w:val="28"/>
        </w:rPr>
        <w:t>н</w:t>
      </w:r>
      <w:r w:rsidRPr="00FD7955">
        <w:rPr>
          <w:rFonts w:ascii="Times New Roman" w:hAnsi="Times New Roman" w:cs="Times New Roman"/>
          <w:sz w:val="28"/>
          <w:szCs w:val="28"/>
        </w:rPr>
        <w:t>ность составляла 5548 тыс. руб., что ниже на 15,10%  по сравнению с 201</w:t>
      </w:r>
      <w:r w:rsidR="006850DF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годом. Однако если для перерабатывающего предприятия мясной направле</w:t>
      </w:r>
      <w:r w:rsidRPr="00FD7955">
        <w:rPr>
          <w:rFonts w:ascii="Times New Roman" w:hAnsi="Times New Roman" w:cs="Times New Roman"/>
          <w:sz w:val="28"/>
          <w:szCs w:val="28"/>
        </w:rPr>
        <w:t>н</w:t>
      </w:r>
      <w:r w:rsidRPr="00FD7955">
        <w:rPr>
          <w:rFonts w:ascii="Times New Roman" w:hAnsi="Times New Roman" w:cs="Times New Roman"/>
          <w:sz w:val="28"/>
          <w:szCs w:val="28"/>
        </w:rPr>
        <w:t>ности большая доля сырья и материалов нормальна, то большая величина д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 xml:space="preserve">биторской задолженности имеет резко негативный характер. </w:t>
      </w: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Все это говорит о том, что с каждым годом большое количество средств замораживается в виде задолженности. Расчеты с дебиторами пров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дятся медленно, не позволяя пускать деньги в оборот и извлекать прибыль. Это прежде всего связано, что предприятие имеет дело с неплатежеспосо</w:t>
      </w:r>
      <w:r w:rsidRPr="00FD7955">
        <w:rPr>
          <w:rFonts w:ascii="Times New Roman" w:hAnsi="Times New Roman" w:cs="Times New Roman"/>
          <w:sz w:val="28"/>
          <w:szCs w:val="28"/>
        </w:rPr>
        <w:t>б</w:t>
      </w:r>
      <w:r w:rsidRPr="00FD7955">
        <w:rPr>
          <w:rFonts w:ascii="Times New Roman" w:hAnsi="Times New Roman" w:cs="Times New Roman"/>
          <w:sz w:val="28"/>
          <w:szCs w:val="28"/>
        </w:rPr>
        <w:t>ными покупателями, которые не могут своевременно вернуть денежные средства за отгруженную продукцию.</w:t>
      </w:r>
    </w:p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Наименьшую долю в структуре оборотных средств занимают дене</w:t>
      </w:r>
      <w:r w:rsidRPr="00FD7955">
        <w:rPr>
          <w:rFonts w:ascii="Times New Roman" w:hAnsi="Times New Roman" w:cs="Times New Roman"/>
          <w:sz w:val="28"/>
          <w:szCs w:val="28"/>
        </w:rPr>
        <w:t>ж</w:t>
      </w:r>
      <w:r w:rsidRPr="00FD7955">
        <w:rPr>
          <w:rFonts w:ascii="Times New Roman" w:hAnsi="Times New Roman" w:cs="Times New Roman"/>
          <w:sz w:val="28"/>
          <w:szCs w:val="28"/>
        </w:rPr>
        <w:t>ные средства, так на конец 201</w:t>
      </w:r>
      <w:r w:rsidR="006850DF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данный показатель составлял 14,45 % в общей структуре, что на 6,33 %  меньше удельного веса конца 201</w:t>
      </w:r>
      <w:r w:rsidR="006850DF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г., при этом важно отметить тенденцию роста величины денежных средств, которая возросла за весь период на 712 тыс. руб. (или на 148,93%), что свидетельс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 xml:space="preserve">вует об укреплении финансового состояния предприятия. </w:t>
      </w:r>
    </w:p>
    <w:p w:rsidR="009161CF" w:rsidRPr="00FD7955" w:rsidRDefault="009161CF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</w:rPr>
        <w:t>В целом по предприятию в 201</w:t>
      </w:r>
      <w:r w:rsidR="006850DF" w:rsidRPr="00FD79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 году оборотные средства уменьшились по сравнению с 201</w:t>
      </w:r>
      <w:r w:rsidR="006850DF" w:rsidRPr="00FD79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 годом на 16,32% или 2926 тыс. руб.</w:t>
      </w: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Таким образом, руководству ООО «Бизон-Т» необходимо обратить внимание на платежеспособность своих покупателей, указывать точные ср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ки оплаты за продукцию, применять штрафные санкции. Не допускать чре</w:t>
      </w:r>
      <w:r w:rsidRPr="00FD7955">
        <w:rPr>
          <w:rFonts w:ascii="Times New Roman" w:hAnsi="Times New Roman" w:cs="Times New Roman"/>
          <w:sz w:val="28"/>
          <w:szCs w:val="28"/>
        </w:rPr>
        <w:t>з</w:t>
      </w:r>
      <w:r w:rsidRPr="00FD7955">
        <w:rPr>
          <w:rFonts w:ascii="Times New Roman" w:hAnsi="Times New Roman" w:cs="Times New Roman"/>
          <w:sz w:val="28"/>
          <w:szCs w:val="28"/>
        </w:rPr>
        <w:lastRenderedPageBreak/>
        <w:t>мерного роста готовых изделий на складе, а для этого более тщательно пл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 xml:space="preserve">нировать производство. </w:t>
      </w:r>
    </w:p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Анализ эффективности использования оборотных средств показал, что в целом за исследуемый период по каждому году оборотные средства сове</w:t>
      </w:r>
      <w:r w:rsidRPr="00FD7955">
        <w:rPr>
          <w:rFonts w:ascii="Times New Roman" w:hAnsi="Times New Roman" w:cs="Times New Roman"/>
          <w:sz w:val="28"/>
          <w:szCs w:val="28"/>
        </w:rPr>
        <w:t>р</w:t>
      </w:r>
      <w:r w:rsidRPr="00FD7955">
        <w:rPr>
          <w:rFonts w:ascii="Times New Roman" w:hAnsi="Times New Roman" w:cs="Times New Roman"/>
          <w:sz w:val="28"/>
          <w:szCs w:val="28"/>
        </w:rPr>
        <w:t>шали более 7  оборотов, при этом продолжительность одного оборота в 2015 г. снизилась на 2 дня, что может рассматриваться как положительная тенде</w:t>
      </w:r>
      <w:r w:rsidRPr="00FD7955">
        <w:rPr>
          <w:rFonts w:ascii="Times New Roman" w:hAnsi="Times New Roman" w:cs="Times New Roman"/>
          <w:sz w:val="28"/>
          <w:szCs w:val="28"/>
        </w:rPr>
        <w:t>н</w:t>
      </w:r>
      <w:r w:rsidRPr="00FD7955">
        <w:rPr>
          <w:rFonts w:ascii="Times New Roman" w:hAnsi="Times New Roman" w:cs="Times New Roman"/>
          <w:sz w:val="28"/>
          <w:szCs w:val="28"/>
        </w:rPr>
        <w:t xml:space="preserve">ция. </w:t>
      </w:r>
    </w:p>
    <w:p w:rsidR="009161CF" w:rsidRPr="00FD7955" w:rsidRDefault="009161CF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E36136" w:rsidRPr="00FD79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 году за 49 дней к предприятию возвращаются его оборотные средства в виде выручки от реализации продукции. 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 загрузки средств в обороте — величина, обратная коэффициенту оборачиваемости средств. Чем меньше коэффициент загрузки средств, тем эффективнее и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пользуются оборотные средства на предприятии, улучшается его финансовое положение. Коэффициент загрузки в 201</w:t>
      </w:r>
      <w:r w:rsidR="00E36136"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по сравнению с 201</w:t>
      </w:r>
      <w:r w:rsidR="00E36136"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годом снизился на 7,14%. </w:t>
      </w:r>
      <w:r w:rsidRPr="00FD7955">
        <w:rPr>
          <w:rFonts w:ascii="Times New Roman" w:hAnsi="Times New Roman" w:cs="Times New Roman"/>
          <w:sz w:val="28"/>
          <w:szCs w:val="28"/>
        </w:rPr>
        <w:t>Чем лучше используется сырье, материалы и другие м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териальные ресурсы, тем ниже материалоемкость и выше материалоотдача.</w:t>
      </w:r>
    </w:p>
    <w:p w:rsidR="009161CF" w:rsidRPr="00FD7955" w:rsidRDefault="009161CF" w:rsidP="00FD7955">
      <w:pPr>
        <w:pStyle w:val="a6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7955">
        <w:rPr>
          <w:sz w:val="28"/>
          <w:szCs w:val="28"/>
        </w:rPr>
        <w:t>На предприятии в 201</w:t>
      </w:r>
      <w:r w:rsidR="007B29D0" w:rsidRPr="00FD7955">
        <w:rPr>
          <w:sz w:val="28"/>
          <w:szCs w:val="28"/>
        </w:rPr>
        <w:t>6</w:t>
      </w:r>
      <w:r w:rsidRPr="00FD7955">
        <w:rPr>
          <w:sz w:val="28"/>
          <w:szCs w:val="28"/>
        </w:rPr>
        <w:t xml:space="preserve"> году произошло снижение материалоотдачи по сравнению с 201</w:t>
      </w:r>
      <w:r w:rsidR="007B29D0" w:rsidRPr="00FD7955">
        <w:rPr>
          <w:sz w:val="28"/>
          <w:szCs w:val="28"/>
        </w:rPr>
        <w:t>2</w:t>
      </w:r>
      <w:r w:rsidRPr="00FD7955">
        <w:rPr>
          <w:sz w:val="28"/>
          <w:szCs w:val="28"/>
        </w:rPr>
        <w:t xml:space="preserve"> годом на 1,08 руб. или на 8,11%, а также увеличение мат</w:t>
      </w:r>
      <w:r w:rsidRPr="00FD7955">
        <w:rPr>
          <w:sz w:val="28"/>
          <w:szCs w:val="28"/>
        </w:rPr>
        <w:t>е</w:t>
      </w:r>
      <w:r w:rsidRPr="00FD7955">
        <w:rPr>
          <w:sz w:val="28"/>
          <w:szCs w:val="28"/>
        </w:rPr>
        <w:t>риалоемкости на 9,33%, это говорит, об неэффективном использовании р</w:t>
      </w:r>
      <w:r w:rsidRPr="00FD7955">
        <w:rPr>
          <w:sz w:val="28"/>
          <w:szCs w:val="28"/>
        </w:rPr>
        <w:t>е</w:t>
      </w:r>
      <w:r w:rsidRPr="00FD7955">
        <w:rPr>
          <w:sz w:val="28"/>
          <w:szCs w:val="28"/>
        </w:rPr>
        <w:t>сурсов. Для снижения материалоемкости продукции необходимо улучшать использование предметов труда, сокращать потери, соблюдать правила вед</w:t>
      </w:r>
      <w:r w:rsidRPr="00FD7955">
        <w:rPr>
          <w:sz w:val="28"/>
          <w:szCs w:val="28"/>
        </w:rPr>
        <w:t>е</w:t>
      </w:r>
      <w:r w:rsidRPr="00FD7955">
        <w:rPr>
          <w:sz w:val="28"/>
          <w:szCs w:val="28"/>
        </w:rPr>
        <w:t>ния и организации технологических процессов и т.д. Рентабельность оборо</w:t>
      </w:r>
      <w:r w:rsidRPr="00FD7955">
        <w:rPr>
          <w:sz w:val="28"/>
          <w:szCs w:val="28"/>
        </w:rPr>
        <w:t>т</w:t>
      </w:r>
      <w:r w:rsidRPr="00FD7955">
        <w:rPr>
          <w:sz w:val="28"/>
          <w:szCs w:val="28"/>
        </w:rPr>
        <w:t>ных средств снизилась на 4,50 п.п., что также говорит о неэффективно и</w:t>
      </w:r>
      <w:r w:rsidRPr="00FD7955">
        <w:rPr>
          <w:sz w:val="28"/>
          <w:szCs w:val="28"/>
        </w:rPr>
        <w:t>с</w:t>
      </w:r>
      <w:r w:rsidRPr="00FD7955">
        <w:rPr>
          <w:sz w:val="28"/>
          <w:szCs w:val="28"/>
        </w:rPr>
        <w:t>пользовании оборотных средств.</w:t>
      </w:r>
    </w:p>
    <w:p w:rsidR="009161CF" w:rsidRPr="00FD7955" w:rsidRDefault="009161CF" w:rsidP="00FD7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955">
        <w:rPr>
          <w:rFonts w:ascii="Times New Roman" w:hAnsi="Times New Roman" w:cs="Times New Roman"/>
          <w:color w:val="080808"/>
          <w:sz w:val="28"/>
          <w:szCs w:val="28"/>
        </w:rPr>
        <w:t xml:space="preserve">Определяющим фактором развития производства являются кадры предприятия, непосредственно выполняющие те или иные функции </w:t>
      </w:r>
      <w:r w:rsidRPr="00FD7955">
        <w:rPr>
          <w:rFonts w:ascii="Times New Roman" w:hAnsi="Times New Roman" w:cs="Times New Roman"/>
          <w:sz w:val="28"/>
          <w:szCs w:val="28"/>
        </w:rPr>
        <w:t>хозяйс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 xml:space="preserve">венной деятельности. </w:t>
      </w:r>
    </w:p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За рассматриваемый период среднегодовая численность работников характеризуется отсутствием резких и существенных изменений: за весь п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риод она увеличилось на 1,15 % (или на 1 человека).</w:t>
      </w:r>
    </w:p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Наибольший удельный вес в структуре промышленно – производс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венного персонала занимают рабочие, в состав которых включается осно</w:t>
      </w:r>
      <w:r w:rsidRPr="00FD7955">
        <w:rPr>
          <w:rFonts w:ascii="Times New Roman" w:hAnsi="Times New Roman" w:cs="Times New Roman"/>
          <w:sz w:val="28"/>
          <w:szCs w:val="28"/>
        </w:rPr>
        <w:t>в</w:t>
      </w:r>
      <w:r w:rsidRPr="00FD7955">
        <w:rPr>
          <w:rFonts w:ascii="Times New Roman" w:hAnsi="Times New Roman" w:cs="Times New Roman"/>
          <w:sz w:val="28"/>
          <w:szCs w:val="28"/>
        </w:rPr>
        <w:t>ной, вспомогательный и обслуживающий персонал. Рабочие в структуре з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нимают 68,18% (60 чел.) в 2015 году. При этом в составе промышленно-производственного персонала численность рабочих является преоблада</w:t>
      </w:r>
      <w:r w:rsidRPr="00FD7955">
        <w:rPr>
          <w:rFonts w:ascii="Times New Roman" w:hAnsi="Times New Roman" w:cs="Times New Roman"/>
          <w:sz w:val="28"/>
          <w:szCs w:val="28"/>
        </w:rPr>
        <w:t>ю</w:t>
      </w:r>
      <w:r w:rsidRPr="00FD7955">
        <w:rPr>
          <w:rFonts w:ascii="Times New Roman" w:hAnsi="Times New Roman" w:cs="Times New Roman"/>
          <w:sz w:val="28"/>
          <w:szCs w:val="28"/>
        </w:rPr>
        <w:t>щей, однако динамика ее изменения не имеет определенной, выраженной тенденции развития. Численность руководителей и специалистов за иссл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 xml:space="preserve">дуемый период не изменялась. </w:t>
      </w:r>
    </w:p>
    <w:p w:rsidR="00665DC1" w:rsidRDefault="009161CF" w:rsidP="00665D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целом состав и структуру работников предприятия можно охаракт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ризовать состоянием стабильности, то есть без резких скачков в сторону с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кращения или роста.</w:t>
      </w:r>
    </w:p>
    <w:p w:rsidR="00FF3033" w:rsidRPr="00FD7955" w:rsidRDefault="00FF3033" w:rsidP="00665D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D4A99">
        <w:rPr>
          <w:rFonts w:ascii="Times New Roman" w:hAnsi="Times New Roman" w:cs="Times New Roman"/>
          <w:sz w:val="28"/>
          <w:szCs w:val="28"/>
        </w:rPr>
        <w:t>7</w:t>
      </w:r>
      <w:r w:rsidRPr="00FD7955">
        <w:rPr>
          <w:rFonts w:ascii="Times New Roman" w:hAnsi="Times New Roman" w:cs="Times New Roman"/>
          <w:sz w:val="28"/>
          <w:szCs w:val="28"/>
        </w:rPr>
        <w:t>– Состав и структура оборотных средств</w:t>
      </w:r>
    </w:p>
    <w:tbl>
      <w:tblPr>
        <w:tblpPr w:leftFromText="180" w:rightFromText="180" w:vertAnchor="text" w:horzAnchor="margin" w:tblpXSpec="center" w:tblpY="244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0"/>
        <w:gridCol w:w="816"/>
        <w:gridCol w:w="820"/>
        <w:gridCol w:w="816"/>
        <w:gridCol w:w="708"/>
        <w:gridCol w:w="33"/>
        <w:gridCol w:w="816"/>
        <w:gridCol w:w="650"/>
        <w:gridCol w:w="35"/>
        <w:gridCol w:w="816"/>
        <w:gridCol w:w="630"/>
        <w:gridCol w:w="37"/>
        <w:gridCol w:w="816"/>
        <w:gridCol w:w="646"/>
      </w:tblGrid>
      <w:tr w:rsidR="004D4A99" w:rsidRPr="00F16B99" w:rsidTr="004D4A99">
        <w:trPr>
          <w:cantSplit/>
        </w:trPr>
        <w:tc>
          <w:tcPr>
            <w:tcW w:w="1905" w:type="dxa"/>
            <w:vMerge w:val="restart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Виды оборотных средств</w:t>
            </w:r>
          </w:p>
        </w:tc>
        <w:tc>
          <w:tcPr>
            <w:tcW w:w="1741" w:type="dxa"/>
            <w:gridSpan w:val="2"/>
            <w:vAlign w:val="center"/>
          </w:tcPr>
          <w:p w:rsidR="00FF3033" w:rsidRPr="00F16B99" w:rsidRDefault="00FF3033" w:rsidP="0004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578" w:type="dxa"/>
            <w:gridSpan w:val="2"/>
            <w:vAlign w:val="center"/>
          </w:tcPr>
          <w:p w:rsidR="00FF3033" w:rsidRPr="00F16B99" w:rsidRDefault="00FF3033" w:rsidP="0004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527" w:type="dxa"/>
            <w:gridSpan w:val="3"/>
            <w:vAlign w:val="center"/>
          </w:tcPr>
          <w:p w:rsidR="00FF3033" w:rsidRPr="00F16B99" w:rsidRDefault="00FF3033" w:rsidP="0004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99" w:type="dxa"/>
            <w:gridSpan w:val="3"/>
            <w:vAlign w:val="center"/>
          </w:tcPr>
          <w:p w:rsidR="00FF3033" w:rsidRPr="00F16B99" w:rsidRDefault="00FF3033" w:rsidP="0004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2015  г.</w:t>
            </w:r>
          </w:p>
        </w:tc>
        <w:tc>
          <w:tcPr>
            <w:tcW w:w="1509" w:type="dxa"/>
            <w:gridSpan w:val="3"/>
            <w:vAlign w:val="center"/>
          </w:tcPr>
          <w:p w:rsidR="00FF3033" w:rsidRPr="00F16B99" w:rsidRDefault="00FF3033" w:rsidP="0004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4D4A99" w:rsidRPr="00F16B99" w:rsidTr="004D4A99">
        <w:trPr>
          <w:cantSplit/>
        </w:trPr>
        <w:tc>
          <w:tcPr>
            <w:tcW w:w="1905" w:type="dxa"/>
            <w:vMerge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F1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D4A99" w:rsidRPr="00F16B99" w:rsidTr="004D4A99"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Оборотные фо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ды, всего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5749</w:t>
            </w:r>
          </w:p>
        </w:tc>
        <w:tc>
          <w:tcPr>
            <w:tcW w:w="92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4791</w:t>
            </w:r>
          </w:p>
        </w:tc>
        <w:tc>
          <w:tcPr>
            <w:tcW w:w="801" w:type="dxa"/>
            <w:gridSpan w:val="2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3906</w:t>
            </w:r>
          </w:p>
        </w:tc>
        <w:tc>
          <w:tcPr>
            <w:tcW w:w="713" w:type="dxa"/>
            <w:gridSpan w:val="2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5312</w:t>
            </w:r>
          </w:p>
        </w:tc>
        <w:tc>
          <w:tcPr>
            <w:tcW w:w="684" w:type="dxa"/>
            <w:gridSpan w:val="2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4D4A99" w:rsidRPr="00F16B99" w:rsidTr="004D4A99"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99" w:rsidRPr="00F16B99" w:rsidTr="004D4A99"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4754</w:t>
            </w: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3906</w:t>
            </w: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5312</w:t>
            </w: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4D4A99" w:rsidRPr="00F16B99" w:rsidTr="004D4A99"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4A99" w:rsidRPr="00F16B99" w:rsidTr="004D4A99">
        <w:trPr>
          <w:trHeight w:val="590"/>
        </w:trPr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4A99" w:rsidRPr="00F16B99" w:rsidTr="004D4A99"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Фонды обращ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ния, всего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12175</w:t>
            </w: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10472</w:t>
            </w: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11009</w:t>
            </w: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11090</w:t>
            </w: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4D4A99" w:rsidRPr="00F16B99" w:rsidTr="004D4A99"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99" w:rsidRPr="00F16B99" w:rsidTr="004D4A99"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готовая проду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3597</w:t>
            </w: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4D4A99" w:rsidRPr="00F16B99" w:rsidTr="004D4A99"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денежные средс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3616</w:t>
            </w: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D4A99" w:rsidRPr="00F16B99" w:rsidTr="004D4A99"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дебиторская з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долженность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6535</w:t>
            </w: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3974</w:t>
            </w: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4D4A99" w:rsidRPr="00F16B99" w:rsidTr="004D4A99">
        <w:trPr>
          <w:trHeight w:val="747"/>
        </w:trPr>
        <w:tc>
          <w:tcPr>
            <w:tcW w:w="1905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Итого оборотных средств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17924</w:t>
            </w:r>
          </w:p>
        </w:tc>
        <w:tc>
          <w:tcPr>
            <w:tcW w:w="925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15263</w:t>
            </w:r>
          </w:p>
        </w:tc>
        <w:tc>
          <w:tcPr>
            <w:tcW w:w="801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14915</w:t>
            </w:r>
          </w:p>
        </w:tc>
        <w:tc>
          <w:tcPr>
            <w:tcW w:w="713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bCs/>
                <w:sz w:val="24"/>
                <w:szCs w:val="24"/>
              </w:rPr>
              <w:t>16402</w:t>
            </w:r>
          </w:p>
        </w:tc>
        <w:tc>
          <w:tcPr>
            <w:tcW w:w="684" w:type="dxa"/>
            <w:gridSpan w:val="2"/>
            <w:vAlign w:val="center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651" w:type="dxa"/>
          </w:tcPr>
          <w:p w:rsidR="00FF3033" w:rsidRPr="00F16B99" w:rsidRDefault="00FF3033" w:rsidP="000458DC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F3033" w:rsidRPr="00F16B99" w:rsidRDefault="00FF3033" w:rsidP="000458DC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За анализируемый период эффективность использования персона</w:t>
      </w:r>
      <w:r w:rsidR="00FF3033" w:rsidRPr="00FD7955">
        <w:rPr>
          <w:rFonts w:ascii="Times New Roman" w:hAnsi="Times New Roman" w:cs="Times New Roman"/>
          <w:sz w:val="28"/>
          <w:szCs w:val="28"/>
        </w:rPr>
        <w:t>ла</w:t>
      </w:r>
      <w:r w:rsidRPr="00FD7955">
        <w:rPr>
          <w:rFonts w:ascii="Times New Roman" w:hAnsi="Times New Roman" w:cs="Times New Roman"/>
          <w:sz w:val="28"/>
          <w:szCs w:val="28"/>
        </w:rPr>
        <w:t xml:space="preserve"> и</w:t>
      </w:r>
      <w:r w:rsidRPr="00FD7955">
        <w:rPr>
          <w:rFonts w:ascii="Times New Roman" w:hAnsi="Times New Roman" w:cs="Times New Roman"/>
          <w:sz w:val="28"/>
          <w:szCs w:val="28"/>
        </w:rPr>
        <w:t>з</w:t>
      </w:r>
      <w:r w:rsidRPr="00FD7955">
        <w:rPr>
          <w:rFonts w:ascii="Times New Roman" w:hAnsi="Times New Roman" w:cs="Times New Roman"/>
          <w:sz w:val="28"/>
          <w:szCs w:val="28"/>
        </w:rPr>
        <w:t xml:space="preserve">менилась незначительно. Выработка на 1 работника по выручке снизилась на </w:t>
      </w:r>
      <w:r w:rsidRPr="00FD7955">
        <w:rPr>
          <w:rFonts w:ascii="Times New Roman" w:hAnsi="Times New Roman" w:cs="Times New Roman"/>
          <w:sz w:val="28"/>
          <w:szCs w:val="28"/>
        </w:rPr>
        <w:lastRenderedPageBreak/>
        <w:t>35 тыс. руб. или на 2,7%. Выработка на один отработанный чел. – ч по в</w:t>
      </w:r>
      <w:r w:rsidRPr="00FD7955">
        <w:rPr>
          <w:rFonts w:ascii="Times New Roman" w:hAnsi="Times New Roman" w:cs="Times New Roman"/>
          <w:sz w:val="28"/>
          <w:szCs w:val="28"/>
        </w:rPr>
        <w:t>ы</w:t>
      </w:r>
      <w:r w:rsidRPr="00FD7955">
        <w:rPr>
          <w:rFonts w:ascii="Times New Roman" w:hAnsi="Times New Roman" w:cs="Times New Roman"/>
          <w:sz w:val="28"/>
          <w:szCs w:val="28"/>
        </w:rPr>
        <w:t>ручке увеличилась на 21 руб. или на 3,13%. Тем временем трудоемкость пр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изводства продукции снизилась на 2,68 % .</w:t>
      </w:r>
    </w:p>
    <w:p w:rsidR="004D4A99" w:rsidRDefault="009161CF" w:rsidP="002D2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Таким образом, в ходе анализа ресурсного потенциала и эффективн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сти его использования было выявлено снижение ресурсов предприятия, как оборотных активов и основные средств. Также наблюдается снижение э</w:t>
      </w:r>
      <w:r w:rsidRPr="00FD7955">
        <w:rPr>
          <w:rFonts w:ascii="Times New Roman" w:hAnsi="Times New Roman" w:cs="Times New Roman"/>
          <w:sz w:val="28"/>
          <w:szCs w:val="28"/>
        </w:rPr>
        <w:t>ф</w:t>
      </w:r>
      <w:r w:rsidRPr="00FD7955">
        <w:rPr>
          <w:rFonts w:ascii="Times New Roman" w:hAnsi="Times New Roman" w:cs="Times New Roman"/>
          <w:sz w:val="28"/>
          <w:szCs w:val="28"/>
        </w:rPr>
        <w:t>фективности их использования. Динамика изменения состава и структуры персонала характеризуется относительной стабильностью – без резких ска</w:t>
      </w:r>
      <w:r w:rsidRPr="00FD7955">
        <w:rPr>
          <w:rFonts w:ascii="Times New Roman" w:hAnsi="Times New Roman" w:cs="Times New Roman"/>
          <w:sz w:val="28"/>
          <w:szCs w:val="28"/>
        </w:rPr>
        <w:t>ч</w:t>
      </w:r>
      <w:r w:rsidRPr="00FD7955">
        <w:rPr>
          <w:rFonts w:ascii="Times New Roman" w:hAnsi="Times New Roman" w:cs="Times New Roman"/>
          <w:sz w:val="28"/>
          <w:szCs w:val="28"/>
        </w:rPr>
        <w:t>ков в сторону сокращения или роста, при этом показатели эффективности использования кадров предприятия изменяются незначительно.</w:t>
      </w:r>
    </w:p>
    <w:p w:rsidR="004D4A99" w:rsidRPr="002D21E3" w:rsidRDefault="004D4A99" w:rsidP="00F16B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B99" w:rsidRPr="002D21E3" w:rsidRDefault="00250BD0" w:rsidP="002D21E3">
      <w:pPr>
        <w:pStyle w:val="2"/>
        <w:numPr>
          <w:ilvl w:val="1"/>
          <w:numId w:val="31"/>
        </w:numPr>
        <w:spacing w:before="0" w:line="360" w:lineRule="auto"/>
        <w:ind w:left="0" w:firstLine="709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bookmarkStart w:id="8" w:name="_Toc494275161"/>
      <w:r w:rsidRPr="002D21E3">
        <w:rPr>
          <w:rFonts w:ascii="Times New Roman" w:eastAsiaTheme="minorEastAsia" w:hAnsi="Times New Roman" w:cs="Times New Roman"/>
          <w:color w:val="000000"/>
          <w:sz w:val="28"/>
          <w:szCs w:val="28"/>
        </w:rPr>
        <w:t>Анализ результатов  производственно-финансовой деятельности предприятия</w:t>
      </w:r>
      <w:bookmarkEnd w:id="8"/>
    </w:p>
    <w:p w:rsidR="004D4A99" w:rsidRPr="002D21E3" w:rsidRDefault="004D4A99" w:rsidP="002D2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1CF" w:rsidRPr="00F16B99" w:rsidRDefault="009161CF" w:rsidP="00F16B9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предприятия вынуждены мобилизовать все имеющиеся внутренние ресурсы, большую роль в этом процессе играет ан</w:t>
      </w:r>
      <w:r w:rsidRPr="00F16B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6B99">
        <w:rPr>
          <w:rFonts w:ascii="Times New Roman" w:hAnsi="Times New Roman" w:cs="Times New Roman"/>
          <w:color w:val="000000"/>
          <w:sz w:val="28"/>
          <w:szCs w:val="28"/>
        </w:rPr>
        <w:t>лиз финансовых результатов деятельности предприятия. Анализ финансовых результатов деятельности предприятия позволяет определить наиболее р</w:t>
      </w:r>
      <w:r w:rsidRPr="00F16B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6B99">
        <w:rPr>
          <w:rFonts w:ascii="Times New Roman" w:hAnsi="Times New Roman" w:cs="Times New Roman"/>
          <w:color w:val="000000"/>
          <w:sz w:val="28"/>
          <w:szCs w:val="28"/>
        </w:rPr>
        <w:t>циональные способы использования ресурсов и сформировать структуру средств предприятия.</w:t>
      </w:r>
    </w:p>
    <w:p w:rsidR="009161CF" w:rsidRPr="00FD7955" w:rsidRDefault="009161CF" w:rsidP="00F1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Финансовые результаты деятельности предприятия отражаются в таких категориях, как прибыль или убыток. </w:t>
      </w:r>
    </w:p>
    <w:p w:rsidR="000458DC" w:rsidRDefault="009161CF" w:rsidP="0004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На основании бухгалтерского баланса, отчета о прибылях и убытках, проведён анализ результатов производственно-хозяйственной деятельности предприятия.</w:t>
      </w:r>
    </w:p>
    <w:p w:rsidR="00665DC1" w:rsidRDefault="00665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58DC" w:rsidRDefault="009161CF" w:rsidP="0004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результаты деятельности ООО «Бизон-Т» представлены в таблице </w:t>
      </w:r>
      <w:r w:rsidR="004D4A99">
        <w:rPr>
          <w:rFonts w:ascii="Times New Roman" w:hAnsi="Times New Roman" w:cs="Times New Roman"/>
          <w:sz w:val="28"/>
          <w:szCs w:val="28"/>
        </w:rPr>
        <w:t>8</w:t>
      </w:r>
      <w:r w:rsidRPr="00FD7955">
        <w:rPr>
          <w:rFonts w:ascii="Times New Roman" w:hAnsi="Times New Roman" w:cs="Times New Roman"/>
          <w:sz w:val="28"/>
          <w:szCs w:val="28"/>
        </w:rPr>
        <w:t>.</w:t>
      </w:r>
    </w:p>
    <w:p w:rsidR="009161CF" w:rsidRPr="00FD7955" w:rsidRDefault="009161CF" w:rsidP="000458DC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D4A99">
        <w:rPr>
          <w:rFonts w:ascii="Times New Roman" w:hAnsi="Times New Roman" w:cs="Times New Roman"/>
          <w:sz w:val="28"/>
          <w:szCs w:val="28"/>
        </w:rPr>
        <w:t>8</w:t>
      </w:r>
      <w:r w:rsidRPr="00FD7955">
        <w:rPr>
          <w:rFonts w:ascii="Times New Roman" w:hAnsi="Times New Roman" w:cs="Times New Roman"/>
          <w:sz w:val="28"/>
          <w:szCs w:val="28"/>
        </w:rPr>
        <w:noBreakHyphen/>
        <w:t xml:space="preserve"> Финансовые результаты деятельности ООО «Бизон – Т»</w:t>
      </w:r>
    </w:p>
    <w:tbl>
      <w:tblPr>
        <w:tblStyle w:val="a6"/>
        <w:tblW w:w="9497" w:type="dxa"/>
        <w:jc w:val="center"/>
        <w:tblLayout w:type="fixed"/>
        <w:tblLook w:val="04A0"/>
      </w:tblPr>
      <w:tblGrid>
        <w:gridCol w:w="2977"/>
        <w:gridCol w:w="992"/>
        <w:gridCol w:w="992"/>
        <w:gridCol w:w="1134"/>
        <w:gridCol w:w="993"/>
        <w:gridCol w:w="1134"/>
        <w:gridCol w:w="1275"/>
      </w:tblGrid>
      <w:tr w:rsidR="009161CF" w:rsidRPr="00FD7955" w:rsidTr="004D4A99">
        <w:trPr>
          <w:trHeight w:val="843"/>
          <w:jc w:val="center"/>
        </w:trPr>
        <w:tc>
          <w:tcPr>
            <w:tcW w:w="2977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161CF" w:rsidRPr="00FD7955" w:rsidTr="004D4A99">
        <w:trPr>
          <w:jc w:val="center"/>
        </w:trPr>
        <w:tc>
          <w:tcPr>
            <w:tcW w:w="2977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Выручка, тыс. руб.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128311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129274</w:t>
            </w:r>
          </w:p>
        </w:tc>
        <w:tc>
          <w:tcPr>
            <w:tcW w:w="1134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114108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109569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111162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86,63</w:t>
            </w:r>
          </w:p>
        </w:tc>
      </w:tr>
      <w:tr w:rsidR="009161CF" w:rsidRPr="00FD7955" w:rsidTr="004D4A99">
        <w:trPr>
          <w:jc w:val="center"/>
        </w:trPr>
        <w:tc>
          <w:tcPr>
            <w:tcW w:w="2977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 продукции, тыс. руб.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125419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133754</w:t>
            </w:r>
          </w:p>
        </w:tc>
        <w:tc>
          <w:tcPr>
            <w:tcW w:w="1134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117154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108849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114678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91,44</w:t>
            </w:r>
          </w:p>
        </w:tc>
      </w:tr>
      <w:tr w:rsidR="009161CF" w:rsidRPr="00FD7955" w:rsidTr="004D4A99">
        <w:trPr>
          <w:jc w:val="center"/>
        </w:trPr>
        <w:tc>
          <w:tcPr>
            <w:tcW w:w="2977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лизации, тыс. руб.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2892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-4480</w:t>
            </w:r>
          </w:p>
        </w:tc>
        <w:tc>
          <w:tcPr>
            <w:tcW w:w="1134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-3046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-3516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-121,58</w:t>
            </w:r>
          </w:p>
        </w:tc>
      </w:tr>
      <w:tr w:rsidR="009161CF" w:rsidRPr="00FD7955" w:rsidTr="004D4A99">
        <w:trPr>
          <w:jc w:val="center"/>
        </w:trPr>
        <w:tc>
          <w:tcPr>
            <w:tcW w:w="2977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(убыток), тыс. руб.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-1222</w:t>
            </w:r>
          </w:p>
        </w:tc>
        <w:tc>
          <w:tcPr>
            <w:tcW w:w="1134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-221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-3000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-107,95</w:t>
            </w:r>
          </w:p>
        </w:tc>
      </w:tr>
      <w:tr w:rsidR="009161CF" w:rsidRPr="00FD7955" w:rsidTr="004D4A99">
        <w:trPr>
          <w:jc w:val="center"/>
        </w:trPr>
        <w:tc>
          <w:tcPr>
            <w:tcW w:w="2977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Рентабельность (убыто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ность) затрат, %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-3,35</w:t>
            </w:r>
          </w:p>
        </w:tc>
        <w:tc>
          <w:tcPr>
            <w:tcW w:w="1134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-2,59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-2,62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-4,93 п. п</w:t>
            </w:r>
          </w:p>
        </w:tc>
      </w:tr>
      <w:tr w:rsidR="009161CF" w:rsidRPr="00FD7955" w:rsidTr="004D4A99">
        <w:trPr>
          <w:jc w:val="center"/>
        </w:trPr>
        <w:tc>
          <w:tcPr>
            <w:tcW w:w="2977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Рентабельность (убыто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ность) продаж, %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-3,46</w:t>
            </w:r>
          </w:p>
        </w:tc>
        <w:tc>
          <w:tcPr>
            <w:tcW w:w="1134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-2,67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-2,70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161CF" w:rsidRPr="00F16B99" w:rsidRDefault="009161CF" w:rsidP="000458DC">
            <w:pPr>
              <w:tabs>
                <w:tab w:val="center" w:pos="4677"/>
                <w:tab w:val="lef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-4,95 п. п</w:t>
            </w:r>
          </w:p>
        </w:tc>
      </w:tr>
    </w:tbl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61CF" w:rsidRPr="00FD7955" w:rsidRDefault="009161CF" w:rsidP="00FD7955">
      <w:pPr>
        <w:shd w:val="clear" w:color="auto" w:fill="FFFFFF"/>
        <w:autoSpaceDE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955">
        <w:rPr>
          <w:rFonts w:ascii="Times New Roman" w:hAnsi="Times New Roman" w:cs="Times New Roman"/>
          <w:color w:val="000000"/>
          <w:sz w:val="28"/>
          <w:szCs w:val="28"/>
        </w:rPr>
        <w:t>За анализируемый период выручка от реализации продукции снизилась на 17149 тыс. руб. (13,37%), это связано со снижением объем</w:t>
      </w:r>
      <w:r w:rsidR="001A0F4A" w:rsidRPr="00FD795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 и реализации продукции. 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При этом важно отметить, что выручка является основным и главным источником доходов предприятия, так как стабильно занимает наибольший удельный вес в общей структуре доходов за весь ра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7955">
        <w:rPr>
          <w:rFonts w:ascii="Times New Roman" w:eastAsia="Times New Roman" w:hAnsi="Times New Roman" w:cs="Times New Roman"/>
          <w:sz w:val="28"/>
          <w:szCs w:val="28"/>
        </w:rPr>
        <w:t>сматриваемый период.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 Полная себестоимость продукции снизилась на 10741 тыс. руб. (8,56%). Предприятие каждый год получает все меньше прибыли от продажи продукции. В 201</w:t>
      </w:r>
      <w:r w:rsidR="00D522A4" w:rsidRPr="00FD79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 году предприятие получило убыток от реализ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>ции продукции 3516 тыс. руб. Необходимо отметить, что у предприятия был убыток и в 201</w:t>
      </w:r>
      <w:r w:rsidR="00D522A4" w:rsidRPr="00FD79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 г. и в 201</w:t>
      </w:r>
      <w:r w:rsidR="00D522A4" w:rsidRPr="00FD79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D7955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С учетом всех полученных доходов и произведенных расходов убыток предприятия в 201</w:t>
      </w:r>
      <w:r w:rsidR="00D522A4" w:rsidRPr="00FD7955">
        <w:rPr>
          <w:rFonts w:ascii="Times New Roman" w:hAnsi="Times New Roman" w:cs="Times New Roman"/>
          <w:sz w:val="28"/>
          <w:szCs w:val="28"/>
        </w:rPr>
        <w:t>5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составил 3000 тыс. руб., что почти в 2 раза (или на 5779 тыс. руб.) меньше аналогичного показателя за 201</w:t>
      </w:r>
      <w:r w:rsidR="004D4A99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Рентабельность затрат в течение 5-ти лет сильно варьирует. Макс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мальный уровень рентабельности затрат – в 201</w:t>
      </w:r>
      <w:r w:rsidR="00D522A4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году (2,31 %). В 201</w:t>
      </w:r>
      <w:r w:rsidR="00D522A4" w:rsidRPr="00FD7955">
        <w:rPr>
          <w:rFonts w:ascii="Times New Roman" w:hAnsi="Times New Roman" w:cs="Times New Roman"/>
          <w:sz w:val="28"/>
          <w:szCs w:val="28"/>
        </w:rPr>
        <w:t>5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рентабельность затрат снижается на 4, 93 п.п. ее уровень снижается до – 2,70%. Аналогичную тенденцию наблюдаем и при рассмотрении рентабел</w:t>
      </w:r>
      <w:r w:rsidRPr="00FD7955">
        <w:rPr>
          <w:rFonts w:ascii="Times New Roman" w:hAnsi="Times New Roman" w:cs="Times New Roman"/>
          <w:sz w:val="28"/>
          <w:szCs w:val="28"/>
        </w:rPr>
        <w:t>ь</w:t>
      </w:r>
      <w:r w:rsidRPr="00FD7955">
        <w:rPr>
          <w:rFonts w:ascii="Times New Roman" w:hAnsi="Times New Roman" w:cs="Times New Roman"/>
          <w:sz w:val="28"/>
          <w:szCs w:val="28"/>
        </w:rPr>
        <w:t>ности продаж, снижение в 201</w:t>
      </w:r>
      <w:r w:rsidR="00D522A4" w:rsidRPr="00FD7955">
        <w:rPr>
          <w:rFonts w:ascii="Times New Roman" w:hAnsi="Times New Roman" w:cs="Times New Roman"/>
          <w:sz w:val="28"/>
          <w:szCs w:val="28"/>
        </w:rPr>
        <w:t>5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на 4,95 п.п. по сравнению с 201</w:t>
      </w:r>
      <w:r w:rsidR="00D522A4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Такая </w:t>
      </w:r>
      <w:r w:rsidRPr="00FD7955">
        <w:rPr>
          <w:rFonts w:ascii="Times New Roman" w:hAnsi="Times New Roman" w:cs="Times New Roman"/>
          <w:sz w:val="28"/>
          <w:szCs w:val="28"/>
        </w:rPr>
        <w:lastRenderedPageBreak/>
        <w:t>рентабельность объясняется тем, что предприятие получило убыток в 201</w:t>
      </w:r>
      <w:r w:rsidR="00D522A4" w:rsidRPr="00FD7955">
        <w:rPr>
          <w:rFonts w:ascii="Times New Roman" w:hAnsi="Times New Roman" w:cs="Times New Roman"/>
          <w:sz w:val="28"/>
          <w:szCs w:val="28"/>
        </w:rPr>
        <w:t>5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Для повышения рентабельности необходимо увеличивать прибыль предприятия, которая может быть увеличена за счет роста производства, снижения себестоимости или повышения цен реализации.</w:t>
      </w:r>
    </w:p>
    <w:p w:rsidR="009161CF" w:rsidRPr="00FD7955" w:rsidRDefault="009161CF" w:rsidP="00FD7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bCs/>
          <w:color w:val="000000"/>
          <w:sz w:val="28"/>
          <w:szCs w:val="28"/>
        </w:rPr>
        <w:t>Для того, чтобы провести анализ финансово – хозяйственной деятел</w:t>
      </w:r>
      <w:r w:rsidRPr="00FD7955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FD7955">
        <w:rPr>
          <w:rFonts w:ascii="Times New Roman" w:hAnsi="Times New Roman" w:cs="Times New Roman"/>
          <w:bCs/>
          <w:color w:val="000000"/>
          <w:sz w:val="28"/>
          <w:szCs w:val="28"/>
        </w:rPr>
        <w:t>ности предприятия, необходимо просчитать и проанализировать коэффиц</w:t>
      </w:r>
      <w:r w:rsidRPr="00FD795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FD7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енты платежеспособности и ликвидности. </w:t>
      </w:r>
      <w:r w:rsidRPr="00FD7955">
        <w:rPr>
          <w:rFonts w:ascii="Times New Roman" w:hAnsi="Times New Roman" w:cs="Times New Roman"/>
          <w:sz w:val="28"/>
          <w:szCs w:val="28"/>
        </w:rPr>
        <w:t>Финансовая устойчивость пре</w:t>
      </w:r>
      <w:r w:rsidRPr="00FD7955">
        <w:rPr>
          <w:rFonts w:ascii="Times New Roman" w:hAnsi="Times New Roman" w:cs="Times New Roman"/>
          <w:sz w:val="28"/>
          <w:szCs w:val="28"/>
        </w:rPr>
        <w:t>д</w:t>
      </w:r>
      <w:r w:rsidRPr="00FD7955">
        <w:rPr>
          <w:rFonts w:ascii="Times New Roman" w:hAnsi="Times New Roman" w:cs="Times New Roman"/>
          <w:sz w:val="28"/>
          <w:szCs w:val="28"/>
        </w:rPr>
        <w:t>приятия может быть охарактеризована как с помощью абсолютных, так и о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 xml:space="preserve">носительных показателей. Определение типа финансовой устойчивости ООО «Бизон </w:t>
      </w:r>
      <w:r w:rsidRPr="00FD7955">
        <w:rPr>
          <w:rFonts w:ascii="Times New Roman" w:hAnsi="Times New Roman" w:cs="Times New Roman"/>
          <w:sz w:val="28"/>
          <w:szCs w:val="28"/>
        </w:rPr>
        <w:noBreakHyphen/>
        <w:t xml:space="preserve"> Т» отражено в приложении К.</w:t>
      </w:r>
    </w:p>
    <w:p w:rsidR="00665DC1" w:rsidRDefault="009161CF" w:rsidP="00665D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Анализ коэффициентов финансовой устойчивости предприятия пре</w:t>
      </w:r>
      <w:r w:rsidRPr="00FD7955">
        <w:rPr>
          <w:rFonts w:ascii="Times New Roman" w:hAnsi="Times New Roman" w:cs="Times New Roman"/>
          <w:sz w:val="28"/>
          <w:szCs w:val="28"/>
        </w:rPr>
        <w:t>д</w:t>
      </w:r>
      <w:r w:rsidRPr="00FD7955">
        <w:rPr>
          <w:rFonts w:ascii="Times New Roman" w:hAnsi="Times New Roman" w:cs="Times New Roman"/>
          <w:sz w:val="28"/>
          <w:szCs w:val="28"/>
        </w:rPr>
        <w:t xml:space="preserve">ставлен в таблице </w:t>
      </w:r>
      <w:r w:rsidR="004D4A99">
        <w:rPr>
          <w:rFonts w:ascii="Times New Roman" w:hAnsi="Times New Roman" w:cs="Times New Roman"/>
          <w:sz w:val="28"/>
          <w:szCs w:val="28"/>
        </w:rPr>
        <w:t>9</w:t>
      </w:r>
      <w:r w:rsidRPr="00FD7955">
        <w:rPr>
          <w:rFonts w:ascii="Times New Roman" w:hAnsi="Times New Roman" w:cs="Times New Roman"/>
          <w:sz w:val="28"/>
          <w:szCs w:val="28"/>
        </w:rPr>
        <w:t>.</w:t>
      </w:r>
    </w:p>
    <w:p w:rsidR="009161CF" w:rsidRPr="00665DC1" w:rsidRDefault="009161CF" w:rsidP="00665D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DC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D4A99" w:rsidRPr="00665DC1">
        <w:rPr>
          <w:rFonts w:ascii="Times New Roman" w:hAnsi="Times New Roman" w:cs="Times New Roman"/>
          <w:sz w:val="28"/>
          <w:szCs w:val="28"/>
        </w:rPr>
        <w:t>9</w:t>
      </w:r>
      <w:r w:rsidRPr="00665DC1">
        <w:rPr>
          <w:rFonts w:ascii="Times New Roman" w:hAnsi="Times New Roman" w:cs="Times New Roman"/>
          <w:sz w:val="28"/>
          <w:szCs w:val="28"/>
        </w:rPr>
        <w:t xml:space="preserve"> – Коэффициенты ликвидности баланса предприятия</w:t>
      </w:r>
    </w:p>
    <w:tbl>
      <w:tblPr>
        <w:tblStyle w:val="a6"/>
        <w:tblW w:w="0" w:type="auto"/>
        <w:tblInd w:w="250" w:type="dxa"/>
        <w:tblLook w:val="04A0"/>
      </w:tblPr>
      <w:tblGrid>
        <w:gridCol w:w="1701"/>
        <w:gridCol w:w="1701"/>
        <w:gridCol w:w="1276"/>
        <w:gridCol w:w="1134"/>
        <w:gridCol w:w="1276"/>
        <w:gridCol w:w="1134"/>
        <w:gridCol w:w="1099"/>
      </w:tblGrid>
      <w:tr w:rsidR="009161CF" w:rsidRPr="00FD7955" w:rsidTr="004D4A99">
        <w:tc>
          <w:tcPr>
            <w:tcW w:w="1701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</w:t>
            </w:r>
          </w:p>
        </w:tc>
        <w:tc>
          <w:tcPr>
            <w:tcW w:w="1276" w:type="dxa"/>
            <w:vAlign w:val="center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  <w:vAlign w:val="center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161CF" w:rsidRPr="00FD7955" w:rsidTr="004D4A99">
        <w:tc>
          <w:tcPr>
            <w:tcW w:w="1701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701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&gt;0,2 – 0,5</w:t>
            </w:r>
          </w:p>
        </w:tc>
        <w:tc>
          <w:tcPr>
            <w:tcW w:w="1276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134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9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9161CF" w:rsidRPr="00FD7955" w:rsidTr="004D4A99">
        <w:tc>
          <w:tcPr>
            <w:tcW w:w="1701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видности</w:t>
            </w:r>
          </w:p>
        </w:tc>
        <w:tc>
          <w:tcPr>
            <w:tcW w:w="1701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2</w:t>
            </w:r>
          </w:p>
        </w:tc>
        <w:tc>
          <w:tcPr>
            <w:tcW w:w="1276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134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76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34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099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9161CF" w:rsidRPr="00FD7955" w:rsidTr="004D4A99">
        <w:tc>
          <w:tcPr>
            <w:tcW w:w="1701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быстрой ли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видности</w:t>
            </w:r>
          </w:p>
        </w:tc>
        <w:tc>
          <w:tcPr>
            <w:tcW w:w="1701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&gt;0,8</w:t>
            </w:r>
          </w:p>
        </w:tc>
        <w:tc>
          <w:tcPr>
            <w:tcW w:w="1276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134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9" w:type="dxa"/>
          </w:tcPr>
          <w:p w:rsidR="009161CF" w:rsidRPr="00F16B99" w:rsidRDefault="009161CF" w:rsidP="0001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</w:tbl>
    <w:p w:rsidR="009161CF" w:rsidRPr="00FD7955" w:rsidRDefault="009161CF" w:rsidP="00FD7955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С 201</w:t>
      </w:r>
      <w:r w:rsidR="00D522A4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по 201</w:t>
      </w:r>
      <w:r w:rsidR="00D522A4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коэффициент абсолютной ликвидности соответс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вует оптимальному значению. Это значит, что краткосрочные обязательства могут быть немедленно погашены в ближайшее время за счет свободных д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нежных средств и краткосрочных финансовых вложений. Росту коэффицие</w:t>
      </w:r>
      <w:r w:rsidRPr="00FD7955">
        <w:rPr>
          <w:rFonts w:ascii="Times New Roman" w:hAnsi="Times New Roman" w:cs="Times New Roman"/>
          <w:sz w:val="28"/>
          <w:szCs w:val="28"/>
        </w:rPr>
        <w:t>н</w:t>
      </w:r>
      <w:r w:rsidRPr="00FD7955">
        <w:rPr>
          <w:rFonts w:ascii="Times New Roman" w:hAnsi="Times New Roman" w:cs="Times New Roman"/>
          <w:sz w:val="28"/>
          <w:szCs w:val="28"/>
        </w:rPr>
        <w:t>та абсолютной ликвидности способствуют рост долгосрочных источников финансирования и снижение уровня внеоборотных активов, запасов, деб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 xml:space="preserve">торской задолженности и текущих обязательств. </w:t>
      </w: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Коэффициент текущей ликвидности соответствовал оптимальному уровню до 201</w:t>
      </w:r>
      <w:r w:rsidR="00D522A4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года. В 201</w:t>
      </w:r>
      <w:r w:rsidR="00D522A4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значение этого коэффициента составляет 1,27. Это свидетельствует об ухудшении финансового положения предприятия. В случае неблагоприятной ситуации ООО «Бизон-Т» сможет расплатиться со своими текущими обязательства. Для повышения его уровня необходимо п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полнять реальный собственный капитал, обосновывать потребность в осно</w:t>
      </w:r>
      <w:r w:rsidRPr="00FD7955">
        <w:rPr>
          <w:rFonts w:ascii="Times New Roman" w:hAnsi="Times New Roman" w:cs="Times New Roman"/>
          <w:sz w:val="28"/>
          <w:szCs w:val="28"/>
        </w:rPr>
        <w:t>в</w:t>
      </w:r>
      <w:r w:rsidRPr="00FD7955">
        <w:rPr>
          <w:rFonts w:ascii="Times New Roman" w:hAnsi="Times New Roman" w:cs="Times New Roman"/>
          <w:sz w:val="28"/>
          <w:szCs w:val="28"/>
        </w:rPr>
        <w:t xml:space="preserve">ном капитале, сдерживать рост просроченной дебиторской задолженности. </w:t>
      </w: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Коэффициент быстрой ликвидности имеет тенденцию к снижению, что также свидетельствует об ухудшении финансового положения предприятия. Это означает, что ликвидные активы не покрывают краткосрочные обяз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тельства, значит существует риск потери платежеспособности предприятия.</w:t>
      </w:r>
    </w:p>
    <w:p w:rsidR="00665DC1" w:rsidRDefault="009161CF" w:rsidP="00665DC1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Расчет относительных показателей финансовой устойчивости иссл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дуемого предприятия показал, что коэффициент автономии в динамике за 5 лет имеет положительную тенденцию к росту и определяет, что по итогам 201</w:t>
      </w:r>
      <w:r w:rsidR="00D522A4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доля собственного капитала в общей величине источников составляла 72%, что на 15% больше аналогичного показателя конца 201</w:t>
      </w:r>
      <w:r w:rsidR="00D522A4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г., при этом к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эффициент автономии за последние 2 года исследования находился выше р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комендуемого значения, а также данный показатель свидетельствует о сн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жении (погашении большей части обязательств по кредитам и займам) кра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 xml:space="preserve">косрочных и долгосрочных обязательств, то есть предприятие стало более устойчивым и независимым от внешних кредиторов. </w:t>
      </w:r>
    </w:p>
    <w:p w:rsidR="009161CF" w:rsidRPr="00FD7955" w:rsidRDefault="009161CF" w:rsidP="00665DC1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Таблица 1</w:t>
      </w:r>
      <w:r w:rsidR="004D4A99">
        <w:rPr>
          <w:rFonts w:ascii="Times New Roman" w:hAnsi="Times New Roman" w:cs="Times New Roman"/>
          <w:sz w:val="28"/>
          <w:szCs w:val="28"/>
        </w:rPr>
        <w:t>0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Показатели финансовой устойчивости предприятия</w:t>
      </w:r>
    </w:p>
    <w:tbl>
      <w:tblPr>
        <w:tblStyle w:val="a6"/>
        <w:tblW w:w="9498" w:type="dxa"/>
        <w:tblInd w:w="-5" w:type="dxa"/>
        <w:tblLayout w:type="fixed"/>
        <w:tblLook w:val="01E0"/>
      </w:tblPr>
      <w:tblGrid>
        <w:gridCol w:w="2098"/>
        <w:gridCol w:w="1276"/>
        <w:gridCol w:w="992"/>
        <w:gridCol w:w="992"/>
        <w:gridCol w:w="992"/>
        <w:gridCol w:w="993"/>
        <w:gridCol w:w="992"/>
        <w:gridCol w:w="1163"/>
      </w:tblGrid>
      <w:tr w:rsidR="00ED21D9" w:rsidRPr="00F16B99" w:rsidTr="00ED21D9">
        <w:trPr>
          <w:trHeight w:val="440"/>
        </w:trPr>
        <w:tc>
          <w:tcPr>
            <w:tcW w:w="2098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2A4" w:rsidRPr="00F16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лютное измен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ED21D9" w:rsidRPr="00F16B99" w:rsidTr="00ED21D9">
        <w:tc>
          <w:tcPr>
            <w:tcW w:w="2098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а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тономии  (фина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совой независ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мости)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0,5….0,6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ED21D9" w:rsidRPr="00F16B99" w:rsidTr="00ED21D9">
        <w:tc>
          <w:tcPr>
            <w:tcW w:w="2098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м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невренности со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ственных средств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F16B9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0,2 – 0,5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ED21D9" w:rsidRPr="00F16B99" w:rsidTr="00ED21D9">
        <w:tc>
          <w:tcPr>
            <w:tcW w:w="2098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с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отношения зае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и собстве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ных средств (ф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нансового лев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риджа)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&lt;1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-0,35</w:t>
            </w:r>
          </w:p>
        </w:tc>
      </w:tr>
      <w:tr w:rsidR="00ED21D9" w:rsidRPr="00F16B99" w:rsidTr="00ED21D9">
        <w:tc>
          <w:tcPr>
            <w:tcW w:w="2098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финансовой у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тойчивости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&gt;0,7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-0,09</w:t>
            </w:r>
          </w:p>
        </w:tc>
      </w:tr>
      <w:tr w:rsidR="00ED21D9" w:rsidRPr="00F16B99" w:rsidTr="00ED21D9">
        <w:tc>
          <w:tcPr>
            <w:tcW w:w="2098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с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отношения об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ротных активов и внеоборотных активов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Кфл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ED21D9" w:rsidRPr="00F16B99" w:rsidTr="00ED21D9">
        <w:tc>
          <w:tcPr>
            <w:tcW w:w="2098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не менее 0,1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ED21D9" w:rsidRPr="00F16B99" w:rsidTr="00ED21D9">
        <w:tc>
          <w:tcPr>
            <w:tcW w:w="2098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с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отношения м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бильных и имм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билизованных средств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ED21D9" w:rsidRPr="00F16B99" w:rsidTr="00ED21D9">
        <w:tc>
          <w:tcPr>
            <w:tcW w:w="2098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Коэффициент имущества пр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изводственного назначения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 0,5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3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CF" w:rsidRPr="00F16B99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161CF" w:rsidRPr="00F16B99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CF" w:rsidRPr="00FD7955" w:rsidRDefault="009161CF" w:rsidP="00FD795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Значения коэффициента финансового левериджа за весь период иссл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дования были выше оптимального и характеризовались тенденцией к сниж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нию, что определяется как положительное явление. Так на конец 201</w:t>
      </w:r>
      <w:r w:rsidR="00D522A4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на каждый рубль собственного капитала приходилось 0,72 руб. заемного кап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тала.</w:t>
      </w:r>
    </w:p>
    <w:p w:rsidR="009161CF" w:rsidRPr="00FD7955" w:rsidRDefault="009161CF" w:rsidP="00FD7955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Коэффициент обеспеченности собственными оборотными средствами соответствует оптимальному уровню с 201</w:t>
      </w:r>
      <w:r w:rsidR="00D522A4" w:rsidRPr="00FD7955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>г. по 201</w:t>
      </w:r>
      <w:r w:rsidR="00D522A4" w:rsidRPr="00FD7955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г. Абсолютный пр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рост коэффициент обеспеченности собственными оборотными средствами за период оставил 0,31. Увеличение данного коэффициента в динамике является положительным фактором, так как способствует повышению мобильности средств, вложенных в основную деятельность.</w:t>
      </w:r>
    </w:p>
    <w:p w:rsidR="00ED21D9" w:rsidRDefault="009161CF" w:rsidP="003A22BE">
      <w:pPr>
        <w:tabs>
          <w:tab w:val="center" w:pos="4677"/>
          <w:tab w:val="left" w:pos="8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целом проведя анализ показателей платежеспособности и обеспече</w:t>
      </w:r>
      <w:r w:rsidRPr="00FD7955">
        <w:rPr>
          <w:rFonts w:ascii="Times New Roman" w:hAnsi="Times New Roman" w:cs="Times New Roman"/>
          <w:sz w:val="28"/>
          <w:szCs w:val="28"/>
        </w:rPr>
        <w:t>н</w:t>
      </w:r>
      <w:r w:rsidRPr="00FD7955">
        <w:rPr>
          <w:rFonts w:ascii="Times New Roman" w:hAnsi="Times New Roman" w:cs="Times New Roman"/>
          <w:sz w:val="28"/>
          <w:szCs w:val="28"/>
        </w:rPr>
        <w:t xml:space="preserve">ности собственными и заемными средствами можно сделать вывод, что </w:t>
      </w:r>
      <w:r w:rsidRPr="00ED21D9">
        <w:rPr>
          <w:rFonts w:ascii="Times New Roman" w:hAnsi="Times New Roman" w:cs="Times New Roman"/>
          <w:sz w:val="28"/>
          <w:szCs w:val="28"/>
        </w:rPr>
        <w:lastRenderedPageBreak/>
        <w:t>предприятие находится в критичной ситуации</w:t>
      </w:r>
      <w:r w:rsidR="00ED21D9">
        <w:rPr>
          <w:rFonts w:ascii="Times New Roman" w:hAnsi="Times New Roman" w:cs="Times New Roman"/>
          <w:sz w:val="28"/>
          <w:szCs w:val="28"/>
        </w:rPr>
        <w:t>. Неустойчивое финансовое с</w:t>
      </w:r>
      <w:r w:rsidR="00ED21D9">
        <w:rPr>
          <w:rFonts w:ascii="Times New Roman" w:hAnsi="Times New Roman" w:cs="Times New Roman"/>
          <w:sz w:val="28"/>
          <w:szCs w:val="28"/>
        </w:rPr>
        <w:t>о</w:t>
      </w:r>
      <w:r w:rsidR="00ED21D9">
        <w:rPr>
          <w:rFonts w:ascii="Times New Roman" w:hAnsi="Times New Roman" w:cs="Times New Roman"/>
          <w:sz w:val="28"/>
          <w:szCs w:val="28"/>
        </w:rPr>
        <w:t xml:space="preserve">стояние, так как связано с нарушением платежеспособности. </w:t>
      </w:r>
    </w:p>
    <w:p w:rsidR="00ED21D9" w:rsidRDefault="00ED21D9" w:rsidP="002D21E3">
      <w:pPr>
        <w:tabs>
          <w:tab w:val="center" w:pos="4677"/>
          <w:tab w:val="left" w:pos="83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1CF" w:rsidRPr="002D21E3" w:rsidRDefault="002D21E3" w:rsidP="002D21E3">
      <w:pPr>
        <w:pStyle w:val="2"/>
        <w:spacing w:before="0" w:line="360" w:lineRule="auto"/>
        <w:ind w:firstLine="709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9" w:name="_Toc494275162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2.3 </w:t>
      </w:r>
      <w:r w:rsidR="009161CF" w:rsidRPr="002D21E3">
        <w:rPr>
          <w:rFonts w:ascii="Times New Roman" w:eastAsiaTheme="minorEastAsia" w:hAnsi="Times New Roman" w:cs="Times New Roman"/>
          <w:color w:val="auto"/>
          <w:sz w:val="28"/>
          <w:szCs w:val="28"/>
        </w:rPr>
        <w:t>Оценка эффективности производства продукции  в ООО «Бизон-Т»</w:t>
      </w:r>
      <w:bookmarkEnd w:id="9"/>
    </w:p>
    <w:p w:rsidR="00ED21D9" w:rsidRPr="00ED21D9" w:rsidRDefault="00ED21D9" w:rsidP="00ED21D9">
      <w:pPr>
        <w:tabs>
          <w:tab w:val="center" w:pos="4677"/>
          <w:tab w:val="left" w:pos="83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5D7" w:rsidRPr="00FD7955" w:rsidRDefault="00DE05D7" w:rsidP="003A22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Для ООО «Бизон – Т» одной из главных задач в области ассортимен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ной политики является – стабилизация ассортимента. Стабилизация – это наиболее, желательное состояние для изготовителя и продавцов. Поэтому маркетинговые мероприятия должны быть направлены на поддержание этого состояния путем напоминающей рекламы, формирования ассортимента в о</w:t>
      </w:r>
      <w:r w:rsidRPr="00FD7955">
        <w:rPr>
          <w:rFonts w:ascii="Times New Roman" w:hAnsi="Times New Roman" w:cs="Times New Roman"/>
          <w:sz w:val="28"/>
          <w:szCs w:val="28"/>
        </w:rPr>
        <w:t>с</w:t>
      </w:r>
      <w:r w:rsidRPr="00FD7955">
        <w:rPr>
          <w:rFonts w:ascii="Times New Roman" w:hAnsi="Times New Roman" w:cs="Times New Roman"/>
          <w:sz w:val="28"/>
          <w:szCs w:val="28"/>
        </w:rPr>
        <w:t>новном за счет товаров, пользующихся устойчивым спросом. Вместе с тем при этом направлении нельзя ослаблять работу по изучению спроса, чтобы не утратить свои позиции на рынке.</w:t>
      </w:r>
    </w:p>
    <w:p w:rsidR="002B2F82" w:rsidRPr="00FD7955" w:rsidRDefault="00DE05D7" w:rsidP="003A22B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Весь ассортимент продукции ООО  «Бизон – Т» представлен в таблице </w:t>
      </w:r>
      <w:r w:rsidR="00011BC5">
        <w:rPr>
          <w:rFonts w:ascii="Times New Roman" w:hAnsi="Times New Roman" w:cs="Times New Roman"/>
          <w:sz w:val="28"/>
          <w:szCs w:val="28"/>
        </w:rPr>
        <w:t>11</w:t>
      </w:r>
    </w:p>
    <w:p w:rsidR="009161CF" w:rsidRPr="00FD7955" w:rsidRDefault="009161CF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D21D9">
        <w:rPr>
          <w:rFonts w:ascii="Times New Roman" w:hAnsi="Times New Roman" w:cs="Times New Roman"/>
          <w:sz w:val="28"/>
          <w:szCs w:val="28"/>
        </w:rPr>
        <w:t>11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Ассортимент выпускаемых колбасных изделий ООО «Б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зон-Т».</w:t>
      </w:r>
    </w:p>
    <w:tbl>
      <w:tblPr>
        <w:tblStyle w:val="a6"/>
        <w:tblW w:w="0" w:type="auto"/>
        <w:tblLayout w:type="fixed"/>
        <w:tblLook w:val="04A0"/>
      </w:tblPr>
      <w:tblGrid>
        <w:gridCol w:w="2235"/>
        <w:gridCol w:w="1275"/>
        <w:gridCol w:w="1276"/>
        <w:gridCol w:w="1276"/>
        <w:gridCol w:w="1276"/>
        <w:gridCol w:w="1273"/>
        <w:gridCol w:w="961"/>
      </w:tblGrid>
      <w:tr w:rsidR="009161CF" w:rsidRPr="00FD7955" w:rsidTr="00477D7C">
        <w:tc>
          <w:tcPr>
            <w:tcW w:w="2235" w:type="dxa"/>
            <w:vMerge w:val="restart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Виды продукции</w:t>
            </w:r>
          </w:p>
        </w:tc>
        <w:tc>
          <w:tcPr>
            <w:tcW w:w="1275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73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61" w:type="dxa"/>
            <w:vMerge w:val="restart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2016г. в % к 2012г.</w:t>
            </w:r>
          </w:p>
        </w:tc>
      </w:tr>
      <w:tr w:rsidR="009161CF" w:rsidRPr="00FD7955" w:rsidTr="00477D7C">
        <w:tc>
          <w:tcPr>
            <w:tcW w:w="2235" w:type="dxa"/>
            <w:vMerge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3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1" w:type="dxa"/>
            <w:vMerge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CF" w:rsidRPr="00FD7955" w:rsidTr="00477D7C">
        <w:tc>
          <w:tcPr>
            <w:tcW w:w="9572" w:type="dxa"/>
            <w:gridSpan w:val="7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Варено-копченые колбасы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38341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41486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30208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20166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3237,3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Кремлевская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8780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19109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14535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13029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5319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6569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7444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9696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8073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Сервелат Муска</w:t>
            </w: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7253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5219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7598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6443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8046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20792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66134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81304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63554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48660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9161CF" w:rsidRPr="00FD7955" w:rsidTr="00477D7C">
        <w:tc>
          <w:tcPr>
            <w:tcW w:w="9572" w:type="dxa"/>
            <w:gridSpan w:val="7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Полукопченые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Донская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14550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23881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35079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12758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Прима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21032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18665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14308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12834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8065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Субпродуктовая особая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5241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7833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Мускари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6248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Колбаски Краи</w:t>
            </w: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24066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14454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10492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8143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6192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Фермерская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27376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16214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8191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5736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4488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Геттенгер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3645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5197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5652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Хуторская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29927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16088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6368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81299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55431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38843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37856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34577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205767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152589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122038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91274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79544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9161CF" w:rsidRPr="00FD7955" w:rsidTr="00477D7C">
        <w:tc>
          <w:tcPr>
            <w:tcW w:w="9572" w:type="dxa"/>
            <w:gridSpan w:val="7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Вареные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К чаю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10139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10162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11938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11711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Докторская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34071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28616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19242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11321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9674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Телячья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4908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5031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5954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6924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7518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5537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4382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Докторская успех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16277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15845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11536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6498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3083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Чайная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50141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4853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7068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45657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62608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28076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21563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15331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9161CF" w:rsidRPr="00FD7955" w:rsidTr="00477D7C">
        <w:tc>
          <w:tcPr>
            <w:tcW w:w="223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169803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132529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86604</w:t>
            </w:r>
          </w:p>
        </w:tc>
        <w:tc>
          <w:tcPr>
            <w:tcW w:w="1276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63266</w:t>
            </w:r>
          </w:p>
        </w:tc>
        <w:tc>
          <w:tcPr>
            <w:tcW w:w="1273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51167</w:t>
            </w:r>
          </w:p>
        </w:tc>
        <w:tc>
          <w:tcPr>
            <w:tcW w:w="961" w:type="dxa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</w:tbl>
    <w:p w:rsidR="003A22BE" w:rsidRDefault="003A22BE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За 2012-2016 г значительно изменяется структура ассортимента, пост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янно появляются новые виды продукции, занимающие небольшие  объемы и со временем, при отсутствии спроса изымаются из ассортимента. Предпр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ятие постоянно стремится предоставить потребителю новую продукцию и следит за реакцией покупателя.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Доля полукопченых колбас в данной группе снизилась с 51,9% до 44,3%. В то же время доля варено-копченых изделий выросла с 5,24% до 27,2%. Прочно заняв свое место в структуре за счет роста объемов продаж данной группы изделий и снижением доли полукопченых колбас, на которых постепенно уменьшался спрос.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группе вареных колбас наибольший объем занимает колбаса «К чаю» (10т.) и « Докторская» (9,6т.), а так же колбаса «Телячья» (6,9т.) . Можно ск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зать, что покупатели делятся на тех, кто предпочитает дешевую колбасу, а так же те, кто покупает колбасу высшего сорта.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Наибольший объем в группе варено-копченых колбасных изделий з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нимает место «Российская» (20,1т.) введенная в 2013г. ,а так же колбаса «Кремлевская» (13т.) .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Среди полукопченых колбас наибольший объем занимает колбаса «Прима» (8,1 т.), продажи которой снизились на 50%, а так же колбаса «До</w:t>
      </w:r>
      <w:r w:rsidRPr="00FD7955">
        <w:rPr>
          <w:rFonts w:ascii="Times New Roman" w:hAnsi="Times New Roman" w:cs="Times New Roman"/>
          <w:sz w:val="28"/>
          <w:szCs w:val="28"/>
        </w:rPr>
        <w:t>н</w:t>
      </w:r>
      <w:r w:rsidRPr="00FD7955">
        <w:rPr>
          <w:rFonts w:ascii="Times New Roman" w:hAnsi="Times New Roman" w:cs="Times New Roman"/>
          <w:sz w:val="28"/>
          <w:szCs w:val="28"/>
        </w:rPr>
        <w:t xml:space="preserve">ская» (7,4 т.) объемы производства которой снизились в четыре раза за пять лет. 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Таким образом, ассортиментная линия колбасных изделий продукции ООО «Бизон-Т» достаточно многообразна. Руководство предприятия тщ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lastRenderedPageBreak/>
        <w:t>тельно следит за потребительскими предпочтениями, вводит новые виды продукции и снимает с производства невостребованные.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Рассмотрим структуру производимой продукции.</w:t>
      </w:r>
    </w:p>
    <w:p w:rsidR="009161CF" w:rsidRPr="00FD7955" w:rsidRDefault="009161CF" w:rsidP="00FD79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Объем производства колбасных изделий представлен в таблице </w:t>
      </w:r>
      <w:r w:rsidR="00665DC1">
        <w:rPr>
          <w:rFonts w:ascii="Times New Roman" w:hAnsi="Times New Roman" w:cs="Times New Roman"/>
          <w:sz w:val="28"/>
          <w:szCs w:val="28"/>
        </w:rPr>
        <w:t>12</w:t>
      </w:r>
      <w:r w:rsidRPr="00FD7955">
        <w:rPr>
          <w:rFonts w:ascii="Times New Roman" w:hAnsi="Times New Roman" w:cs="Times New Roman"/>
          <w:sz w:val="28"/>
          <w:szCs w:val="28"/>
        </w:rPr>
        <w:t>.</w:t>
      </w:r>
    </w:p>
    <w:p w:rsidR="009161CF" w:rsidRPr="00FD7955" w:rsidRDefault="009161CF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D21D9">
        <w:rPr>
          <w:rFonts w:ascii="Times New Roman" w:hAnsi="Times New Roman" w:cs="Times New Roman"/>
          <w:sz w:val="28"/>
          <w:szCs w:val="28"/>
        </w:rPr>
        <w:t>12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Объем производства колбас, т.</w:t>
      </w:r>
    </w:p>
    <w:tbl>
      <w:tblPr>
        <w:tblStyle w:val="a6"/>
        <w:tblW w:w="10065" w:type="dxa"/>
        <w:tblInd w:w="-176" w:type="dxa"/>
        <w:tblLook w:val="04A0"/>
      </w:tblPr>
      <w:tblGrid>
        <w:gridCol w:w="2411"/>
        <w:gridCol w:w="1275"/>
        <w:gridCol w:w="1276"/>
        <w:gridCol w:w="1276"/>
        <w:gridCol w:w="1134"/>
        <w:gridCol w:w="1276"/>
        <w:gridCol w:w="1417"/>
      </w:tblGrid>
      <w:tr w:rsidR="009161CF" w:rsidRPr="00FD7955" w:rsidTr="00477D7C">
        <w:trPr>
          <w:trHeight w:val="1198"/>
        </w:trPr>
        <w:tc>
          <w:tcPr>
            <w:tcW w:w="2411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Виды колбасных и</w:t>
            </w: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делий.</w:t>
            </w:r>
          </w:p>
        </w:tc>
        <w:tc>
          <w:tcPr>
            <w:tcW w:w="1275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134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417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2016г. в % к 2012г.</w:t>
            </w:r>
          </w:p>
        </w:tc>
      </w:tr>
      <w:tr w:rsidR="009161CF" w:rsidRPr="00FD7955" w:rsidTr="00477D7C">
        <w:tc>
          <w:tcPr>
            <w:tcW w:w="2411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Вареные</w:t>
            </w:r>
          </w:p>
        </w:tc>
        <w:tc>
          <w:tcPr>
            <w:tcW w:w="1275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134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417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9161CF" w:rsidRPr="00FD7955" w:rsidTr="00477D7C">
        <w:tc>
          <w:tcPr>
            <w:tcW w:w="2411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Варено-копченые</w:t>
            </w:r>
          </w:p>
        </w:tc>
        <w:tc>
          <w:tcPr>
            <w:tcW w:w="1275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134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417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</w:tr>
      <w:tr w:rsidR="009161CF" w:rsidRPr="00FD7955" w:rsidTr="00477D7C">
        <w:tc>
          <w:tcPr>
            <w:tcW w:w="2411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Полукопченые</w:t>
            </w:r>
          </w:p>
        </w:tc>
        <w:tc>
          <w:tcPr>
            <w:tcW w:w="1275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7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9161CF" w:rsidRPr="00FD7955" w:rsidTr="00477D7C">
        <w:tc>
          <w:tcPr>
            <w:tcW w:w="2411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289,9</w:t>
            </w:r>
          </w:p>
        </w:tc>
        <w:tc>
          <w:tcPr>
            <w:tcW w:w="1134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1276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7" w:type="dxa"/>
            <w:vAlign w:val="center"/>
          </w:tcPr>
          <w:p w:rsidR="009161CF" w:rsidRPr="003A22BE" w:rsidRDefault="009161CF" w:rsidP="0001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</w:tbl>
    <w:p w:rsidR="009161CF" w:rsidRPr="00FD7955" w:rsidRDefault="009161CF" w:rsidP="00FD79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За анализируемы период объем производства вареных колбас снизился на </w:t>
      </w:r>
      <w:r w:rsidRPr="00ED21D9">
        <w:rPr>
          <w:rFonts w:ascii="Times New Roman" w:hAnsi="Times New Roman" w:cs="Times New Roman"/>
          <w:sz w:val="28"/>
          <w:szCs w:val="28"/>
        </w:rPr>
        <w:t>69,9%,</w:t>
      </w:r>
      <w:r w:rsidRPr="00FD7955">
        <w:rPr>
          <w:rFonts w:ascii="Times New Roman" w:hAnsi="Times New Roman" w:cs="Times New Roman"/>
          <w:sz w:val="28"/>
          <w:szCs w:val="28"/>
        </w:rPr>
        <w:t xml:space="preserve"> особенно сильное снижение мы наблюдаем в 2014г. (снижение на 45,9 т. Объем производства варено-копченых колбас вырос в 2,3 раза. Это связано с относительно небольшим объемом производства в 2012г. Прои</w:t>
      </w:r>
      <w:r w:rsidRPr="00FD7955">
        <w:rPr>
          <w:rFonts w:ascii="Times New Roman" w:hAnsi="Times New Roman" w:cs="Times New Roman"/>
          <w:sz w:val="28"/>
          <w:szCs w:val="28"/>
        </w:rPr>
        <w:t>з</w:t>
      </w:r>
      <w:r w:rsidRPr="00FD7955">
        <w:rPr>
          <w:rFonts w:ascii="Times New Roman" w:hAnsi="Times New Roman" w:cs="Times New Roman"/>
          <w:sz w:val="28"/>
          <w:szCs w:val="28"/>
        </w:rPr>
        <w:t>водство полукопченых колбас снизилось на 61,4%. Здесь наблюдается п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этапное снижение спроса год от года. Постепенно предприятие теряло свои позиции на рынке, в частности лишилось нескольких крупных оптовых п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купателей.</w:t>
      </w:r>
    </w:p>
    <w:p w:rsidR="00665DC1" w:rsidRDefault="009161CF" w:rsidP="00665D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Следует отметить, что предприятие работает в позаказном режиме, что способствует поддерживанию уровня товарности на уровне 90%, незнач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тельная часть продукции идет на контроль качества и внутреннее потребл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ние.</w:t>
      </w:r>
    </w:p>
    <w:p w:rsidR="009161CF" w:rsidRPr="00FD7955" w:rsidRDefault="009161CF" w:rsidP="00665D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целях продвижении своей продукции предприятие проводит выез</w:t>
      </w:r>
      <w:r w:rsidRPr="00FD7955">
        <w:rPr>
          <w:rFonts w:ascii="Times New Roman" w:hAnsi="Times New Roman" w:cs="Times New Roman"/>
          <w:sz w:val="28"/>
          <w:szCs w:val="28"/>
        </w:rPr>
        <w:t>д</w:t>
      </w:r>
      <w:r w:rsidRPr="00FD7955">
        <w:rPr>
          <w:rFonts w:ascii="Times New Roman" w:hAnsi="Times New Roman" w:cs="Times New Roman"/>
          <w:sz w:val="28"/>
          <w:szCs w:val="28"/>
        </w:rPr>
        <w:t>ную торговлю, участвует в различных ярмарках, выставках .ООО «Бизон-Т» является постоянным участником «Ярмарок выходного дня», проводимых на Театральной площади города Киров.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ООО «Бизон-Т» стремится к расширению своих рынков сбыта. С 2013 года налажена торговля с </w:t>
      </w:r>
      <w:r w:rsidR="00D25BDE" w:rsidRPr="00FD7955">
        <w:rPr>
          <w:rFonts w:ascii="Times New Roman" w:hAnsi="Times New Roman" w:cs="Times New Roman"/>
          <w:sz w:val="28"/>
          <w:szCs w:val="28"/>
        </w:rPr>
        <w:t>Котельни</w:t>
      </w:r>
      <w:r w:rsidRPr="00FD7955">
        <w:rPr>
          <w:rFonts w:ascii="Times New Roman" w:hAnsi="Times New Roman" w:cs="Times New Roman"/>
          <w:sz w:val="28"/>
          <w:szCs w:val="28"/>
        </w:rPr>
        <w:t xml:space="preserve">ческим, Уржумским и Орловским </w:t>
      </w:r>
      <w:r w:rsidR="00D25BDE" w:rsidRPr="00FD7955">
        <w:rPr>
          <w:rFonts w:ascii="Times New Roman" w:hAnsi="Times New Roman" w:cs="Times New Roman"/>
          <w:sz w:val="28"/>
          <w:szCs w:val="28"/>
        </w:rPr>
        <w:t>мяс</w:t>
      </w:r>
      <w:r w:rsidR="00D25BDE" w:rsidRPr="00FD7955">
        <w:rPr>
          <w:rFonts w:ascii="Times New Roman" w:hAnsi="Times New Roman" w:cs="Times New Roman"/>
          <w:sz w:val="28"/>
          <w:szCs w:val="28"/>
        </w:rPr>
        <w:t>о</w:t>
      </w:r>
      <w:r w:rsidR="00D25BDE" w:rsidRPr="00FD7955">
        <w:rPr>
          <w:rFonts w:ascii="Times New Roman" w:hAnsi="Times New Roman" w:cs="Times New Roman"/>
          <w:sz w:val="28"/>
          <w:szCs w:val="28"/>
        </w:rPr>
        <w:t>комбинатами</w:t>
      </w:r>
      <w:r w:rsidRPr="00FD7955">
        <w:rPr>
          <w:rFonts w:ascii="Times New Roman" w:hAnsi="Times New Roman" w:cs="Times New Roman"/>
          <w:sz w:val="28"/>
          <w:szCs w:val="28"/>
        </w:rPr>
        <w:t>.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Коллектив ООО «Бизон-Т» заботится не только об объемах выпуска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мой продукции, но, главным образом, об ее качестве. Об этом свидетельс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вуют дипломы, медали, благодарственные письма, врученные на различных выставках. Основными потребителями продукции являются население гор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 xml:space="preserve">да Кирова и Кировской области, республики Коми и Удмуртии. 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Большинство магазинов достаточно удалены от места производства, поэтому предприятие осуществляет доставку товаров собственным транспо</w:t>
      </w:r>
      <w:r w:rsidRPr="00FD7955">
        <w:rPr>
          <w:rFonts w:ascii="Times New Roman" w:hAnsi="Times New Roman" w:cs="Times New Roman"/>
          <w:sz w:val="28"/>
          <w:szCs w:val="28"/>
        </w:rPr>
        <w:t>р</w:t>
      </w:r>
      <w:r w:rsidRPr="00FD7955">
        <w:rPr>
          <w:rFonts w:ascii="Times New Roman" w:hAnsi="Times New Roman" w:cs="Times New Roman"/>
          <w:sz w:val="28"/>
          <w:szCs w:val="28"/>
        </w:rPr>
        <w:t>том (Автомобили-изотермы) во избежание порчи товара. Помимо этого, ООО «Бизон-Т» не осуществляет производство на склад. Предприятие строит свое производство на основе заказов, поэтому вся продукция свежая.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Финансовые результаты от реализации колбасных изделий представл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 xml:space="preserve">ны в таблице </w:t>
      </w:r>
      <w:r w:rsidR="00ED21D9">
        <w:rPr>
          <w:rFonts w:ascii="Times New Roman" w:hAnsi="Times New Roman" w:cs="Times New Roman"/>
          <w:sz w:val="28"/>
          <w:szCs w:val="28"/>
        </w:rPr>
        <w:t>13</w:t>
      </w:r>
      <w:r w:rsidRPr="00FD7955">
        <w:rPr>
          <w:rFonts w:ascii="Times New Roman" w:hAnsi="Times New Roman" w:cs="Times New Roman"/>
          <w:sz w:val="28"/>
          <w:szCs w:val="28"/>
        </w:rPr>
        <w:t>.</w:t>
      </w:r>
    </w:p>
    <w:p w:rsidR="00011BC5" w:rsidRDefault="00011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1CF" w:rsidRPr="00FD7955" w:rsidRDefault="009161CF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 xml:space="preserve">Таблица  </w:t>
      </w:r>
      <w:r w:rsidR="00ED21D9">
        <w:rPr>
          <w:rFonts w:ascii="Times New Roman" w:hAnsi="Times New Roman" w:cs="Times New Roman"/>
          <w:sz w:val="28"/>
          <w:szCs w:val="28"/>
        </w:rPr>
        <w:t>13</w:t>
      </w:r>
      <w:r w:rsidRPr="00FD7955">
        <w:rPr>
          <w:rFonts w:ascii="Times New Roman" w:hAnsi="Times New Roman" w:cs="Times New Roman"/>
          <w:sz w:val="28"/>
          <w:szCs w:val="28"/>
        </w:rPr>
        <w:t xml:space="preserve"> - Финансовые результаты от реализации колбасных изд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лий.</w:t>
      </w:r>
    </w:p>
    <w:tbl>
      <w:tblPr>
        <w:tblW w:w="9536" w:type="dxa"/>
        <w:tblInd w:w="93" w:type="dxa"/>
        <w:tblLook w:val="04A0"/>
      </w:tblPr>
      <w:tblGrid>
        <w:gridCol w:w="1965"/>
        <w:gridCol w:w="1325"/>
        <w:gridCol w:w="1325"/>
        <w:gridCol w:w="1195"/>
        <w:gridCol w:w="1325"/>
        <w:gridCol w:w="1325"/>
        <w:gridCol w:w="1076"/>
      </w:tblGrid>
      <w:tr w:rsidR="009161CF" w:rsidRPr="003A22BE" w:rsidTr="00ED21D9">
        <w:trPr>
          <w:trHeight w:val="113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="00ED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  <w:r w:rsidR="00ED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ED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="00ED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ED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2016г в % к 2012</w:t>
            </w:r>
            <w:r w:rsidR="00ED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161CF" w:rsidRPr="003A22BE" w:rsidTr="00ED21D9">
        <w:trPr>
          <w:trHeight w:val="64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Выручка, 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77,45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51,12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Варено-копченые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400,49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Полукопченые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65,09</w:t>
            </w:r>
          </w:p>
        </w:tc>
      </w:tr>
      <w:tr w:rsidR="009161CF" w:rsidRPr="003A22BE" w:rsidTr="00ED21D9">
        <w:trPr>
          <w:trHeight w:val="645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себ</w:t>
            </w: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79,69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25468,707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22108,064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14824,164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13530,072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53,12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Варено-копченые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3476,044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12041,568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19711,02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16720,278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14435,628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415,29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Полукопченые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37902,249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29562,368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30260,58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25913,558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25302,3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66,76</w:t>
            </w:r>
          </w:p>
        </w:tc>
      </w:tr>
      <w:tr w:rsidR="009161CF" w:rsidRPr="003A22BE" w:rsidTr="00ED21D9">
        <w:trPr>
          <w:trHeight w:val="64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от ре</w:t>
            </w: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30,22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13,09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Варено-копченые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60,43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Полукопченые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39,01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25,60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Варено-копченые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15,09</w:t>
            </w:r>
          </w:p>
        </w:tc>
      </w:tr>
      <w:tr w:rsidR="009161CF" w:rsidRPr="003A22BE" w:rsidTr="00ED21D9">
        <w:trPr>
          <w:trHeight w:val="33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Полукопченые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CF" w:rsidRPr="003A22BE" w:rsidRDefault="009161CF" w:rsidP="00011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68,16</w:t>
            </w:r>
          </w:p>
        </w:tc>
      </w:tr>
    </w:tbl>
    <w:p w:rsidR="009161CF" w:rsidRPr="003A22BE" w:rsidRDefault="009161CF" w:rsidP="00FD79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За анализируемый период прибыль от реализации снизилась на 84.34%</w:t>
      </w:r>
    </w:p>
    <w:p w:rsidR="009161CF" w:rsidRPr="00FD7955" w:rsidRDefault="009161CF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То есть д1о 720тыс руб. , прибыль от продажи вареных и полукопч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ных изделий снизилась на 91,91% и 84,15% соответственно, так же наблюд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ется снижение прибыли от реализации по варено-копченым изделиям на 13,89% .</w:t>
      </w:r>
    </w:p>
    <w:p w:rsidR="003A22BE" w:rsidRDefault="009161CF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Рентабельность продаж, в целом по трем группам за пять лет снизилась на  20,21 п.п. , внутри группы этот спад обоснован снижение рентабельности от продаж вареных на15,82п.п ,варено-копченых на 21,5 п.п и копченых на 24,36 п.п. , что говорит о снижении эффективности продаж. Рассчитаем средние цены реализации колбасных изделий в Таблице 1</w:t>
      </w:r>
      <w:r w:rsidR="00ED21D9">
        <w:rPr>
          <w:rFonts w:ascii="Times New Roman" w:hAnsi="Times New Roman" w:cs="Times New Roman"/>
          <w:sz w:val="28"/>
          <w:szCs w:val="28"/>
        </w:rPr>
        <w:t>4</w:t>
      </w:r>
      <w:r w:rsidRPr="00FD7955">
        <w:rPr>
          <w:rFonts w:ascii="Times New Roman" w:hAnsi="Times New Roman" w:cs="Times New Roman"/>
          <w:sz w:val="28"/>
          <w:szCs w:val="28"/>
        </w:rPr>
        <w:t>.</w:t>
      </w:r>
    </w:p>
    <w:p w:rsidR="009161CF" w:rsidRPr="003A22BE" w:rsidRDefault="00E36136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BE">
        <w:rPr>
          <w:rFonts w:ascii="Times New Roman" w:hAnsi="Times New Roman" w:cs="Times New Roman"/>
          <w:sz w:val="28"/>
          <w:szCs w:val="28"/>
        </w:rPr>
        <w:t>Т</w:t>
      </w:r>
      <w:r w:rsidR="009161CF" w:rsidRPr="003A22BE">
        <w:rPr>
          <w:rFonts w:ascii="Times New Roman" w:hAnsi="Times New Roman" w:cs="Times New Roman"/>
          <w:sz w:val="28"/>
          <w:szCs w:val="28"/>
        </w:rPr>
        <w:t>аблица 1</w:t>
      </w:r>
      <w:r w:rsidR="00ED21D9">
        <w:rPr>
          <w:rFonts w:ascii="Times New Roman" w:hAnsi="Times New Roman" w:cs="Times New Roman"/>
          <w:sz w:val="28"/>
          <w:szCs w:val="28"/>
        </w:rPr>
        <w:t>4</w:t>
      </w:r>
      <w:r w:rsidR="009161CF" w:rsidRPr="003A22BE">
        <w:rPr>
          <w:rFonts w:ascii="Times New Roman" w:hAnsi="Times New Roman" w:cs="Times New Roman"/>
          <w:sz w:val="28"/>
          <w:szCs w:val="28"/>
        </w:rPr>
        <w:t xml:space="preserve"> – Средние цены реализации колбасных изделий.</w:t>
      </w:r>
    </w:p>
    <w:tbl>
      <w:tblPr>
        <w:tblStyle w:val="a6"/>
        <w:tblW w:w="0" w:type="auto"/>
        <w:tblInd w:w="-34" w:type="dxa"/>
        <w:tblLook w:val="04A0"/>
      </w:tblPr>
      <w:tblGrid>
        <w:gridCol w:w="3820"/>
        <w:gridCol w:w="916"/>
        <w:gridCol w:w="916"/>
        <w:gridCol w:w="916"/>
        <w:gridCol w:w="916"/>
        <w:gridCol w:w="916"/>
        <w:gridCol w:w="1205"/>
      </w:tblGrid>
      <w:tr w:rsidR="009161CF" w:rsidRPr="00FD7955" w:rsidTr="00477D7C">
        <w:trPr>
          <w:trHeight w:val="840"/>
        </w:trPr>
        <w:tc>
          <w:tcPr>
            <w:tcW w:w="3821" w:type="dxa"/>
            <w:vAlign w:val="center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16" w:type="dxa"/>
            <w:vAlign w:val="center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ED21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6" w:type="dxa"/>
            <w:vAlign w:val="center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ED21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6" w:type="dxa"/>
            <w:vAlign w:val="center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D21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6" w:type="dxa"/>
            <w:vAlign w:val="center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D21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6" w:type="dxa"/>
            <w:vAlign w:val="center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D21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5" w:type="dxa"/>
            <w:vAlign w:val="center"/>
          </w:tcPr>
          <w:p w:rsidR="009161CF" w:rsidRPr="003A22BE" w:rsidRDefault="00ED21D9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 в % к</w:t>
            </w:r>
            <w:r w:rsidR="009161CF" w:rsidRPr="003A22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61CF" w:rsidRPr="00FD7955" w:rsidTr="00477D7C">
        <w:tc>
          <w:tcPr>
            <w:tcW w:w="3821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Средняя цена реализации, руб\кг.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05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</w:tr>
      <w:tr w:rsidR="009161CF" w:rsidRPr="00FD7955" w:rsidTr="00477D7C">
        <w:tc>
          <w:tcPr>
            <w:tcW w:w="3821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CF" w:rsidRPr="00FD7955" w:rsidTr="00477D7C">
        <w:tc>
          <w:tcPr>
            <w:tcW w:w="3821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Вареные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05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9161CF" w:rsidRPr="00FD7955" w:rsidTr="00477D7C">
        <w:tc>
          <w:tcPr>
            <w:tcW w:w="3821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Варено-копченые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05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9161CF" w:rsidRPr="00FD7955" w:rsidTr="00477D7C">
        <w:tc>
          <w:tcPr>
            <w:tcW w:w="3821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Полукопченые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16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05" w:type="dxa"/>
          </w:tcPr>
          <w:p w:rsidR="009161CF" w:rsidRPr="003A22BE" w:rsidRDefault="009161CF" w:rsidP="00011B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9161CF" w:rsidRPr="00FD7955" w:rsidRDefault="009161CF" w:rsidP="00FD79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21E3" w:rsidRDefault="009161CF" w:rsidP="002D2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На протяжении 2012-2016 годов средние цены реализации колбасных изделий выросли на 70,8% . Наиболее существенно выросла цена наваренные колбасные изделия – 72% . и на конец 2016года цена реализации 1 кг сост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вила 301руб. Цена реализации варено-копченых и полукопченых колбас ув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личилась на 71% и 66% соответственно. Рост цен обусловлен ростом цен на закупаемое сырье. В данной ситуации необходимо тщательно проанализир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вать закупки, возможно, выбрать других поставщиков.</w:t>
      </w:r>
      <w:bookmarkStart w:id="10" w:name="_Toc429598522"/>
    </w:p>
    <w:p w:rsidR="002D21E3" w:rsidRDefault="002D21E3" w:rsidP="002D2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422" w:rsidRPr="00EA797B" w:rsidRDefault="002D21E3" w:rsidP="00EA797B">
      <w:pPr>
        <w:pStyle w:val="2"/>
        <w:ind w:firstLine="567"/>
        <w:rPr>
          <w:rFonts w:ascii="Times New Roman" w:hAnsi="Times New Roman" w:cs="Times New Roman"/>
          <w:color w:val="auto"/>
          <w:sz w:val="28"/>
        </w:rPr>
      </w:pPr>
      <w:bookmarkStart w:id="11" w:name="_Toc494275163"/>
      <w:r w:rsidRPr="00EA797B">
        <w:rPr>
          <w:rFonts w:ascii="Times New Roman" w:hAnsi="Times New Roman" w:cs="Times New Roman"/>
          <w:color w:val="auto"/>
          <w:sz w:val="28"/>
        </w:rPr>
        <w:t xml:space="preserve">2.4 </w:t>
      </w:r>
      <w:r w:rsidR="00A54670" w:rsidRPr="00EA797B">
        <w:rPr>
          <w:rFonts w:ascii="Times New Roman" w:hAnsi="Times New Roman" w:cs="Times New Roman"/>
          <w:color w:val="auto"/>
          <w:sz w:val="28"/>
        </w:rPr>
        <w:t>Технология производства в колбасном цехе</w:t>
      </w:r>
      <w:bookmarkEnd w:id="10"/>
      <w:bookmarkEnd w:id="11"/>
    </w:p>
    <w:p w:rsidR="00ED21D9" w:rsidRPr="00ED21D9" w:rsidRDefault="00ED21D9" w:rsidP="00ED21D9">
      <w:pPr>
        <w:rPr>
          <w:lang w:eastAsia="en-US"/>
        </w:rPr>
      </w:pPr>
    </w:p>
    <w:p w:rsidR="00A54670" w:rsidRPr="003A22BE" w:rsidRDefault="00A54670" w:rsidP="003A22B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2" w:name="_Toc494274092"/>
      <w:bookmarkStart w:id="13" w:name="_Toc494274601"/>
      <w:bookmarkStart w:id="14" w:name="_Toc494274736"/>
      <w:bookmarkStart w:id="15" w:name="_Toc494275164"/>
      <w:r w:rsidRPr="003A22BE">
        <w:rPr>
          <w:rFonts w:ascii="Times New Roman" w:hAnsi="Times New Roman" w:cs="Times New Roman"/>
          <w:b w:val="0"/>
          <w:color w:val="auto"/>
        </w:rPr>
        <w:t>Основным сырьем для выработки колбасных изделий являются:</w:t>
      </w:r>
      <w:bookmarkEnd w:id="12"/>
      <w:bookmarkEnd w:id="13"/>
      <w:bookmarkEnd w:id="14"/>
      <w:bookmarkEnd w:id="15"/>
    </w:p>
    <w:p w:rsidR="00A54670" w:rsidRPr="00FD7955" w:rsidRDefault="00A54670" w:rsidP="00FD7955">
      <w:pPr>
        <w:pStyle w:val="a3"/>
        <w:numPr>
          <w:ilvl w:val="0"/>
          <w:numId w:val="11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мясо говядины, свинины;</w:t>
      </w:r>
    </w:p>
    <w:p w:rsidR="00A54670" w:rsidRPr="00FD7955" w:rsidRDefault="00A54670" w:rsidP="00FD7955">
      <w:pPr>
        <w:pStyle w:val="a3"/>
        <w:numPr>
          <w:ilvl w:val="0"/>
          <w:numId w:val="11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обработанные субпродукты;</w:t>
      </w:r>
    </w:p>
    <w:p w:rsidR="00A54670" w:rsidRPr="00FD7955" w:rsidRDefault="00A54670" w:rsidP="00FD7955">
      <w:pPr>
        <w:pStyle w:val="a3"/>
        <w:numPr>
          <w:ilvl w:val="0"/>
          <w:numId w:val="11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белоксодержащие препараты животного и растительного происх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ждения;</w:t>
      </w:r>
    </w:p>
    <w:p w:rsidR="00A54670" w:rsidRPr="00FD7955" w:rsidRDefault="00A54670" w:rsidP="00FD7955">
      <w:pPr>
        <w:pStyle w:val="a3"/>
        <w:numPr>
          <w:ilvl w:val="0"/>
          <w:numId w:val="11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молочные продукты (обрат, сухое молоко);</w:t>
      </w:r>
    </w:p>
    <w:p w:rsidR="00A54670" w:rsidRPr="00FD7955" w:rsidRDefault="00A54670" w:rsidP="00FD7955">
      <w:pPr>
        <w:pStyle w:val="a3"/>
        <w:numPr>
          <w:ilvl w:val="0"/>
          <w:numId w:val="11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яйца и яичные продукты;</w:t>
      </w:r>
    </w:p>
    <w:p w:rsidR="00A54670" w:rsidRPr="00FD7955" w:rsidRDefault="00A54670" w:rsidP="00FD7955">
      <w:pPr>
        <w:pStyle w:val="a3"/>
        <w:numPr>
          <w:ilvl w:val="0"/>
          <w:numId w:val="11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пряности и приправы;</w:t>
      </w:r>
    </w:p>
    <w:p w:rsidR="00A54670" w:rsidRPr="00FD7955" w:rsidRDefault="00A54670" w:rsidP="00FD7955">
      <w:pPr>
        <w:pStyle w:val="a3"/>
        <w:numPr>
          <w:ilvl w:val="0"/>
          <w:numId w:val="11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колбасные оболочки (натуральные, искусственные).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Технологический процесс производства колбасных изделий начинается с подготовки основного сырья и вспомогательных материалов. Подготовка основного сырья включает разделку туш, обвалку отрубов, жиловку и сорт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ровку мяса.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1 этап – мясные туши разделяют на отруба на специальных раздело</w:t>
      </w:r>
      <w:r w:rsidRPr="00FD7955">
        <w:rPr>
          <w:rFonts w:ascii="Times New Roman" w:hAnsi="Times New Roman" w:cs="Times New Roman"/>
          <w:sz w:val="28"/>
          <w:szCs w:val="28"/>
        </w:rPr>
        <w:t>ч</w:t>
      </w:r>
      <w:r w:rsidRPr="00FD7955">
        <w:rPr>
          <w:rFonts w:ascii="Times New Roman" w:hAnsi="Times New Roman" w:cs="Times New Roman"/>
          <w:sz w:val="28"/>
          <w:szCs w:val="28"/>
        </w:rPr>
        <w:t>ных столах. Говяжьи полутуши в соответствии со стандартными схемами разделяют на 7 частей, при разделке свинины основное внимание уделяют выделение частей наибольшей пищевой ценности, которые после специал</w:t>
      </w:r>
      <w:r w:rsidRPr="00FD7955">
        <w:rPr>
          <w:rFonts w:ascii="Times New Roman" w:hAnsi="Times New Roman" w:cs="Times New Roman"/>
          <w:sz w:val="28"/>
          <w:szCs w:val="28"/>
        </w:rPr>
        <w:t>ь</w:t>
      </w:r>
      <w:r w:rsidRPr="00FD7955">
        <w:rPr>
          <w:rFonts w:ascii="Times New Roman" w:hAnsi="Times New Roman" w:cs="Times New Roman"/>
          <w:sz w:val="28"/>
          <w:szCs w:val="28"/>
        </w:rPr>
        <w:t>ной обработки используют в натуральном виде и в соответствии со стандар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ной схемой разделки  свинины полутуши делят на 5 частей.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2 этап – обвалка мяса – отделение мягких тканей (мышечной, соедин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тельной, жировой) от костей. Обвалку осуществляют вручную ножом на стандартных конвейерных столах. С целью регионального использования сырьевых ресурсах применяются комбинированная обвалка отрубов.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3 этап – жиловка – процесс, при котором от обваленного мяса отделяют мелкие хрящи, кости, грубую соединительную ткань, абсцессы, загрязнения. В процессе жиловки мясо сортируют в зависимости от содержания в нем ж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ровой и соединительной ткани. Для жиловки используют ножи с широким и длинным лезвием.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соответствии с действующими нормами говядину при жиловке со</w:t>
      </w:r>
      <w:r w:rsidRPr="00FD7955">
        <w:rPr>
          <w:rFonts w:ascii="Times New Roman" w:hAnsi="Times New Roman" w:cs="Times New Roman"/>
          <w:sz w:val="28"/>
          <w:szCs w:val="28"/>
        </w:rPr>
        <w:t>р</w:t>
      </w:r>
      <w:r w:rsidRPr="00FD7955">
        <w:rPr>
          <w:rFonts w:ascii="Times New Roman" w:hAnsi="Times New Roman" w:cs="Times New Roman"/>
          <w:sz w:val="28"/>
          <w:szCs w:val="28"/>
        </w:rPr>
        <w:t>тируют на высший, 1 и 2 сорта. К высшему сорту относятся куски мяса, не содержащие видимых включений соединительной и жировой тканей. К пе</w:t>
      </w:r>
      <w:r w:rsidRPr="00FD7955">
        <w:rPr>
          <w:rFonts w:ascii="Times New Roman" w:hAnsi="Times New Roman" w:cs="Times New Roman"/>
          <w:sz w:val="28"/>
          <w:szCs w:val="28"/>
        </w:rPr>
        <w:t>р</w:t>
      </w:r>
      <w:r w:rsidRPr="00FD7955">
        <w:rPr>
          <w:rFonts w:ascii="Times New Roman" w:hAnsi="Times New Roman" w:cs="Times New Roman"/>
          <w:sz w:val="28"/>
          <w:szCs w:val="28"/>
        </w:rPr>
        <w:t>вому сорту – содержание не более 6% от общей массы видимой соедин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тельной и жировой ткани. Ко второму сорту – не более 20%. В отдельный сорт выделяют жирную говядину, которую используют при изготовлении р</w:t>
      </w:r>
      <w:r w:rsidRPr="00FD7955">
        <w:rPr>
          <w:rFonts w:ascii="Times New Roman" w:hAnsi="Times New Roman" w:cs="Times New Roman"/>
          <w:sz w:val="28"/>
          <w:szCs w:val="28"/>
        </w:rPr>
        <w:t>я</w:t>
      </w:r>
      <w:r w:rsidRPr="00FD7955">
        <w:rPr>
          <w:rFonts w:ascii="Times New Roman" w:hAnsi="Times New Roman" w:cs="Times New Roman"/>
          <w:sz w:val="28"/>
          <w:szCs w:val="28"/>
        </w:rPr>
        <w:t>да колбасных изделий.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Жилованную свинину в зависимости от содержания в ней жировых тканей при разработке делят на нежирную ,полужирную и жирную.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К нежирной относят мясо без видимых включений соединительной и жировой тканей.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производстве вареных колбас допускается использовать нежирную свинину, содержащую не более 10% межмышечного жира. В полужирной свинине содержится от 30 до 50%; жировой ткани. Свинину, содержащую от 50 до 80%, относят к жирной.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Мясную обрезь, получаемую при разделке свиных туш на изготовление продуктов из свинины, разбирают на 3 сорта.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По пищевой ценности субпродукты разделяют на 2 категории.</w:t>
      </w:r>
    </w:p>
    <w:p w:rsidR="00A54670" w:rsidRPr="00FD7955" w:rsidRDefault="00A54670" w:rsidP="003A22BE">
      <w:pPr>
        <w:tabs>
          <w:tab w:val="left" w:pos="1134"/>
          <w:tab w:val="left" w:pos="1418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колбасном производстве используют 1 категории – языки, печень, диафрагма, и 2 категории – мясная обрезь, вымя говяжье, щековина. При ж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ловке субпродуктов выделяют  мякотные ткани, соединительную ткань, а также проводят зачистку субпродуктов.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 белковым препаратам на молочной основе относят молоко сухое цельное и обезжиренное, а также белковые концентраты, изготавливаемые из сыворотки молока.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Соевые белковые препараты (соевая молока, концентраты) применяют при выработке вареных колбас, сардельки. Белковые препараты на основе сои вводят в фарш мясного продукта в виде порошка, геля и эмульсии.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Белковые препараты на основе сои обладают высокими эмульгиру</w:t>
      </w:r>
      <w:r w:rsidRPr="00FD7955">
        <w:rPr>
          <w:rFonts w:ascii="Times New Roman" w:hAnsi="Times New Roman" w:cs="Times New Roman"/>
          <w:sz w:val="28"/>
          <w:szCs w:val="28"/>
        </w:rPr>
        <w:t>ю</w:t>
      </w:r>
      <w:r w:rsidRPr="00FD7955">
        <w:rPr>
          <w:rFonts w:ascii="Times New Roman" w:hAnsi="Times New Roman" w:cs="Times New Roman"/>
          <w:sz w:val="28"/>
          <w:szCs w:val="28"/>
        </w:rPr>
        <w:t>щими свойствами, образуя эмульсии жира в воде, и стабилизируют их. Пр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менение эмульсии в колбасном производстве позволяют рационально и</w:t>
      </w:r>
      <w:r w:rsidRPr="00FD7955">
        <w:rPr>
          <w:rFonts w:ascii="Times New Roman" w:hAnsi="Times New Roman" w:cs="Times New Roman"/>
          <w:sz w:val="28"/>
          <w:szCs w:val="28"/>
        </w:rPr>
        <w:t>с</w:t>
      </w:r>
      <w:r w:rsidRPr="00FD7955">
        <w:rPr>
          <w:rFonts w:ascii="Times New Roman" w:hAnsi="Times New Roman" w:cs="Times New Roman"/>
          <w:sz w:val="28"/>
          <w:szCs w:val="28"/>
        </w:rPr>
        <w:t>пользовать сырьевые ресурсы, в том числе и жиры, и получать готовую пр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дукцию высокого качества.</w:t>
      </w:r>
    </w:p>
    <w:p w:rsidR="00A54670" w:rsidRPr="00FD7955" w:rsidRDefault="00A54670" w:rsidP="003A2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Пряности – продукты растительного происхождения, со своеобразными вкусовыми и ароматическими свойствами. Их широко применяют для прид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ния колбасным изделиям остроты и аромата. Пряности не только улучшают вкус колбасных изделий, но и повышают их усвоение.</w:t>
      </w:r>
    </w:p>
    <w:p w:rsidR="00A54670" w:rsidRPr="00FD7955" w:rsidRDefault="00A54670" w:rsidP="003A22BE">
      <w:pPr>
        <w:tabs>
          <w:tab w:val="left" w:pos="1134"/>
          <w:tab w:val="left" w:pos="1418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В качестве пряностей употребляют высушенные части растений: плоды (тмин, кориандр, кардамон, перец), семена (горчица, мускатный орех), цветы </w:t>
      </w:r>
      <w:r w:rsidRPr="00FD7955">
        <w:rPr>
          <w:rFonts w:ascii="Times New Roman" w:hAnsi="Times New Roman" w:cs="Times New Roman"/>
          <w:sz w:val="28"/>
          <w:szCs w:val="28"/>
        </w:rPr>
        <w:lastRenderedPageBreak/>
        <w:t>и их части (гвоздика), листья (лавровый лист), кору (корица), корни (имбирь) и луковые овощи (лук, чеснок).</w:t>
      </w:r>
    </w:p>
    <w:p w:rsidR="00A54670" w:rsidRPr="00FD7955" w:rsidRDefault="00A54670" w:rsidP="00FD7955">
      <w:pPr>
        <w:tabs>
          <w:tab w:val="left" w:pos="1134"/>
          <w:tab w:val="left" w:pos="1418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Кроме чистых пряностей используются их смеси, которые готовятся на специальных предприятиях по определенным рецептам.</w:t>
      </w:r>
    </w:p>
    <w:p w:rsidR="00A54670" w:rsidRPr="00FD7955" w:rsidRDefault="00A54670" w:rsidP="00FD7955">
      <w:pPr>
        <w:tabs>
          <w:tab w:val="left" w:pos="1134"/>
          <w:tab w:val="left" w:pos="1418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Физико–химические и органические показатели смеси пряностей для колбас, сосисок, сарделек должны удовлетворят следующим требованиям: внешний вид – однородный мелкоразмолотый порошок, запах острый, п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речный, свойственный данному виду смеси: вкус жгучий, свойственным компонентам, входящие в смесь, влажность не более 7%.</w:t>
      </w:r>
    </w:p>
    <w:p w:rsidR="00A54670" w:rsidRPr="00FD7955" w:rsidRDefault="00A54670" w:rsidP="003A22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Колбасные оболочки предназначены для хранения колбасных изделий от загрязнений, механических повреждений, порчи под воздействием микр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организмов, чрезмерной усушки, а также деформации. Оболочки должны быть достаточно прочными, плотными, эластичными и в определенной ст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пени газонепроницаемыми.</w:t>
      </w:r>
    </w:p>
    <w:p w:rsidR="00A54670" w:rsidRPr="00FD7955" w:rsidRDefault="00A54670" w:rsidP="003A22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колбасном производстве используются естественные оболочки (о</w:t>
      </w:r>
      <w:r w:rsidRPr="00FD7955">
        <w:rPr>
          <w:rFonts w:ascii="Times New Roman" w:hAnsi="Times New Roman" w:cs="Times New Roman"/>
          <w:sz w:val="28"/>
          <w:szCs w:val="28"/>
        </w:rPr>
        <w:t>б</w:t>
      </w:r>
      <w:r w:rsidRPr="00FD7955">
        <w:rPr>
          <w:rFonts w:ascii="Times New Roman" w:hAnsi="Times New Roman" w:cs="Times New Roman"/>
          <w:sz w:val="28"/>
          <w:szCs w:val="28"/>
        </w:rPr>
        <w:t>работанные кишки скота) и искусственные:</w:t>
      </w:r>
    </w:p>
    <w:p w:rsidR="00A54670" w:rsidRPr="00FD7955" w:rsidRDefault="00A54670" w:rsidP="003A22BE">
      <w:pPr>
        <w:pStyle w:val="a3"/>
        <w:numPr>
          <w:ilvl w:val="0"/>
          <w:numId w:val="12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 естественным оболочкам относятся – круга, синюги, черева, п</w:t>
      </w:r>
      <w:r w:rsidRPr="00FD7955">
        <w:rPr>
          <w:rFonts w:ascii="Times New Roman" w:hAnsi="Times New Roman" w:cs="Times New Roman"/>
          <w:sz w:val="28"/>
          <w:szCs w:val="28"/>
        </w:rPr>
        <w:t>у</w:t>
      </w:r>
      <w:r w:rsidRPr="00FD7955">
        <w:rPr>
          <w:rFonts w:ascii="Times New Roman" w:hAnsi="Times New Roman" w:cs="Times New Roman"/>
          <w:sz w:val="28"/>
          <w:szCs w:val="28"/>
        </w:rPr>
        <w:t>зыри;</w:t>
      </w:r>
    </w:p>
    <w:p w:rsidR="00A54670" w:rsidRPr="00FD7955" w:rsidRDefault="00A54670" w:rsidP="003A22BE">
      <w:pPr>
        <w:pStyle w:val="a3"/>
        <w:numPr>
          <w:ilvl w:val="0"/>
          <w:numId w:val="12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к искусственным – полиамидная, белкозиновая оболочка, амитан.</w:t>
      </w:r>
    </w:p>
    <w:p w:rsidR="00A54670" w:rsidRPr="00FD7955" w:rsidRDefault="00A54670" w:rsidP="003A22BE">
      <w:pPr>
        <w:tabs>
          <w:tab w:val="left" w:pos="1134"/>
          <w:tab w:val="left" w:pos="1418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Основными этапами выработки колбасных изделий являются:</w:t>
      </w:r>
    </w:p>
    <w:p w:rsidR="00A54670" w:rsidRPr="00FD7955" w:rsidRDefault="00A54670" w:rsidP="003A22BE">
      <w:pPr>
        <w:pStyle w:val="a3"/>
        <w:numPr>
          <w:ilvl w:val="0"/>
          <w:numId w:val="13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приготовление фаршей;</w:t>
      </w:r>
    </w:p>
    <w:p w:rsidR="00A54670" w:rsidRPr="00FD7955" w:rsidRDefault="00A54670" w:rsidP="00FD7955">
      <w:pPr>
        <w:pStyle w:val="a3"/>
        <w:numPr>
          <w:ilvl w:val="0"/>
          <w:numId w:val="13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формирование колбасных батонов;</w:t>
      </w:r>
    </w:p>
    <w:p w:rsidR="00A54670" w:rsidRPr="00FD7955" w:rsidRDefault="00A54670" w:rsidP="00FD7955">
      <w:pPr>
        <w:pStyle w:val="a3"/>
        <w:numPr>
          <w:ilvl w:val="0"/>
          <w:numId w:val="13"/>
        </w:num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термическая обработка колбасных изделий.</w:t>
      </w:r>
    </w:p>
    <w:p w:rsidR="00A54670" w:rsidRPr="00FD7955" w:rsidRDefault="00A54670" w:rsidP="00FD7955">
      <w:pPr>
        <w:tabs>
          <w:tab w:val="left" w:pos="1134"/>
          <w:tab w:val="left" w:pos="1418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1 этап – процесс приготовления фарша включает измельчение, соста</w:t>
      </w:r>
      <w:r w:rsidRPr="00FD7955">
        <w:rPr>
          <w:rFonts w:ascii="Times New Roman" w:hAnsi="Times New Roman" w:cs="Times New Roman"/>
          <w:sz w:val="28"/>
          <w:szCs w:val="28"/>
        </w:rPr>
        <w:t>в</w:t>
      </w:r>
      <w:r w:rsidRPr="00FD7955">
        <w:rPr>
          <w:rFonts w:ascii="Times New Roman" w:hAnsi="Times New Roman" w:cs="Times New Roman"/>
          <w:sz w:val="28"/>
          <w:szCs w:val="28"/>
        </w:rPr>
        <w:t>ление рецептуры и перемешивание компонентов.</w:t>
      </w:r>
    </w:p>
    <w:p w:rsidR="00A54670" w:rsidRPr="00FD7955" w:rsidRDefault="00A54670" w:rsidP="00FD7955">
      <w:pPr>
        <w:tabs>
          <w:tab w:val="left" w:pos="1134"/>
          <w:tab w:val="left" w:pos="1418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Несоленое мясо для вареных колбас, сосисок и сарделек, полукопченых колбасок измельчают в куттере. Мясо, выдержанное в посоле в виде кусков или шрота, предварительно измельчают на волчке с диаметром отверстий решетки 2 – 3 мм.</w:t>
      </w:r>
    </w:p>
    <w:p w:rsidR="00A54670" w:rsidRPr="00FD7955" w:rsidRDefault="00A54670" w:rsidP="00FD7955">
      <w:pPr>
        <w:tabs>
          <w:tab w:val="left" w:pos="1134"/>
          <w:tab w:val="left" w:pos="1418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Основная цель куттерования – получение однородной гомогенной структуры фарша с максимальной водо – связывающей способностью, от к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торой зависит выход готовой продукции. С целью получения фарша высок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го качества соблюдается определенная последовательность закладки реце</w:t>
      </w:r>
      <w:r w:rsidRPr="00FD7955">
        <w:rPr>
          <w:rFonts w:ascii="Times New Roman" w:hAnsi="Times New Roman" w:cs="Times New Roman"/>
          <w:sz w:val="28"/>
          <w:szCs w:val="28"/>
        </w:rPr>
        <w:t>п</w:t>
      </w:r>
      <w:r w:rsidRPr="00FD7955">
        <w:rPr>
          <w:rFonts w:ascii="Times New Roman" w:hAnsi="Times New Roman" w:cs="Times New Roman"/>
          <w:sz w:val="28"/>
          <w:szCs w:val="28"/>
        </w:rPr>
        <w:t>турных компонентов: в начале загружают нежирное сырье (говядину, нежи</w:t>
      </w:r>
      <w:r w:rsidRPr="00FD7955">
        <w:rPr>
          <w:rFonts w:ascii="Times New Roman" w:hAnsi="Times New Roman" w:cs="Times New Roman"/>
          <w:sz w:val="28"/>
          <w:szCs w:val="28"/>
        </w:rPr>
        <w:t>р</w:t>
      </w:r>
      <w:r w:rsidRPr="00FD7955">
        <w:rPr>
          <w:rFonts w:ascii="Times New Roman" w:hAnsi="Times New Roman" w:cs="Times New Roman"/>
          <w:sz w:val="28"/>
          <w:szCs w:val="28"/>
        </w:rPr>
        <w:t>ную свинину), затем часть холодной воды (льда), немясные компоненты и специи. На заключительной стадии вносят более жирное сырье (полужирную и жирную свинину), остывшую воду и шпик.</w:t>
      </w:r>
    </w:p>
    <w:p w:rsidR="00A54670" w:rsidRPr="00FD7955" w:rsidRDefault="00A54670" w:rsidP="00FD7955">
      <w:pPr>
        <w:tabs>
          <w:tab w:val="left" w:pos="1134"/>
          <w:tab w:val="left" w:pos="1418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Температура фарша после куттерования должна быть 8 – 10  С. В теч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ние 18 –24 часов происходит созревание фарша в камере созревания.</w:t>
      </w:r>
    </w:p>
    <w:p w:rsidR="00A54670" w:rsidRPr="00FD7955" w:rsidRDefault="00A54670" w:rsidP="003A22BE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2 этап – процесс формирования колбас включает наполнение оболочек приготовленным фаршем и вязку батонов.</w:t>
      </w:r>
    </w:p>
    <w:p w:rsidR="00A54670" w:rsidRPr="00FD7955" w:rsidRDefault="00A54670" w:rsidP="003A22BE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Формирование колбасных изделий осуществляется механизированным способом – шприцеванием. После формирования батоны вручную вяжут шпагатом, чтобы уплотнит их. Схемы вязки батонов для каждого наименов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ния колбасы указана в технических условиях. При вязке шпагатом с одного конца делают петлю для навешивания колбас на палки, которые размещают на рамах. Формирование ведется на 2 – х рабочих столах, в процессе учас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вуют фарше составители вареных и полукопченых колбас и формовщики колбасных изделий.</w:t>
      </w:r>
    </w:p>
    <w:p w:rsidR="00A54670" w:rsidRPr="00FD7955" w:rsidRDefault="00A54670" w:rsidP="003A22BE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3 этап – заключительным этапом производства колбас является терм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ческая обработка в процессе которой достигается полная готовность проду</w:t>
      </w:r>
      <w:r w:rsidRPr="00FD7955">
        <w:rPr>
          <w:rFonts w:ascii="Times New Roman" w:hAnsi="Times New Roman" w:cs="Times New Roman"/>
          <w:sz w:val="28"/>
          <w:szCs w:val="28"/>
        </w:rPr>
        <w:t>к</w:t>
      </w:r>
      <w:r w:rsidRPr="00FD7955">
        <w:rPr>
          <w:rFonts w:ascii="Times New Roman" w:hAnsi="Times New Roman" w:cs="Times New Roman"/>
          <w:sz w:val="28"/>
          <w:szCs w:val="28"/>
        </w:rPr>
        <w:t>тов, в том числе товарная, предотвращается развитие микрофлоры, обеспеч</w:t>
      </w:r>
      <w:r w:rsidRPr="00FD7955">
        <w:rPr>
          <w:rFonts w:ascii="Times New Roman" w:hAnsi="Times New Roman" w:cs="Times New Roman"/>
          <w:sz w:val="28"/>
          <w:szCs w:val="28"/>
        </w:rPr>
        <w:t>и</w:t>
      </w:r>
      <w:r w:rsidRPr="00FD7955">
        <w:rPr>
          <w:rFonts w:ascii="Times New Roman" w:hAnsi="Times New Roman" w:cs="Times New Roman"/>
          <w:sz w:val="28"/>
          <w:szCs w:val="28"/>
        </w:rPr>
        <w:t>вается безвредность и стойкость при хранении.</w:t>
      </w:r>
    </w:p>
    <w:p w:rsidR="00A54670" w:rsidRPr="00FD7955" w:rsidRDefault="00A54670" w:rsidP="003A22BE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Обработка ведется в 4 термокамерах, с соблюдением технологических параметров процесса (в зависимости от вида колбас – вареные, полукопч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ные).</w:t>
      </w:r>
    </w:p>
    <w:p w:rsidR="007844A8" w:rsidRDefault="00A54670" w:rsidP="007844A8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Технологические схемы производства вареных и полукопченых колбас даны на схемах (Приложение Д, Е.).</w:t>
      </w:r>
      <w:bookmarkStart w:id="16" w:name="_Toc494275165"/>
    </w:p>
    <w:p w:rsidR="007844A8" w:rsidRDefault="007844A8" w:rsidP="007844A8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E4" w:rsidRDefault="00E73BD9" w:rsidP="007844A8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2.5 </w:t>
      </w:r>
      <w:r w:rsidR="002448E4" w:rsidRPr="00E73BD9">
        <w:rPr>
          <w:rFonts w:ascii="Times New Roman" w:hAnsi="Times New Roman" w:cs="Times New Roman"/>
          <w:sz w:val="28"/>
        </w:rPr>
        <w:t>Анализ себестоимости продукции</w:t>
      </w:r>
      <w:bookmarkEnd w:id="16"/>
    </w:p>
    <w:p w:rsidR="001353CF" w:rsidRPr="001353CF" w:rsidRDefault="001353CF" w:rsidP="001353C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3CF">
        <w:rPr>
          <w:sz w:val="28"/>
          <w:szCs w:val="28"/>
        </w:rPr>
        <w:t>Себестоимость продукции - это выраженные в денежной форме затр</w:t>
      </w:r>
      <w:r w:rsidRPr="001353CF">
        <w:rPr>
          <w:sz w:val="28"/>
          <w:szCs w:val="28"/>
        </w:rPr>
        <w:t>а</w:t>
      </w:r>
      <w:r w:rsidRPr="001353CF">
        <w:rPr>
          <w:sz w:val="28"/>
          <w:szCs w:val="28"/>
        </w:rPr>
        <w:t>ты на ее производство и реализацию.</w:t>
      </w:r>
    </w:p>
    <w:p w:rsidR="001353CF" w:rsidRDefault="001353CF" w:rsidP="001353C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3CF">
        <w:rPr>
          <w:sz w:val="28"/>
          <w:szCs w:val="28"/>
        </w:rPr>
        <w:t>Себестоимость продукции (работ, услуг) предприятия складывается из затрат, связанных с использованием в процессе производства продукции (р</w:t>
      </w:r>
      <w:r w:rsidRPr="001353CF">
        <w:rPr>
          <w:sz w:val="28"/>
          <w:szCs w:val="28"/>
        </w:rPr>
        <w:t>а</w:t>
      </w:r>
      <w:r w:rsidRPr="001353CF">
        <w:rPr>
          <w:sz w:val="28"/>
          <w:szCs w:val="28"/>
        </w:rPr>
        <w:t>бот, услуг) природных ресурсов, сырья, материалов, топлива, энергии, о</w:t>
      </w:r>
      <w:r w:rsidRPr="001353CF">
        <w:rPr>
          <w:sz w:val="28"/>
          <w:szCs w:val="28"/>
        </w:rPr>
        <w:t>с</w:t>
      </w:r>
      <w:r w:rsidRPr="001353CF">
        <w:rPr>
          <w:sz w:val="28"/>
          <w:szCs w:val="28"/>
        </w:rPr>
        <w:t>новных фондов, трудовых ресурсов, а также других затрат на ее производс</w:t>
      </w:r>
      <w:r w:rsidRPr="001353CF">
        <w:rPr>
          <w:sz w:val="28"/>
          <w:szCs w:val="28"/>
        </w:rPr>
        <w:t>т</w:t>
      </w:r>
      <w:r w:rsidRPr="001353CF">
        <w:rPr>
          <w:sz w:val="28"/>
          <w:szCs w:val="28"/>
        </w:rPr>
        <w:t>во и реализацию. В настоящее время все большее значение для предприятия приобретает решение таких задач как: информационное обеспечение проце</w:t>
      </w:r>
      <w:r w:rsidRPr="001353CF">
        <w:rPr>
          <w:sz w:val="28"/>
          <w:szCs w:val="28"/>
        </w:rPr>
        <w:t>с</w:t>
      </w:r>
      <w:r w:rsidRPr="001353CF">
        <w:rPr>
          <w:sz w:val="28"/>
          <w:szCs w:val="28"/>
        </w:rPr>
        <w:t>са принятия решений; обеспечение базы для ценообразования; контроль эк</w:t>
      </w:r>
      <w:r w:rsidRPr="001353CF">
        <w:rPr>
          <w:sz w:val="28"/>
          <w:szCs w:val="28"/>
        </w:rPr>
        <w:t>о</w:t>
      </w:r>
      <w:r w:rsidRPr="001353CF">
        <w:rPr>
          <w:sz w:val="28"/>
          <w:szCs w:val="28"/>
        </w:rPr>
        <w:t>номической эффективности деятельности предприятия; получение данных о результатах деятельности; расчет стоимостной оценки для статей баланса и другие.</w:t>
      </w:r>
    </w:p>
    <w:p w:rsidR="002448E4" w:rsidRPr="00FD7955" w:rsidRDefault="002448E4" w:rsidP="001353C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955">
        <w:rPr>
          <w:sz w:val="28"/>
          <w:szCs w:val="28"/>
        </w:rPr>
        <w:t>Таблица</w:t>
      </w:r>
      <w:r w:rsidR="00473072">
        <w:rPr>
          <w:sz w:val="28"/>
          <w:szCs w:val="28"/>
        </w:rPr>
        <w:t xml:space="preserve"> 15</w:t>
      </w:r>
      <w:r w:rsidRPr="00FD7955">
        <w:rPr>
          <w:sz w:val="28"/>
          <w:szCs w:val="28"/>
        </w:rPr>
        <w:t xml:space="preserve"> – Состав и структура полной себестоимости единицы пр</w:t>
      </w:r>
      <w:r w:rsidRPr="00FD7955">
        <w:rPr>
          <w:sz w:val="28"/>
          <w:szCs w:val="28"/>
        </w:rPr>
        <w:t>о</w:t>
      </w:r>
      <w:r w:rsidRPr="00FD7955">
        <w:rPr>
          <w:sz w:val="28"/>
          <w:szCs w:val="28"/>
        </w:rPr>
        <w:t>дукции</w:t>
      </w:r>
    </w:p>
    <w:tbl>
      <w:tblPr>
        <w:tblStyle w:val="a6"/>
        <w:tblW w:w="10162" w:type="dxa"/>
        <w:tblInd w:w="-318" w:type="dxa"/>
        <w:tblLayout w:type="fixed"/>
        <w:tblLook w:val="01E0"/>
      </w:tblPr>
      <w:tblGrid>
        <w:gridCol w:w="1986"/>
        <w:gridCol w:w="992"/>
        <w:gridCol w:w="709"/>
        <w:gridCol w:w="992"/>
        <w:gridCol w:w="709"/>
        <w:gridCol w:w="992"/>
        <w:gridCol w:w="709"/>
        <w:gridCol w:w="850"/>
        <w:gridCol w:w="709"/>
        <w:gridCol w:w="850"/>
        <w:gridCol w:w="664"/>
      </w:tblGrid>
      <w:tr w:rsidR="002448E4" w:rsidRPr="00FD7955" w:rsidTr="007844A8">
        <w:tc>
          <w:tcPr>
            <w:tcW w:w="1986" w:type="dxa"/>
            <w:vMerge w:val="restart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1701" w:type="dxa"/>
            <w:gridSpan w:val="2"/>
          </w:tcPr>
          <w:p w:rsidR="002448E4" w:rsidRPr="00B97535" w:rsidRDefault="002448E4" w:rsidP="0078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0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2448E4" w:rsidRPr="00B97535" w:rsidRDefault="002448E4" w:rsidP="0078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3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2448E4" w:rsidRPr="00B97535" w:rsidRDefault="002448E4" w:rsidP="0078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3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2448E4" w:rsidRPr="00B97535" w:rsidRDefault="00473072" w:rsidP="0078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14" w:type="dxa"/>
            <w:gridSpan w:val="2"/>
          </w:tcPr>
          <w:p w:rsidR="002448E4" w:rsidRPr="00B97535" w:rsidRDefault="00473072" w:rsidP="0078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2448E4" w:rsidRPr="00FD7955" w:rsidTr="007844A8">
        <w:tc>
          <w:tcPr>
            <w:tcW w:w="1986" w:type="dxa"/>
            <w:vMerge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9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9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9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64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48E4" w:rsidRPr="00FD7955" w:rsidTr="007844A8">
        <w:tc>
          <w:tcPr>
            <w:tcW w:w="198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664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48E4" w:rsidRPr="00FD7955" w:rsidTr="007844A8">
        <w:tc>
          <w:tcPr>
            <w:tcW w:w="198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Сырье и мат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79,45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82,89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81,65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87,44</w:t>
            </w:r>
          </w:p>
        </w:tc>
        <w:tc>
          <w:tcPr>
            <w:tcW w:w="664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448E4" w:rsidRPr="00FD7955" w:rsidTr="007844A8">
        <w:tc>
          <w:tcPr>
            <w:tcW w:w="198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Топливо – эне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гетические з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траты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664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448E4" w:rsidRPr="00FD7955" w:rsidTr="007844A8">
        <w:tc>
          <w:tcPr>
            <w:tcW w:w="198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зданий и сооружений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664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448E4" w:rsidRPr="00FD7955" w:rsidTr="007844A8">
        <w:tc>
          <w:tcPr>
            <w:tcW w:w="198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664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448E4" w:rsidRPr="00FD7955" w:rsidTr="007844A8">
        <w:tc>
          <w:tcPr>
            <w:tcW w:w="198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664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2448E4" w:rsidRPr="00FD7955" w:rsidTr="007844A8">
        <w:tc>
          <w:tcPr>
            <w:tcW w:w="198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664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448E4" w:rsidRPr="00FD7955" w:rsidTr="007844A8">
        <w:tc>
          <w:tcPr>
            <w:tcW w:w="198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110,74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119,65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125,59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48E4" w:rsidRPr="00B97535" w:rsidRDefault="007844A8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709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48E4" w:rsidRPr="00B97535" w:rsidRDefault="007844A8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664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48E4" w:rsidRPr="00FD7955" w:rsidRDefault="002448E4" w:rsidP="00784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E4" w:rsidRPr="00FD7955" w:rsidRDefault="002448E4" w:rsidP="004730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За анализируемый период произошел рост себестоимости единицы продукции на 17,84 % Наибольший вес среди статей затрат занимает сырье и </w:t>
      </w:r>
      <w:r w:rsidRPr="00FD7955">
        <w:rPr>
          <w:rFonts w:ascii="Times New Roman" w:hAnsi="Times New Roman" w:cs="Times New Roman"/>
          <w:sz w:val="28"/>
          <w:szCs w:val="28"/>
        </w:rPr>
        <w:lastRenderedPageBreak/>
        <w:t>материалы(67 – 87 %), за пять лет этот показатель увеличился на 16,63 %. Доля прочих затрат составляет 5%.</w:t>
      </w:r>
    </w:p>
    <w:p w:rsidR="002448E4" w:rsidRPr="00FD7955" w:rsidRDefault="002448E4" w:rsidP="0047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За анализируемый период произошел рост себестоимости на 14,81 %. Наибольшие вес среди затрат занимает статья сырье и материалы, 67%. 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довательно, данное производство является материалоемким и важнейшим направлением снижения затрат на производство будет поиск резервов по с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кращению этих расходов. Как известно, источником экономии материалов является их рациональное использование.</w:t>
      </w:r>
    </w:p>
    <w:p w:rsidR="002448E4" w:rsidRPr="00FD7955" w:rsidRDefault="002448E4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целом же отмечается общий рост себестоимости продукции. В о</w:t>
      </w:r>
      <w:r w:rsidRPr="00FD7955">
        <w:rPr>
          <w:rFonts w:ascii="Times New Roman" w:hAnsi="Times New Roman" w:cs="Times New Roman"/>
          <w:sz w:val="28"/>
          <w:szCs w:val="28"/>
        </w:rPr>
        <w:t>с</w:t>
      </w:r>
      <w:r w:rsidRPr="00FD7955">
        <w:rPr>
          <w:rFonts w:ascii="Times New Roman" w:hAnsi="Times New Roman" w:cs="Times New Roman"/>
          <w:sz w:val="28"/>
          <w:szCs w:val="28"/>
        </w:rPr>
        <w:t>новном за счет роста сырьевой части. Общий рост себестоимости почти по</w:t>
      </w:r>
      <w:r w:rsidRPr="00FD7955">
        <w:rPr>
          <w:rFonts w:ascii="Times New Roman" w:hAnsi="Times New Roman" w:cs="Times New Roman"/>
          <w:sz w:val="28"/>
          <w:szCs w:val="28"/>
        </w:rPr>
        <w:t>л</w:t>
      </w:r>
      <w:r w:rsidRPr="00FD7955">
        <w:rPr>
          <w:rFonts w:ascii="Times New Roman" w:hAnsi="Times New Roman" w:cs="Times New Roman"/>
          <w:sz w:val="28"/>
          <w:szCs w:val="28"/>
        </w:rPr>
        <w:t>ностью повторяет изменения в этой статье затрат. Так же стоит заметить, что достаточно большую долю занимают расходы на коммерцию и управление, что связанно с обострение конкуренции и поиском новых рынков сбыта, т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ких как торговые сети.</w:t>
      </w:r>
    </w:p>
    <w:p w:rsidR="002448E4" w:rsidRPr="00FD7955" w:rsidRDefault="002448E4" w:rsidP="00FD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Рассмотрим себестоимость производства продукции одного из вида в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реных колбас – Докторская. В 2014 году колбаса вареная Докторская была одним из лидеров по производству – 9,88 т или 3,02%.</w:t>
      </w:r>
    </w:p>
    <w:p w:rsidR="002448E4" w:rsidRPr="00FD7955" w:rsidRDefault="002448E4" w:rsidP="004730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73072">
        <w:rPr>
          <w:rFonts w:ascii="Times New Roman" w:hAnsi="Times New Roman" w:cs="Times New Roman"/>
          <w:sz w:val="28"/>
          <w:szCs w:val="28"/>
        </w:rPr>
        <w:t xml:space="preserve">16 </w:t>
      </w:r>
      <w:r w:rsidRPr="00FD7955">
        <w:rPr>
          <w:rFonts w:ascii="Times New Roman" w:hAnsi="Times New Roman" w:cs="Times New Roman"/>
          <w:sz w:val="28"/>
          <w:szCs w:val="28"/>
        </w:rPr>
        <w:t>–  Состав и структура ассортимента Докторской вареной</w:t>
      </w:r>
    </w:p>
    <w:tbl>
      <w:tblPr>
        <w:tblStyle w:val="a6"/>
        <w:tblW w:w="0" w:type="auto"/>
        <w:tblLook w:val="04A0"/>
      </w:tblPr>
      <w:tblGrid>
        <w:gridCol w:w="1785"/>
        <w:gridCol w:w="1236"/>
        <w:gridCol w:w="1365"/>
        <w:gridCol w:w="1236"/>
        <w:gridCol w:w="1357"/>
        <w:gridCol w:w="1236"/>
        <w:gridCol w:w="1356"/>
      </w:tblGrid>
      <w:tr w:rsidR="002448E4" w:rsidRPr="00B97535" w:rsidTr="00473072">
        <w:trPr>
          <w:trHeight w:val="300"/>
        </w:trPr>
        <w:tc>
          <w:tcPr>
            <w:tcW w:w="2093" w:type="dxa"/>
            <w:vMerge w:val="restart"/>
          </w:tcPr>
          <w:p w:rsidR="002448E4" w:rsidRPr="00B97535" w:rsidRDefault="002448E4" w:rsidP="0013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2289" w:type="dxa"/>
            <w:gridSpan w:val="2"/>
          </w:tcPr>
          <w:p w:rsidR="002448E4" w:rsidRPr="00B97535" w:rsidRDefault="00473072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597" w:type="dxa"/>
            <w:gridSpan w:val="2"/>
          </w:tcPr>
          <w:p w:rsidR="002448E4" w:rsidRPr="00B97535" w:rsidRDefault="00473072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92" w:type="dxa"/>
            <w:gridSpan w:val="2"/>
          </w:tcPr>
          <w:p w:rsidR="002448E4" w:rsidRPr="00B97535" w:rsidRDefault="00473072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2448E4" w:rsidRPr="00B97535" w:rsidTr="00473072">
        <w:trPr>
          <w:trHeight w:val="180"/>
        </w:trPr>
        <w:tc>
          <w:tcPr>
            <w:tcW w:w="2093" w:type="dxa"/>
            <w:vMerge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448E4" w:rsidRPr="00B97535" w:rsidRDefault="001A0F4A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4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</w:tcPr>
          <w:p w:rsidR="002448E4" w:rsidRPr="00B97535" w:rsidRDefault="007E5DA6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61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5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48E4" w:rsidRPr="00B97535" w:rsidTr="00473072">
        <w:tc>
          <w:tcPr>
            <w:tcW w:w="2093" w:type="dxa"/>
          </w:tcPr>
          <w:p w:rsidR="002448E4" w:rsidRPr="00B97535" w:rsidRDefault="000E5422" w:rsidP="0013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Докторская </w:t>
            </w:r>
            <w:r w:rsidR="002448E4" w:rsidRPr="00B97535">
              <w:rPr>
                <w:rFonts w:ascii="Times New Roman" w:hAnsi="Times New Roman" w:cs="Times New Roman"/>
                <w:sz w:val="24"/>
                <w:szCs w:val="24"/>
              </w:rPr>
              <w:t>в натуральной оболочке</w:t>
            </w:r>
          </w:p>
        </w:tc>
        <w:tc>
          <w:tcPr>
            <w:tcW w:w="875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4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3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61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3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5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2448E4" w:rsidRPr="00B97535" w:rsidTr="00473072">
        <w:tc>
          <w:tcPr>
            <w:tcW w:w="2093" w:type="dxa"/>
          </w:tcPr>
          <w:p w:rsidR="002448E4" w:rsidRPr="00B97535" w:rsidRDefault="002448E4" w:rsidP="0013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Докторская в искусственной оболочке</w:t>
            </w:r>
          </w:p>
        </w:tc>
        <w:tc>
          <w:tcPr>
            <w:tcW w:w="875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4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23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61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3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2448E4" w:rsidRPr="00B97535" w:rsidTr="00473072">
        <w:tc>
          <w:tcPr>
            <w:tcW w:w="2093" w:type="dxa"/>
          </w:tcPr>
          <w:p w:rsidR="002448E4" w:rsidRPr="00B97535" w:rsidRDefault="002448E4" w:rsidP="0013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5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4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61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56" w:type="dxa"/>
          </w:tcPr>
          <w:p w:rsidR="002448E4" w:rsidRPr="00B97535" w:rsidRDefault="002448E4" w:rsidP="00135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48E4" w:rsidRPr="00FD7955" w:rsidRDefault="002448E4" w:rsidP="001353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Большую часть в ассортименте занимает колбаса Докторская в иску</w:t>
      </w:r>
      <w:r w:rsidRPr="00FD7955">
        <w:rPr>
          <w:rFonts w:ascii="Times New Roman" w:hAnsi="Times New Roman" w:cs="Times New Roman"/>
          <w:sz w:val="28"/>
          <w:szCs w:val="28"/>
        </w:rPr>
        <w:t>с</w:t>
      </w:r>
      <w:r w:rsidRPr="00FD7955">
        <w:rPr>
          <w:rFonts w:ascii="Times New Roman" w:hAnsi="Times New Roman" w:cs="Times New Roman"/>
          <w:sz w:val="28"/>
          <w:szCs w:val="28"/>
        </w:rPr>
        <w:t>ственной оболочке ( 91 – 94%).</w:t>
      </w:r>
    </w:p>
    <w:p w:rsidR="00B97535" w:rsidRDefault="002448E4" w:rsidP="00B975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Рассмотрим состав и структуру себестоимости 1 тонны Докторской в</w:t>
      </w:r>
      <w:r w:rsidRPr="00FD7955">
        <w:rPr>
          <w:rFonts w:ascii="Times New Roman" w:hAnsi="Times New Roman" w:cs="Times New Roman"/>
          <w:sz w:val="28"/>
          <w:szCs w:val="28"/>
        </w:rPr>
        <w:t>а</w:t>
      </w:r>
      <w:r w:rsidRPr="00FD7955">
        <w:rPr>
          <w:rFonts w:ascii="Times New Roman" w:hAnsi="Times New Roman" w:cs="Times New Roman"/>
          <w:sz w:val="28"/>
          <w:szCs w:val="28"/>
        </w:rPr>
        <w:t>реной колбасы.</w:t>
      </w:r>
    </w:p>
    <w:p w:rsidR="001353CF" w:rsidRDefault="00135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48E4" w:rsidRPr="00FD7955" w:rsidRDefault="002448E4" w:rsidP="00B975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473072">
        <w:rPr>
          <w:rFonts w:ascii="Times New Roman" w:hAnsi="Times New Roman" w:cs="Times New Roman"/>
          <w:sz w:val="28"/>
          <w:szCs w:val="28"/>
        </w:rPr>
        <w:t xml:space="preserve"> 17</w:t>
      </w:r>
      <w:r w:rsidRPr="00FD7955">
        <w:rPr>
          <w:rFonts w:ascii="Times New Roman" w:hAnsi="Times New Roman" w:cs="Times New Roman"/>
          <w:sz w:val="28"/>
          <w:szCs w:val="28"/>
        </w:rPr>
        <w:t xml:space="preserve"> – Состав и структура себестоимости 1 тонны Докторской вареной</w:t>
      </w:r>
    </w:p>
    <w:tbl>
      <w:tblPr>
        <w:tblStyle w:val="a6"/>
        <w:tblW w:w="0" w:type="auto"/>
        <w:tblInd w:w="250" w:type="dxa"/>
        <w:tblLook w:val="01E0"/>
      </w:tblPr>
      <w:tblGrid>
        <w:gridCol w:w="2515"/>
        <w:gridCol w:w="936"/>
        <w:gridCol w:w="868"/>
        <w:gridCol w:w="936"/>
        <w:gridCol w:w="802"/>
        <w:gridCol w:w="936"/>
        <w:gridCol w:w="724"/>
        <w:gridCol w:w="936"/>
        <w:gridCol w:w="668"/>
      </w:tblGrid>
      <w:tr w:rsidR="002448E4" w:rsidRPr="00FD7955" w:rsidTr="00473072">
        <w:tc>
          <w:tcPr>
            <w:tcW w:w="2387" w:type="dxa"/>
            <w:vMerge w:val="restart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1861" w:type="dxa"/>
            <w:gridSpan w:val="2"/>
          </w:tcPr>
          <w:p w:rsidR="002448E4" w:rsidRPr="00B97535" w:rsidRDefault="00473072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2448E4"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9" w:type="dxa"/>
            <w:gridSpan w:val="2"/>
          </w:tcPr>
          <w:p w:rsidR="002448E4" w:rsidRPr="00B97535" w:rsidRDefault="00473072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448E4"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82" w:type="dxa"/>
            <w:gridSpan w:val="2"/>
          </w:tcPr>
          <w:p w:rsidR="002448E4" w:rsidRPr="00B97535" w:rsidRDefault="00473072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448E4"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2" w:type="dxa"/>
            <w:gridSpan w:val="2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3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448E4" w:rsidRPr="00FD7955" w:rsidTr="00473072">
        <w:tc>
          <w:tcPr>
            <w:tcW w:w="2387" w:type="dxa"/>
            <w:vMerge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925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843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46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76" w:type="dxa"/>
            <w:vAlign w:val="center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109133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116362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121973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162385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Вспомогательные м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6334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6867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9410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Топливо и энергия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5014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7110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Отчисления на соц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альные нужды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Расходы на содерж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ние оборудования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3458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Цеховые расходы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3372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Общезаводские ра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7146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7434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7588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10375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Производственная себестоимость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140314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148694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154860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207622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Внепроизводственные расходы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22086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24206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25840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33663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448E4" w:rsidRPr="00FD7955" w:rsidTr="00473072">
        <w:tc>
          <w:tcPr>
            <w:tcW w:w="2387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Полная себесто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162400</w:t>
            </w:r>
          </w:p>
        </w:tc>
        <w:tc>
          <w:tcPr>
            <w:tcW w:w="925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172900</w:t>
            </w:r>
          </w:p>
        </w:tc>
        <w:tc>
          <w:tcPr>
            <w:tcW w:w="843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180700</w:t>
            </w:r>
          </w:p>
        </w:tc>
        <w:tc>
          <w:tcPr>
            <w:tcW w:w="74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241286</w:t>
            </w:r>
          </w:p>
        </w:tc>
        <w:tc>
          <w:tcPr>
            <w:tcW w:w="676" w:type="dxa"/>
          </w:tcPr>
          <w:p w:rsidR="002448E4" w:rsidRPr="00B97535" w:rsidRDefault="002448E4" w:rsidP="0078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97535" w:rsidRDefault="002448E4" w:rsidP="001353C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За анализируемый период себестоимость колбасы вареной Докторской растет с каждым годом в 201</w:t>
      </w:r>
      <w:r w:rsidR="001353CF">
        <w:rPr>
          <w:rFonts w:ascii="Times New Roman" w:hAnsi="Times New Roman" w:cs="Times New Roman"/>
          <w:sz w:val="28"/>
          <w:szCs w:val="28"/>
        </w:rPr>
        <w:t>6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1353CF">
        <w:rPr>
          <w:rFonts w:ascii="Times New Roman" w:hAnsi="Times New Roman" w:cs="Times New Roman"/>
          <w:sz w:val="28"/>
          <w:szCs w:val="28"/>
        </w:rPr>
        <w:t>2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годом на 48,58%. Главная статья затрат – сырье и материалы. Данная тенденция прослеживае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ся по всем видам продукции. Общезаводские затраты практически остаются на прежнем уровне. Общехозяйственные накладные расходы, связаны с функцией руководства, управления, которые осуществляются в рамках пре</w:t>
      </w:r>
      <w:r w:rsidRPr="00FD7955">
        <w:rPr>
          <w:rFonts w:ascii="Times New Roman" w:hAnsi="Times New Roman" w:cs="Times New Roman"/>
          <w:sz w:val="28"/>
          <w:szCs w:val="28"/>
        </w:rPr>
        <w:t>д</w:t>
      </w:r>
      <w:r w:rsidRPr="00FD7955">
        <w:rPr>
          <w:rFonts w:ascii="Times New Roman" w:hAnsi="Times New Roman" w:cs="Times New Roman"/>
          <w:sz w:val="28"/>
          <w:szCs w:val="28"/>
        </w:rPr>
        <w:t>приятия, компании, фирмы в целом. В состав этих рас</w:t>
      </w:r>
      <w:r w:rsidRPr="00FD7955">
        <w:rPr>
          <w:rFonts w:ascii="Times New Roman" w:hAnsi="Times New Roman" w:cs="Times New Roman"/>
          <w:sz w:val="28"/>
          <w:szCs w:val="28"/>
        </w:rPr>
        <w:softHyphen/>
        <w:t>ходов включается н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сколько групп: административно-управленческие, общехозяйственные, нал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ги, обязательные платежи, отчисления и другие.</w:t>
      </w:r>
    </w:p>
    <w:p w:rsidR="002448E4" w:rsidRPr="00464B93" w:rsidRDefault="002448E4" w:rsidP="00464B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35">
        <w:rPr>
          <w:rFonts w:ascii="Times New Roman" w:hAnsi="Times New Roman" w:cs="Times New Roman"/>
          <w:color w:val="000000"/>
          <w:sz w:val="28"/>
          <w:szCs w:val="28"/>
        </w:rPr>
        <w:t>Снижение затрат на производство представляет собой единство двух сторон: факторов производства и экономических отношений. Основными н</w:t>
      </w:r>
      <w:r w:rsidRPr="00B975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7535">
        <w:rPr>
          <w:rFonts w:ascii="Times New Roman" w:hAnsi="Times New Roman" w:cs="Times New Roman"/>
          <w:color w:val="000000"/>
          <w:sz w:val="28"/>
          <w:szCs w:val="28"/>
        </w:rPr>
        <w:t>правлениями снижения затрат в области производства являются:</w:t>
      </w:r>
      <w:r w:rsidR="00464B93" w:rsidRPr="00464B93">
        <w:rPr>
          <w:rFonts w:ascii="Times New Roman" w:hAnsi="Times New Roman" w:cs="Times New Roman"/>
          <w:color w:val="000000"/>
          <w:sz w:val="28"/>
          <w:szCs w:val="28"/>
        </w:rPr>
        <w:t>технический прогресс,</w:t>
      </w:r>
      <w:r w:rsidRPr="00464B93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организа</w:t>
      </w:r>
      <w:r w:rsidR="00464B93" w:rsidRPr="00464B93">
        <w:rPr>
          <w:rFonts w:ascii="Times New Roman" w:hAnsi="Times New Roman" w:cs="Times New Roman"/>
          <w:color w:val="000000"/>
          <w:sz w:val="28"/>
          <w:szCs w:val="28"/>
        </w:rPr>
        <w:t>ции и управления производ</w:t>
      </w:r>
      <w:r w:rsidR="00464B93" w:rsidRPr="00464B9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ством, </w:t>
      </w:r>
      <w:r w:rsidRPr="00464B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B9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B93">
        <w:rPr>
          <w:rFonts w:ascii="Times New Roman" w:hAnsi="Times New Roman" w:cs="Times New Roman"/>
          <w:color w:val="000000"/>
          <w:sz w:val="28"/>
          <w:szCs w:val="28"/>
        </w:rPr>
        <w:t>пользование эффективного сырья, материалов, машин и оборудования, те</w:t>
      </w:r>
      <w:r w:rsidRPr="00464B9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64B93">
        <w:rPr>
          <w:rFonts w:ascii="Times New Roman" w:hAnsi="Times New Roman" w:cs="Times New Roman"/>
          <w:color w:val="000000"/>
          <w:sz w:val="28"/>
          <w:szCs w:val="28"/>
        </w:rPr>
        <w:t>нологических процессов.</w:t>
      </w:r>
    </w:p>
    <w:p w:rsidR="00AD6DAB" w:rsidRPr="00464B93" w:rsidRDefault="005E5D7E" w:rsidP="00464B93">
      <w:pPr>
        <w:pStyle w:val="a3"/>
        <w:numPr>
          <w:ilvl w:val="0"/>
          <w:numId w:val="31"/>
        </w:numPr>
        <w:spacing w:after="0"/>
        <w:rPr>
          <w:color w:val="000000"/>
          <w:sz w:val="28"/>
          <w:szCs w:val="28"/>
        </w:rPr>
      </w:pPr>
      <w:bookmarkStart w:id="17" w:name="_Toc494275166"/>
      <w:r w:rsidRPr="00464B93">
        <w:rPr>
          <w:rFonts w:ascii="Times New Roman" w:hAnsi="Times New Roman" w:cs="Times New Roman"/>
          <w:b/>
          <w:sz w:val="28"/>
          <w:szCs w:val="28"/>
        </w:rPr>
        <w:lastRenderedPageBreak/>
        <w:t>Пути повышения экономической эффективности производства</w:t>
      </w:r>
      <w:bookmarkEnd w:id="17"/>
    </w:p>
    <w:p w:rsidR="00473072" w:rsidRDefault="00473072" w:rsidP="0047307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E5D7E" w:rsidRPr="00EE775C" w:rsidRDefault="005E5D7E" w:rsidP="00EE775C">
      <w:pPr>
        <w:pStyle w:val="2"/>
        <w:ind w:firstLine="851"/>
        <w:rPr>
          <w:rFonts w:ascii="Times New Roman" w:hAnsi="Times New Roman" w:cs="Times New Roman"/>
          <w:color w:val="auto"/>
          <w:sz w:val="28"/>
        </w:rPr>
      </w:pPr>
      <w:bookmarkStart w:id="18" w:name="_Toc494275167"/>
      <w:r w:rsidRPr="00EE775C">
        <w:rPr>
          <w:rFonts w:ascii="Times New Roman" w:hAnsi="Times New Roman" w:cs="Times New Roman"/>
          <w:color w:val="auto"/>
          <w:sz w:val="28"/>
        </w:rPr>
        <w:t xml:space="preserve">3.1 </w:t>
      </w:r>
      <w:r w:rsidR="00791B84" w:rsidRPr="00EE775C">
        <w:rPr>
          <w:rFonts w:ascii="Times New Roman" w:hAnsi="Times New Roman" w:cs="Times New Roman"/>
          <w:color w:val="auto"/>
          <w:sz w:val="28"/>
        </w:rPr>
        <w:t>Прогнозирование объемов производства продукции</w:t>
      </w:r>
      <w:bookmarkEnd w:id="18"/>
    </w:p>
    <w:p w:rsidR="00473072" w:rsidRDefault="00473072" w:rsidP="005E5D7E">
      <w:pPr>
        <w:pStyle w:val="a5"/>
        <w:shd w:val="clear" w:color="auto" w:fill="FFFFFF"/>
        <w:spacing w:before="0" w:beforeAutospacing="0" w:after="0" w:afterAutospacing="0" w:line="360" w:lineRule="auto"/>
        <w:ind w:left="928"/>
        <w:jc w:val="both"/>
        <w:rPr>
          <w:color w:val="000000"/>
          <w:sz w:val="28"/>
          <w:szCs w:val="28"/>
        </w:rPr>
      </w:pP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55">
        <w:rPr>
          <w:rFonts w:ascii="Times New Roman" w:hAnsi="Times New Roman" w:cs="Times New Roman"/>
          <w:sz w:val="28"/>
          <w:szCs w:val="28"/>
        </w:rPr>
        <w:t>Для определения потенциальных потребителей колбасных изделий, их количества, определим емкость рынка колбасных изделий в Кировской о</w:t>
      </w:r>
      <w:r w:rsidRPr="00FD7955">
        <w:rPr>
          <w:rFonts w:ascii="Times New Roman" w:hAnsi="Times New Roman" w:cs="Times New Roman"/>
          <w:sz w:val="28"/>
          <w:szCs w:val="28"/>
        </w:rPr>
        <w:t>б</w:t>
      </w:r>
      <w:r w:rsidRPr="00FD7955">
        <w:rPr>
          <w:rFonts w:ascii="Times New Roman" w:hAnsi="Times New Roman" w:cs="Times New Roman"/>
          <w:sz w:val="28"/>
          <w:szCs w:val="28"/>
        </w:rPr>
        <w:t>ласти за 2016 год. Используем метод оценки емкости – на основе норм п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требления (формула 1).</w:t>
      </w:r>
    </w:p>
    <w:p w:rsidR="00791B84" w:rsidRPr="00FD7955" w:rsidRDefault="00791B84" w:rsidP="004D2E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4"/>
          <w:sz w:val="28"/>
          <w:szCs w:val="28"/>
        </w:rPr>
        <w:object w:dxaOrig="1100" w:dyaOrig="260">
          <v:shape id="_x0000_i1041" type="#_x0000_t75" style="width:129pt;height:21pt" o:ole="">
            <v:imagedata r:id="rId48" o:title=""/>
          </v:shape>
          <o:OLEObject Type="Embed" ProgID="Equation.3" ShapeID="_x0000_i1041" DrawAspect="Content" ObjectID="_1583921005" r:id="rId49"/>
        </w:object>
      </w:r>
      <w:r w:rsidRPr="00FD7955">
        <w:rPr>
          <w:rFonts w:ascii="Times New Roman" w:hAnsi="Times New Roman" w:cs="Times New Roman"/>
          <w:sz w:val="28"/>
          <w:szCs w:val="28"/>
        </w:rPr>
        <w:t xml:space="preserve">           (1),</w:t>
      </w: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eastAsia="Calibri" w:hAnsi="Times New Roman" w:cs="Times New Roman"/>
          <w:sz w:val="28"/>
          <w:szCs w:val="28"/>
        </w:rPr>
        <w:t xml:space="preserve">где Н – норма потребления </w:t>
      </w:r>
      <w:r w:rsidRPr="00FD7955">
        <w:rPr>
          <w:rFonts w:ascii="Times New Roman" w:hAnsi="Times New Roman" w:cs="Times New Roman"/>
          <w:sz w:val="28"/>
          <w:szCs w:val="28"/>
        </w:rPr>
        <w:t xml:space="preserve">мяса на одного жителя Кировской области; </w:t>
      </w: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eastAsia="Calibri" w:hAnsi="Times New Roman" w:cs="Times New Roman"/>
          <w:sz w:val="28"/>
          <w:szCs w:val="28"/>
        </w:rPr>
        <w:t>Ч – численно</w:t>
      </w:r>
      <w:r w:rsidRPr="00FD7955">
        <w:rPr>
          <w:rFonts w:ascii="Times New Roman" w:hAnsi="Times New Roman" w:cs="Times New Roman"/>
          <w:sz w:val="28"/>
          <w:szCs w:val="28"/>
        </w:rPr>
        <w:t>сть населения Кировской области, чел.</w:t>
      </w:r>
    </w:p>
    <w:p w:rsidR="00791B84" w:rsidRPr="00FD7955" w:rsidRDefault="00791B84" w:rsidP="00791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eastAsia="Calibri" w:hAnsi="Times New Roman" w:cs="Times New Roman"/>
          <w:sz w:val="28"/>
          <w:szCs w:val="28"/>
        </w:rPr>
        <w:t xml:space="preserve">В качестве нормы потребления в данном расчете </w:t>
      </w:r>
      <w:r w:rsidRPr="00FD7955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Pr="00FD7955">
        <w:rPr>
          <w:rFonts w:ascii="Times New Roman" w:eastAsia="Calibri" w:hAnsi="Times New Roman" w:cs="Times New Roman"/>
          <w:sz w:val="28"/>
          <w:szCs w:val="28"/>
        </w:rPr>
        <w:t>фактически сложившиеся нормы потребления по данным статистики</w:t>
      </w:r>
      <w:r w:rsidRPr="00FD7955">
        <w:rPr>
          <w:rFonts w:ascii="Times New Roman" w:hAnsi="Times New Roman" w:cs="Times New Roman"/>
          <w:sz w:val="28"/>
          <w:szCs w:val="28"/>
        </w:rPr>
        <w:t>.</w:t>
      </w: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position w:val="-10"/>
          <w:sz w:val="28"/>
          <w:szCs w:val="28"/>
        </w:rPr>
        <w:object w:dxaOrig="5820" w:dyaOrig="320">
          <v:shape id="_x0000_i1042" type="#_x0000_t75" style="width:411pt;height:21pt" o:ole="">
            <v:imagedata r:id="rId50" o:title=""/>
          </v:shape>
          <o:OLEObject Type="Embed" ProgID="Equation.3" ShapeID="_x0000_i1042" DrawAspect="Content" ObjectID="_1583921006" r:id="rId51"/>
        </w:object>
      </w: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Спрогнозируем объемы производства продукции на 2016 и 2017 года. Метод расчета – аналитическое выравнивание динамических рядов на основе тренда, так как динамический ряд не претерпевает резких колебаний.</w:t>
      </w:r>
    </w:p>
    <w:p w:rsidR="00791B84" w:rsidRPr="00FD7955" w:rsidRDefault="00791B84" w:rsidP="00791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noProof/>
          <w:sz w:val="28"/>
          <w:szCs w:val="28"/>
          <w:bdr w:val="single" w:sz="12" w:space="0" w:color="auto"/>
        </w:rPr>
        <w:drawing>
          <wp:inline distT="0" distB="0" distL="0" distR="0">
            <wp:extent cx="5796959" cy="829339"/>
            <wp:effectExtent l="19050" t="0" r="32341" b="8861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91B84" w:rsidRPr="00FD7955" w:rsidRDefault="00791B84" w:rsidP="00665D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Рисунок 8 – Динамический ряд объемов производства колбасных изд</w:t>
      </w:r>
      <w:r w:rsidRPr="00FD7955">
        <w:rPr>
          <w:rFonts w:ascii="Times New Roman" w:hAnsi="Times New Roman" w:cs="Times New Roman"/>
          <w:sz w:val="28"/>
          <w:szCs w:val="28"/>
        </w:rPr>
        <w:t>е</w:t>
      </w:r>
      <w:r w:rsidRPr="00FD7955">
        <w:rPr>
          <w:rFonts w:ascii="Times New Roman" w:hAnsi="Times New Roman" w:cs="Times New Roman"/>
          <w:sz w:val="28"/>
          <w:szCs w:val="28"/>
        </w:rPr>
        <w:t>лий в Кировской области, тыс. т</w:t>
      </w: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В ходе анализа исходных данных была выявлена тенденция роста об</w:t>
      </w:r>
      <w:r w:rsidRPr="00FD7955">
        <w:rPr>
          <w:rFonts w:ascii="Times New Roman" w:hAnsi="Times New Roman" w:cs="Times New Roman"/>
          <w:sz w:val="28"/>
          <w:szCs w:val="28"/>
        </w:rPr>
        <w:t>ъ</w:t>
      </w:r>
      <w:r w:rsidRPr="00FD7955">
        <w:rPr>
          <w:rFonts w:ascii="Times New Roman" w:hAnsi="Times New Roman" w:cs="Times New Roman"/>
          <w:sz w:val="28"/>
          <w:szCs w:val="28"/>
        </w:rPr>
        <w:t>емов в линейной зависимости, таким образом, в качестве выравнивающей функции рассматриваем наиболее простую – прямую.</w:t>
      </w: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Для нахождения параметров кривой используем метод наименьших квадратов, по которому коэффициенты уравнения связи определяются путем решения системы нормальных уравнений:</w:t>
      </w:r>
    </w:p>
    <w:p w:rsidR="00473072" w:rsidRDefault="00473072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C1" w:rsidRDefault="00665DC1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84" w:rsidRPr="00FD7955" w:rsidRDefault="00BD0067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067">
        <w:rPr>
          <w:rFonts w:ascii="Times New Roman" w:hAnsi="Times New Roman" w:cs="Times New Roman"/>
          <w:noProof/>
          <w:position w:val="-22"/>
          <w:sz w:val="28"/>
          <w:szCs w:val="28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188" type="#_x0000_t13" style="position:absolute;left:0;text-align:left;margin-left:116.95pt;margin-top:9.5pt;width:21pt;height:1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"/>
        </w:pict>
      </w:r>
      <w:r w:rsidRPr="00BD0067">
        <w:rPr>
          <w:rFonts w:ascii="Times New Roman" w:hAnsi="Times New Roman" w:cs="Times New Roman"/>
          <w:noProof/>
          <w:position w:val="-22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3" o:spid="_x0000_s1189" type="#_x0000_t87" style="position:absolute;left:0;text-align:left;margin-left:20.95pt;margin-top:2.75pt;width:6.75pt;height:3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"/>
        </w:pict>
      </w:r>
      <w:r w:rsidRPr="00BD0067">
        <w:rPr>
          <w:rFonts w:ascii="Times New Roman" w:hAnsi="Times New Roman" w:cs="Times New Roman"/>
          <w:noProof/>
          <w:position w:val="-22"/>
          <w:sz w:val="28"/>
          <w:szCs w:val="28"/>
        </w:rPr>
        <w:pict>
          <v:shape id="AutoShape 4" o:spid="_x0000_s1190" type="#_x0000_t13" style="position:absolute;left:0;text-align:left;margin-left:335.2pt;margin-top:2.75pt;width:20.25pt;height:16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191" type="#_x0000_t87" style="position:absolute;left:0;text-align:left;margin-left:142.8pt;margin-top:2.75pt;width:7.15pt;height:30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"/>
        </w:pict>
      </w:r>
      <w:r w:rsidR="00791B84" w:rsidRPr="00FD7955">
        <w:rPr>
          <w:rFonts w:ascii="Times New Roman" w:hAnsi="Times New Roman" w:cs="Times New Roman"/>
          <w:sz w:val="28"/>
          <w:szCs w:val="28"/>
          <w:lang w:val="en-US"/>
        </w:rPr>
        <w:t>∑y=an+b∑t                      100, 5 = 15a+120b                          a=    0,8</w:t>
      </w: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7955">
        <w:rPr>
          <w:rFonts w:ascii="Times New Roman" w:hAnsi="Times New Roman" w:cs="Times New Roman"/>
          <w:sz w:val="28"/>
          <w:szCs w:val="28"/>
          <w:lang w:val="en-US"/>
        </w:rPr>
        <w:t>∑yt=a∑t+b∑</w:t>
      </w:r>
      <w:r w:rsidRPr="00FD7955">
        <w:rPr>
          <w:rFonts w:ascii="Times New Roman" w:hAnsi="Times New Roman" w:cs="Times New Roman"/>
          <w:i/>
          <w:position w:val="-14"/>
          <w:sz w:val="28"/>
          <w:szCs w:val="28"/>
          <w:lang w:val="en-US"/>
        </w:rPr>
        <w:object w:dxaOrig="260" w:dyaOrig="440">
          <v:shape id="_x0000_i1043" type="#_x0000_t75" style="width:12.75pt;height:21pt" o:ole="">
            <v:imagedata r:id="rId53" o:title=""/>
          </v:shape>
          <o:OLEObject Type="Embed" ProgID="Equation.3" ShapeID="_x0000_i1043" DrawAspect="Content" ObjectID="_1583921007" r:id="rId54"/>
        </w:object>
      </w:r>
      <w:r w:rsidRPr="00FD7955">
        <w:rPr>
          <w:rFonts w:ascii="Times New Roman" w:hAnsi="Times New Roman" w:cs="Times New Roman"/>
          <w:sz w:val="28"/>
          <w:szCs w:val="28"/>
          <w:lang w:val="en-US"/>
        </w:rPr>
        <w:t xml:space="preserve">                1010, 5=120a+1240bb=0,7375</w:t>
      </w: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Уравнение линейной зависимости: </w:t>
      </w:r>
      <w:r w:rsidRPr="00FD795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D7955">
        <w:rPr>
          <w:rFonts w:ascii="Times New Roman" w:hAnsi="Times New Roman" w:cs="Times New Roman"/>
          <w:sz w:val="28"/>
          <w:szCs w:val="28"/>
        </w:rPr>
        <w:t>=0,8+0,7375</w:t>
      </w:r>
      <w:r w:rsidRPr="00FD7955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791B84" w:rsidRPr="00FD7955" w:rsidRDefault="00791B84" w:rsidP="00791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По полученному уравнению рассчитываем прогнозное значение иск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мого показателя:</w:t>
      </w:r>
    </w:p>
    <w:p w:rsidR="00791B84" w:rsidRPr="00FD7955" w:rsidRDefault="00791B84" w:rsidP="00791B84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 xml:space="preserve">Прогноз на 2016 год: </w:t>
      </w:r>
      <w:r w:rsidRPr="00FD795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D7955">
        <w:rPr>
          <w:rFonts w:ascii="Times New Roman" w:hAnsi="Times New Roman" w:cs="Times New Roman"/>
          <w:sz w:val="28"/>
          <w:szCs w:val="28"/>
        </w:rPr>
        <w:t>(2016)=0,8+0,7375*17=13,3 тыс. тонн</w:t>
      </w:r>
    </w:p>
    <w:p w:rsidR="00791B84" w:rsidRPr="00FD7955" w:rsidRDefault="00791B84" w:rsidP="00791B84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Прогноз на 201</w:t>
      </w:r>
      <w:r w:rsidR="004D2E63">
        <w:rPr>
          <w:rFonts w:ascii="Times New Roman" w:hAnsi="Times New Roman" w:cs="Times New Roman"/>
          <w:sz w:val="28"/>
          <w:szCs w:val="28"/>
        </w:rPr>
        <w:t>8</w:t>
      </w:r>
      <w:r w:rsidRPr="00FD795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FD795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D7955">
        <w:rPr>
          <w:rFonts w:ascii="Times New Roman" w:hAnsi="Times New Roman" w:cs="Times New Roman"/>
          <w:sz w:val="28"/>
          <w:szCs w:val="28"/>
        </w:rPr>
        <w:t>(201</w:t>
      </w:r>
      <w:r w:rsidR="004D2E63">
        <w:rPr>
          <w:rFonts w:ascii="Times New Roman" w:hAnsi="Times New Roman" w:cs="Times New Roman"/>
          <w:sz w:val="28"/>
          <w:szCs w:val="28"/>
        </w:rPr>
        <w:t>8</w:t>
      </w:r>
      <w:r w:rsidRPr="00FD7955">
        <w:rPr>
          <w:rFonts w:ascii="Times New Roman" w:hAnsi="Times New Roman" w:cs="Times New Roman"/>
          <w:sz w:val="28"/>
          <w:szCs w:val="28"/>
        </w:rPr>
        <w:t>)=0,8+0,7375*18=14,1 тыс. тонн</w:t>
      </w:r>
    </w:p>
    <w:p w:rsidR="004977B6" w:rsidRDefault="00791B84" w:rsidP="00497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По результатам проведенных исследований, можно сделать вывод, что рынок мясных полуфабрикатов в Кировской области - это перспективный рынок с растущими объемами производства и потребления, и усиливающе</w:t>
      </w:r>
      <w:r w:rsidRPr="00FD7955">
        <w:rPr>
          <w:rFonts w:ascii="Times New Roman" w:hAnsi="Times New Roman" w:cs="Times New Roman"/>
          <w:sz w:val="28"/>
          <w:szCs w:val="28"/>
        </w:rPr>
        <w:t>й</w:t>
      </w:r>
      <w:r w:rsidRPr="00FD7955">
        <w:rPr>
          <w:rFonts w:ascii="Times New Roman" w:hAnsi="Times New Roman" w:cs="Times New Roman"/>
          <w:sz w:val="28"/>
          <w:szCs w:val="28"/>
        </w:rPr>
        <w:t>ся конкуренцией. Население Кировской области предпочитает продукцию местных производителей, поэтому, предприятиям необходимо наращивать объемы производства, повышать качество продукции, а также вести грамо</w:t>
      </w:r>
      <w:r w:rsidRPr="00FD7955">
        <w:rPr>
          <w:rFonts w:ascii="Times New Roman" w:hAnsi="Times New Roman" w:cs="Times New Roman"/>
          <w:sz w:val="28"/>
          <w:szCs w:val="28"/>
        </w:rPr>
        <w:t>т</w:t>
      </w:r>
      <w:r w:rsidRPr="00FD7955">
        <w:rPr>
          <w:rFonts w:ascii="Times New Roman" w:hAnsi="Times New Roman" w:cs="Times New Roman"/>
          <w:sz w:val="28"/>
          <w:szCs w:val="28"/>
        </w:rPr>
        <w:t>ную ценовую политику, тем более в сложившихся условиях экономического кризиса в стране. С целью привлечения внимания к своему бренду, необх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димо уделять большое внимание дизайну этикетки и упаковки, и рекламной кампании. Мясоперерабатывающая отрасль в Кировской области и в стране в целом, не останется без своего покупателя, а проведенное исследование п</w:t>
      </w:r>
      <w:r w:rsidRPr="00FD7955">
        <w:rPr>
          <w:rFonts w:ascii="Times New Roman" w:hAnsi="Times New Roman" w:cs="Times New Roman"/>
          <w:sz w:val="28"/>
          <w:szCs w:val="28"/>
        </w:rPr>
        <w:t>о</w:t>
      </w:r>
      <w:r w:rsidRPr="00FD7955">
        <w:rPr>
          <w:rFonts w:ascii="Times New Roman" w:hAnsi="Times New Roman" w:cs="Times New Roman"/>
          <w:sz w:val="28"/>
          <w:szCs w:val="28"/>
        </w:rPr>
        <w:t>зволяет наметить основные направления развития производителей.</w:t>
      </w:r>
    </w:p>
    <w:p w:rsidR="00473072" w:rsidRDefault="00473072" w:rsidP="00497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84" w:rsidRPr="00EE775C" w:rsidRDefault="00EE775C" w:rsidP="00EE775C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494275168"/>
      <w:r>
        <w:rPr>
          <w:rFonts w:ascii="Times New Roman" w:hAnsi="Times New Roman" w:cs="Times New Roman"/>
          <w:color w:val="auto"/>
          <w:sz w:val="28"/>
          <w:szCs w:val="28"/>
        </w:rPr>
        <w:t xml:space="preserve">3.2 </w:t>
      </w:r>
      <w:r w:rsidR="00791B84" w:rsidRPr="00EE775C">
        <w:rPr>
          <w:rFonts w:ascii="Times New Roman" w:hAnsi="Times New Roman" w:cs="Times New Roman"/>
          <w:color w:val="auto"/>
          <w:sz w:val="28"/>
          <w:szCs w:val="28"/>
        </w:rPr>
        <w:t>Расширение ассортимента за счет внедрения нового вида продукции</w:t>
      </w:r>
      <w:bookmarkEnd w:id="19"/>
    </w:p>
    <w:p w:rsidR="00473072" w:rsidRPr="00EE775C" w:rsidRDefault="00473072" w:rsidP="00EE775C">
      <w:pPr>
        <w:pStyle w:val="2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4977B6" w:rsidRDefault="00791B84" w:rsidP="00176DC6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C6">
        <w:rPr>
          <w:rFonts w:ascii="Times New Roman" w:hAnsi="Times New Roman" w:cs="Times New Roman"/>
          <w:sz w:val="28"/>
          <w:szCs w:val="28"/>
        </w:rPr>
        <w:t>Одним из направлений повышения эффективности является расшир</w:t>
      </w:r>
      <w:r w:rsidRPr="00176DC6">
        <w:rPr>
          <w:rFonts w:ascii="Times New Roman" w:hAnsi="Times New Roman" w:cs="Times New Roman"/>
          <w:sz w:val="28"/>
          <w:szCs w:val="28"/>
        </w:rPr>
        <w:t>е</w:t>
      </w:r>
      <w:r w:rsidRPr="00176DC6">
        <w:rPr>
          <w:rFonts w:ascii="Times New Roman" w:hAnsi="Times New Roman" w:cs="Times New Roman"/>
          <w:sz w:val="28"/>
          <w:szCs w:val="28"/>
        </w:rPr>
        <w:t xml:space="preserve">ние ассортимента предлагаемой продукции, в связи с этим мы предлагаем внедрить в производство новый вид продукции </w:t>
      </w:r>
      <w:r w:rsidR="00176DC6">
        <w:rPr>
          <w:rFonts w:ascii="Times New Roman" w:hAnsi="Times New Roman" w:cs="Times New Roman"/>
          <w:sz w:val="28"/>
          <w:szCs w:val="28"/>
        </w:rPr>
        <w:t>–</w:t>
      </w:r>
      <w:r w:rsidR="004977B6">
        <w:rPr>
          <w:rFonts w:ascii="Times New Roman" w:hAnsi="Times New Roman" w:cs="Times New Roman"/>
          <w:sz w:val="28"/>
          <w:szCs w:val="28"/>
        </w:rPr>
        <w:t>колбаски копченые с сыром.</w:t>
      </w:r>
    </w:p>
    <w:p w:rsidR="00791B84" w:rsidRPr="00176DC6" w:rsidRDefault="00791B84" w:rsidP="00176DC6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C6">
        <w:rPr>
          <w:rFonts w:ascii="Times New Roman" w:hAnsi="Times New Roman" w:cs="Times New Roman"/>
          <w:sz w:val="28"/>
          <w:szCs w:val="28"/>
        </w:rPr>
        <w:t xml:space="preserve">Секретом </w:t>
      </w:r>
      <w:r w:rsidR="004977B6">
        <w:rPr>
          <w:rFonts w:ascii="Times New Roman" w:hAnsi="Times New Roman" w:cs="Times New Roman"/>
          <w:sz w:val="28"/>
          <w:szCs w:val="28"/>
        </w:rPr>
        <w:t xml:space="preserve">копченых колбасок с сыром </w:t>
      </w:r>
      <w:r w:rsidRPr="00176DC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977B6">
        <w:rPr>
          <w:rFonts w:ascii="Times New Roman" w:hAnsi="Times New Roman" w:cs="Times New Roman"/>
          <w:sz w:val="28"/>
          <w:szCs w:val="28"/>
        </w:rPr>
        <w:t>сочетание свинины и говядины с кусочками натурального сыра Гауда</w:t>
      </w:r>
      <w:r w:rsidRPr="00176DC6">
        <w:rPr>
          <w:rFonts w:ascii="Times New Roman" w:hAnsi="Times New Roman" w:cs="Times New Roman"/>
          <w:sz w:val="28"/>
          <w:szCs w:val="28"/>
        </w:rPr>
        <w:t xml:space="preserve">, а процесс приготовления возводится в ранг искусства. </w:t>
      </w:r>
    </w:p>
    <w:p w:rsidR="00791B84" w:rsidRPr="00176DC6" w:rsidRDefault="00791B84" w:rsidP="00176DC6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C6">
        <w:rPr>
          <w:rFonts w:ascii="Times New Roman" w:hAnsi="Times New Roman" w:cs="Times New Roman"/>
          <w:sz w:val="28"/>
          <w:szCs w:val="28"/>
        </w:rPr>
        <w:t>Основными рынками сбыта «</w:t>
      </w:r>
      <w:r w:rsidR="004977B6">
        <w:rPr>
          <w:rFonts w:ascii="Times New Roman" w:hAnsi="Times New Roman" w:cs="Times New Roman"/>
          <w:sz w:val="28"/>
          <w:szCs w:val="28"/>
        </w:rPr>
        <w:t>копченых колбасок  с сыром</w:t>
      </w:r>
      <w:r w:rsidRPr="00176DC6">
        <w:rPr>
          <w:rFonts w:ascii="Times New Roman" w:hAnsi="Times New Roman" w:cs="Times New Roman"/>
          <w:sz w:val="28"/>
          <w:szCs w:val="28"/>
        </w:rPr>
        <w:t>» будут я</w:t>
      </w:r>
      <w:r w:rsidRPr="00176DC6">
        <w:rPr>
          <w:rFonts w:ascii="Times New Roman" w:hAnsi="Times New Roman" w:cs="Times New Roman"/>
          <w:sz w:val="28"/>
          <w:szCs w:val="28"/>
        </w:rPr>
        <w:t>в</w:t>
      </w:r>
      <w:r w:rsidRPr="00176DC6">
        <w:rPr>
          <w:rFonts w:ascii="Times New Roman" w:hAnsi="Times New Roman" w:cs="Times New Roman"/>
          <w:sz w:val="28"/>
          <w:szCs w:val="28"/>
        </w:rPr>
        <w:t xml:space="preserve">ляться рынки Кировской области, республики Коми, г. Москвы. Основными </w:t>
      </w:r>
      <w:r w:rsidRPr="00176DC6">
        <w:rPr>
          <w:rFonts w:ascii="Times New Roman" w:hAnsi="Times New Roman" w:cs="Times New Roman"/>
          <w:sz w:val="28"/>
          <w:szCs w:val="28"/>
        </w:rPr>
        <w:lastRenderedPageBreak/>
        <w:t>каналами реализации будут является оптовая торговля, собственная торговая сеть, также возможна реализация данного вида продукции на предприятия общественного питания (</w:t>
      </w:r>
      <w:r w:rsidR="004977B6">
        <w:rPr>
          <w:rFonts w:ascii="Times New Roman" w:hAnsi="Times New Roman" w:cs="Times New Roman"/>
          <w:sz w:val="28"/>
          <w:szCs w:val="28"/>
        </w:rPr>
        <w:t>столовые</w:t>
      </w:r>
      <w:r w:rsidRPr="00176DC6">
        <w:rPr>
          <w:rFonts w:ascii="Times New Roman" w:hAnsi="Times New Roman" w:cs="Times New Roman"/>
          <w:sz w:val="28"/>
          <w:szCs w:val="28"/>
        </w:rPr>
        <w:t>, кафе, рестораны).</w:t>
      </w:r>
    </w:p>
    <w:p w:rsidR="00791B84" w:rsidRPr="00176DC6" w:rsidRDefault="00791B84" w:rsidP="00176DC6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C6">
        <w:rPr>
          <w:rFonts w:ascii="Times New Roman" w:hAnsi="Times New Roman" w:cs="Times New Roman"/>
          <w:sz w:val="28"/>
          <w:szCs w:val="28"/>
        </w:rPr>
        <w:t xml:space="preserve">Объем производства данного вида продукции запланируем в размере </w:t>
      </w:r>
      <w:r w:rsidR="00A52C8B">
        <w:rPr>
          <w:rFonts w:ascii="Times New Roman" w:hAnsi="Times New Roman" w:cs="Times New Roman"/>
          <w:sz w:val="28"/>
          <w:szCs w:val="28"/>
        </w:rPr>
        <w:t>40</w:t>
      </w:r>
      <w:r w:rsidRPr="00176DC6">
        <w:rPr>
          <w:rFonts w:ascii="Times New Roman" w:hAnsi="Times New Roman" w:cs="Times New Roman"/>
          <w:sz w:val="28"/>
          <w:szCs w:val="28"/>
        </w:rPr>
        <w:t xml:space="preserve"> т, как разницу между прогнозным объемом производства в 201</w:t>
      </w:r>
      <w:r w:rsidR="004977B6">
        <w:rPr>
          <w:rFonts w:ascii="Times New Roman" w:hAnsi="Times New Roman" w:cs="Times New Roman"/>
          <w:sz w:val="28"/>
          <w:szCs w:val="28"/>
        </w:rPr>
        <w:t>8</w:t>
      </w:r>
      <w:r w:rsidRPr="00176DC6">
        <w:rPr>
          <w:rFonts w:ascii="Times New Roman" w:hAnsi="Times New Roman" w:cs="Times New Roman"/>
          <w:sz w:val="28"/>
          <w:szCs w:val="28"/>
        </w:rPr>
        <w:t>г. и фа</w:t>
      </w:r>
      <w:r w:rsidRPr="00176DC6">
        <w:rPr>
          <w:rFonts w:ascii="Times New Roman" w:hAnsi="Times New Roman" w:cs="Times New Roman"/>
          <w:sz w:val="28"/>
          <w:szCs w:val="28"/>
        </w:rPr>
        <w:t>к</w:t>
      </w:r>
      <w:r w:rsidRPr="00176DC6">
        <w:rPr>
          <w:rFonts w:ascii="Times New Roman" w:hAnsi="Times New Roman" w:cs="Times New Roman"/>
          <w:sz w:val="28"/>
          <w:szCs w:val="28"/>
        </w:rPr>
        <w:t>тическим объемом в 201</w:t>
      </w:r>
      <w:r w:rsidR="004977B6">
        <w:rPr>
          <w:rFonts w:ascii="Times New Roman" w:hAnsi="Times New Roman" w:cs="Times New Roman"/>
          <w:sz w:val="28"/>
          <w:szCs w:val="28"/>
        </w:rPr>
        <w:t>6</w:t>
      </w:r>
      <w:r w:rsidRPr="00176DC6">
        <w:rPr>
          <w:rFonts w:ascii="Times New Roman" w:hAnsi="Times New Roman" w:cs="Times New Roman"/>
          <w:sz w:val="28"/>
          <w:szCs w:val="28"/>
        </w:rPr>
        <w:t>г.</w:t>
      </w:r>
    </w:p>
    <w:p w:rsidR="00791B84" w:rsidRPr="00176DC6" w:rsidRDefault="00791B84" w:rsidP="00464B93">
      <w:pPr>
        <w:pStyle w:val="a3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C6">
        <w:rPr>
          <w:rFonts w:ascii="Times New Roman" w:hAnsi="Times New Roman" w:cs="Times New Roman"/>
          <w:sz w:val="28"/>
          <w:szCs w:val="28"/>
        </w:rPr>
        <w:t>Для поставки необходимого сырья будут привлечены уже проверенные комбинатом поставщики. Поставщиками свинины и  говядины являются х</w:t>
      </w:r>
      <w:r w:rsidRPr="00176DC6">
        <w:rPr>
          <w:rFonts w:ascii="Times New Roman" w:hAnsi="Times New Roman" w:cs="Times New Roman"/>
          <w:sz w:val="28"/>
          <w:szCs w:val="28"/>
        </w:rPr>
        <w:t>о</w:t>
      </w:r>
      <w:r w:rsidRPr="00176DC6">
        <w:rPr>
          <w:rFonts w:ascii="Times New Roman" w:hAnsi="Times New Roman" w:cs="Times New Roman"/>
          <w:sz w:val="28"/>
          <w:szCs w:val="28"/>
        </w:rPr>
        <w:t>зяйства Кировской области (в основном – Слободского). Специи, аскорбин</w:t>
      </w:r>
      <w:r w:rsidRPr="00176DC6">
        <w:rPr>
          <w:rFonts w:ascii="Times New Roman" w:hAnsi="Times New Roman" w:cs="Times New Roman"/>
          <w:sz w:val="28"/>
          <w:szCs w:val="28"/>
        </w:rPr>
        <w:t>о</w:t>
      </w:r>
      <w:r w:rsidRPr="00176DC6">
        <w:rPr>
          <w:rFonts w:ascii="Times New Roman" w:hAnsi="Times New Roman" w:cs="Times New Roman"/>
          <w:sz w:val="28"/>
          <w:szCs w:val="28"/>
        </w:rPr>
        <w:t>вая кислота, различные добавки поставляются от известных зарекоменд</w:t>
      </w:r>
      <w:r w:rsidRPr="00176DC6">
        <w:rPr>
          <w:rFonts w:ascii="Times New Roman" w:hAnsi="Times New Roman" w:cs="Times New Roman"/>
          <w:sz w:val="28"/>
          <w:szCs w:val="28"/>
        </w:rPr>
        <w:t>о</w:t>
      </w:r>
      <w:r w:rsidRPr="00176DC6">
        <w:rPr>
          <w:rFonts w:ascii="Times New Roman" w:hAnsi="Times New Roman" w:cs="Times New Roman"/>
          <w:sz w:val="28"/>
          <w:szCs w:val="28"/>
        </w:rPr>
        <w:t>вавших себя заводов-производителей России.</w:t>
      </w:r>
    </w:p>
    <w:p w:rsidR="00791B84" w:rsidRPr="00176DC6" w:rsidRDefault="00791B84" w:rsidP="00464B93">
      <w:pPr>
        <w:pStyle w:val="ac"/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6DC6">
        <w:rPr>
          <w:rFonts w:ascii="Times New Roman" w:hAnsi="Times New Roman" w:cs="Times New Roman"/>
          <w:sz w:val="28"/>
          <w:szCs w:val="28"/>
        </w:rPr>
        <w:t>Теперь рассчитаем затраты  сырья на 1т готовой продукции</w:t>
      </w:r>
      <w:r w:rsidRPr="00176DC6">
        <w:rPr>
          <w:rFonts w:ascii="Times New Roman" w:hAnsi="Times New Roman" w:cs="Times New Roman"/>
          <w:b/>
          <w:sz w:val="28"/>
          <w:szCs w:val="28"/>
        </w:rPr>
        <w:t>.</w:t>
      </w:r>
    </w:p>
    <w:p w:rsidR="00791B84" w:rsidRPr="00176DC6" w:rsidRDefault="00791B84" w:rsidP="00176DC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C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73072">
        <w:rPr>
          <w:rFonts w:ascii="Times New Roman" w:hAnsi="Times New Roman" w:cs="Times New Roman"/>
          <w:sz w:val="28"/>
          <w:szCs w:val="28"/>
        </w:rPr>
        <w:t>18</w:t>
      </w:r>
      <w:r w:rsidRPr="00176DC6">
        <w:rPr>
          <w:rFonts w:ascii="Times New Roman" w:hAnsi="Times New Roman" w:cs="Times New Roman"/>
          <w:sz w:val="28"/>
          <w:szCs w:val="28"/>
        </w:rPr>
        <w:t xml:space="preserve"> – Расчет затрат на сырье и материалы на 1 т. 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2"/>
        <w:gridCol w:w="2129"/>
        <w:gridCol w:w="1465"/>
        <w:gridCol w:w="1653"/>
      </w:tblGrid>
      <w:tr w:rsidR="00791B84" w:rsidRPr="0024169B" w:rsidTr="004D2E63">
        <w:trPr>
          <w:trHeight w:val="1014"/>
        </w:trPr>
        <w:tc>
          <w:tcPr>
            <w:tcW w:w="4412" w:type="dxa"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129" w:type="dxa"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Норма расхода на 1 т продукции</w:t>
            </w:r>
          </w:p>
        </w:tc>
        <w:tc>
          <w:tcPr>
            <w:tcW w:w="1465" w:type="dxa"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Цена 1 кг сырья</w:t>
            </w:r>
          </w:p>
        </w:tc>
        <w:tc>
          <w:tcPr>
            <w:tcW w:w="1653" w:type="dxa"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977B6" w:rsidRPr="0024169B" w:rsidTr="004D2E63">
        <w:trPr>
          <w:trHeight w:val="390"/>
        </w:trPr>
        <w:tc>
          <w:tcPr>
            <w:tcW w:w="4412" w:type="dxa"/>
            <w:hideMark/>
          </w:tcPr>
          <w:p w:rsidR="004977B6" w:rsidRPr="004977B6" w:rsidRDefault="004977B6" w:rsidP="001353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сорт</w:t>
            </w:r>
          </w:p>
        </w:tc>
        <w:tc>
          <w:tcPr>
            <w:tcW w:w="2129" w:type="dxa"/>
            <w:noWrap/>
            <w:vAlign w:val="center"/>
            <w:hideMark/>
          </w:tcPr>
          <w:p w:rsidR="004977B6" w:rsidRPr="004977B6" w:rsidRDefault="00A52C8B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65" w:type="dxa"/>
            <w:noWrap/>
            <w:vAlign w:val="center"/>
            <w:hideMark/>
          </w:tcPr>
          <w:p w:rsidR="004977B6" w:rsidRPr="004977B6" w:rsidRDefault="00A52C8B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53" w:type="dxa"/>
            <w:noWrap/>
            <w:vAlign w:val="center"/>
            <w:hideMark/>
          </w:tcPr>
          <w:p w:rsidR="004977B6" w:rsidRPr="004977B6" w:rsidRDefault="00464B93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48110</w:t>
            </w:r>
          </w:p>
        </w:tc>
      </w:tr>
      <w:tr w:rsidR="00791B84" w:rsidRPr="0024169B" w:rsidTr="004D2E63">
        <w:trPr>
          <w:trHeight w:val="390"/>
        </w:trPr>
        <w:tc>
          <w:tcPr>
            <w:tcW w:w="4412" w:type="dxa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Свинина 1 сорт</w:t>
            </w:r>
          </w:p>
        </w:tc>
        <w:tc>
          <w:tcPr>
            <w:tcW w:w="2129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465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53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101250</w:t>
            </w:r>
          </w:p>
        </w:tc>
      </w:tr>
      <w:tr w:rsidR="00791B84" w:rsidRPr="0024169B" w:rsidTr="004D2E63">
        <w:trPr>
          <w:trHeight w:val="390"/>
        </w:trPr>
        <w:tc>
          <w:tcPr>
            <w:tcW w:w="4412" w:type="dxa"/>
            <w:noWrap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129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39,424</w:t>
            </w:r>
          </w:p>
        </w:tc>
        <w:tc>
          <w:tcPr>
            <w:tcW w:w="1465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53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256,26</w:t>
            </w:r>
          </w:p>
        </w:tc>
      </w:tr>
      <w:tr w:rsidR="004977B6" w:rsidRPr="0024169B" w:rsidTr="004D2E63">
        <w:trPr>
          <w:trHeight w:val="390"/>
        </w:trPr>
        <w:tc>
          <w:tcPr>
            <w:tcW w:w="4412" w:type="dxa"/>
            <w:hideMark/>
          </w:tcPr>
          <w:p w:rsidR="004977B6" w:rsidRPr="004977B6" w:rsidRDefault="004977B6" w:rsidP="001353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Шпик </w:t>
            </w:r>
          </w:p>
        </w:tc>
        <w:tc>
          <w:tcPr>
            <w:tcW w:w="2129" w:type="dxa"/>
            <w:noWrap/>
            <w:vAlign w:val="center"/>
            <w:hideMark/>
          </w:tcPr>
          <w:p w:rsidR="004977B6" w:rsidRPr="004977B6" w:rsidRDefault="00473072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1465" w:type="dxa"/>
            <w:noWrap/>
            <w:vAlign w:val="center"/>
            <w:hideMark/>
          </w:tcPr>
          <w:p w:rsidR="004977B6" w:rsidRPr="004977B6" w:rsidRDefault="00473072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53" w:type="dxa"/>
            <w:noWrap/>
            <w:vAlign w:val="center"/>
            <w:hideMark/>
          </w:tcPr>
          <w:p w:rsidR="004977B6" w:rsidRPr="004977B6" w:rsidRDefault="00473072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9405</w:t>
            </w:r>
          </w:p>
        </w:tc>
      </w:tr>
      <w:tr w:rsidR="00791B84" w:rsidRPr="0024169B" w:rsidTr="004D2E63">
        <w:trPr>
          <w:trHeight w:val="390"/>
        </w:trPr>
        <w:tc>
          <w:tcPr>
            <w:tcW w:w="4412" w:type="dxa"/>
            <w:hideMark/>
          </w:tcPr>
          <w:p w:rsidR="004977B6" w:rsidRPr="004977B6" w:rsidRDefault="00791B84" w:rsidP="001353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Нитрит натрия</w:t>
            </w:r>
          </w:p>
        </w:tc>
        <w:tc>
          <w:tcPr>
            <w:tcW w:w="2129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0,141</w:t>
            </w:r>
          </w:p>
        </w:tc>
        <w:tc>
          <w:tcPr>
            <w:tcW w:w="1465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3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7,332</w:t>
            </w:r>
          </w:p>
        </w:tc>
      </w:tr>
      <w:tr w:rsidR="00791B84" w:rsidRPr="0024169B" w:rsidTr="004D2E63">
        <w:trPr>
          <w:trHeight w:val="390"/>
        </w:trPr>
        <w:tc>
          <w:tcPr>
            <w:tcW w:w="4412" w:type="dxa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 xml:space="preserve">пищевая добавка </w:t>
            </w:r>
          </w:p>
        </w:tc>
        <w:tc>
          <w:tcPr>
            <w:tcW w:w="2129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65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653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3491,7</w:t>
            </w:r>
          </w:p>
        </w:tc>
      </w:tr>
      <w:tr w:rsidR="00791B84" w:rsidRPr="0024169B" w:rsidTr="004D2E63">
        <w:trPr>
          <w:trHeight w:val="390"/>
        </w:trPr>
        <w:tc>
          <w:tcPr>
            <w:tcW w:w="4412" w:type="dxa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Итого  материалы</w:t>
            </w:r>
          </w:p>
        </w:tc>
        <w:tc>
          <w:tcPr>
            <w:tcW w:w="2129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noWrap/>
            <w:vAlign w:val="center"/>
            <w:hideMark/>
          </w:tcPr>
          <w:p w:rsidR="00791B84" w:rsidRPr="004977B6" w:rsidRDefault="00791B84" w:rsidP="001353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noWrap/>
            <w:vAlign w:val="center"/>
            <w:hideMark/>
          </w:tcPr>
          <w:p w:rsidR="00791B84" w:rsidRPr="004977B6" w:rsidRDefault="00464B93" w:rsidP="0013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162520</w:t>
            </w:r>
          </w:p>
        </w:tc>
      </w:tr>
    </w:tbl>
    <w:p w:rsidR="00791B84" w:rsidRPr="0024169B" w:rsidRDefault="00791B84" w:rsidP="004730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84" w:rsidRPr="0024169B" w:rsidRDefault="00791B84" w:rsidP="001353CF">
      <w:pPr>
        <w:pStyle w:val="a3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Основными поставщиками сырья являются ООО Продтовары , ИП О</w:t>
      </w:r>
      <w:r w:rsidRPr="0024169B">
        <w:rPr>
          <w:rFonts w:ascii="Times New Roman" w:hAnsi="Times New Roman" w:cs="Times New Roman"/>
          <w:sz w:val="28"/>
          <w:szCs w:val="28"/>
        </w:rPr>
        <w:t>в</w:t>
      </w:r>
      <w:r w:rsidRPr="0024169B">
        <w:rPr>
          <w:rFonts w:ascii="Times New Roman" w:hAnsi="Times New Roman" w:cs="Times New Roman"/>
          <w:sz w:val="28"/>
          <w:szCs w:val="28"/>
        </w:rPr>
        <w:t>сянников С.Д,   ЧП Гузаиров Р.Р., ИП Пешнин В.А.,СПК СХА (колхоз) «Красная талица»,СПХ СА(колхоз) «Слободское» и др., они обеспечивают организацию сырьем и с ними у предприятия сложились устойчивые отн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>шения на основе долгосрочных контрактов.</w:t>
      </w:r>
    </w:p>
    <w:p w:rsidR="00791B84" w:rsidRPr="0024169B" w:rsidRDefault="00791B84" w:rsidP="001353CF">
      <w:pPr>
        <w:pStyle w:val="ac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  Для определения величины затрат по таким статьям, как сырье, всп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 xml:space="preserve">могательные материалы и упаковка будем использовать данные рецептуры </w:t>
      </w:r>
      <w:r w:rsidRPr="0024169B">
        <w:rPr>
          <w:rFonts w:ascii="Times New Roman" w:hAnsi="Times New Roman" w:cs="Times New Roman"/>
          <w:sz w:val="28"/>
          <w:szCs w:val="28"/>
        </w:rPr>
        <w:lastRenderedPageBreak/>
        <w:t>согласно ТУ 9213-232-01597945-03 и цены на используемое сырье, содерж</w:t>
      </w:r>
      <w:r w:rsidRPr="0024169B">
        <w:rPr>
          <w:rFonts w:ascii="Times New Roman" w:hAnsi="Times New Roman" w:cs="Times New Roman"/>
          <w:sz w:val="28"/>
          <w:szCs w:val="28"/>
        </w:rPr>
        <w:t>а</w:t>
      </w:r>
      <w:r w:rsidRPr="0024169B">
        <w:rPr>
          <w:rFonts w:ascii="Times New Roman" w:hAnsi="Times New Roman" w:cs="Times New Roman"/>
          <w:sz w:val="28"/>
          <w:szCs w:val="28"/>
        </w:rPr>
        <w:t xml:space="preserve">щиеся в базе данных планово-экономического отдела. </w:t>
      </w:r>
    </w:p>
    <w:p w:rsidR="00791B84" w:rsidRPr="0024169B" w:rsidRDefault="00791B84" w:rsidP="00176DC6">
      <w:pPr>
        <w:pStyle w:val="ac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Т.о., сумма затрат на сырье и материалы в расчете на 1 т сервелата с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>ставит 236562 руб.</w:t>
      </w:r>
    </w:p>
    <w:p w:rsidR="00791B84" w:rsidRPr="0024169B" w:rsidRDefault="00791B84" w:rsidP="00176DC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Для стимулирования спроса на данную продукцию, а также остальные виды продукции предлагает внедрить на предприятии новое более соверше</w:t>
      </w:r>
      <w:r w:rsidRPr="0024169B">
        <w:rPr>
          <w:rFonts w:ascii="Times New Roman" w:hAnsi="Times New Roman" w:cs="Times New Roman"/>
          <w:sz w:val="28"/>
          <w:szCs w:val="28"/>
        </w:rPr>
        <w:t>н</w:t>
      </w:r>
      <w:r w:rsidRPr="0024169B">
        <w:rPr>
          <w:rFonts w:ascii="Times New Roman" w:hAnsi="Times New Roman" w:cs="Times New Roman"/>
          <w:sz w:val="28"/>
          <w:szCs w:val="28"/>
        </w:rPr>
        <w:t>ное оборудование по упаковке продукции SHAMAL производства PFM GROUP (Италия).</w:t>
      </w:r>
    </w:p>
    <w:p w:rsidR="00791B84" w:rsidRPr="0024169B" w:rsidRDefault="00791B84" w:rsidP="00176DC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Оборудование предназначено для производства абсолютно гермети</w:t>
      </w:r>
      <w:r w:rsidRPr="0024169B">
        <w:rPr>
          <w:rFonts w:ascii="Times New Roman" w:hAnsi="Times New Roman" w:cs="Times New Roman"/>
          <w:sz w:val="28"/>
          <w:szCs w:val="28"/>
        </w:rPr>
        <w:t>ч</w:t>
      </w:r>
      <w:r w:rsidRPr="0024169B">
        <w:rPr>
          <w:rFonts w:ascii="Times New Roman" w:hAnsi="Times New Roman" w:cs="Times New Roman"/>
          <w:sz w:val="28"/>
          <w:szCs w:val="28"/>
        </w:rPr>
        <w:t>ных упаковок flow-pack - трeхшовной упаковки - из термосвариваемых п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>лимерных пленок в рулоне (полипропиленовая пленка, ламинированная б</w:t>
      </w:r>
      <w:r w:rsidRPr="0024169B">
        <w:rPr>
          <w:rFonts w:ascii="Times New Roman" w:hAnsi="Times New Roman" w:cs="Times New Roman"/>
          <w:sz w:val="28"/>
          <w:szCs w:val="28"/>
        </w:rPr>
        <w:t>у</w:t>
      </w:r>
      <w:r w:rsidRPr="0024169B">
        <w:rPr>
          <w:rFonts w:ascii="Times New Roman" w:hAnsi="Times New Roman" w:cs="Times New Roman"/>
          <w:sz w:val="28"/>
          <w:szCs w:val="28"/>
        </w:rPr>
        <w:t>мага).</w:t>
      </w:r>
    </w:p>
    <w:p w:rsidR="00791B84" w:rsidRPr="0024169B" w:rsidRDefault="00791B84" w:rsidP="00176DC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Имеет встроенную систему LVA (automatic length variation), которая позволяет автоматически отслеживать длину пакета в зависимости от длины продукта, а также синхронизировать беспорядочно выложенные продукты на входном ленточном конвейере с узлом формирования и запайки пакета. </w:t>
      </w:r>
    </w:p>
    <w:p w:rsidR="00791B84" w:rsidRPr="0024169B" w:rsidRDefault="00791B84" w:rsidP="001353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 В качестве упаковочного материала используются многослойные пленки с высокими барьерными свойствами (подбираются в зависимости от необходимой степени герметичности упаковки и применяемого защитного газа, что определяется упаковываемым продуктом, его сроком годности и т.д.). Немаловажно, что данная пленка пригодна для флексопечати - яркая и запоминающаяся упаковка привлечет внимание потребителя на фоне обы</w:t>
      </w:r>
      <w:r w:rsidRPr="0024169B">
        <w:rPr>
          <w:rFonts w:ascii="Times New Roman" w:hAnsi="Times New Roman" w:cs="Times New Roman"/>
          <w:sz w:val="28"/>
          <w:szCs w:val="28"/>
        </w:rPr>
        <w:t>ч</w:t>
      </w:r>
      <w:r w:rsidRPr="0024169B">
        <w:rPr>
          <w:rFonts w:ascii="Times New Roman" w:hAnsi="Times New Roman" w:cs="Times New Roman"/>
          <w:sz w:val="28"/>
          <w:szCs w:val="28"/>
        </w:rPr>
        <w:t xml:space="preserve">ных прозрачных пленок конкурентов. Особое внимание уделяется абсолютно герметичной пропайке барьерных полимерных материалов. </w:t>
      </w:r>
    </w:p>
    <w:p w:rsidR="00791B84" w:rsidRPr="0024169B" w:rsidRDefault="00791B84" w:rsidP="001353C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Целесообразность данного мероприятия заключается в следующем: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- Автоматизация производства.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- Замена ручного труда и исключение человеческого фактора при уп</w:t>
      </w:r>
      <w:r w:rsidRPr="0024169B">
        <w:rPr>
          <w:sz w:val="28"/>
          <w:szCs w:val="28"/>
        </w:rPr>
        <w:t>а</w:t>
      </w:r>
      <w:r w:rsidRPr="0024169B">
        <w:rPr>
          <w:sz w:val="28"/>
          <w:szCs w:val="28"/>
        </w:rPr>
        <w:t>ковке продукции, что является благоприятным фактором с точки зрения с</w:t>
      </w:r>
      <w:r w:rsidRPr="0024169B">
        <w:rPr>
          <w:sz w:val="28"/>
          <w:szCs w:val="28"/>
        </w:rPr>
        <w:t>а</w:t>
      </w:r>
      <w:r w:rsidRPr="0024169B">
        <w:rPr>
          <w:sz w:val="28"/>
          <w:szCs w:val="28"/>
        </w:rPr>
        <w:t>нитарно-гигиенических норм.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- Увеличение сроков хранения.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lastRenderedPageBreak/>
        <w:t>- Улучшение качества продукции.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- Новый вид упаковки «flow-pack» по внешнему виду более приятен потребителям, чем использующиеся ранее лотки, яркая и запоминающаяся упаковка привлечет внимание потребителя. Эстетическая составляющая и</w:t>
      </w:r>
      <w:r w:rsidRPr="0024169B">
        <w:rPr>
          <w:sz w:val="28"/>
          <w:szCs w:val="28"/>
        </w:rPr>
        <w:t>г</w:t>
      </w:r>
      <w:r w:rsidRPr="0024169B">
        <w:rPr>
          <w:sz w:val="28"/>
          <w:szCs w:val="28"/>
        </w:rPr>
        <w:t>рает немаловажную роль в формировании спроса и способствует его увел</w:t>
      </w:r>
      <w:r w:rsidRPr="0024169B">
        <w:rPr>
          <w:sz w:val="28"/>
          <w:szCs w:val="28"/>
        </w:rPr>
        <w:t>и</w:t>
      </w:r>
      <w:r w:rsidRPr="0024169B">
        <w:rPr>
          <w:sz w:val="28"/>
          <w:szCs w:val="28"/>
        </w:rPr>
        <w:t>чению.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 xml:space="preserve">- Цена упаковки «flow-pack» на </w:t>
      </w:r>
      <w:smartTag w:uri="urn:schemas-microsoft-com:office:smarttags" w:element="metricconverter">
        <w:smartTagPr>
          <w:attr w:name="ProductID" w:val="1 кг"/>
        </w:smartTagPr>
        <w:r w:rsidRPr="0024169B">
          <w:rPr>
            <w:sz w:val="28"/>
            <w:szCs w:val="28"/>
          </w:rPr>
          <w:t>1 кг</w:t>
        </w:r>
      </w:smartTag>
      <w:r w:rsidRPr="0024169B">
        <w:rPr>
          <w:sz w:val="28"/>
          <w:szCs w:val="28"/>
        </w:rPr>
        <w:t xml:space="preserve"> продукции – 0,60 руб, что на 36 коп меньше, чем цена лотка на </w:t>
      </w:r>
      <w:smartTag w:uri="urn:schemas-microsoft-com:office:smarttags" w:element="metricconverter">
        <w:smartTagPr>
          <w:attr w:name="ProductID" w:val="1 кг"/>
        </w:smartTagPr>
        <w:r w:rsidRPr="0024169B">
          <w:rPr>
            <w:sz w:val="28"/>
            <w:szCs w:val="28"/>
          </w:rPr>
          <w:t>1 кг</w:t>
        </w:r>
      </w:smartTag>
      <w:r w:rsidRPr="0024169B">
        <w:rPr>
          <w:sz w:val="28"/>
          <w:szCs w:val="28"/>
        </w:rPr>
        <w:t xml:space="preserve"> продукции.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Оборудование предполагается использовать для упаковки колбасных изделий, а в дальнейшем и для иных видов продукции, производимых мяс</w:t>
      </w:r>
      <w:r w:rsidRPr="0024169B">
        <w:rPr>
          <w:sz w:val="28"/>
          <w:szCs w:val="28"/>
        </w:rPr>
        <w:t>о</w:t>
      </w:r>
      <w:r w:rsidRPr="0024169B">
        <w:rPr>
          <w:sz w:val="28"/>
          <w:szCs w:val="28"/>
        </w:rPr>
        <w:t>комбинатом.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 xml:space="preserve">Упаковка в модифицированной газовой среде имеет ряд преимуществ по сравнению с традиционными видами упаковки, вакуумной и воздушной:      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 xml:space="preserve"> - увеличение в несколько раз сроков хранения продуктов;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- возможность сокращения или полного исключения применения ко</w:t>
      </w:r>
      <w:r w:rsidRPr="0024169B">
        <w:rPr>
          <w:sz w:val="28"/>
          <w:szCs w:val="28"/>
        </w:rPr>
        <w:t>н</w:t>
      </w:r>
      <w:r w:rsidRPr="0024169B">
        <w:rPr>
          <w:sz w:val="28"/>
          <w:szCs w:val="28"/>
        </w:rPr>
        <w:t>сервантов;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 xml:space="preserve">- минимизация возврата просроченных продуктов; 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- возможность расширения географии продаж;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- производство принципиально новых продуктов;</w:t>
      </w:r>
    </w:p>
    <w:p w:rsidR="00791B84" w:rsidRPr="0024169B" w:rsidRDefault="00791B84" w:rsidP="00176D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69B">
        <w:rPr>
          <w:sz w:val="28"/>
          <w:szCs w:val="28"/>
        </w:rPr>
        <w:t>- привлекательность упаковки благодаря использованию цветных уп</w:t>
      </w:r>
      <w:r w:rsidRPr="0024169B">
        <w:rPr>
          <w:sz w:val="28"/>
          <w:szCs w:val="28"/>
        </w:rPr>
        <w:t>а</w:t>
      </w:r>
      <w:r w:rsidRPr="0024169B">
        <w:rPr>
          <w:sz w:val="28"/>
          <w:szCs w:val="28"/>
        </w:rPr>
        <w:t>ковочных материалов и возможности графического оформления.</w:t>
      </w:r>
    </w:p>
    <w:p w:rsidR="0024169B" w:rsidRPr="0024169B" w:rsidRDefault="0024169B" w:rsidP="0024169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24169B">
        <w:rPr>
          <w:sz w:val="28"/>
          <w:szCs w:val="28"/>
        </w:rPr>
        <w:t>Характеристика оборудования представлена в таблице 32.</w:t>
      </w:r>
    </w:p>
    <w:p w:rsidR="0024169B" w:rsidRPr="00505C77" w:rsidRDefault="0024169B" w:rsidP="0024169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Cs w:val="28"/>
        </w:rPr>
      </w:pPr>
      <w:r w:rsidRPr="00505C77">
        <w:rPr>
          <w:szCs w:val="28"/>
        </w:rPr>
        <w:t xml:space="preserve">Таблица </w:t>
      </w:r>
      <w:r w:rsidR="00473072" w:rsidRPr="00505C77">
        <w:rPr>
          <w:szCs w:val="28"/>
        </w:rPr>
        <w:t>19</w:t>
      </w:r>
      <w:r w:rsidRPr="00505C77">
        <w:rPr>
          <w:szCs w:val="28"/>
        </w:rPr>
        <w:t xml:space="preserve"> – Технические характеристики PFM SHAMAL (flow pack)</w:t>
      </w: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88"/>
        <w:gridCol w:w="3005"/>
      </w:tblGrid>
      <w:tr w:rsidR="0024169B" w:rsidRPr="00505C77" w:rsidTr="004D2E63">
        <w:trPr>
          <w:trHeight w:hRule="exact" w:val="272"/>
        </w:trPr>
        <w:tc>
          <w:tcPr>
            <w:tcW w:w="5000" w:type="pct"/>
            <w:gridSpan w:val="2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Размеры пакуемых продуктов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высота, мм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до 200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ширина, мм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10-350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длина, мм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от 150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Производительность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Производительность, упак/мин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до 60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максимальная высота машины, мм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1700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высота плоскости рабочего стола, мм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длина, мм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5000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ширина, мм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1450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потребляемая мощность, кВт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6,3</w:t>
            </w:r>
          </w:p>
        </w:tc>
      </w:tr>
      <w:tr w:rsidR="0024169B" w:rsidRPr="00505C77" w:rsidTr="004D2E63">
        <w:trPr>
          <w:trHeight w:hRule="exact" w:val="272"/>
        </w:trPr>
        <w:tc>
          <w:tcPr>
            <w:tcW w:w="3417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масса, кг</w:t>
            </w:r>
          </w:p>
        </w:tc>
        <w:tc>
          <w:tcPr>
            <w:tcW w:w="1583" w:type="pct"/>
            <w:noWrap/>
          </w:tcPr>
          <w:p w:rsidR="0024169B" w:rsidRPr="00505C77" w:rsidRDefault="0024169B" w:rsidP="004D2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05C77">
              <w:rPr>
                <w:rFonts w:ascii="Times New Roman" w:hAnsi="Times New Roman" w:cs="Times New Roman"/>
                <w:sz w:val="24"/>
                <w:szCs w:val="28"/>
              </w:rPr>
              <w:t>750</w:t>
            </w:r>
          </w:p>
        </w:tc>
      </w:tr>
    </w:tbl>
    <w:p w:rsidR="0024169B" w:rsidRPr="0024169B" w:rsidRDefault="0024169B" w:rsidP="00665DC1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color w:val="244061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lastRenderedPageBreak/>
        <w:t>Производственная мощность оборудования определяется исходя из производительности оборудования и времени работы оборудования. Работа оборудования  ведется в две смены. Таким образом, потенциальная производственная мощность оборудования может быть рассчитана следующим образом:</w:t>
      </w:r>
    </w:p>
    <w:p w:rsidR="0024169B" w:rsidRPr="0024169B" w:rsidRDefault="0024169B" w:rsidP="00665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М= 1см * 4 тн/смену * 365 дней = 1460 тн.</w:t>
      </w:r>
    </w:p>
    <w:p w:rsidR="0024169B" w:rsidRPr="0024169B" w:rsidRDefault="0024169B" w:rsidP="00665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Планируемый объем производства колбасных изделий – 2008т,  из них упаковке на данном оборудовании будет подлежать только 30% колбасных изделий. Тогда планируемый объем загрузки оборудования – 602т, поэтому оборудование будем загружать не полностью.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Поставщиком оборудования является фирма “Вакуум-упаковочные си</w:t>
      </w:r>
      <w:r w:rsidRPr="0024169B">
        <w:rPr>
          <w:rFonts w:ascii="Times New Roman" w:hAnsi="Times New Roman" w:cs="Times New Roman"/>
          <w:sz w:val="28"/>
          <w:szCs w:val="28"/>
        </w:rPr>
        <w:t>с</w:t>
      </w:r>
      <w:r w:rsidRPr="0024169B">
        <w:rPr>
          <w:rFonts w:ascii="Times New Roman" w:hAnsi="Times New Roman" w:cs="Times New Roman"/>
          <w:sz w:val="28"/>
          <w:szCs w:val="28"/>
        </w:rPr>
        <w:t xml:space="preserve">темы” Москва, ул. Рябиновая, д. 38 "Б", стр. 4. 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Стоимость оборудования с учетом доставки и монтажа составит 1293 тыс. руб. Данные расходы будут финансироваться из чистой прибыли.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Таким образом, затраты на 100 т колбасок “Баварские” на упаковку с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 xml:space="preserve">ставят 0,6 * 100000 = 60000 руб. 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Далее рассмотрим затраты на электроэнергию и топливо, воду и холод.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Экономисты  при планировании затрат на топливо и э/энергию не зависимо от вида  колбасы берут следующие величины: топливо- 0,5 ГКкал, э/энергия –91,364 кВт ,холод  -140,625 Кгкал на 1 т готовой продукции. Это устано</w:t>
      </w:r>
      <w:r w:rsidRPr="0024169B">
        <w:rPr>
          <w:rFonts w:ascii="Times New Roman" w:hAnsi="Times New Roman" w:cs="Times New Roman"/>
          <w:sz w:val="28"/>
          <w:szCs w:val="28"/>
        </w:rPr>
        <w:t>в</w:t>
      </w:r>
      <w:r w:rsidRPr="0024169B">
        <w:rPr>
          <w:rFonts w:ascii="Times New Roman" w:hAnsi="Times New Roman" w:cs="Times New Roman"/>
          <w:sz w:val="28"/>
          <w:szCs w:val="28"/>
        </w:rPr>
        <w:t>ленные нормы при планировании затрат на предприятии.  Соответственно з</w:t>
      </w:r>
      <w:r w:rsidRPr="0024169B">
        <w:rPr>
          <w:rFonts w:ascii="Times New Roman" w:hAnsi="Times New Roman" w:cs="Times New Roman"/>
          <w:sz w:val="28"/>
          <w:szCs w:val="28"/>
        </w:rPr>
        <w:t>а</w:t>
      </w:r>
      <w:r w:rsidRPr="0024169B">
        <w:rPr>
          <w:rFonts w:ascii="Times New Roman" w:hAnsi="Times New Roman" w:cs="Times New Roman"/>
          <w:sz w:val="28"/>
          <w:szCs w:val="28"/>
        </w:rPr>
        <w:t>траты на топливо составят 1101,5 руб.(0,5*2203), на воду – 348,5 руб. (18*19,36), на э/энергию 292,4 руб. (91,364*3,2),а на холод 405 руб.(140,625*2,88) .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По технологии производства обслуживает вводимое оборудование 1 чел. Оплата труда дополнительно нанятого рабочего будет производиться по ра</w:t>
      </w:r>
      <w:r w:rsidRPr="0024169B">
        <w:rPr>
          <w:rFonts w:ascii="Times New Roman" w:hAnsi="Times New Roman" w:cs="Times New Roman"/>
          <w:sz w:val="28"/>
          <w:szCs w:val="28"/>
        </w:rPr>
        <w:t>с</w:t>
      </w:r>
      <w:r w:rsidRPr="0024169B">
        <w:rPr>
          <w:rFonts w:ascii="Times New Roman" w:hAnsi="Times New Roman" w:cs="Times New Roman"/>
          <w:sz w:val="28"/>
          <w:szCs w:val="28"/>
        </w:rPr>
        <w:t>ценкам, принятым на предприятии за 1 кг. продукции.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Плановую сдельную расценку за 1 тонну колбасок  установим следу</w:t>
      </w:r>
      <w:r w:rsidRPr="0024169B">
        <w:rPr>
          <w:rFonts w:ascii="Times New Roman" w:hAnsi="Times New Roman" w:cs="Times New Roman"/>
          <w:sz w:val="28"/>
          <w:szCs w:val="28"/>
        </w:rPr>
        <w:t>ю</w:t>
      </w:r>
      <w:r w:rsidRPr="0024169B">
        <w:rPr>
          <w:rFonts w:ascii="Times New Roman" w:hAnsi="Times New Roman" w:cs="Times New Roman"/>
          <w:sz w:val="28"/>
          <w:szCs w:val="28"/>
        </w:rPr>
        <w:t>щим образом. За выпуск тонны  похожего вида продукции – колбаса Флоре</w:t>
      </w:r>
      <w:r w:rsidRPr="0024169B">
        <w:rPr>
          <w:rFonts w:ascii="Times New Roman" w:hAnsi="Times New Roman" w:cs="Times New Roman"/>
          <w:sz w:val="28"/>
          <w:szCs w:val="28"/>
        </w:rPr>
        <w:t>н</w:t>
      </w:r>
      <w:r w:rsidRPr="0024169B">
        <w:rPr>
          <w:rFonts w:ascii="Times New Roman" w:hAnsi="Times New Roman" w:cs="Times New Roman"/>
          <w:sz w:val="28"/>
          <w:szCs w:val="28"/>
        </w:rPr>
        <w:t xml:space="preserve">тийская установлена расценка 6400 рублей за тонну. Поэтому для расчетов </w:t>
      </w:r>
      <w:r w:rsidRPr="0024169B">
        <w:rPr>
          <w:rFonts w:ascii="Times New Roman" w:hAnsi="Times New Roman" w:cs="Times New Roman"/>
          <w:sz w:val="28"/>
          <w:szCs w:val="28"/>
        </w:rPr>
        <w:lastRenderedPageBreak/>
        <w:t xml:space="preserve">возьмем эту же величину. 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Далее произведем расчет цеховых и общецеховые расходов. Это те ра</w:t>
      </w:r>
      <w:r w:rsidRPr="0024169B">
        <w:rPr>
          <w:rFonts w:ascii="Times New Roman" w:hAnsi="Times New Roman" w:cs="Times New Roman"/>
          <w:sz w:val="28"/>
          <w:szCs w:val="28"/>
        </w:rPr>
        <w:t>с</w:t>
      </w:r>
      <w:r w:rsidRPr="0024169B">
        <w:rPr>
          <w:rFonts w:ascii="Times New Roman" w:hAnsi="Times New Roman" w:cs="Times New Roman"/>
          <w:sz w:val="28"/>
          <w:szCs w:val="28"/>
        </w:rPr>
        <w:t>ходы, которые не зависят от объёма выпускаемой продукции. К ним относя</w:t>
      </w:r>
      <w:r w:rsidRPr="0024169B">
        <w:rPr>
          <w:rFonts w:ascii="Times New Roman" w:hAnsi="Times New Roman" w:cs="Times New Roman"/>
          <w:sz w:val="28"/>
          <w:szCs w:val="28"/>
        </w:rPr>
        <w:t>т</w:t>
      </w:r>
      <w:r w:rsidRPr="0024169B">
        <w:rPr>
          <w:rFonts w:ascii="Times New Roman" w:hAnsi="Times New Roman" w:cs="Times New Roman"/>
          <w:sz w:val="28"/>
          <w:szCs w:val="28"/>
        </w:rPr>
        <w:t>ся затраты на аренду  зданий и оборудования, страховые взносы, оплата высшего управленческого персонала, амортизацию основных фондов и др</w:t>
      </w:r>
      <w:r w:rsidRPr="0024169B">
        <w:rPr>
          <w:rFonts w:ascii="Times New Roman" w:hAnsi="Times New Roman" w:cs="Times New Roman"/>
          <w:sz w:val="28"/>
          <w:szCs w:val="28"/>
        </w:rPr>
        <w:t>у</w:t>
      </w:r>
      <w:r w:rsidRPr="0024169B">
        <w:rPr>
          <w:rFonts w:ascii="Times New Roman" w:hAnsi="Times New Roman" w:cs="Times New Roman"/>
          <w:sz w:val="28"/>
          <w:szCs w:val="28"/>
        </w:rPr>
        <w:t>гие относительно постоянные расходы. В СМК эти расходы относятся на с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>бестоимость выпускаемой продукции согласно удельного веса прямой зар</w:t>
      </w:r>
      <w:r w:rsidRPr="0024169B">
        <w:rPr>
          <w:rFonts w:ascii="Times New Roman" w:hAnsi="Times New Roman" w:cs="Times New Roman"/>
          <w:sz w:val="28"/>
          <w:szCs w:val="28"/>
        </w:rPr>
        <w:t>а</w:t>
      </w:r>
      <w:r w:rsidRPr="0024169B">
        <w:rPr>
          <w:rFonts w:ascii="Times New Roman" w:hAnsi="Times New Roman" w:cs="Times New Roman"/>
          <w:sz w:val="28"/>
          <w:szCs w:val="28"/>
        </w:rPr>
        <w:t>ботной платы. В настоящий момент времени эта величина составляет по ц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 xml:space="preserve">ховым расходам – 10%, по общехозяйственным – 5%. 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Соответственно цеховые расходы в себестоимости колбасок «Бава</w:t>
      </w:r>
      <w:r w:rsidRPr="0024169B">
        <w:rPr>
          <w:rFonts w:ascii="Times New Roman" w:hAnsi="Times New Roman" w:cs="Times New Roman"/>
          <w:sz w:val="28"/>
          <w:szCs w:val="28"/>
        </w:rPr>
        <w:t>р</w:t>
      </w:r>
      <w:r w:rsidRPr="0024169B">
        <w:rPr>
          <w:rFonts w:ascii="Times New Roman" w:hAnsi="Times New Roman" w:cs="Times New Roman"/>
          <w:sz w:val="28"/>
          <w:szCs w:val="28"/>
        </w:rPr>
        <w:t>ские» на 1 тонну будут равны 205836*10% = 20584 руб., общезаводские ра</w:t>
      </w:r>
      <w:r w:rsidRPr="0024169B">
        <w:rPr>
          <w:rFonts w:ascii="Times New Roman" w:hAnsi="Times New Roman" w:cs="Times New Roman"/>
          <w:sz w:val="28"/>
          <w:szCs w:val="28"/>
        </w:rPr>
        <w:t>с</w:t>
      </w:r>
      <w:r w:rsidRPr="0024169B">
        <w:rPr>
          <w:rFonts w:ascii="Times New Roman" w:hAnsi="Times New Roman" w:cs="Times New Roman"/>
          <w:sz w:val="28"/>
          <w:szCs w:val="28"/>
        </w:rPr>
        <w:t>ходы составят  (205836*5%) = 10292 руб.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Дополнительные затраты на амортизацию составят: срок службы да</w:t>
      </w:r>
      <w:r w:rsidRPr="0024169B">
        <w:rPr>
          <w:rFonts w:ascii="Times New Roman" w:hAnsi="Times New Roman" w:cs="Times New Roman"/>
          <w:sz w:val="28"/>
          <w:szCs w:val="28"/>
        </w:rPr>
        <w:t>н</w:t>
      </w:r>
      <w:r w:rsidRPr="0024169B">
        <w:rPr>
          <w:rFonts w:ascii="Times New Roman" w:hAnsi="Times New Roman" w:cs="Times New Roman"/>
          <w:sz w:val="28"/>
          <w:szCs w:val="28"/>
        </w:rPr>
        <w:t>ного оборудования 10 лет. Соответственно норма амортизации в год 10% (100% : 10 лет). Величина амортизационных отчислений в год составит 129,3 тыс. руб. Данные затраты будут отнесены к общезаводским расходам.</w:t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Выполнив все перечисленные расчеты, можно спланировать общую в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>личину производственной себестоимости продукции.</w:t>
      </w:r>
    </w:p>
    <w:p w:rsidR="00473072" w:rsidRDefault="0047307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73072">
        <w:rPr>
          <w:rFonts w:ascii="Times New Roman" w:hAnsi="Times New Roman" w:cs="Times New Roman"/>
          <w:sz w:val="28"/>
          <w:szCs w:val="28"/>
        </w:rPr>
        <w:t>20</w:t>
      </w:r>
      <w:r w:rsidRPr="0024169B">
        <w:rPr>
          <w:rFonts w:ascii="Times New Roman" w:hAnsi="Times New Roman" w:cs="Times New Roman"/>
          <w:sz w:val="28"/>
          <w:szCs w:val="28"/>
        </w:rPr>
        <w:t xml:space="preserve"> – Состав и структура производственной себестоимости 1 т колбасок </w:t>
      </w:r>
      <w:r w:rsidR="00464B93">
        <w:rPr>
          <w:rFonts w:ascii="Times New Roman" w:hAnsi="Times New Roman" w:cs="Times New Roman"/>
          <w:sz w:val="28"/>
          <w:szCs w:val="28"/>
        </w:rPr>
        <w:t>копченых с сыром</w:t>
      </w:r>
    </w:p>
    <w:tbl>
      <w:tblPr>
        <w:tblW w:w="9586" w:type="dxa"/>
        <w:tblInd w:w="88" w:type="dxa"/>
        <w:tblLook w:val="04A0"/>
      </w:tblPr>
      <w:tblGrid>
        <w:gridCol w:w="4700"/>
        <w:gridCol w:w="3900"/>
        <w:gridCol w:w="986"/>
      </w:tblGrid>
      <w:tr w:rsidR="0024169B" w:rsidRPr="0024169B" w:rsidTr="004D2E63">
        <w:trPr>
          <w:trHeight w:val="8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Сумма  на 1 т изделия, руб.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Сырье  и материалы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235087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82,19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1101,5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Итого прямых материальных затрат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245554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85,85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Цеховые расходы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20584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Общезаводские расходы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10785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24169B" w:rsidRPr="0024169B" w:rsidTr="004D2E63">
        <w:trPr>
          <w:trHeight w:val="32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169B" w:rsidRPr="00473072" w:rsidRDefault="0024169B" w:rsidP="004730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Производственная себестоимость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276923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B" w:rsidRPr="00473072" w:rsidRDefault="0024169B" w:rsidP="004730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169B" w:rsidRPr="0024169B" w:rsidRDefault="0024169B" w:rsidP="00473072">
      <w:pPr>
        <w:pStyle w:val="ac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69B" w:rsidRPr="0024169B" w:rsidRDefault="0024169B" w:rsidP="0024169B">
      <w:pPr>
        <w:pStyle w:val="ac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Производственная себестоимость 1 т колбасок составила 276923 руб./т или 276,9 руб./кг .  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Для продвижения нового продукта на рынок запланировано проведение следующих мероприятий: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1. организация дегустации колбасок «Баварские» в фирменных магаз</w:t>
      </w:r>
      <w:r w:rsidRPr="0024169B">
        <w:rPr>
          <w:rFonts w:ascii="Times New Roman" w:hAnsi="Times New Roman" w:cs="Times New Roman"/>
          <w:sz w:val="28"/>
          <w:szCs w:val="28"/>
        </w:rPr>
        <w:t>и</w:t>
      </w:r>
      <w:r w:rsidRPr="0024169B">
        <w:rPr>
          <w:rFonts w:ascii="Times New Roman" w:hAnsi="Times New Roman" w:cs="Times New Roman"/>
          <w:sz w:val="28"/>
          <w:szCs w:val="28"/>
        </w:rPr>
        <w:t>нах комбината, в частности в магазине «Александровский» в г. Слободском и г. Кирове. Для этого необходимо организовать изготовление небольших глянцевых плакатов, которые будут развешены во всех фирменных магаз</w:t>
      </w:r>
      <w:r w:rsidRPr="0024169B">
        <w:rPr>
          <w:rFonts w:ascii="Times New Roman" w:hAnsi="Times New Roman" w:cs="Times New Roman"/>
          <w:sz w:val="28"/>
          <w:szCs w:val="28"/>
        </w:rPr>
        <w:t>и</w:t>
      </w:r>
      <w:r w:rsidRPr="0024169B">
        <w:rPr>
          <w:rFonts w:ascii="Times New Roman" w:hAnsi="Times New Roman" w:cs="Times New Roman"/>
          <w:sz w:val="28"/>
          <w:szCs w:val="28"/>
        </w:rPr>
        <w:t>нах и в других доступных для рекламы местах г. Слободского и г. Кирова, а также небольших бумажных листовок, в которых будет содержаться рекла</w:t>
      </w:r>
      <w:r w:rsidRPr="0024169B">
        <w:rPr>
          <w:rFonts w:ascii="Times New Roman" w:hAnsi="Times New Roman" w:cs="Times New Roman"/>
          <w:sz w:val="28"/>
          <w:szCs w:val="28"/>
        </w:rPr>
        <w:t>м</w:t>
      </w:r>
      <w:r w:rsidRPr="0024169B">
        <w:rPr>
          <w:rFonts w:ascii="Times New Roman" w:hAnsi="Times New Roman" w:cs="Times New Roman"/>
          <w:sz w:val="28"/>
          <w:szCs w:val="28"/>
        </w:rPr>
        <w:t>ная информация о товаре, месте, времени и дате проведения дегустации. Проведение дегустации будет поручено продавцам магазинов ООО «Торг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 xml:space="preserve">вого дома Александровский» 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Затраты по данному мероприятию составят: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- заказ плакатов – около 5250 руб. (35 руб./шт.*150 экземпляров);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- изготовление листовок на оргтехнике комбината и их распространение </w:t>
      </w:r>
      <w:r w:rsidRPr="0024169B">
        <w:rPr>
          <w:rFonts w:ascii="Times New Roman" w:hAnsi="Times New Roman" w:cs="Times New Roman"/>
          <w:sz w:val="28"/>
          <w:szCs w:val="28"/>
        </w:rPr>
        <w:lastRenderedPageBreak/>
        <w:t>– около 1000 руб.;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- стоимость сервелата, используемого при дегустации – полная себ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>стоимость 1 кг (276,9 * 16 кг.) = 4430,4 руб.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-оплата отработанных часов продавцам магазинов – средняя часовая ставка продавца на презентациях (200 руб.)*2 часа*2 чел. = 800 руб.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- общая сумма затрат = 11480,4 руб.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2. рассылка рекламных материалов о новом товаре существующим и п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>тенциальным покупателям-оптовикам через электронную и обычную почту, телефонное уведомление и переговоры на поставку – планируемая сумма з</w:t>
      </w:r>
      <w:r w:rsidRPr="0024169B">
        <w:rPr>
          <w:rFonts w:ascii="Times New Roman" w:hAnsi="Times New Roman" w:cs="Times New Roman"/>
          <w:sz w:val="28"/>
          <w:szCs w:val="28"/>
        </w:rPr>
        <w:t>а</w:t>
      </w:r>
      <w:r w:rsidRPr="0024169B">
        <w:rPr>
          <w:rFonts w:ascii="Times New Roman" w:hAnsi="Times New Roman" w:cs="Times New Roman"/>
          <w:sz w:val="28"/>
          <w:szCs w:val="28"/>
        </w:rPr>
        <w:t xml:space="preserve">трат около 5000 руб. 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69B">
        <w:rPr>
          <w:rFonts w:ascii="Times New Roman" w:hAnsi="Times New Roman" w:cs="Times New Roman"/>
          <w:color w:val="000000"/>
          <w:sz w:val="28"/>
          <w:szCs w:val="28"/>
        </w:rPr>
        <w:t>Т.о, сумма внепроизводственных расходов по продвижению товара на рынок на 1-й год реализации проекта составит 16480,4 руб. или 16,48 руб. на 1 кг.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При этом полная планируемая себестоимость 1 т колбасок составит 293403,4 руб. или 293,4 руб./кг.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69B">
        <w:rPr>
          <w:rFonts w:ascii="Times New Roman" w:hAnsi="Times New Roman" w:cs="Times New Roman"/>
          <w:color w:val="000000"/>
          <w:sz w:val="28"/>
          <w:szCs w:val="28"/>
        </w:rPr>
        <w:t>При установлении цен на свою продукцию комбинат использует метод «средние издержки +прибыль», опираясь при этом на фактическую себ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стоимость данного продукта, а также на цены конкурентов. Закладываемый в цену уровень рентабельности определяется из ходя из фактического или пр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гнозируемого спроса на продукт. Чем больше продукт пользуется спросом у покупателей, тем выше закладываемый в цену уровень рентабельности, и н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оборот. В настоящее время уровень рентабельности для колбас закладывае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 xml:space="preserve">ся в размере от 7% до 15%, в среднем – 13%.  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69B">
        <w:rPr>
          <w:rFonts w:ascii="Times New Roman" w:hAnsi="Times New Roman" w:cs="Times New Roman"/>
          <w:color w:val="000000"/>
          <w:sz w:val="28"/>
          <w:szCs w:val="28"/>
        </w:rPr>
        <w:t>В нашем случае в цену колбасок заложим уровень рентабельности 10%,  при этом цена будет конкурентной на рынке.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Цена производства = 293,4 * 1,1 = 322,74 руб./кг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Таким образом, планируемая цена продаж колбасок “Баварские”  будет конкурентной на рынке и займет нишу покупателей со средними доходами, т.к. цены на подобные виды продукции в розничных магазинах г. Слободск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>го и г. Кирова колеблются от 350 руб./кг до 500 руб. /кг. Среди местных пр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lastRenderedPageBreak/>
        <w:t xml:space="preserve">изводителей такой вид продукции не производится. </w:t>
      </w:r>
    </w:p>
    <w:p w:rsidR="0024169B" w:rsidRPr="0024169B" w:rsidRDefault="0024169B" w:rsidP="0024169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Цена будет приемлемой и для оптовых покупателей, т.к. не высокий уровень оптовой цены дает возможность вкладывать в розничную цену транспортные расходы и приемлемую торговую надбавку. Оптовая цена од</w:t>
      </w:r>
      <w:r w:rsidRPr="0024169B">
        <w:rPr>
          <w:rFonts w:ascii="Times New Roman" w:hAnsi="Times New Roman" w:cs="Times New Roman"/>
          <w:sz w:val="28"/>
          <w:szCs w:val="28"/>
        </w:rPr>
        <w:t>и</w:t>
      </w:r>
      <w:r w:rsidRPr="0024169B">
        <w:rPr>
          <w:rFonts w:ascii="Times New Roman" w:hAnsi="Times New Roman" w:cs="Times New Roman"/>
          <w:sz w:val="28"/>
          <w:szCs w:val="28"/>
        </w:rPr>
        <w:t>накова для всех оптовых покупателей, т.к. продукция забирается покупат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>лями со склада завода и соответственно не включает расходы по доставке т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>вара. К оптовой цене предусмотрены скидки на представительность партии от 0,5 т.</w:t>
      </w:r>
    </w:p>
    <w:p w:rsidR="0024169B" w:rsidRPr="00EE775C" w:rsidRDefault="0063703E" w:rsidP="00EE775C">
      <w:pPr>
        <w:pStyle w:val="2"/>
        <w:ind w:firstLine="851"/>
        <w:rPr>
          <w:rFonts w:ascii="Times New Roman" w:eastAsiaTheme="minorEastAsia" w:hAnsi="Times New Roman" w:cs="Times New Roman"/>
          <w:color w:val="auto"/>
          <w:sz w:val="28"/>
        </w:rPr>
      </w:pPr>
      <w:bookmarkStart w:id="20" w:name="_Toc358536521"/>
      <w:bookmarkStart w:id="21" w:name="_Toc382868057"/>
      <w:bookmarkStart w:id="22" w:name="_Toc494275169"/>
      <w:r w:rsidRPr="00EE775C">
        <w:rPr>
          <w:rFonts w:ascii="Times New Roman" w:eastAsiaTheme="minorEastAsia" w:hAnsi="Times New Roman" w:cs="Times New Roman"/>
          <w:color w:val="auto"/>
          <w:sz w:val="28"/>
        </w:rPr>
        <w:t>3</w:t>
      </w:r>
      <w:r w:rsidR="0024169B" w:rsidRPr="00EE775C">
        <w:rPr>
          <w:rFonts w:ascii="Times New Roman" w:eastAsiaTheme="minorEastAsia" w:hAnsi="Times New Roman" w:cs="Times New Roman"/>
          <w:color w:val="auto"/>
          <w:sz w:val="28"/>
        </w:rPr>
        <w:t>.3 Экономическая эффективность предлагаемых мероприятий</w:t>
      </w:r>
      <w:bookmarkEnd w:id="20"/>
      <w:bookmarkEnd w:id="21"/>
      <w:bookmarkEnd w:id="22"/>
    </w:p>
    <w:p w:rsidR="0024169B" w:rsidRPr="0024169B" w:rsidRDefault="0024169B" w:rsidP="0024169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69B">
        <w:rPr>
          <w:rFonts w:ascii="Times New Roman" w:hAnsi="Times New Roman" w:cs="Times New Roman"/>
          <w:color w:val="000000"/>
          <w:sz w:val="28"/>
          <w:szCs w:val="28"/>
        </w:rPr>
        <w:t>Определим эффективность предлагаемого инвестиционного проекта с помощью показателей чистый дисконтированный доход и срок окупаемости.</w:t>
      </w:r>
    </w:p>
    <w:p w:rsidR="0024169B" w:rsidRPr="0024169B" w:rsidRDefault="0024169B" w:rsidP="00464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_Toc168647953"/>
      <w:bookmarkStart w:id="24" w:name="_Toc264838600"/>
      <w:r w:rsidRPr="0024169B">
        <w:rPr>
          <w:rFonts w:ascii="Times New Roman" w:hAnsi="Times New Roman" w:cs="Times New Roman"/>
          <w:color w:val="000000"/>
          <w:sz w:val="28"/>
          <w:szCs w:val="28"/>
        </w:rPr>
        <w:t>Инвестиции экономически эффективны при положительной величине чистого дисконтированного дохода. Это означает, что капитальные влож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ния, затраченные на реализацию проекта, окупятся за счет эффекта, получа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мого от его эксплуатации. Расчет чистого дисконтированного дохода от ре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лизации мероприятий по введению дополнительного оборудования по уп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69B">
        <w:rPr>
          <w:rFonts w:ascii="Times New Roman" w:hAnsi="Times New Roman" w:cs="Times New Roman"/>
          <w:color w:val="000000"/>
          <w:sz w:val="28"/>
          <w:szCs w:val="28"/>
        </w:rPr>
        <w:t xml:space="preserve">ковке сервелата приведен в таблице </w:t>
      </w:r>
      <w:bookmarkEnd w:id="23"/>
      <w:r w:rsidRPr="0024169B">
        <w:rPr>
          <w:rFonts w:ascii="Times New Roman" w:hAnsi="Times New Roman" w:cs="Times New Roman"/>
          <w:color w:val="000000"/>
          <w:sz w:val="28"/>
          <w:szCs w:val="28"/>
        </w:rPr>
        <w:t>25.</w:t>
      </w:r>
      <w:bookmarkEnd w:id="24"/>
    </w:p>
    <w:p w:rsidR="00616EC0" w:rsidRDefault="0024169B" w:rsidP="00616EC0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r w:rsidRPr="0024169B">
        <w:rPr>
          <w:szCs w:val="28"/>
        </w:rPr>
        <w:t>В качестве ставки дисконтирования выбрана ставка рефинансирования Центрального Банка РФ – 8,25%, а также премия за риск введения нового в</w:t>
      </w:r>
      <w:r w:rsidRPr="0024169B">
        <w:rPr>
          <w:szCs w:val="28"/>
        </w:rPr>
        <w:t>и</w:t>
      </w:r>
      <w:r w:rsidRPr="0024169B">
        <w:rPr>
          <w:szCs w:val="28"/>
        </w:rPr>
        <w:t>да продукции на рынок в размере 4,75%.</w:t>
      </w:r>
      <w:bookmarkStart w:id="25" w:name="_Toc168647956"/>
      <w:bookmarkStart w:id="26" w:name="_Toc264838603"/>
    </w:p>
    <w:p w:rsidR="0024169B" w:rsidRPr="0024169B" w:rsidRDefault="0024169B" w:rsidP="00616EC0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r w:rsidRPr="0024169B">
        <w:rPr>
          <w:szCs w:val="28"/>
        </w:rPr>
        <w:t xml:space="preserve">Таблица </w:t>
      </w:r>
      <w:r w:rsidR="00616EC0">
        <w:rPr>
          <w:szCs w:val="28"/>
        </w:rPr>
        <w:t>21–</w:t>
      </w:r>
      <w:r w:rsidRPr="0024169B">
        <w:rPr>
          <w:szCs w:val="28"/>
        </w:rPr>
        <w:t xml:space="preserve"> Расчет чистого дисконтированного дохода</w:t>
      </w:r>
      <w:bookmarkEnd w:id="25"/>
      <w:bookmarkEnd w:id="26"/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038"/>
        <w:gridCol w:w="1298"/>
        <w:gridCol w:w="1126"/>
        <w:gridCol w:w="986"/>
      </w:tblGrid>
      <w:tr w:rsidR="0024169B" w:rsidRPr="0024169B" w:rsidTr="004D2E63">
        <w:trPr>
          <w:trHeight w:val="390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24169B" w:rsidRPr="0024169B" w:rsidTr="004D2E63">
        <w:trPr>
          <w:trHeight w:val="390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Объем  продаж, тыс. кг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169B" w:rsidRPr="0024169B" w:rsidTr="004D2E63">
        <w:trPr>
          <w:trHeight w:val="390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Цена  реализации, руб./кг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322,74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322,74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322,74</w:t>
            </w:r>
          </w:p>
        </w:tc>
      </w:tr>
      <w:tr w:rsidR="0024169B" w:rsidRPr="0024169B" w:rsidTr="004D2E63">
        <w:trPr>
          <w:trHeight w:val="390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продукции, руб./кг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</w:tr>
      <w:tr w:rsidR="0024169B" w:rsidRPr="0024169B" w:rsidTr="004D2E63">
        <w:trPr>
          <w:trHeight w:val="390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Выручка  от реализации, тыс. руб.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12909,6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12909,6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12910</w:t>
            </w:r>
          </w:p>
        </w:tc>
      </w:tr>
      <w:tr w:rsidR="0024169B" w:rsidRPr="0024169B" w:rsidTr="004D2E63">
        <w:trPr>
          <w:trHeight w:val="765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Себестоимость  реализованной продукции, тыс. руб.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11736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11736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11736</w:t>
            </w:r>
          </w:p>
        </w:tc>
      </w:tr>
      <w:tr w:rsidR="0024169B" w:rsidRPr="0024169B" w:rsidTr="004D2E63">
        <w:trPr>
          <w:trHeight w:val="390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Прибыль  от реализации, тыс. руб.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1173,6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1173,6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1173,6</w:t>
            </w:r>
          </w:p>
        </w:tc>
      </w:tr>
      <w:tr w:rsidR="0024169B" w:rsidRPr="0024169B" w:rsidTr="004D2E63">
        <w:trPr>
          <w:trHeight w:val="390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Амортизация, тыс. руб.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24169B" w:rsidRPr="0024169B" w:rsidTr="004D2E63">
        <w:trPr>
          <w:trHeight w:val="390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Денежный  поток, тыс. руб.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-1293</w:t>
            </w: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1302,9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1302,9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1302,9</w:t>
            </w:r>
          </w:p>
        </w:tc>
      </w:tr>
      <w:tr w:rsidR="0024169B" w:rsidRPr="0024169B" w:rsidTr="004D2E63">
        <w:trPr>
          <w:trHeight w:val="390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Коэффициент  дисконтирования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0,8850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0,7831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0,6931</w:t>
            </w:r>
          </w:p>
        </w:tc>
      </w:tr>
      <w:tr w:rsidR="0024169B" w:rsidRPr="0024169B" w:rsidTr="004D2E63">
        <w:trPr>
          <w:trHeight w:val="765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Дисконтированный  денежный поток, тыс. руб.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-1293</w:t>
            </w: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1153,0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1020,36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902,98</w:t>
            </w:r>
          </w:p>
        </w:tc>
      </w:tr>
      <w:tr w:rsidR="0024169B" w:rsidRPr="0024169B" w:rsidTr="004D2E63">
        <w:trPr>
          <w:trHeight w:val="567"/>
        </w:trPr>
        <w:tc>
          <w:tcPr>
            <w:tcW w:w="5353" w:type="dxa"/>
            <w:hideMark/>
          </w:tcPr>
          <w:p w:rsidR="0024169B" w:rsidRPr="00616EC0" w:rsidRDefault="0024169B" w:rsidP="0061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Дисконтированный  денежный поток нараста</w:t>
            </w: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щим итогом, тыс. руб.</w:t>
            </w:r>
          </w:p>
        </w:tc>
        <w:tc>
          <w:tcPr>
            <w:tcW w:w="1038" w:type="dxa"/>
            <w:noWrap/>
            <w:hideMark/>
          </w:tcPr>
          <w:p w:rsidR="0024169B" w:rsidRPr="00616EC0" w:rsidRDefault="0024169B" w:rsidP="00616E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-1293</w:t>
            </w:r>
          </w:p>
        </w:tc>
        <w:tc>
          <w:tcPr>
            <w:tcW w:w="1298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-140,0</w:t>
            </w:r>
          </w:p>
        </w:tc>
        <w:tc>
          <w:tcPr>
            <w:tcW w:w="112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880,4</w:t>
            </w:r>
          </w:p>
        </w:tc>
        <w:tc>
          <w:tcPr>
            <w:tcW w:w="986" w:type="dxa"/>
            <w:hideMark/>
          </w:tcPr>
          <w:p w:rsidR="0024169B" w:rsidRPr="00616EC0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C0">
              <w:rPr>
                <w:rFonts w:ascii="Times New Roman" w:hAnsi="Times New Roman" w:cs="Times New Roman"/>
                <w:sz w:val="24"/>
                <w:szCs w:val="24"/>
              </w:rPr>
              <w:t>1783,3</w:t>
            </w:r>
          </w:p>
        </w:tc>
      </w:tr>
    </w:tbl>
    <w:p w:rsidR="0024169B" w:rsidRPr="0024169B" w:rsidRDefault="0024169B" w:rsidP="00616EC0">
      <w:pPr>
        <w:pStyle w:val="22"/>
        <w:widowControl w:val="0"/>
        <w:spacing w:line="360" w:lineRule="auto"/>
        <w:ind w:firstLine="709"/>
        <w:jc w:val="both"/>
        <w:rPr>
          <w:szCs w:val="28"/>
        </w:rPr>
      </w:pPr>
      <w:r w:rsidRPr="0024169B">
        <w:rPr>
          <w:szCs w:val="28"/>
        </w:rPr>
        <w:t>В результате расчета получено положительное значение чистого ди</w:t>
      </w:r>
      <w:r w:rsidRPr="0024169B">
        <w:rPr>
          <w:szCs w:val="28"/>
        </w:rPr>
        <w:t>с</w:t>
      </w:r>
      <w:r w:rsidRPr="0024169B">
        <w:rPr>
          <w:szCs w:val="28"/>
        </w:rPr>
        <w:t xml:space="preserve">контированного дохода, что свидетельствует об эффективности инвестиций. </w:t>
      </w:r>
    </w:p>
    <w:p w:rsidR="0024169B" w:rsidRPr="0024169B" w:rsidRDefault="0024169B" w:rsidP="0024169B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r w:rsidRPr="0024169B">
        <w:rPr>
          <w:szCs w:val="28"/>
        </w:rPr>
        <w:t>Рассчитаем срок окупаемости:</w:t>
      </w:r>
    </w:p>
    <w:p w:rsidR="0024169B" w:rsidRPr="0024169B" w:rsidRDefault="0024169B" w:rsidP="0024169B">
      <w:pPr>
        <w:pStyle w:val="aa"/>
        <w:spacing w:line="360" w:lineRule="auto"/>
        <w:ind w:left="-24" w:firstLine="768"/>
        <w:rPr>
          <w:szCs w:val="28"/>
        </w:rPr>
      </w:pPr>
      <w:r w:rsidRPr="0024169B">
        <w:rPr>
          <w:szCs w:val="28"/>
        </w:rPr>
        <w:t xml:space="preserve">Ток = 1 + </w:t>
      </w:r>
      <w:r w:rsidRPr="0024169B">
        <w:rPr>
          <w:position w:val="-28"/>
          <w:szCs w:val="28"/>
        </w:rPr>
        <w:object w:dxaOrig="1480" w:dyaOrig="660">
          <v:shape id="_x0000_i1044" type="#_x0000_t75" style="width:74.25pt;height:33pt" o:ole="">
            <v:imagedata r:id="rId55" o:title=""/>
          </v:shape>
          <o:OLEObject Type="Embed" ProgID="Equation.3" ShapeID="_x0000_i1044" DrawAspect="Content" ObjectID="_1583921008" r:id="rId56"/>
        </w:object>
      </w:r>
      <w:r w:rsidRPr="0024169B">
        <w:rPr>
          <w:szCs w:val="28"/>
        </w:rPr>
        <w:t xml:space="preserve"> лет или 1 годи 2  месяца.</w:t>
      </w:r>
    </w:p>
    <w:p w:rsidR="0024169B" w:rsidRPr="0024169B" w:rsidRDefault="0024169B" w:rsidP="0024169B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r w:rsidRPr="0024169B">
        <w:rPr>
          <w:szCs w:val="28"/>
        </w:rPr>
        <w:t>Экономическую эффективность от предлагаемых мероприятий ра</w:t>
      </w:r>
      <w:r w:rsidRPr="0024169B">
        <w:rPr>
          <w:szCs w:val="28"/>
        </w:rPr>
        <w:t>с</w:t>
      </w:r>
      <w:r w:rsidRPr="0024169B">
        <w:rPr>
          <w:szCs w:val="28"/>
        </w:rPr>
        <w:t>смотрим в таблице 26.</w:t>
      </w:r>
    </w:p>
    <w:p w:rsidR="0024169B" w:rsidRPr="00C5176E" w:rsidRDefault="0024169B" w:rsidP="002416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7" w:name="_Toc138142560"/>
      <w:r w:rsidRPr="0024169B">
        <w:rPr>
          <w:rFonts w:ascii="Times New Roman" w:hAnsi="Times New Roman" w:cs="Times New Roman"/>
          <w:sz w:val="28"/>
          <w:szCs w:val="28"/>
        </w:rPr>
        <w:t>Выручка от реализации продукции на предприятии увеличилась на 2,86%,. Прибыль от реализации продукции возросла на 13,26%. Это пр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>изошло по причине того, что темпы роста выручки от реализации продукции превысили темпы роста затрат на производство</w:t>
      </w:r>
      <w:r w:rsidRPr="00C5176E">
        <w:rPr>
          <w:sz w:val="28"/>
          <w:szCs w:val="28"/>
        </w:rPr>
        <w:t>.</w:t>
      </w:r>
      <w:bookmarkEnd w:id="27"/>
    </w:p>
    <w:p w:rsidR="0024169B" w:rsidRDefault="0024169B" w:rsidP="0024169B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bookmarkStart w:id="28" w:name="_Toc138142561"/>
      <w:bookmarkStart w:id="29" w:name="_Toc138142846"/>
      <w:bookmarkStart w:id="30" w:name="_Toc358562839"/>
      <w:r w:rsidRPr="00C5176E">
        <w:rPr>
          <w:szCs w:val="28"/>
        </w:rPr>
        <w:t>Таблица</w:t>
      </w:r>
      <w:r w:rsidR="00616EC0">
        <w:rPr>
          <w:szCs w:val="28"/>
        </w:rPr>
        <w:t xml:space="preserve"> 22</w:t>
      </w:r>
      <w:r w:rsidRPr="00C5176E">
        <w:rPr>
          <w:szCs w:val="28"/>
        </w:rPr>
        <w:t xml:space="preserve"> – Экономическая эффективность предлагаемых меропри</w:t>
      </w:r>
      <w:r w:rsidRPr="00C5176E">
        <w:rPr>
          <w:szCs w:val="28"/>
        </w:rPr>
        <w:t>я</w:t>
      </w:r>
      <w:r w:rsidRPr="00C5176E">
        <w:rPr>
          <w:szCs w:val="28"/>
        </w:rPr>
        <w:t>тий</w:t>
      </w:r>
      <w:bookmarkEnd w:id="28"/>
      <w:bookmarkEnd w:id="29"/>
      <w:bookmarkEnd w:id="30"/>
    </w:p>
    <w:tbl>
      <w:tblPr>
        <w:tblW w:w="9725" w:type="dxa"/>
        <w:tblInd w:w="88" w:type="dxa"/>
        <w:tblLook w:val="04A0"/>
      </w:tblPr>
      <w:tblGrid>
        <w:gridCol w:w="5265"/>
        <w:gridCol w:w="1580"/>
        <w:gridCol w:w="1300"/>
        <w:gridCol w:w="1580"/>
      </w:tblGrid>
      <w:tr w:rsidR="0024169B" w:rsidRPr="00DA6A71" w:rsidTr="0024169B">
        <w:trPr>
          <w:trHeight w:val="825"/>
        </w:trPr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69B">
              <w:rPr>
                <w:rFonts w:ascii="Times New Roman" w:hAnsi="Times New Roman" w:cs="Times New Roman"/>
                <w:sz w:val="24"/>
                <w:szCs w:val="24"/>
              </w:rPr>
              <w:t xml:space="preserve"> год факт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169B">
              <w:rPr>
                <w:rFonts w:ascii="Times New Roman" w:hAnsi="Times New Roman" w:cs="Times New Roman"/>
                <w:sz w:val="24"/>
                <w:szCs w:val="24"/>
              </w:rPr>
              <w:t xml:space="preserve"> год прогноз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9B">
              <w:rPr>
                <w:rFonts w:ascii="Times New Roman" w:eastAsia="Arial Unicode MS" w:hAnsi="Times New Roman" w:cs="Times New Roman"/>
                <w:sz w:val="24"/>
                <w:szCs w:val="24"/>
              </w:rPr>
              <w:t>201</w:t>
            </w:r>
            <w:r w:rsidR="00616EC0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Pr="0024169B">
              <w:rPr>
                <w:rFonts w:ascii="Times New Roman" w:eastAsia="Arial Unicode MS" w:hAnsi="Times New Roman" w:cs="Times New Roman"/>
                <w:sz w:val="24"/>
                <w:szCs w:val="24"/>
              </w:rPr>
              <w:t>г. в % к 201</w:t>
            </w:r>
            <w:r w:rsidR="00616EC0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Pr="0024169B">
              <w:rPr>
                <w:rFonts w:ascii="Times New Roman" w:eastAsia="Arial Unicode MS" w:hAnsi="Times New Roman" w:cs="Times New Roman"/>
                <w:sz w:val="24"/>
                <w:szCs w:val="24"/>
              </w:rPr>
              <w:t>г.</w:t>
            </w:r>
          </w:p>
        </w:tc>
      </w:tr>
      <w:tr w:rsidR="0024169B" w:rsidRPr="00DA6A71" w:rsidTr="0024169B">
        <w:trPr>
          <w:trHeight w:val="471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0379F0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464034,6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102,86</w:t>
            </w:r>
          </w:p>
        </w:tc>
      </w:tr>
      <w:tr w:rsidR="0024169B" w:rsidRPr="00DA6A71" w:rsidTr="004D2E63">
        <w:trPr>
          <w:trHeight w:val="390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Себестоимость продукции, 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0379F0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0379F0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111532,8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102,82</w:t>
            </w:r>
          </w:p>
        </w:tc>
      </w:tr>
      <w:tr w:rsidR="0024169B" w:rsidRPr="00DA6A71" w:rsidTr="004D2E63">
        <w:trPr>
          <w:trHeight w:val="390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Прибыль от реализации, 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0379F0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0379F0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-31.04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113,26</w:t>
            </w:r>
          </w:p>
        </w:tc>
      </w:tr>
      <w:tr w:rsidR="0024169B" w:rsidRPr="00DA6A71" w:rsidTr="004D2E63">
        <w:trPr>
          <w:trHeight w:val="390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Рентабельность продаж,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0379F0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CE7D54" w:rsidP="00CE7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+0,20 п.п.</w:t>
            </w:r>
          </w:p>
        </w:tc>
      </w:tr>
      <w:tr w:rsidR="0024169B" w:rsidRPr="00DA6A71" w:rsidTr="004D2E63">
        <w:trPr>
          <w:trHeight w:val="390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Рентабельность продукции,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0379F0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CE7D54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69B" w:rsidRPr="0024169B" w:rsidRDefault="0024169B" w:rsidP="00616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+0,22 п.п.</w:t>
            </w:r>
          </w:p>
        </w:tc>
      </w:tr>
    </w:tbl>
    <w:p w:rsidR="0024169B" w:rsidRDefault="0024169B" w:rsidP="00616EC0">
      <w:pPr>
        <w:pStyle w:val="22"/>
        <w:widowControl w:val="0"/>
        <w:spacing w:line="240" w:lineRule="auto"/>
        <w:ind w:firstLine="720"/>
        <w:jc w:val="both"/>
        <w:rPr>
          <w:szCs w:val="28"/>
        </w:rPr>
      </w:pPr>
    </w:p>
    <w:p w:rsidR="0024169B" w:rsidRPr="00C5176E" w:rsidRDefault="0024169B" w:rsidP="0024169B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bookmarkStart w:id="31" w:name="_Toc138142562"/>
      <w:bookmarkStart w:id="32" w:name="_Toc138142847"/>
      <w:bookmarkStart w:id="33" w:name="_Toc358562840"/>
      <w:r w:rsidRPr="00C5176E">
        <w:rPr>
          <w:szCs w:val="28"/>
        </w:rPr>
        <w:t>В результате рентабельность продаж увеличится на 0,</w:t>
      </w:r>
      <w:r>
        <w:rPr>
          <w:szCs w:val="28"/>
        </w:rPr>
        <w:t>2</w:t>
      </w:r>
      <w:r w:rsidRPr="00C5176E">
        <w:rPr>
          <w:szCs w:val="28"/>
        </w:rPr>
        <w:t xml:space="preserve"> п.п. Рентабел</w:t>
      </w:r>
      <w:r w:rsidRPr="00C5176E">
        <w:rPr>
          <w:szCs w:val="28"/>
        </w:rPr>
        <w:t>ь</w:t>
      </w:r>
      <w:r w:rsidRPr="00C5176E">
        <w:rPr>
          <w:szCs w:val="28"/>
        </w:rPr>
        <w:t>ность продукции возрастет на 0,</w:t>
      </w:r>
      <w:r>
        <w:rPr>
          <w:szCs w:val="28"/>
        </w:rPr>
        <w:t>22</w:t>
      </w:r>
      <w:r w:rsidRPr="00C5176E">
        <w:rPr>
          <w:szCs w:val="28"/>
        </w:rPr>
        <w:t>п.п..</w:t>
      </w:r>
      <w:bookmarkEnd w:id="31"/>
      <w:bookmarkEnd w:id="32"/>
      <w:bookmarkEnd w:id="33"/>
    </w:p>
    <w:p w:rsidR="0024169B" w:rsidRPr="00C5176E" w:rsidRDefault="0024169B" w:rsidP="0024169B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bookmarkStart w:id="34" w:name="_Toc138142564"/>
      <w:bookmarkStart w:id="35" w:name="_Toc138142849"/>
      <w:bookmarkStart w:id="36" w:name="_Toc358562841"/>
      <w:r w:rsidRPr="00C5176E">
        <w:rPr>
          <w:szCs w:val="28"/>
        </w:rPr>
        <w:t>Таким образом, все финансово-экономические показатели дают пол</w:t>
      </w:r>
      <w:r w:rsidRPr="00C5176E">
        <w:rPr>
          <w:szCs w:val="28"/>
        </w:rPr>
        <w:t>о</w:t>
      </w:r>
      <w:r w:rsidRPr="00C5176E">
        <w:rPr>
          <w:szCs w:val="28"/>
        </w:rPr>
        <w:t>жительное значение, значит, данные инвестиционные вложения можно пр</w:t>
      </w:r>
      <w:r w:rsidRPr="00C5176E">
        <w:rPr>
          <w:szCs w:val="28"/>
        </w:rPr>
        <w:t>и</w:t>
      </w:r>
      <w:r w:rsidRPr="00C5176E">
        <w:rPr>
          <w:szCs w:val="28"/>
        </w:rPr>
        <w:lastRenderedPageBreak/>
        <w:t>знать экономически обоснованными по всем показателям эффективности. Приобретение  производственного оборудования - реальная возможность снизить себестоимость продукции и улучшить финансовое положение пре</w:t>
      </w:r>
      <w:r w:rsidRPr="00C5176E">
        <w:rPr>
          <w:szCs w:val="28"/>
        </w:rPr>
        <w:t>д</w:t>
      </w:r>
      <w:r w:rsidRPr="00C5176E">
        <w:rPr>
          <w:szCs w:val="28"/>
        </w:rPr>
        <w:t>приятия.</w:t>
      </w:r>
      <w:bookmarkEnd w:id="34"/>
      <w:bookmarkEnd w:id="35"/>
      <w:bookmarkEnd w:id="36"/>
    </w:p>
    <w:p w:rsidR="0024169B" w:rsidRPr="00C5176E" w:rsidRDefault="00B67BCB" w:rsidP="0024169B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bookmarkStart w:id="37" w:name="_Toc138142565"/>
      <w:bookmarkStart w:id="38" w:name="_Toc138142850"/>
      <w:bookmarkStart w:id="39" w:name="_Toc358562842"/>
      <w:r>
        <w:rPr>
          <w:szCs w:val="28"/>
        </w:rPr>
        <w:t>ООО «Бизон-Т»</w:t>
      </w:r>
      <w:r w:rsidR="0024169B" w:rsidRPr="00C5176E">
        <w:rPr>
          <w:szCs w:val="28"/>
        </w:rPr>
        <w:t xml:space="preserve">    экономически выгодно и целесообразно направить собственные средства на проведение предлагаемых мероприятий</w:t>
      </w:r>
      <w:bookmarkEnd w:id="37"/>
      <w:bookmarkEnd w:id="38"/>
      <w:bookmarkEnd w:id="39"/>
    </w:p>
    <w:p w:rsidR="0024169B" w:rsidRDefault="0024169B">
      <w:pPr>
        <w:rPr>
          <w:rFonts w:ascii="Times New Roman" w:eastAsiaTheme="majorEastAsia" w:hAnsi="Times New Roman" w:cstheme="majorBidi"/>
          <w:bCs/>
          <w:i/>
          <w:smallCaps/>
          <w:color w:val="365F91" w:themeColor="accent1" w:themeShade="BF"/>
          <w:sz w:val="28"/>
          <w:szCs w:val="28"/>
          <w:lang w:eastAsia="en-US"/>
        </w:rPr>
      </w:pPr>
      <w:bookmarkStart w:id="40" w:name="_Toc382868058"/>
      <w:r>
        <w:rPr>
          <w:rFonts w:ascii="Times New Roman" w:hAnsi="Times New Roman"/>
          <w:b/>
          <w:i/>
          <w:smallCaps/>
        </w:rPr>
        <w:br w:type="page"/>
      </w:r>
    </w:p>
    <w:p w:rsidR="0024169B" w:rsidRPr="00EE775C" w:rsidRDefault="0024169B" w:rsidP="00EE775C">
      <w:pPr>
        <w:pStyle w:val="1"/>
        <w:ind w:firstLine="567"/>
        <w:rPr>
          <w:rFonts w:ascii="Times New Roman" w:hAnsi="Times New Roman" w:cs="Times New Roman"/>
          <w:color w:val="auto"/>
        </w:rPr>
      </w:pPr>
      <w:bookmarkStart w:id="41" w:name="_Toc494275170"/>
      <w:r w:rsidRPr="00EE775C">
        <w:rPr>
          <w:rFonts w:ascii="Times New Roman" w:hAnsi="Times New Roman" w:cs="Times New Roman"/>
          <w:color w:val="auto"/>
        </w:rPr>
        <w:lastRenderedPageBreak/>
        <w:t>Выводы и предложения</w:t>
      </w:r>
      <w:bookmarkEnd w:id="40"/>
      <w:bookmarkEnd w:id="41"/>
    </w:p>
    <w:p w:rsidR="0063703E" w:rsidRPr="0063703E" w:rsidRDefault="0063703E" w:rsidP="0063703E">
      <w:pPr>
        <w:rPr>
          <w:lang w:eastAsia="en-US"/>
        </w:rPr>
      </w:pPr>
    </w:p>
    <w:p w:rsidR="0024169B" w:rsidRDefault="0024169B" w:rsidP="005933CA">
      <w:pPr>
        <w:pStyle w:val="1"/>
        <w:keepNext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bookmarkStart w:id="42" w:name="_Toc494274095"/>
      <w:bookmarkStart w:id="43" w:name="_Toc494274608"/>
      <w:bookmarkStart w:id="44" w:name="_Toc494274743"/>
      <w:bookmarkStart w:id="45" w:name="_Toc494275171"/>
      <w:r w:rsidRPr="0024169B">
        <w:rPr>
          <w:rFonts w:ascii="Times New Roman" w:hAnsi="Times New Roman" w:cs="Times New Roman"/>
          <w:b w:val="0"/>
          <w:color w:val="000000"/>
        </w:rPr>
        <w:t>В условиях рыночной экономики целью любого производства является получение максимально возможной прибыли. В этих условиях могут осущ</w:t>
      </w:r>
      <w:r w:rsidRPr="0024169B">
        <w:rPr>
          <w:rFonts w:ascii="Times New Roman" w:hAnsi="Times New Roman" w:cs="Times New Roman"/>
          <w:b w:val="0"/>
          <w:color w:val="000000"/>
        </w:rPr>
        <w:t>е</w:t>
      </w:r>
      <w:r w:rsidRPr="0024169B">
        <w:rPr>
          <w:rFonts w:ascii="Times New Roman" w:hAnsi="Times New Roman" w:cs="Times New Roman"/>
          <w:b w:val="0"/>
          <w:color w:val="000000"/>
        </w:rPr>
        <w:t>ствлять свою производственно-финансовую деятельность только те предпр</w:t>
      </w:r>
      <w:r w:rsidRPr="0024169B">
        <w:rPr>
          <w:rFonts w:ascii="Times New Roman" w:hAnsi="Times New Roman" w:cs="Times New Roman"/>
          <w:b w:val="0"/>
          <w:color w:val="000000"/>
        </w:rPr>
        <w:t>и</w:t>
      </w:r>
      <w:r w:rsidRPr="0024169B">
        <w:rPr>
          <w:rFonts w:ascii="Times New Roman" w:hAnsi="Times New Roman" w:cs="Times New Roman"/>
          <w:b w:val="0"/>
          <w:color w:val="000000"/>
        </w:rPr>
        <w:t>ятия, которые получают от нее наивысший экономический результат. Те же предприятия, которые работают неэффективно, малорентабельно, тем более убыточно, нежизнеспособны.</w:t>
      </w:r>
      <w:bookmarkEnd w:id="42"/>
      <w:bookmarkEnd w:id="43"/>
      <w:bookmarkEnd w:id="44"/>
      <w:bookmarkEnd w:id="45"/>
    </w:p>
    <w:p w:rsidR="0024169B" w:rsidRPr="0024169B" w:rsidRDefault="0024169B" w:rsidP="005933CA">
      <w:pPr>
        <w:pStyle w:val="1"/>
        <w:keepNext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bookmarkStart w:id="46" w:name="_Toc494274096"/>
      <w:bookmarkStart w:id="47" w:name="_Toc494274609"/>
      <w:bookmarkStart w:id="48" w:name="_Toc494274744"/>
      <w:bookmarkStart w:id="49" w:name="_Toc494275172"/>
      <w:r w:rsidRPr="0024169B">
        <w:rPr>
          <w:rFonts w:ascii="Times New Roman" w:hAnsi="Times New Roman" w:cs="Times New Roman"/>
          <w:b w:val="0"/>
          <w:color w:val="000000"/>
        </w:rPr>
        <w:t>Поэтому в настоящее время значительно возрастает роль оценки хозя</w:t>
      </w:r>
      <w:r w:rsidRPr="0024169B">
        <w:rPr>
          <w:rFonts w:ascii="Times New Roman" w:hAnsi="Times New Roman" w:cs="Times New Roman"/>
          <w:b w:val="0"/>
          <w:color w:val="000000"/>
        </w:rPr>
        <w:t>й</w:t>
      </w:r>
      <w:r w:rsidRPr="0024169B">
        <w:rPr>
          <w:rFonts w:ascii="Times New Roman" w:hAnsi="Times New Roman" w:cs="Times New Roman"/>
          <w:b w:val="0"/>
          <w:color w:val="000000"/>
        </w:rPr>
        <w:t>ственной деятельности предприятий, основная цель которой - выявление и устранение недостатков в деятельности</w:t>
      </w:r>
      <w:bookmarkEnd w:id="46"/>
      <w:bookmarkEnd w:id="47"/>
      <w:bookmarkEnd w:id="48"/>
      <w:bookmarkEnd w:id="49"/>
    </w:p>
    <w:p w:rsidR="0024169B" w:rsidRPr="0024169B" w:rsidRDefault="0024169B" w:rsidP="005933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«Бизон-Т» </w:t>
      </w:r>
      <w:r w:rsidRPr="0024169B">
        <w:rPr>
          <w:rFonts w:ascii="Times New Roman" w:hAnsi="Times New Roman" w:cs="Times New Roman"/>
          <w:sz w:val="28"/>
          <w:szCs w:val="28"/>
        </w:rPr>
        <w:t>является средним по размеру предприятием мясопер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>рабатывающей отрасли.</w:t>
      </w:r>
    </w:p>
    <w:p w:rsidR="0024169B" w:rsidRPr="0024169B" w:rsidRDefault="0024169B" w:rsidP="005933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Величина денежной выручки в течение трех лет незначительно сокр</w:t>
      </w:r>
      <w:r w:rsidRPr="0024169B">
        <w:rPr>
          <w:rFonts w:ascii="Times New Roman" w:hAnsi="Times New Roman" w:cs="Times New Roman"/>
          <w:sz w:val="28"/>
          <w:szCs w:val="28"/>
        </w:rPr>
        <w:t>а</w:t>
      </w:r>
      <w:r w:rsidRPr="0024169B">
        <w:rPr>
          <w:rFonts w:ascii="Times New Roman" w:hAnsi="Times New Roman" w:cs="Times New Roman"/>
          <w:sz w:val="28"/>
          <w:szCs w:val="28"/>
        </w:rPr>
        <w:t xml:space="preserve">тилась – на 10% в основном за счет снижения объемов производства. </w:t>
      </w:r>
    </w:p>
    <w:p w:rsidR="0024169B" w:rsidRPr="0024169B" w:rsidRDefault="0024169B" w:rsidP="005933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Наибольший удельный вес в производстве на протяжении исследуем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 xml:space="preserve">го периода имеют колбасные изделия – 73,9% в 2012 году. </w:t>
      </w:r>
    </w:p>
    <w:p w:rsidR="0024169B" w:rsidRPr="0024169B" w:rsidRDefault="0024169B" w:rsidP="00593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Стоимость основных средств в течение исследуемого периода увелич</w:t>
      </w:r>
      <w:r w:rsidRPr="0024169B">
        <w:rPr>
          <w:rFonts w:ascii="Times New Roman" w:hAnsi="Times New Roman" w:cs="Times New Roman"/>
          <w:sz w:val="28"/>
          <w:szCs w:val="28"/>
        </w:rPr>
        <w:t>и</w:t>
      </w:r>
      <w:r w:rsidRPr="0024169B">
        <w:rPr>
          <w:rFonts w:ascii="Times New Roman" w:hAnsi="Times New Roman" w:cs="Times New Roman"/>
          <w:sz w:val="28"/>
          <w:szCs w:val="28"/>
        </w:rPr>
        <w:t xml:space="preserve">вается. Об этом свидетельствует коэффициент роста, значение которого больше 1. Однако темпы роста стоимости в 2012г. несколько замедлились. </w:t>
      </w:r>
    </w:p>
    <w:p w:rsidR="0024169B" w:rsidRPr="0024169B" w:rsidRDefault="0024169B" w:rsidP="005933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На исследуемом предприятии износ основных средств составляет б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>лее 50%  на протяжении всего рассматриваемого периода, при этом наблюд</w:t>
      </w:r>
      <w:r w:rsidRPr="0024169B">
        <w:rPr>
          <w:rFonts w:ascii="Times New Roman" w:hAnsi="Times New Roman" w:cs="Times New Roman"/>
          <w:sz w:val="28"/>
          <w:szCs w:val="28"/>
        </w:rPr>
        <w:t>а</w:t>
      </w:r>
      <w:r w:rsidRPr="0024169B">
        <w:rPr>
          <w:rFonts w:ascii="Times New Roman" w:hAnsi="Times New Roman" w:cs="Times New Roman"/>
          <w:sz w:val="28"/>
          <w:szCs w:val="28"/>
        </w:rPr>
        <w:t xml:space="preserve">ется тенденция его увеличения. </w:t>
      </w:r>
    </w:p>
    <w:p w:rsidR="0024169B" w:rsidRPr="0024169B" w:rsidRDefault="0024169B" w:rsidP="005933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предприятия сокращается за анализируемый период на 27 человек. В связи с этим значение коэффиц</w:t>
      </w:r>
      <w:r w:rsidRPr="0024169B">
        <w:rPr>
          <w:rFonts w:ascii="Times New Roman" w:hAnsi="Times New Roman" w:cs="Times New Roman"/>
          <w:sz w:val="28"/>
          <w:szCs w:val="28"/>
        </w:rPr>
        <w:t>и</w:t>
      </w:r>
      <w:r w:rsidRPr="0024169B">
        <w:rPr>
          <w:rFonts w:ascii="Times New Roman" w:hAnsi="Times New Roman" w:cs="Times New Roman"/>
          <w:sz w:val="28"/>
          <w:szCs w:val="28"/>
        </w:rPr>
        <w:t>ента выбытия кадров превышает коэффициент приема кадров.</w:t>
      </w:r>
    </w:p>
    <w:p w:rsidR="0024169B" w:rsidRPr="0024169B" w:rsidRDefault="0024169B" w:rsidP="005933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Коэффициент использования рабочего времени в течение года увел</w:t>
      </w:r>
      <w:r w:rsidRPr="0024169B">
        <w:rPr>
          <w:rFonts w:ascii="Times New Roman" w:hAnsi="Times New Roman" w:cs="Times New Roman"/>
          <w:sz w:val="28"/>
          <w:szCs w:val="28"/>
        </w:rPr>
        <w:t>и</w:t>
      </w:r>
      <w:r w:rsidRPr="0024169B">
        <w:rPr>
          <w:rFonts w:ascii="Times New Roman" w:hAnsi="Times New Roman" w:cs="Times New Roman"/>
          <w:sz w:val="28"/>
          <w:szCs w:val="28"/>
        </w:rPr>
        <w:t>чился на 3,6% в результате ужесточения политики предприятия по укрепл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 xml:space="preserve">нию дисциплины. </w:t>
      </w:r>
    </w:p>
    <w:p w:rsidR="0024169B" w:rsidRPr="0024169B" w:rsidRDefault="0024169B" w:rsidP="005933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Общие потери рабочего времени составили 17,5% в 2012г.. Большая </w:t>
      </w:r>
      <w:r w:rsidRPr="0024169B">
        <w:rPr>
          <w:rFonts w:ascii="Times New Roman" w:hAnsi="Times New Roman" w:cs="Times New Roman"/>
          <w:sz w:val="28"/>
          <w:szCs w:val="28"/>
        </w:rPr>
        <w:lastRenderedPageBreak/>
        <w:t>часть потерь рабочего времени составляют неявки с разрешения администр</w:t>
      </w:r>
      <w:r w:rsidRPr="0024169B">
        <w:rPr>
          <w:rFonts w:ascii="Times New Roman" w:hAnsi="Times New Roman" w:cs="Times New Roman"/>
          <w:sz w:val="28"/>
          <w:szCs w:val="28"/>
        </w:rPr>
        <w:t>а</w:t>
      </w:r>
      <w:r w:rsidRPr="0024169B">
        <w:rPr>
          <w:rFonts w:ascii="Times New Roman" w:hAnsi="Times New Roman" w:cs="Times New Roman"/>
          <w:sz w:val="28"/>
          <w:szCs w:val="28"/>
        </w:rPr>
        <w:t>ции.</w:t>
      </w:r>
    </w:p>
    <w:p w:rsidR="0024169B" w:rsidRPr="0024169B" w:rsidRDefault="0024169B" w:rsidP="005933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Эффективность использования основных фондов сократилась в теч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>ние исследуемого периода. Фондоотдача снизилась. Это связано с тем, что темпы роста стоимости основных средств превышают темпы роста денежной выручки.</w:t>
      </w:r>
    </w:p>
    <w:p w:rsidR="0024169B" w:rsidRPr="0024169B" w:rsidRDefault="0024169B" w:rsidP="005933C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оборотных средств также сокращается. Об этом свидетельствует снижение коэффициента оборачиваемости. до 3,6 оборотов в 2012г. Средняя продолжительность 1 оборота возросла на 9 дней. </w:t>
      </w:r>
    </w:p>
    <w:p w:rsidR="0024169B" w:rsidRPr="0024169B" w:rsidRDefault="0024169B" w:rsidP="005933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За анализируемый период эффективность использования трудовых р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 xml:space="preserve">сурсов незначительно повысилась. Производительность труда в расчете на 1 человеко-час возросла на 0,3%. При этом производительность труда одного работника сокращается – на 1,4% в течение трех лет. </w:t>
      </w:r>
    </w:p>
    <w:p w:rsidR="0024169B" w:rsidRPr="0024169B" w:rsidRDefault="0024169B" w:rsidP="005933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Таким образом, предприятие обеспечено основными видами ресурсов, но использует их недостаточно эффективно.</w:t>
      </w:r>
    </w:p>
    <w:p w:rsidR="0024169B" w:rsidRPr="0024169B" w:rsidRDefault="0024169B" w:rsidP="005933CA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В 2010-2012г.г. финансовое состояние </w:t>
      </w:r>
      <w:r w:rsidR="00EE4632">
        <w:rPr>
          <w:rFonts w:ascii="Times New Roman" w:hAnsi="Times New Roman" w:cs="Times New Roman"/>
          <w:sz w:val="28"/>
          <w:szCs w:val="28"/>
        </w:rPr>
        <w:t xml:space="preserve">ООО «Бизон-Т» </w:t>
      </w:r>
      <w:r w:rsidRPr="0024169B">
        <w:rPr>
          <w:rFonts w:ascii="Times New Roman" w:hAnsi="Times New Roman" w:cs="Times New Roman"/>
          <w:sz w:val="28"/>
          <w:szCs w:val="28"/>
        </w:rPr>
        <w:t>было абсолю</w:t>
      </w:r>
      <w:r w:rsidRPr="0024169B">
        <w:rPr>
          <w:rFonts w:ascii="Times New Roman" w:hAnsi="Times New Roman" w:cs="Times New Roman"/>
          <w:sz w:val="28"/>
          <w:szCs w:val="28"/>
        </w:rPr>
        <w:t>т</w:t>
      </w:r>
      <w:r w:rsidRPr="0024169B">
        <w:rPr>
          <w:rFonts w:ascii="Times New Roman" w:hAnsi="Times New Roman" w:cs="Times New Roman"/>
          <w:sz w:val="28"/>
          <w:szCs w:val="28"/>
        </w:rPr>
        <w:t>но устойчивым, гарантирующим его платежеспособность, т е. когда предпр</w:t>
      </w:r>
      <w:r w:rsidRPr="0024169B">
        <w:rPr>
          <w:rFonts w:ascii="Times New Roman" w:hAnsi="Times New Roman" w:cs="Times New Roman"/>
          <w:sz w:val="28"/>
          <w:szCs w:val="28"/>
        </w:rPr>
        <w:t>и</w:t>
      </w:r>
      <w:r w:rsidRPr="0024169B">
        <w:rPr>
          <w:rFonts w:ascii="Times New Roman" w:hAnsi="Times New Roman" w:cs="Times New Roman"/>
          <w:sz w:val="28"/>
          <w:szCs w:val="28"/>
        </w:rPr>
        <w:t>ятие успешно использует собственные и заемные средства.</w:t>
      </w:r>
    </w:p>
    <w:p w:rsidR="0024169B" w:rsidRPr="0024169B" w:rsidRDefault="0024169B" w:rsidP="005933CA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Значение коэффициента автономии в 2012 году по сравнению с 2010 годом не изменилось. Значение коэффициента выше оптимального, то есть предприятие имеет дополнительные резервы для привлечения средств. П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 xml:space="preserve">этому наблюдается невысокое соотношение заемных и собственных средств. </w:t>
      </w:r>
    </w:p>
    <w:p w:rsidR="0024169B" w:rsidRPr="0024169B" w:rsidRDefault="0024169B" w:rsidP="005933CA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Обеспеченность запасов и затрат собственными источниками за 3 года повысилось. При этом значение показателя выше оптимума. Это говорит о том, что запасы и затраты на предприятии формируются в основном за счет собственных оборотных средств. </w:t>
      </w:r>
    </w:p>
    <w:p w:rsidR="0024169B" w:rsidRPr="0024169B" w:rsidRDefault="0024169B" w:rsidP="005933CA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Повышение коэффициента абсолютной ликвидности говорит об улу</w:t>
      </w:r>
      <w:r w:rsidRPr="0024169B">
        <w:rPr>
          <w:rFonts w:ascii="Times New Roman" w:hAnsi="Times New Roman" w:cs="Times New Roman"/>
          <w:sz w:val="28"/>
          <w:szCs w:val="28"/>
        </w:rPr>
        <w:t>ч</w:t>
      </w:r>
      <w:r w:rsidRPr="0024169B">
        <w:rPr>
          <w:rFonts w:ascii="Times New Roman" w:hAnsi="Times New Roman" w:cs="Times New Roman"/>
          <w:sz w:val="28"/>
          <w:szCs w:val="28"/>
        </w:rPr>
        <w:t xml:space="preserve">шении платежеспособности предприятия и росте гарантии погашения долгов. Величина анализируемого показателя находится ниже оптимального уровня (0,2 пункта). </w:t>
      </w:r>
    </w:p>
    <w:p w:rsidR="0024169B" w:rsidRPr="0024169B" w:rsidRDefault="0024169B" w:rsidP="005933CA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lastRenderedPageBreak/>
        <w:t>Коэффициент текущей ликвидности снизился на 0,24 пункта, но соо</w:t>
      </w:r>
      <w:r w:rsidRPr="0024169B">
        <w:rPr>
          <w:rFonts w:ascii="Times New Roman" w:hAnsi="Times New Roman" w:cs="Times New Roman"/>
          <w:sz w:val="28"/>
          <w:szCs w:val="28"/>
        </w:rPr>
        <w:t>т</w:t>
      </w:r>
      <w:r w:rsidRPr="0024169B">
        <w:rPr>
          <w:rFonts w:ascii="Times New Roman" w:hAnsi="Times New Roman" w:cs="Times New Roman"/>
          <w:sz w:val="28"/>
          <w:szCs w:val="28"/>
        </w:rPr>
        <w:t>ветствует оптимальному значению, это говорит о правильном формировании финансов предприятия в исследуемый период.</w:t>
      </w:r>
    </w:p>
    <w:p w:rsidR="0024169B" w:rsidRPr="0024169B" w:rsidRDefault="0024169B" w:rsidP="005933CA">
      <w:pPr>
        <w:pStyle w:val="Con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169B">
        <w:rPr>
          <w:rFonts w:ascii="Times New Roman" w:hAnsi="Times New Roman"/>
          <w:sz w:val="28"/>
          <w:szCs w:val="28"/>
        </w:rPr>
        <w:t xml:space="preserve">На предприятии в течение трех лет происходит сокращение финансовых результатов от реализации продукции. В результате того, что темп снижения выручки от реализации продукции выше темпа сокращения себестоимости продукции, величина прибыли от реализации – на 66,3%. </w:t>
      </w:r>
    </w:p>
    <w:p w:rsidR="0024169B" w:rsidRPr="0024169B" w:rsidRDefault="0024169B" w:rsidP="005933CA">
      <w:pPr>
        <w:pStyle w:val="Con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169B">
        <w:rPr>
          <w:rFonts w:ascii="Times New Roman" w:hAnsi="Times New Roman"/>
          <w:sz w:val="28"/>
          <w:szCs w:val="28"/>
        </w:rPr>
        <w:t>Так как прибыль от реализации снижается, относительные показатели эффективности – показатели рентабельности также имеют тенденцию к уменьшению.</w:t>
      </w:r>
    </w:p>
    <w:p w:rsidR="0024169B" w:rsidRPr="0024169B" w:rsidRDefault="0024169B" w:rsidP="005933CA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Расчёт коэффициента </w:t>
      </w:r>
      <w:r w:rsidRPr="0024169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4169B">
        <w:rPr>
          <w:rFonts w:ascii="Times New Roman" w:hAnsi="Times New Roman" w:cs="Times New Roman"/>
          <w:sz w:val="28"/>
          <w:szCs w:val="28"/>
        </w:rPr>
        <w:t>-счёта Альтмана, коэффициента утраты плат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>жеспособности и модели Сайфулина и Кадыкова показывают, что вероя</w:t>
      </w:r>
      <w:r w:rsidRPr="0024169B">
        <w:rPr>
          <w:rFonts w:ascii="Times New Roman" w:hAnsi="Times New Roman" w:cs="Times New Roman"/>
          <w:sz w:val="28"/>
          <w:szCs w:val="28"/>
        </w:rPr>
        <w:t>т</w:t>
      </w:r>
      <w:r w:rsidRPr="0024169B">
        <w:rPr>
          <w:rFonts w:ascii="Times New Roman" w:hAnsi="Times New Roman" w:cs="Times New Roman"/>
          <w:sz w:val="28"/>
          <w:szCs w:val="28"/>
        </w:rPr>
        <w:t>ность банкротства предприятия низкая.</w:t>
      </w:r>
    </w:p>
    <w:p w:rsidR="0024169B" w:rsidRPr="0024169B" w:rsidRDefault="0024169B" w:rsidP="005933CA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В течение анализируемого периода времени происходит сокращение объемов производства практически всех видов продукции, за исключением пищевых жиров, мясных полуфабрикатов и прочей продукции (к ней отн</w:t>
      </w:r>
      <w:r w:rsidRPr="0024169B">
        <w:rPr>
          <w:rFonts w:ascii="Times New Roman" w:hAnsi="Times New Roman" w:cs="Times New Roman"/>
          <w:sz w:val="28"/>
          <w:szCs w:val="28"/>
        </w:rPr>
        <w:t>о</w:t>
      </w:r>
      <w:r w:rsidRPr="0024169B">
        <w:rPr>
          <w:rFonts w:ascii="Times New Roman" w:hAnsi="Times New Roman" w:cs="Times New Roman"/>
          <w:sz w:val="28"/>
          <w:szCs w:val="28"/>
        </w:rPr>
        <w:t>сятся остатки костей).</w:t>
      </w:r>
    </w:p>
    <w:p w:rsidR="0024169B" w:rsidRPr="0024169B" w:rsidRDefault="0024169B" w:rsidP="005933CA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Коэффициент загрузки мощностей снижается на 10 п.п. вследствие того, что фактический объем производства снижается быстрыми темпами.</w:t>
      </w:r>
    </w:p>
    <w:p w:rsidR="0024169B" w:rsidRPr="0024169B" w:rsidRDefault="0024169B" w:rsidP="005933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С каждым годом увеличивается стоимость по всем статьям расходов, хотя структура не меняется. Наибольшее увеличение наблюдается по статье сырье и материалы, а также по статье коммерческие расходы. В общем ув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>личение связано с повышением цен и тарифов на различные услуги.</w:t>
      </w:r>
    </w:p>
    <w:p w:rsidR="0024169B" w:rsidRPr="0024169B" w:rsidRDefault="0024169B" w:rsidP="005933CA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Главной задачей на предприятии на предстоящий период является уде</w:t>
      </w:r>
      <w:r w:rsidRPr="0024169B">
        <w:rPr>
          <w:rFonts w:ascii="Times New Roman" w:hAnsi="Times New Roman" w:cs="Times New Roman"/>
          <w:sz w:val="28"/>
          <w:szCs w:val="28"/>
        </w:rPr>
        <w:t>р</w:t>
      </w:r>
      <w:r w:rsidRPr="0024169B">
        <w:rPr>
          <w:rFonts w:ascii="Times New Roman" w:hAnsi="Times New Roman" w:cs="Times New Roman"/>
          <w:sz w:val="28"/>
          <w:szCs w:val="28"/>
        </w:rPr>
        <w:t>жание существующих объемов производства и постепенное их увеличение, для чего необходимо расширять ассортимент; улучшать качество продукции; привлекать покупателей.</w:t>
      </w:r>
    </w:p>
    <w:p w:rsidR="0024169B" w:rsidRPr="0024169B" w:rsidRDefault="0024169B" w:rsidP="005933CA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Одним из направлений повышения эффективности является расширение ассортимента предлагаемой продукции, в связи с этим мы предлагаем вн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lastRenderedPageBreak/>
        <w:t>дрить в производство новый вид продукции - колбаски “Баварские”. Секретом белых колбасок является сочетание телятины и свинины.</w:t>
      </w:r>
    </w:p>
    <w:p w:rsidR="0024169B" w:rsidRPr="0024169B" w:rsidRDefault="0024169B" w:rsidP="005933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Основными рынками сбыта «Баварских колбасок» будут являться ры</w:t>
      </w:r>
      <w:r w:rsidRPr="0024169B">
        <w:rPr>
          <w:rFonts w:ascii="Times New Roman" w:hAnsi="Times New Roman" w:cs="Times New Roman"/>
          <w:sz w:val="28"/>
          <w:szCs w:val="28"/>
        </w:rPr>
        <w:t>н</w:t>
      </w:r>
      <w:r w:rsidRPr="0024169B">
        <w:rPr>
          <w:rFonts w:ascii="Times New Roman" w:hAnsi="Times New Roman" w:cs="Times New Roman"/>
          <w:sz w:val="28"/>
          <w:szCs w:val="28"/>
        </w:rPr>
        <w:t>ки Кировской области, республики Коми, г. Москвы. Основными каналами реализации будут является оптовая торговля, собственная торговая сеть, та</w:t>
      </w:r>
      <w:r w:rsidRPr="0024169B">
        <w:rPr>
          <w:rFonts w:ascii="Times New Roman" w:hAnsi="Times New Roman" w:cs="Times New Roman"/>
          <w:sz w:val="28"/>
          <w:szCs w:val="28"/>
        </w:rPr>
        <w:t>к</w:t>
      </w:r>
      <w:r w:rsidRPr="0024169B">
        <w:rPr>
          <w:rFonts w:ascii="Times New Roman" w:hAnsi="Times New Roman" w:cs="Times New Roman"/>
          <w:sz w:val="28"/>
          <w:szCs w:val="28"/>
        </w:rPr>
        <w:t>же возможна реализация данного вида продукции на предприятия общес</w:t>
      </w:r>
      <w:r w:rsidRPr="0024169B">
        <w:rPr>
          <w:rFonts w:ascii="Times New Roman" w:hAnsi="Times New Roman" w:cs="Times New Roman"/>
          <w:sz w:val="28"/>
          <w:szCs w:val="28"/>
        </w:rPr>
        <w:t>т</w:t>
      </w:r>
      <w:r w:rsidRPr="0024169B">
        <w:rPr>
          <w:rFonts w:ascii="Times New Roman" w:hAnsi="Times New Roman" w:cs="Times New Roman"/>
          <w:sz w:val="28"/>
          <w:szCs w:val="28"/>
        </w:rPr>
        <w:t>венного питания (бары, кафе, рестораны).</w:t>
      </w:r>
    </w:p>
    <w:p w:rsidR="0024169B" w:rsidRPr="0024169B" w:rsidRDefault="0024169B" w:rsidP="00593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Для стимулирования спроса на данную продукцию, а также остальные виды продукции предлагает внедрить на предприятии новое более соверше</w:t>
      </w:r>
      <w:r w:rsidRPr="0024169B">
        <w:rPr>
          <w:rFonts w:ascii="Times New Roman" w:hAnsi="Times New Roman" w:cs="Times New Roman"/>
          <w:sz w:val="28"/>
          <w:szCs w:val="28"/>
        </w:rPr>
        <w:t>н</w:t>
      </w:r>
      <w:r w:rsidRPr="0024169B">
        <w:rPr>
          <w:rFonts w:ascii="Times New Roman" w:hAnsi="Times New Roman" w:cs="Times New Roman"/>
          <w:sz w:val="28"/>
          <w:szCs w:val="28"/>
        </w:rPr>
        <w:t>ное оборудование по упаковке продукции SHAMAL производства PFM GROUP (Италия).</w:t>
      </w:r>
    </w:p>
    <w:p w:rsidR="0024169B" w:rsidRPr="0024169B" w:rsidRDefault="0024169B" w:rsidP="00593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Оборудование предназначено для производства абсолютно герметичных упаковок flow-pack - трeхшовной упаковки - из термосвариваемых полиме</w:t>
      </w:r>
      <w:r w:rsidRPr="0024169B">
        <w:rPr>
          <w:rFonts w:ascii="Times New Roman" w:hAnsi="Times New Roman" w:cs="Times New Roman"/>
          <w:sz w:val="28"/>
          <w:szCs w:val="28"/>
        </w:rPr>
        <w:t>р</w:t>
      </w:r>
      <w:r w:rsidRPr="0024169B">
        <w:rPr>
          <w:rFonts w:ascii="Times New Roman" w:hAnsi="Times New Roman" w:cs="Times New Roman"/>
          <w:sz w:val="28"/>
          <w:szCs w:val="28"/>
        </w:rPr>
        <w:t>ных пленок в рулоне (полипропиленовая пленка, ламинированная бумага).</w:t>
      </w:r>
    </w:p>
    <w:p w:rsidR="0024169B" w:rsidRPr="0024169B" w:rsidRDefault="0024169B" w:rsidP="005933CA">
      <w:pPr>
        <w:pStyle w:val="ac"/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Стоимость оборудования с учетом доставки и монтажа составит 493 тыс. руб. Данные расходы будут финансироваться из чистой прибыли.</w:t>
      </w:r>
    </w:p>
    <w:p w:rsidR="0024169B" w:rsidRPr="0024169B" w:rsidRDefault="0024169B" w:rsidP="005933CA">
      <w:pPr>
        <w:pStyle w:val="ac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 xml:space="preserve">Производственная себестоимость 1 кг колбасок составила 276,9 руб.  </w:t>
      </w:r>
    </w:p>
    <w:p w:rsidR="0024169B" w:rsidRPr="0024169B" w:rsidRDefault="0024169B" w:rsidP="005933CA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Для продвижения нового продукта на рынок запланировано проведение следующих мероприятий:  организация дегустации колбасок «Баварские» в фирменных магазинах комбината; рассылка рекламных материалов о новом товаре покупателям-оптовикам через электронную и обычную почту, тел</w:t>
      </w:r>
      <w:r w:rsidRPr="0024169B">
        <w:rPr>
          <w:rFonts w:ascii="Times New Roman" w:hAnsi="Times New Roman" w:cs="Times New Roman"/>
          <w:sz w:val="28"/>
          <w:szCs w:val="28"/>
        </w:rPr>
        <w:t>е</w:t>
      </w:r>
      <w:r w:rsidRPr="0024169B">
        <w:rPr>
          <w:rFonts w:ascii="Times New Roman" w:hAnsi="Times New Roman" w:cs="Times New Roman"/>
          <w:sz w:val="28"/>
          <w:szCs w:val="28"/>
        </w:rPr>
        <w:t xml:space="preserve">фонное уведомление. </w:t>
      </w:r>
    </w:p>
    <w:p w:rsidR="0024169B" w:rsidRPr="0024169B" w:rsidRDefault="0024169B" w:rsidP="005933CA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r w:rsidRPr="0024169B">
        <w:rPr>
          <w:szCs w:val="28"/>
        </w:rPr>
        <w:t>По результатам расчета эффективности инвестиционного проекта п</w:t>
      </w:r>
      <w:r w:rsidRPr="0024169B">
        <w:rPr>
          <w:szCs w:val="28"/>
        </w:rPr>
        <w:t>о</w:t>
      </w:r>
      <w:r w:rsidRPr="0024169B">
        <w:rPr>
          <w:szCs w:val="28"/>
        </w:rPr>
        <w:t>лучено положительное значение чистого дисконтированного дохода, что свидетельствует об эффективности инвестиций, при этом срок окупаемости проекта составит 6 месяцев.</w:t>
      </w:r>
    </w:p>
    <w:p w:rsidR="0024169B" w:rsidRPr="0024169B" w:rsidRDefault="0024169B" w:rsidP="005933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9B">
        <w:rPr>
          <w:rFonts w:ascii="Times New Roman" w:hAnsi="Times New Roman" w:cs="Times New Roman"/>
          <w:sz w:val="28"/>
          <w:szCs w:val="28"/>
        </w:rPr>
        <w:t>Прибыль от реализации продукции возросла на 13,3%. Это произошло по причине того, что темпы роста выручки от реализации продукции прев</w:t>
      </w:r>
      <w:r w:rsidRPr="0024169B">
        <w:rPr>
          <w:rFonts w:ascii="Times New Roman" w:hAnsi="Times New Roman" w:cs="Times New Roman"/>
          <w:sz w:val="28"/>
          <w:szCs w:val="28"/>
        </w:rPr>
        <w:t>ы</w:t>
      </w:r>
      <w:r w:rsidRPr="0024169B">
        <w:rPr>
          <w:rFonts w:ascii="Times New Roman" w:hAnsi="Times New Roman" w:cs="Times New Roman"/>
          <w:sz w:val="28"/>
          <w:szCs w:val="28"/>
        </w:rPr>
        <w:t>сили темпы роста затрат на производство.</w:t>
      </w:r>
    </w:p>
    <w:p w:rsidR="0024169B" w:rsidRPr="0024169B" w:rsidRDefault="0024169B" w:rsidP="005933CA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r w:rsidRPr="0024169B">
        <w:rPr>
          <w:szCs w:val="28"/>
        </w:rPr>
        <w:t>В результате рентабельность продаж увеличится на 0,2 п.п. Рентабел</w:t>
      </w:r>
      <w:r w:rsidRPr="0024169B">
        <w:rPr>
          <w:szCs w:val="28"/>
        </w:rPr>
        <w:t>ь</w:t>
      </w:r>
      <w:r w:rsidRPr="0024169B">
        <w:rPr>
          <w:szCs w:val="28"/>
        </w:rPr>
        <w:lastRenderedPageBreak/>
        <w:t>ность продукции возрастет на 0,22п.п..</w:t>
      </w:r>
    </w:p>
    <w:p w:rsidR="0024169B" w:rsidRDefault="0024169B" w:rsidP="005933CA">
      <w:pPr>
        <w:pStyle w:val="22"/>
        <w:widowControl w:val="0"/>
        <w:spacing w:line="360" w:lineRule="auto"/>
        <w:ind w:firstLine="720"/>
        <w:jc w:val="both"/>
        <w:rPr>
          <w:szCs w:val="28"/>
        </w:rPr>
      </w:pPr>
      <w:r w:rsidRPr="0024169B">
        <w:rPr>
          <w:szCs w:val="28"/>
        </w:rPr>
        <w:t>Таким образом, все финансово-экономические показатели дают пол</w:t>
      </w:r>
      <w:r w:rsidRPr="0024169B">
        <w:rPr>
          <w:szCs w:val="28"/>
        </w:rPr>
        <w:t>о</w:t>
      </w:r>
      <w:r w:rsidRPr="0024169B">
        <w:rPr>
          <w:szCs w:val="28"/>
        </w:rPr>
        <w:t>жительное значение, значит, данные инвестиционные вложения можно пр</w:t>
      </w:r>
      <w:r w:rsidRPr="0024169B">
        <w:rPr>
          <w:szCs w:val="28"/>
        </w:rPr>
        <w:t>и</w:t>
      </w:r>
      <w:r w:rsidRPr="0024169B">
        <w:rPr>
          <w:szCs w:val="28"/>
        </w:rPr>
        <w:t>знать экономически обоснованными по всем показателям эффективности. Приобретение  производственного оборудования - реальная возможность снизить себестоимость продукции и улучшить финансовое положение пре</w:t>
      </w:r>
      <w:r w:rsidRPr="0024169B">
        <w:rPr>
          <w:szCs w:val="28"/>
        </w:rPr>
        <w:t>д</w:t>
      </w:r>
      <w:r w:rsidRPr="0024169B">
        <w:rPr>
          <w:szCs w:val="28"/>
        </w:rPr>
        <w:t>приятия.</w:t>
      </w:r>
    </w:p>
    <w:p w:rsidR="008D7049" w:rsidRDefault="008D7049" w:rsidP="005933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8D7049" w:rsidRPr="0024169B" w:rsidRDefault="008D7049" w:rsidP="0024169B">
      <w:pPr>
        <w:pStyle w:val="22"/>
        <w:widowControl w:val="0"/>
        <w:spacing w:line="360" w:lineRule="auto"/>
        <w:ind w:firstLine="720"/>
        <w:jc w:val="left"/>
        <w:rPr>
          <w:szCs w:val="28"/>
        </w:rPr>
      </w:pPr>
    </w:p>
    <w:p w:rsidR="0024169B" w:rsidRPr="006132BD" w:rsidRDefault="0024169B" w:rsidP="0024169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7049" w:rsidRDefault="008D7049" w:rsidP="008D7049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color w:val="000000"/>
          <w:sz w:val="144"/>
          <w:szCs w:val="144"/>
        </w:rPr>
      </w:pPr>
    </w:p>
    <w:p w:rsidR="008D7049" w:rsidRPr="0004071A" w:rsidRDefault="008D7049" w:rsidP="0065544F">
      <w:pPr>
        <w:pStyle w:val="1"/>
        <w:rPr>
          <w:rFonts w:ascii="Times New Roman" w:hAnsi="Times New Roman" w:cs="Times New Roman"/>
          <w:b w:val="0"/>
          <w:color w:val="auto"/>
          <w:sz w:val="144"/>
          <w:szCs w:val="144"/>
        </w:rPr>
      </w:pPr>
      <w:bookmarkStart w:id="50" w:name="_Toc494275173"/>
      <w:r w:rsidRPr="0004071A">
        <w:rPr>
          <w:rFonts w:ascii="Times New Roman" w:hAnsi="Times New Roman" w:cs="Times New Roman"/>
          <w:b w:val="0"/>
          <w:color w:val="auto"/>
          <w:sz w:val="144"/>
          <w:szCs w:val="144"/>
        </w:rPr>
        <w:t>Приложения</w:t>
      </w:r>
      <w:bookmarkEnd w:id="50"/>
    </w:p>
    <w:p w:rsidR="008D7049" w:rsidRDefault="008D70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5544F" w:rsidRDefault="0065544F" w:rsidP="008D7049">
      <w:pPr>
        <w:pStyle w:val="a3"/>
        <w:tabs>
          <w:tab w:val="center" w:pos="4677"/>
        </w:tabs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  <w:sectPr w:rsidR="0065544F" w:rsidSect="00CC0BDF">
          <w:footerReference w:type="default" r:id="rId5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44F" w:rsidRDefault="008D7049" w:rsidP="0065544F">
      <w:pPr>
        <w:pStyle w:val="a3"/>
        <w:tabs>
          <w:tab w:val="center" w:pos="4677"/>
        </w:tabs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А</w:t>
      </w:r>
    </w:p>
    <w:p w:rsidR="008D7049" w:rsidRDefault="008D7049" w:rsidP="0065544F">
      <w:pPr>
        <w:pStyle w:val="a3"/>
        <w:tabs>
          <w:tab w:val="center" w:pos="4677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8D7049" w:rsidRDefault="008D7049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18" style="position:absolute;left:0;text-align:left;margin-left:350.05pt;margin-top:2.05pt;width:202.5pt;height:37.5pt;z-index:251663872">
            <v:textbox style="mso-next-textbox:#_x0000_s1218">
              <w:txbxContent>
                <w:p w:rsidR="000379F0" w:rsidRPr="00D871A3" w:rsidRDefault="000379F0" w:rsidP="008D70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1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</w:t>
                  </w:r>
                  <w:r w:rsidRPr="00D871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871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венностью «БИЗОН – Т»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9" type="#_x0000_t32" style="position:absolute;left:0;text-align:left;margin-left:448.3pt;margin-top:15.4pt;width:0;height:258pt;z-index:251664896" o:connectortype="straight"/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20" style="position:absolute;left:0;text-align:left;margin-left:495.55pt;margin-top:1pt;width:105pt;height:27.75pt;z-index:251665920">
            <v:textbox style="mso-next-textbox:#_x0000_s1220">
              <w:txbxContent>
                <w:p w:rsidR="000379F0" w:rsidRDefault="000379F0" w:rsidP="008D7049">
                  <w:pPr>
                    <w:jc w:val="center"/>
                  </w:pPr>
                  <w:r w:rsidRPr="0068336E">
                    <w:rPr>
                      <w:rFonts w:ascii="Times New Roman" w:hAnsi="Times New Roman" w:cs="Times New Roman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</w:rPr>
                    <w:t>кадров</w:t>
                  </w: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1" type="#_x0000_t32" style="position:absolute;left:0;text-align:left;margin-left:448.3pt;margin-top:14.5pt;width:47.25pt;height:.75pt;flip:y;z-index:251666944" o:connectortype="straight"/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2" type="#_x0000_t32" style="position:absolute;left:0;text-align:left;margin-left:653.8pt;margin-top:13.65pt;width:0;height:15.7pt;z-index:2516679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3" type="#_x0000_t32" style="position:absolute;left:0;text-align:left;margin-left:534.55pt;margin-top:13.65pt;width:0;height:15.7pt;z-index:2516689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4" type="#_x0000_t32" style="position:absolute;left:0;text-align:left;margin-left:382.3pt;margin-top:13.65pt;width:0;height:15.7pt;z-index:2516700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5" type="#_x0000_t32" style="position:absolute;left:0;text-align:left;margin-left:261.55pt;margin-top:13.65pt;width:0;height:15.7pt;z-index:2516710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6" type="#_x0000_t32" style="position:absolute;left:0;text-align:left;margin-left:158.8pt;margin-top:13.6pt;width:495pt;height:.05pt;z-index:2516720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7" type="#_x0000_t32" style="position:absolute;left:0;text-align:left;margin-left:158.8pt;margin-top:13.65pt;width:0;height:15.7pt;z-index:251673088" o:connectortype="straight"/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28" style="position:absolute;left:0;text-align:left;margin-left:600.55pt;margin-top:5.2pt;width:105pt;height:47.25pt;z-index:251674112">
            <v:textbox style="mso-next-textbox:#_x0000_s1228">
              <w:txbxContent>
                <w:p w:rsidR="000379F0" w:rsidRPr="00CC7509" w:rsidRDefault="000379F0" w:rsidP="008D70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7509">
                    <w:rPr>
                      <w:rFonts w:ascii="Times New Roman" w:hAnsi="Times New Roman" w:cs="Times New Roman"/>
                    </w:rPr>
                    <w:t>Лаборатория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29" style="position:absolute;left:0;text-align:left;margin-left:483.55pt;margin-top:5.2pt;width:105pt;height:47.25pt;z-index:251675136">
            <v:textbox style="mso-next-textbox:#_x0000_s1229">
              <w:txbxContent>
                <w:p w:rsidR="000379F0" w:rsidRPr="0068336E" w:rsidRDefault="000379F0" w:rsidP="008D70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8336E">
                    <w:rPr>
                      <w:rFonts w:ascii="Times New Roman" w:hAnsi="Times New Roman" w:cs="Times New Roman"/>
                    </w:rPr>
                    <w:t>Инженерно - те</w:t>
                  </w:r>
                  <w:r w:rsidRPr="0068336E">
                    <w:rPr>
                      <w:rFonts w:ascii="Times New Roman" w:hAnsi="Times New Roman" w:cs="Times New Roman"/>
                    </w:rPr>
                    <w:t>х</w:t>
                  </w:r>
                  <w:r w:rsidRPr="0068336E">
                    <w:rPr>
                      <w:rFonts w:ascii="Times New Roman" w:hAnsi="Times New Roman" w:cs="Times New Roman"/>
                    </w:rPr>
                    <w:t>ническая служба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30" style="position:absolute;left:0;text-align:left;margin-left:328.3pt;margin-top:5.2pt;width:105pt;height:47.25pt;z-index:251676160">
            <v:textbox style="mso-next-textbox:#_x0000_s1230">
              <w:txbxContent>
                <w:p w:rsidR="000379F0" w:rsidRPr="00430EAC" w:rsidRDefault="000379F0" w:rsidP="008D70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EAC">
                    <w:rPr>
                      <w:rFonts w:ascii="Times New Roman" w:hAnsi="Times New Roman" w:cs="Times New Roman"/>
                    </w:rPr>
                    <w:t>Юридическая служба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31" style="position:absolute;left:0;text-align:left;margin-left:206.05pt;margin-top:5.2pt;width:105pt;height:47.25pt;z-index:251677184">
            <v:textbox style="mso-next-textbox:#_x0000_s1231">
              <w:txbxContent>
                <w:p w:rsidR="000379F0" w:rsidRPr="0068336E" w:rsidRDefault="000379F0" w:rsidP="008D70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8336E">
                    <w:rPr>
                      <w:rFonts w:ascii="Times New Roman" w:hAnsi="Times New Roman" w:cs="Times New Roman"/>
                    </w:rPr>
                    <w:t>Отдел по марк</w:t>
                  </w:r>
                  <w:r w:rsidRPr="0068336E">
                    <w:rPr>
                      <w:rFonts w:ascii="Times New Roman" w:hAnsi="Times New Roman" w:cs="Times New Roman"/>
                    </w:rPr>
                    <w:t>е</w:t>
                  </w:r>
                  <w:r w:rsidRPr="0068336E">
                    <w:rPr>
                      <w:rFonts w:ascii="Times New Roman" w:hAnsi="Times New Roman" w:cs="Times New Roman"/>
                    </w:rPr>
                    <w:t>тингу и сбыту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32" style="position:absolute;left:0;text-align:left;margin-left:94.1pt;margin-top:5.2pt;width:105pt;height:47.25pt;z-index:251678208">
            <v:textbox style="mso-next-textbox:#_x0000_s1232">
              <w:txbxContent>
                <w:p w:rsidR="000379F0" w:rsidRPr="00CC7509" w:rsidRDefault="000379F0" w:rsidP="008D70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7509">
                    <w:rPr>
                      <w:rFonts w:ascii="Times New Roman" w:hAnsi="Times New Roman" w:cs="Times New Roman"/>
                    </w:rPr>
                    <w:t>Бухгалтерско – экономическая служба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3" type="#_x0000_t32" style="position:absolute;left:0;text-align:left;margin-left:462.35pt;margin-top:5.2pt;width:0;height:118.9pt;z-index:2516792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4" type="#_x0000_t32" style="position:absolute;left:0;text-align:left;margin-left:462.35pt;margin-top:5.2pt;width:15.95pt;height:0;flip:x;z-index:251680256" o:connectortype="straight"/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35" style="position:absolute;left:0;text-align:left;margin-left:483.55pt;margin-top:16.15pt;width:105pt;height:47.25pt;z-index:251681280">
            <v:textbox style="mso-next-textbox:#_x0000_s1235">
              <w:txbxContent>
                <w:p w:rsidR="000379F0" w:rsidRDefault="000379F0" w:rsidP="008D70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Ремонтно-хозяйственная бригада</w:t>
                  </w: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6" type="#_x0000_t32" style="position:absolute;left:0;text-align:left;margin-left:261.55pt;margin-top:4.15pt;width:.05pt;height:14.25pt;z-index:2516823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37" style="position:absolute;left:0;text-align:left;margin-left:206.05pt;margin-top:18.4pt;width:105pt;height:47.25pt;z-index:251683328">
            <v:textbox style="mso-next-textbox:#_x0000_s1237">
              <w:txbxContent>
                <w:p w:rsidR="000379F0" w:rsidRPr="00917DB7" w:rsidRDefault="000379F0" w:rsidP="008D70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7DB7">
                    <w:rPr>
                      <w:rFonts w:ascii="Times New Roman" w:hAnsi="Times New Roman" w:cs="Times New Roman"/>
                    </w:rPr>
                    <w:t>Розничные торг</w:t>
                  </w:r>
                  <w:r w:rsidRPr="00917DB7">
                    <w:rPr>
                      <w:rFonts w:ascii="Times New Roman" w:hAnsi="Times New Roman" w:cs="Times New Roman"/>
                    </w:rPr>
                    <w:t>о</w:t>
                  </w:r>
                  <w:r w:rsidRPr="00917DB7">
                    <w:rPr>
                      <w:rFonts w:ascii="Times New Roman" w:hAnsi="Times New Roman" w:cs="Times New Roman"/>
                    </w:rPr>
                    <w:t>вые точки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8" type="#_x0000_t32" style="position:absolute;left:0;text-align:left;margin-left:462.35pt;margin-top:19.7pt;width:21.2pt;height:.85pt;flip:y;z-index:251684352" o:connectortype="straight"/>
        </w:pict>
      </w:r>
    </w:p>
    <w:p w:rsidR="008D7049" w:rsidRDefault="008D7049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39" style="position:absolute;left:0;text-align:left;margin-left:488.05pt;margin-top:2.35pt;width:100.5pt;height:36pt;z-index:251685376">
            <v:textbox style="mso-next-textbox:#_x0000_s1239">
              <w:txbxContent>
                <w:p w:rsidR="000379F0" w:rsidRPr="006C7E60" w:rsidRDefault="000379F0" w:rsidP="008D70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Гараж</w:t>
                  </w:r>
                </w:p>
              </w:txbxContent>
            </v:textbox>
          </v:rect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0" type="#_x0000_t32" style="position:absolute;left:0;text-align:left;margin-left:462.35pt;margin-top:3.35pt;width:25.7pt;height:0;z-index:251686400" o:connectortype="straight"/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1" type="#_x0000_t32" style="position:absolute;left:0;text-align:left;margin-left:269.85pt;margin-top:10.25pt;width:294pt;height:0;z-index:2516874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2" type="#_x0000_t32" style="position:absolute;left:0;text-align:left;margin-left:563.85pt;margin-top:10.25pt;width:0;height:21.7pt;z-index:2516884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3" type="#_x0000_t32" style="position:absolute;left:0;text-align:left;margin-left:269.85pt;margin-top:10.25pt;width:.05pt;height:21.7pt;z-index:251689472" o:connectortype="straight"/>
        </w:pict>
      </w:r>
    </w:p>
    <w:p w:rsidR="008D7049" w:rsidRDefault="00BD0067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45" style="position:absolute;left:0;text-align:left;margin-left:350.05pt;margin-top:7.8pt;width:128.25pt;height:36.7pt;z-index:251691520">
            <v:textbox style="mso-next-textbox:#_x0000_s1245">
              <w:txbxContent>
                <w:p w:rsidR="000379F0" w:rsidRPr="0068336E" w:rsidRDefault="000379F0" w:rsidP="008D70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8336E">
                    <w:rPr>
                      <w:rFonts w:ascii="Times New Roman" w:hAnsi="Times New Roman" w:cs="Times New Roman"/>
                    </w:rPr>
                    <w:t>Мясо - жировой цех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46" style="position:absolute;left:0;text-align:left;margin-left:200.05pt;margin-top:7.8pt;width:138.75pt;height:36.7pt;z-index:251692544">
            <v:textbox style="mso-next-textbox:#_x0000_s1246">
              <w:txbxContent>
                <w:p w:rsidR="000379F0" w:rsidRPr="0068336E" w:rsidRDefault="000379F0" w:rsidP="008D70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8336E">
                    <w:rPr>
                      <w:rFonts w:ascii="Times New Roman" w:hAnsi="Times New Roman" w:cs="Times New Roman"/>
                    </w:rPr>
                    <w:t>Колбасный цех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44" style="position:absolute;left:0;text-align:left;margin-left:488.05pt;margin-top:7.8pt;width:152.25pt;height:36.7pt;z-index:251690496">
            <v:textbox style="mso-next-textbox:#_x0000_s1244">
              <w:txbxContent>
                <w:p w:rsidR="000379F0" w:rsidRPr="0068336E" w:rsidRDefault="000379F0" w:rsidP="008D70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8336E">
                    <w:rPr>
                      <w:rFonts w:ascii="Times New Roman" w:hAnsi="Times New Roman" w:cs="Times New Roman"/>
                    </w:rPr>
                    <w:t>Кулинария – цех полуфа</w:t>
                  </w:r>
                  <w:r w:rsidRPr="0068336E">
                    <w:rPr>
                      <w:rFonts w:ascii="Times New Roman" w:hAnsi="Times New Roman" w:cs="Times New Roman"/>
                    </w:rPr>
                    <w:t>б</w:t>
                  </w:r>
                  <w:r w:rsidRPr="0068336E">
                    <w:rPr>
                      <w:rFonts w:ascii="Times New Roman" w:hAnsi="Times New Roman" w:cs="Times New Roman"/>
                    </w:rPr>
                    <w:t>рикатов</w:t>
                  </w:r>
                </w:p>
                <w:p w:rsidR="000379F0" w:rsidRDefault="000379F0" w:rsidP="008D7049">
                  <w:pPr>
                    <w:jc w:val="center"/>
                  </w:pPr>
                </w:p>
                <w:p w:rsidR="000379F0" w:rsidRDefault="000379F0" w:rsidP="008D7049">
                  <w:pPr>
                    <w:jc w:val="center"/>
                  </w:pPr>
                </w:p>
              </w:txbxContent>
            </v:textbox>
          </v:rect>
        </w:pict>
      </w:r>
    </w:p>
    <w:p w:rsidR="008D7049" w:rsidRDefault="008D7049" w:rsidP="008D7049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4F" w:rsidRPr="00807C51" w:rsidRDefault="008D7049" w:rsidP="00807C51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65544F" w:rsidRPr="00807C51" w:rsidSect="006554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53BB4">
        <w:rPr>
          <w:rFonts w:ascii="Times New Roman" w:hAnsi="Times New Roman" w:cs="Times New Roman"/>
          <w:sz w:val="28"/>
          <w:szCs w:val="28"/>
        </w:rPr>
        <w:t>Рисунок А.1 – Организационная структура ООО «Бизон – Т»</w:t>
      </w:r>
    </w:p>
    <w:p w:rsidR="00813D70" w:rsidRDefault="00813D70" w:rsidP="006554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A2B" w:rsidRPr="00FD7955" w:rsidRDefault="009E0A2B" w:rsidP="00FD7955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95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07C51">
        <w:rPr>
          <w:rFonts w:ascii="Times New Roman" w:hAnsi="Times New Roman" w:cs="Times New Roman"/>
          <w:b/>
          <w:sz w:val="28"/>
          <w:szCs w:val="28"/>
        </w:rPr>
        <w:t>Б</w:t>
      </w:r>
    </w:p>
    <w:p w:rsidR="009E0A2B" w:rsidRPr="00FD7955" w:rsidRDefault="009E0A2B" w:rsidP="00FD7955">
      <w:pPr>
        <w:tabs>
          <w:tab w:val="left" w:pos="1134"/>
          <w:tab w:val="left" w:pos="41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Технологическая схема переработки крупного рогатого скота</w:t>
      </w:r>
    </w:p>
    <w:p w:rsidR="009E0A2B" w:rsidRPr="00FD7955" w:rsidRDefault="00BD0067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67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pict>
          <v:group id="_x0000_s1059" style="position:absolute;left:0;text-align:left;margin-left:107.5pt;margin-top:19.15pt;width:281.3pt;height:451.3pt;z-index:251660800" coordorigin="3851,3449" coordsize="5626,9026">
            <v:rect id="_x0000_s1060" style="position:absolute;left:3851;top:3449;width:5626;height:586">
              <v:textbox style="mso-next-textbox:#_x0000_s1060">
                <w:txbxContent>
                  <w:p w:rsidR="000379F0" w:rsidRPr="00825DC9" w:rsidRDefault="000379F0" w:rsidP="009E0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25DC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Подача скота на переработку</w:t>
                    </w:r>
                  </w:p>
                </w:txbxContent>
              </v:textbox>
            </v:rect>
            <v:rect id="_x0000_s1061" style="position:absolute;left:3851;top:4420;width:5626;height:804">
              <v:textbox style="mso-next-textbox:#_x0000_s1061">
                <w:txbxContent>
                  <w:p w:rsidR="000379F0" w:rsidRPr="00825DC9" w:rsidRDefault="000379F0" w:rsidP="009E0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25DC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Оглушение и подъем животных на путь обескровливания</w:t>
                    </w:r>
                  </w:p>
                </w:txbxContent>
              </v:textbox>
            </v:rect>
            <v:rect id="_x0000_s1062" style="position:absolute;left:3851;top:5576;width:5626;height:435">
              <v:textbox style="mso-next-textbox:#_x0000_s1062">
                <w:txbxContent>
                  <w:p w:rsidR="000379F0" w:rsidRPr="00BB4DB7" w:rsidRDefault="000379F0" w:rsidP="009E0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B4DB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Обескровливание</w:t>
                    </w:r>
                  </w:p>
                </w:txbxContent>
              </v:textbox>
            </v:rect>
            <v:rect id="_x0000_s1063" style="position:absolute;left:3851;top:6447;width:5626;height:603">
              <v:textbox style="mso-next-textbox:#_x0000_s1063">
                <w:txbxContent>
                  <w:p w:rsidR="000379F0" w:rsidRPr="00BB4DB7" w:rsidRDefault="000379F0" w:rsidP="009E0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B4DB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Съемка шкур</w:t>
                    </w:r>
                  </w:p>
                </w:txbxContent>
              </v:textbox>
            </v:rect>
            <v:rect id="_x0000_s1064" style="position:absolute;left:3851;top:7384;width:5626;height:603">
              <v:textbox style="mso-next-textbox:#_x0000_s1064">
                <w:txbxContent>
                  <w:p w:rsidR="000379F0" w:rsidRPr="00A05E3E" w:rsidRDefault="000379F0" w:rsidP="009E0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05E3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Извлечение из туш внутренних органов</w:t>
                    </w:r>
                  </w:p>
                </w:txbxContent>
              </v:textbox>
            </v:rect>
            <v:rect id="_x0000_s1065" style="position:absolute;left:3851;top:8406;width:5626;height:485">
              <v:textbox style="mso-next-textbox:#_x0000_s1065">
                <w:txbxContent>
                  <w:p w:rsidR="000379F0" w:rsidRPr="00A05E3E" w:rsidRDefault="000379F0" w:rsidP="009E0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05E3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Разделение туш на полутуши</w:t>
                    </w:r>
                  </w:p>
                </w:txbxContent>
              </v:textbox>
            </v:rect>
            <v:rect id="_x0000_s1066" style="position:absolute;left:3851;top:9310;width:5626;height:536">
              <v:textbox style="mso-next-textbox:#_x0000_s1066">
                <w:txbxContent>
                  <w:p w:rsidR="000379F0" w:rsidRPr="00A05E3E" w:rsidRDefault="000379F0" w:rsidP="009E0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05E3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Зачистка туш</w:t>
                    </w:r>
                  </w:p>
                </w:txbxContent>
              </v:textbox>
            </v:rect>
            <v:rect id="_x0000_s1067" style="position:absolute;left:3851;top:10314;width:5626;height:938">
              <v:textbox style="mso-next-textbox:#_x0000_s1067">
                <w:txbxContent>
                  <w:p w:rsidR="000379F0" w:rsidRPr="005C7D27" w:rsidRDefault="000379F0" w:rsidP="009E0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C7D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Ветеринарно-санитарная экспертиза туш и органов (на соответствующих участках)</w:t>
                    </w:r>
                  </w:p>
                </w:txbxContent>
              </v:textbox>
            </v:rect>
            <v:rect id="_x0000_s1068" style="position:absolute;left:3851;top:11604;width:5626;height:871">
              <v:textbox style="mso-next-textbox:#_x0000_s1068">
                <w:txbxContent>
                  <w:p w:rsidR="000379F0" w:rsidRPr="005C7D27" w:rsidRDefault="000379F0" w:rsidP="009E0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C7D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Клеймение, взвешивание и передача туш на холодильник</w:t>
                    </w:r>
                  </w:p>
                </w:txbxContent>
              </v:textbox>
            </v:rect>
            <v:shape id="_x0000_s1069" type="#_x0000_t32" style="position:absolute;left:6765;top:4035;width:1;height:385" o:connectortype="straight">
              <v:stroke endarrow="block"/>
            </v:shape>
            <v:shape id="_x0000_s1070" type="#_x0000_t32" style="position:absolute;left:6765;top:5224;width:1;height:352" o:connectortype="straight">
              <v:stroke endarrow="block"/>
            </v:shape>
            <v:shape id="_x0000_s1071" type="#_x0000_t32" style="position:absolute;left:6765;top:6011;width:1;height:436" o:connectortype="straight">
              <v:stroke endarrow="block"/>
            </v:shape>
            <v:shape id="_x0000_s1072" type="#_x0000_t32" style="position:absolute;left:6765;top:7050;width:0;height:334" o:connectortype="straight">
              <v:stroke endarrow="block"/>
            </v:shape>
            <v:shape id="_x0000_s1073" type="#_x0000_t32" style="position:absolute;left:6765;top:7987;width:0;height:419" o:connectortype="straight">
              <v:stroke endarrow="block"/>
            </v:shape>
            <v:shape id="_x0000_s1074" type="#_x0000_t32" style="position:absolute;left:6765;top:8891;width:0;height:419" o:connectortype="straight">
              <v:stroke endarrow="block"/>
            </v:shape>
            <v:shape id="_x0000_s1075" type="#_x0000_t32" style="position:absolute;left:6765;top:9846;width:0;height:468" o:connectortype="straight">
              <v:stroke endarrow="block"/>
            </v:shape>
            <v:shape id="_x0000_s1076" type="#_x0000_t32" style="position:absolute;left:6765;top:11252;width:0;height:352" o:connectortype="straight">
              <v:stroke endarrow="block"/>
            </v:shape>
          </v:group>
        </w:pict>
      </w: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2B" w:rsidRPr="00FD7955" w:rsidRDefault="009E0A2B" w:rsidP="00FD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br w:type="page"/>
      </w:r>
    </w:p>
    <w:p w:rsidR="00E36136" w:rsidRPr="00FD7955" w:rsidRDefault="00807C51" w:rsidP="00FD79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В</w:t>
      </w:r>
    </w:p>
    <w:p w:rsidR="00E36136" w:rsidRPr="00FD7955" w:rsidRDefault="00E36136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Производство вареных колбас, сосисок и сарделек</w:t>
      </w:r>
    </w:p>
    <w:p w:rsidR="00E36136" w:rsidRPr="00FD7955" w:rsidRDefault="00E36136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BD0067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67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pict>
          <v:group id="_x0000_s1029" style="position:absolute;left:0;text-align:left;margin-left:27.15pt;margin-top:2.55pt;width:462.95pt;height:579.35pt;z-index:251659776" coordorigin="2244,3600" coordsize="9259,11587">
            <v:rect id="_x0000_s1030" style="position:absolute;left:2244;top:3600;width:5576;height:502">
              <v:textbox style="mso-next-textbox:#_x0000_s1030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Прием, зачистка и разделка полутуш</w:t>
                    </w:r>
                  </w:p>
                </w:txbxContent>
              </v:textbox>
            </v:rect>
            <v:rect id="_x0000_s1031" style="position:absolute;left:2244;top:4538;width:5576;height:519">
              <v:textbox style="mso-next-textbox:#_x0000_s1031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Обвалка и жиловка мяса</w:t>
                    </w:r>
                  </w:p>
                </w:txbxContent>
              </v:textbox>
            </v:rect>
            <v:rect id="_x0000_s1032" style="position:absolute;left:2244;top:5676;width:5576;height:486">
              <v:textbox style="mso-next-textbox:#_x0000_s1032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Измельчение мясного сырья</w:t>
                    </w:r>
                  </w:p>
                </w:txbxContent>
              </v:textbox>
            </v:rect>
            <v:rect id="_x0000_s1033" style="position:absolute;left:2244;top:6714;width:5576;height:519">
              <v:textbox style="mso-next-textbox:#_x0000_s1033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Посол</w:t>
                    </w:r>
                  </w:p>
                </w:txbxContent>
              </v:textbox>
            </v:rect>
            <v:rect id="_x0000_s1034" style="position:absolute;left:2244;top:7652;width:5576;height:469">
              <v:textbox style="mso-next-textbox:#_x0000_s1034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Созревание мясного сырья</w:t>
                    </w:r>
                  </w:p>
                </w:txbxContent>
              </v:textbox>
            </v:rect>
            <v:rect id="_x0000_s1035" style="position:absolute;left:2244;top:8757;width:5576;height:519">
              <v:textbox style="mso-next-textbox:#_x0000_s1035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Составление фарша</w:t>
                    </w:r>
                  </w:p>
                </w:txbxContent>
              </v:textbox>
            </v:rect>
            <v:rect id="_x0000_s1036" style="position:absolute;left:2344;top:10733;width:5476;height:435">
              <v:textbox style="mso-next-textbox:#_x0000_s1036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Наполнение оболочек и вязка батонов</w:t>
                    </w:r>
                  </w:p>
                </w:txbxContent>
              </v:textbox>
            </v:rect>
            <v:rect id="_x0000_s1037" style="position:absolute;left:2344;top:11671;width:5476;height:485">
              <v:textbox style="mso-next-textbox:#_x0000_s1037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Обжарка</w:t>
                    </w:r>
                  </w:p>
                </w:txbxContent>
              </v:textbox>
            </v:rect>
            <v:rect id="_x0000_s1038" style="position:absolute;left:2344;top:12726;width:5476;height:435">
              <v:textbox style="mso-next-textbox:#_x0000_s1038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Варка</w:t>
                    </w:r>
                  </w:p>
                </w:txbxContent>
              </v:textbox>
            </v:rect>
            <v:rect id="_x0000_s1039" style="position:absolute;left:2344;top:13697;width:5476;height:469">
              <v:textbox style="mso-next-textbox:#_x0000_s1039">
                <w:txbxContent>
                  <w:p w:rsidR="000379F0" w:rsidRPr="00793907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390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Охлаждение</w:t>
                    </w:r>
                  </w:p>
                </w:txbxContent>
              </v:textbox>
            </v:rect>
            <v:rect id="_x0000_s1040" style="position:absolute;left:2344;top:14718;width:5476;height:469">
              <v:textbox style="mso-next-textbox:#_x0000_s1040">
                <w:txbxContent>
                  <w:p w:rsidR="000379F0" w:rsidRPr="00F026D6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026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Контроль качества</w:t>
                    </w:r>
                  </w:p>
                  <w:p w:rsidR="000379F0" w:rsidRDefault="000379F0" w:rsidP="00E36136"/>
                </w:txbxContent>
              </v:textbox>
            </v:rect>
            <v:shape id="_x0000_s1041" type="#_x0000_t32" style="position:absolute;left:4990;top:4102;width:0;height:436" o:connectortype="straight">
              <v:stroke endarrow="block"/>
            </v:shape>
            <v:shape id="_x0000_s1042" type="#_x0000_t32" style="position:absolute;left:4990;top:5057;width:0;height:519" o:connectortype="straight">
              <v:stroke endarrow="block"/>
            </v:shape>
            <v:shape id="_x0000_s1043" type="#_x0000_t32" style="position:absolute;left:4990;top:6162;width:0;height:552" o:connectortype="straight">
              <v:stroke endarrow="block"/>
            </v:shape>
            <v:shape id="_x0000_s1044" type="#_x0000_t32" style="position:absolute;left:4990;top:7233;width:0;height:419" o:connectortype="straight">
              <v:stroke endarrow="block"/>
            </v:shape>
            <v:shape id="_x0000_s1045" type="#_x0000_t32" style="position:absolute;left:4990;top:8121;width:0;height:636" o:connectortype="straight">
              <v:stroke endarrow="block"/>
            </v:shape>
            <v:shape id="_x0000_s1046" type="#_x0000_t32" style="position:absolute;left:4990;top:9276;width:0;height:1273" o:connectortype="straight">
              <v:stroke endarrow="block"/>
            </v:shape>
            <v:shape id="_x0000_s1047" type="#_x0000_t32" style="position:absolute;left:4990;top:11168;width:0;height:503" o:connectortype="straight">
              <v:stroke endarrow="block"/>
            </v:shape>
            <v:shape id="_x0000_s1048" type="#_x0000_t32" style="position:absolute;left:4990;top:12156;width:0;height:570" o:connectortype="straight">
              <v:stroke endarrow="block"/>
            </v:shape>
            <v:shape id="_x0000_s1049" type="#_x0000_t32" style="position:absolute;left:4990;top:13161;width:0;height:536" o:connectortype="straight">
              <v:stroke endarrow="block"/>
            </v:shape>
            <v:shape id="_x0000_s1050" type="#_x0000_t32" style="position:absolute;left:4990;top:14166;width:0;height:552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1" type="#_x0000_t34" style="position:absolute;left:7953;top:3784;width:1775;height:469" o:connectortype="elbow" adj="10794,-174274,-96780">
              <v:stroke endarrow="block"/>
            </v:shape>
            <v:rect id="_x0000_s1052" style="position:absolute;left:9728;top:4102;width:1223;height:436">
              <v:textbox style="mso-next-textbox:#_x0000_s1052">
                <w:txbxContent>
                  <w:p w:rsidR="000379F0" w:rsidRPr="00F026D6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026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Шпик</w:t>
                    </w:r>
                  </w:p>
                </w:txbxContent>
              </v:textbox>
            </v:rect>
            <v:shape id="_x0000_s1053" type="#_x0000_t32" style="position:absolute;left:9913;top:4655;width:17;height:1339" o:connectortype="straight">
              <v:stroke endarrow="block"/>
            </v:shape>
            <v:rect id="_x0000_s1054" style="position:absolute;left:8456;top:5994;width:2243;height:503">
              <v:textbox style="mso-next-textbox:#_x0000_s1054">
                <w:txbxContent>
                  <w:p w:rsidR="000379F0" w:rsidRPr="00F026D6" w:rsidRDefault="000379F0" w:rsidP="00E3613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026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Подготовка шпика</w:t>
                    </w:r>
                  </w:p>
                </w:txbxContent>
              </v:textbox>
            </v:rect>
            <v:shape id="_x0000_s1055" type="#_x0000_t34" style="position:absolute;left:8481;top:7109;width:2043;height:820;rotation:90" o:connectortype="elbow" adj="10795,-174222,-109047">
              <v:stroke endarrow="block"/>
            </v:shape>
            <v:rect id="_x0000_s1056" style="position:absolute;left:8640;top:8774;width:2863;height:502">
              <v:textbox style="mso-next-textbox:#_x0000_s1056">
                <w:txbxContent>
                  <w:p w:rsidR="000379F0" w:rsidRPr="00F026D6" w:rsidRDefault="000379F0" w:rsidP="00E3613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026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Вода, специи, белковые</w:t>
                    </w:r>
                  </w:p>
                </w:txbxContent>
              </v:textbox>
            </v:rect>
            <v:shape id="_x0000_s1057" type="#_x0000_t32" style="position:absolute;left:8037;top:9008;width:603;height:0;flip:x" o:connectortype="straight">
              <v:stroke endarrow="block"/>
            </v:shape>
          </v:group>
        </w:pict>
      </w:r>
    </w:p>
    <w:p w:rsidR="00E36136" w:rsidRPr="00FD7955" w:rsidRDefault="00E36136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Препараты</w:t>
      </w: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36" w:rsidRPr="00FD7955" w:rsidRDefault="00E36136" w:rsidP="00F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br w:type="page"/>
      </w:r>
    </w:p>
    <w:p w:rsidR="007A7BDA" w:rsidRPr="00FD7955" w:rsidRDefault="00807C51" w:rsidP="00FD7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Г</w:t>
      </w: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Производство полукопченых колбас</w:t>
      </w: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BD0067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style="position:absolute;left:0;text-align:left;margin-left:3.7pt;margin-top:5.75pt;width:478.05pt;height:588.6pt;z-index:251661824" coordorigin="1775,3181" coordsize="9561,11772">
            <v:rect id="_x0000_s1107" style="position:absolute;left:1926;top:3181;width:6982;height:436">
              <v:textbox style="mso-next-textbox:#_x0000_s1107">
                <w:txbxContent>
                  <w:p w:rsidR="000379F0" w:rsidRPr="00AE6916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69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Размораживание, обвалка и жиловка сырья</w:t>
                    </w:r>
                  </w:p>
                </w:txbxContent>
              </v:textbox>
            </v:rect>
            <v:rect id="_x0000_s1108" style="position:absolute;left:1926;top:4019;width:6982;height:786">
              <v:textbox style="mso-next-textbox:#_x0000_s1108">
                <w:txbxContent>
                  <w:p w:rsidR="000379F0" w:rsidRPr="00AE6916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69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Посол (в 1 – 2 сутки ,в мелком измельчении 12 –24 час, 2 – 4   С)</w:t>
                    </w:r>
                  </w:p>
                </w:txbxContent>
              </v:textbox>
            </v:rect>
            <v:rect id="_x0000_s1109" style="position:absolute;left:1775;top:5629;width:5592;height:469">
              <v:textbox style="mso-next-textbox:#_x0000_s1109">
                <w:txbxContent>
                  <w:p w:rsidR="000379F0" w:rsidRPr="00AE6916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69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Измельчение на волчке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(2 –3 мм, 6 –8 мин)</w:t>
                    </w:r>
                  </w:p>
                </w:txbxContent>
              </v:textbox>
            </v:rect>
            <v:rect id="_x0000_s1110" style="position:absolute;left:1775;top:6483;width:5592;height:486">
              <v:textbox style="mso-next-textbox:#_x0000_s1110">
                <w:txbxContent>
                  <w:p w:rsidR="000379F0" w:rsidRPr="00AE6916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69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Приготовление фарша в мешалке (8 – 10 мин.)</w:t>
                    </w:r>
                  </w:p>
                </w:txbxContent>
              </v:textbox>
            </v:rect>
            <v:rect id="_x0000_s1111" style="position:absolute;left:1775;top:7401;width:5710;height:485">
              <v:textbox style="mso-next-textbox:#_x0000_s1111">
                <w:txbxContent>
                  <w:p w:rsidR="000379F0" w:rsidRPr="00AE6916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691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Наполнение оболочек и вязка батонов</w:t>
                    </w:r>
                  </w:p>
                </w:txbxContent>
              </v:textbox>
            </v:rect>
            <v:rect id="_x0000_s1112" style="position:absolute;left:1775;top:8171;width:5710;height:536">
              <v:textbox style="mso-next-textbox:#_x0000_s1112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Осадка (4 – 8  С, 2 – 4 часа)</w:t>
                    </w:r>
                  </w:p>
                </w:txbxContent>
              </v:textbox>
            </v:rect>
            <v:rect id="_x0000_s1113" style="position:absolute;left:1775;top:9025;width:5710;height:503">
              <v:textbox style="mso-next-textbox:#_x0000_s1113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Термообра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бо</w:t>
                    </w: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тка</w:t>
                    </w:r>
                  </w:p>
                </w:txbxContent>
              </v:textbox>
            </v:rect>
            <v:rect id="_x0000_s1114" style="position:absolute;left:1808;top:9913;width:5710;height:519">
              <v:textbox style="mso-next-textbox:#_x0000_s1114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Обжарка 60 – 90 мин.</w:t>
                    </w:r>
                  </w:p>
                </w:txbxContent>
              </v:textbox>
            </v:rect>
            <v:rect id="_x0000_s1115" style="position:absolute;left:1775;top:10817;width:5710;height:469">
              <v:textbox style="mso-next-textbox:#_x0000_s1115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Варка 40 – 80 мин.</w:t>
                    </w:r>
                  </w:p>
                </w:txbxContent>
              </v:textbox>
            </v:rect>
            <v:rect id="_x0000_s1116" style="position:absolute;left:1808;top:11754;width:5710;height:418">
              <v:textbox style="mso-next-textbox:#_x0000_s1116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Охлаждение (20  С и ниже, 2 – 3 часа)</w:t>
                    </w:r>
                  </w:p>
                </w:txbxContent>
              </v:textbox>
            </v:rect>
            <v:rect id="_x0000_s1117" style="position:absolute;left:1808;top:12558;width:5710;height:536">
              <v:textbox style="mso-next-textbox:#_x0000_s1117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Копчение (12 – 24 часа)</w:t>
                    </w:r>
                  </w:p>
                </w:txbxContent>
              </v:textbox>
            </v:rect>
            <v:rect id="_x0000_s1118" style="position:absolute;left:1775;top:13496;width:5710;height:519">
              <v:textbox style="mso-next-textbox:#_x0000_s1118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Сушка</w:t>
                    </w:r>
                  </w:p>
                </w:txbxContent>
              </v:textbox>
            </v:rect>
            <v:rect id="_x0000_s1119" style="position:absolute;left:1808;top:14484;width:5677;height:469">
              <v:textbox style="mso-next-textbox:#_x0000_s1119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Контроль качества</w:t>
                    </w:r>
                  </w:p>
                </w:txbxContent>
              </v:textbox>
            </v:rect>
            <v:shape id="_x0000_s1120" type="#_x0000_t32" style="position:absolute;left:5341;top:3617;width:0;height:402" o:connectortype="straight">
              <v:stroke endarrow="block"/>
            </v:shape>
            <v:shape id="_x0000_s1121" type="#_x0000_t32" style="position:absolute;left:5425;top:4805;width:0;height:721" o:connectortype="straight">
              <v:stroke endarrow="block"/>
            </v:shape>
            <v:shape id="_x0000_s1122" type="#_x0000_t32" style="position:absolute;left:5425;top:6098;width:0;height:385" o:connectortype="straight">
              <v:stroke endarrow="block"/>
            </v:shape>
            <v:shape id="_x0000_s1123" type="#_x0000_t32" style="position:absolute;left:5425;top:6969;width:0;height:432" o:connectortype="straight">
              <v:stroke endarrow="block"/>
            </v:shape>
            <v:shape id="_x0000_s1124" type="#_x0000_t32" style="position:absolute;left:5425;top:7886;width:0;height:285" o:connectortype="straight">
              <v:stroke endarrow="block"/>
            </v:shape>
            <v:shape id="_x0000_s1125" type="#_x0000_t32" style="position:absolute;left:5425;top:8707;width:0;height:318" o:connectortype="straight">
              <v:stroke endarrow="block"/>
            </v:shape>
            <v:shape id="_x0000_s1126" type="#_x0000_t32" style="position:absolute;left:5425;top:9528;width:0;height:385" o:connectortype="straight">
              <v:stroke endarrow="block"/>
            </v:shape>
            <v:shape id="_x0000_s1127" type="#_x0000_t32" style="position:absolute;left:5425;top:10432;width:0;height:385" o:connectortype="straight">
              <v:stroke endarrow="block"/>
            </v:shape>
            <v:shape id="_x0000_s1128" type="#_x0000_t32" style="position:absolute;left:5425;top:11286;width:0;height:468" o:connectortype="straight">
              <v:stroke endarrow="block"/>
            </v:shape>
            <v:shape id="_x0000_s1129" type="#_x0000_t32" style="position:absolute;left:5425;top:12172;width:0;height:302" o:connectortype="straight">
              <v:stroke endarrow="block"/>
            </v:shape>
            <v:shape id="_x0000_s1130" type="#_x0000_t32" style="position:absolute;left:5425;top:13094;width:0;height:402" o:connectortype="straight">
              <v:stroke endarrow="block"/>
            </v:shape>
            <v:shape id="_x0000_s1131" type="#_x0000_t32" style="position:absolute;left:5425;top:14015;width:0;height:469" o:connectortype="straight">
              <v:stroke endarrow="block"/>
            </v:shape>
            <v:rect id="_x0000_s1132" style="position:absolute;left:8640;top:5029;width:2696;height:600">
              <v:textbox style="mso-next-textbox:#_x0000_s1132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Измельчение шпика</w:t>
                    </w:r>
                  </w:p>
                </w:txbxContent>
              </v:textbox>
            </v:rect>
            <v:shape id="_x0000_s1133" type="#_x0000_t32" style="position:absolute;left:9846;top:5629;width:16;height:854" o:connectortype="straight">
              <v:stroke endarrow="block"/>
            </v:shape>
            <v:rect id="_x0000_s1134" style="position:absolute;left:9008;top:6483;width:2127;height:468">
              <v:textbox style="mso-next-textbox:#_x0000_s1134">
                <w:txbxContent>
                  <w:p w:rsidR="000379F0" w:rsidRPr="00EF2D0D" w:rsidRDefault="000379F0" w:rsidP="007A7B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2D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Соль, специи</w:t>
                    </w:r>
                  </w:p>
                </w:txbxContent>
              </v:textbox>
            </v:rect>
            <v:shape id="_x0000_s1135" type="#_x0000_t32" style="position:absolute;left:7635;top:6647;width:1373;height:0;flip:x" o:connectortype="straight">
              <v:stroke endarrow="block"/>
            </v:shape>
            <v:shape id="_x0000_s1136" type="#_x0000_t32" style="position:absolute;left:7635;top:6848;width:1373;height:1;flip:x" o:connectortype="straight">
              <v:stroke endarrow="block"/>
            </v:shape>
          </v:group>
        </w:pict>
      </w: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t>Охлаждение</w:t>
      </w: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55" w:rsidRDefault="00FD7955" w:rsidP="00FD79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955" w:rsidRDefault="00FD7955" w:rsidP="00FD79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955" w:rsidRDefault="00FD7955" w:rsidP="00FD79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70" w:rsidRPr="00FD7955" w:rsidRDefault="00807C51" w:rsidP="00FD7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</w:t>
      </w:r>
    </w:p>
    <w:p w:rsidR="00813D70" w:rsidRPr="00FD7955" w:rsidRDefault="00813D70" w:rsidP="00FD79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D70" w:rsidRPr="00FD7955" w:rsidRDefault="00807C51" w:rsidP="00FD7955">
      <w:pPr>
        <w:tabs>
          <w:tab w:val="center" w:pos="4677"/>
          <w:tab w:val="left" w:pos="838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</w:t>
      </w:r>
      <w:r w:rsidR="00813D70" w:rsidRPr="00FD7955">
        <w:rPr>
          <w:rFonts w:ascii="Times New Roman" w:hAnsi="Times New Roman" w:cs="Times New Roman"/>
          <w:sz w:val="28"/>
          <w:szCs w:val="28"/>
        </w:rPr>
        <w:t>.1 – Затраты труда на 1 тонну произведенных изделий, чел. – час.</w:t>
      </w:r>
    </w:p>
    <w:tbl>
      <w:tblPr>
        <w:tblStyle w:val="a6"/>
        <w:tblW w:w="0" w:type="auto"/>
        <w:tblLook w:val="04A0"/>
      </w:tblPr>
      <w:tblGrid>
        <w:gridCol w:w="4361"/>
        <w:gridCol w:w="1134"/>
        <w:gridCol w:w="1276"/>
        <w:gridCol w:w="1134"/>
      </w:tblGrid>
      <w:tr w:rsidR="00813D70" w:rsidRPr="00FD7955" w:rsidTr="00683E37">
        <w:tc>
          <w:tcPr>
            <w:tcW w:w="4361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134" w:type="dxa"/>
          </w:tcPr>
          <w:p w:rsidR="00813D70" w:rsidRPr="00FD7955" w:rsidRDefault="00813D70" w:rsidP="007E26B1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2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813D70" w:rsidRPr="00FD7955" w:rsidRDefault="007E26B1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13D70" w:rsidRPr="00FD79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813D70" w:rsidRPr="00FD7955" w:rsidRDefault="007E26B1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13D70" w:rsidRPr="00FD79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13D70" w:rsidRPr="00FD7955" w:rsidTr="00683E37">
        <w:tc>
          <w:tcPr>
            <w:tcW w:w="4361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Сосиски, сардельки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276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</w:tr>
      <w:tr w:rsidR="00813D70" w:rsidRPr="00FD7955" w:rsidTr="00683E37">
        <w:tc>
          <w:tcPr>
            <w:tcW w:w="4361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Вареные колбасы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276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813D70" w:rsidRPr="00FD7955" w:rsidTr="00683E37">
        <w:tc>
          <w:tcPr>
            <w:tcW w:w="4361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Полукопченые, в/к колбасы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276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813D70" w:rsidRPr="00FD7955" w:rsidTr="00683E37">
        <w:tc>
          <w:tcPr>
            <w:tcW w:w="4361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Копчености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276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  <w:tr w:rsidR="00813D70" w:rsidRPr="00FD7955" w:rsidTr="00683E37">
        <w:tc>
          <w:tcPr>
            <w:tcW w:w="4361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Пельмени, вареники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1276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</w:tr>
      <w:tr w:rsidR="00813D70" w:rsidRPr="00FD7955" w:rsidTr="00683E37">
        <w:tc>
          <w:tcPr>
            <w:tcW w:w="4361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Прочие мясные п/ф.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276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813D70" w:rsidRPr="00FD7955" w:rsidTr="00683E37">
        <w:tc>
          <w:tcPr>
            <w:tcW w:w="4361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Мясо говядина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276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813D70" w:rsidRPr="00FD7955" w:rsidTr="00683E37">
        <w:tc>
          <w:tcPr>
            <w:tcW w:w="4361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Мясо свинина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276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134" w:type="dxa"/>
          </w:tcPr>
          <w:p w:rsidR="00813D70" w:rsidRPr="00FD7955" w:rsidRDefault="00813D70" w:rsidP="00FD7955">
            <w:pPr>
              <w:tabs>
                <w:tab w:val="center" w:pos="4677"/>
                <w:tab w:val="left" w:pos="8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55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</w:tbl>
    <w:p w:rsidR="00813D70" w:rsidRPr="00FD7955" w:rsidRDefault="00813D70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DA" w:rsidRPr="00FD7955" w:rsidRDefault="007A7BDA" w:rsidP="00FD7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2C9" w:rsidRPr="00FD7955" w:rsidRDefault="009642C9" w:rsidP="00FD7955">
      <w:pPr>
        <w:tabs>
          <w:tab w:val="num" w:pos="426"/>
          <w:tab w:val="left" w:pos="993"/>
        </w:tabs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5422" w:rsidRDefault="000E5422" w:rsidP="00F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55">
        <w:rPr>
          <w:rFonts w:ascii="Times New Roman" w:hAnsi="Times New Roman" w:cs="Times New Roman"/>
          <w:sz w:val="28"/>
          <w:szCs w:val="28"/>
        </w:rPr>
        <w:br w:type="page"/>
      </w:r>
    </w:p>
    <w:p w:rsidR="00FD7955" w:rsidRDefault="00FD7955" w:rsidP="00F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7E26B1" w:rsidRPr="007E26B1" w:rsidRDefault="007E26B1" w:rsidP="007E26B1">
      <w:pPr>
        <w:widowControl w:val="0"/>
        <w:numPr>
          <w:ilvl w:val="0"/>
          <w:numId w:val="3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 N б/н (с изменени</w:t>
      </w:r>
      <w:r w:rsidRPr="007E26B1">
        <w:rPr>
          <w:rFonts w:ascii="Times New Roman" w:hAnsi="Times New Roman" w:cs="Times New Roman"/>
          <w:sz w:val="28"/>
          <w:szCs w:val="28"/>
        </w:rPr>
        <w:t>я</w:t>
      </w:r>
      <w:r w:rsidRPr="007E26B1">
        <w:rPr>
          <w:rFonts w:ascii="Times New Roman" w:hAnsi="Times New Roman" w:cs="Times New Roman"/>
          <w:sz w:val="28"/>
          <w:szCs w:val="28"/>
        </w:rPr>
        <w:t>ми на 9 июня 2001 года)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Агропромышленный комплекс Кировской области [Электронный р</w:t>
      </w:r>
      <w:r w:rsidRPr="007E26B1">
        <w:rPr>
          <w:rFonts w:ascii="Times New Roman" w:hAnsi="Times New Roman" w:cs="Times New Roman"/>
          <w:sz w:val="28"/>
          <w:szCs w:val="28"/>
        </w:rPr>
        <w:t>е</w:t>
      </w:r>
      <w:r w:rsidRPr="007E26B1">
        <w:rPr>
          <w:rFonts w:ascii="Times New Roman" w:hAnsi="Times New Roman" w:cs="Times New Roman"/>
          <w:sz w:val="28"/>
          <w:szCs w:val="28"/>
        </w:rPr>
        <w:t>сурс] // Правительство Кировской области –8 октября 2015 года</w:t>
      </w:r>
      <w:r w:rsidR="00C01657" w:rsidRPr="007E26B1">
        <w:rPr>
          <w:rFonts w:ascii="Times New Roman" w:hAnsi="Times New Roman" w:cs="Times New Roman"/>
          <w:sz w:val="28"/>
          <w:szCs w:val="28"/>
        </w:rPr>
        <w:t>.</w:t>
      </w:r>
    </w:p>
    <w:p w:rsidR="007E26B1" w:rsidRDefault="000037B0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Андреев П.Л. Обеспечение финансовой устойчивости предприятий // Экономика, управление, 2012, № 9</w:t>
      </w:r>
    </w:p>
    <w:p w:rsidR="007E26B1" w:rsidRDefault="00D77413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Бабук И.М. Экономика промышленного предприятия / И.М. Бабук, Т.А. Сахнович. - М.: ИНФРА-М, 2013. - 439 с.</w:t>
      </w:r>
    </w:p>
    <w:p w:rsidR="007E26B1" w:rsidRDefault="00C01657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Бердникова. Т.Б. Анализ и диагностика финансово-хозяйственной де</w:t>
      </w:r>
      <w:r w:rsidRPr="007E26B1">
        <w:rPr>
          <w:rFonts w:ascii="Times New Roman" w:hAnsi="Times New Roman" w:cs="Times New Roman"/>
          <w:sz w:val="28"/>
          <w:szCs w:val="28"/>
        </w:rPr>
        <w:t>я</w:t>
      </w:r>
      <w:r w:rsidRPr="007E26B1">
        <w:rPr>
          <w:rFonts w:ascii="Times New Roman" w:hAnsi="Times New Roman" w:cs="Times New Roman"/>
          <w:sz w:val="28"/>
          <w:szCs w:val="28"/>
        </w:rPr>
        <w:t>тельности предприятия. Учебное пособие -М.: ИНФРА, 2012.-215с.</w:t>
      </w:r>
    </w:p>
    <w:p w:rsidR="007E26B1" w:rsidRDefault="00EB49A1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Елисеева Т.П. Экономика и анализ деятельности предприятий / Т.П. Елисеева, М.Д. Молев, Н.Г. Трегулова. - Ростов-на-Дону: Феникс, 2011. - 480 с.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Жаренов А.И. Основы современных технологий переработки мяса. Эмульгирование. [Текст]:Учебное пособие / А.И. Жаренов. – М.: ИТАР - ТАСС, 2011г. –44 с.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Загоровская В.А. Рынок мяса в цифрах [Электронный ресурс] / В.А. З</w:t>
      </w:r>
      <w:r w:rsidRPr="007E26B1">
        <w:rPr>
          <w:rFonts w:ascii="Times New Roman" w:hAnsi="Times New Roman" w:cs="Times New Roman"/>
          <w:sz w:val="28"/>
          <w:szCs w:val="28"/>
        </w:rPr>
        <w:t>а</w:t>
      </w:r>
      <w:r w:rsidRPr="007E26B1">
        <w:rPr>
          <w:rFonts w:ascii="Times New Roman" w:hAnsi="Times New Roman" w:cs="Times New Roman"/>
          <w:sz w:val="28"/>
          <w:szCs w:val="28"/>
        </w:rPr>
        <w:t xml:space="preserve">горовская // Мясная сфера. – 2015. – № 2. 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 xml:space="preserve">Загоровская В.А. Чем заменить мясное сырье? [Электронный ресурс] / В.А. Загоровская // Мясная сфера. – 2015. – № 2. </w:t>
      </w:r>
    </w:p>
    <w:p w:rsidR="007E26B1" w:rsidRDefault="007D585D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Иванов Г. АПК: оценка результатов производства и эффективности х</w:t>
      </w:r>
      <w:r w:rsidRPr="007E26B1">
        <w:rPr>
          <w:rFonts w:ascii="Times New Roman" w:hAnsi="Times New Roman" w:cs="Times New Roman"/>
          <w:sz w:val="28"/>
          <w:szCs w:val="28"/>
        </w:rPr>
        <w:t>о</w:t>
      </w:r>
      <w:r w:rsidRPr="007E26B1">
        <w:rPr>
          <w:rFonts w:ascii="Times New Roman" w:hAnsi="Times New Roman" w:cs="Times New Roman"/>
          <w:sz w:val="28"/>
          <w:szCs w:val="28"/>
        </w:rPr>
        <w:t>зяйствования // Агроэкономика 2011г. №10, ст. 3-6</w:t>
      </w:r>
    </w:p>
    <w:p w:rsidR="007E26B1" w:rsidRDefault="00EB49A1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Иванов И. Н. Экономика промышленного предприятия: учебник / И. Н. Иванов. - Москва: Инфра-М, 2011. - 393 с.</w:t>
      </w:r>
    </w:p>
    <w:p w:rsidR="007E26B1" w:rsidRP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Индекс потребительских цен </w:t>
      </w:r>
      <w:r w:rsidRPr="007E26B1">
        <w:rPr>
          <w:rFonts w:ascii="Times New Roman" w:hAnsi="Times New Roman" w:cs="Times New Roman"/>
          <w:sz w:val="28"/>
          <w:szCs w:val="28"/>
        </w:rPr>
        <w:t xml:space="preserve">[Электронный ресурс] // Кировстат Режим доступа: </w:t>
      </w:r>
      <w:hyperlink r:id="rId58" w:history="1">
        <w:r w:rsidRPr="007E26B1">
          <w:rPr>
            <w:rStyle w:val="ae"/>
            <w:rFonts w:ascii="Times New Roman" w:hAnsi="Times New Roman" w:cs="Times New Roman"/>
            <w:sz w:val="28"/>
            <w:szCs w:val="28"/>
          </w:rPr>
          <w:t>http://kirovstat.gks.ru/</w:t>
        </w:r>
      </w:hyperlink>
    </w:p>
    <w:p w:rsidR="007E26B1" w:rsidRP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Информационный бизнес портал [Электронный ресурс] / Информац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онный бизнес портал. - Режим доступа: </w:t>
      </w:r>
      <w:hyperlink r:id="rId59" w:history="1">
        <w:r w:rsidRPr="007E26B1">
          <w:rPr>
            <w:rStyle w:val="ae"/>
            <w:rFonts w:ascii="Times New Roman" w:eastAsia="Calibri" w:hAnsi="Times New Roman" w:cs="Times New Roman"/>
            <w:sz w:val="28"/>
            <w:szCs w:val="28"/>
          </w:rPr>
          <w:t>http://cyberleninka.ru</w:t>
        </w:r>
      </w:hyperlink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(12.10.15)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Кисин М.И. Рост цен и изменение предпочтений  покупателей </w:t>
      </w:r>
      <w:r w:rsidRPr="007E26B1">
        <w:rPr>
          <w:rFonts w:ascii="Times New Roman" w:hAnsi="Times New Roman" w:cs="Times New Roman"/>
          <w:sz w:val="28"/>
          <w:szCs w:val="28"/>
        </w:rPr>
        <w:t>[Эле</w:t>
      </w:r>
      <w:r w:rsidRPr="007E26B1">
        <w:rPr>
          <w:rFonts w:ascii="Times New Roman" w:hAnsi="Times New Roman" w:cs="Times New Roman"/>
          <w:sz w:val="28"/>
          <w:szCs w:val="28"/>
        </w:rPr>
        <w:t>к</w:t>
      </w:r>
      <w:r w:rsidRPr="007E26B1">
        <w:rPr>
          <w:rFonts w:ascii="Times New Roman" w:hAnsi="Times New Roman" w:cs="Times New Roman"/>
          <w:sz w:val="28"/>
          <w:szCs w:val="28"/>
        </w:rPr>
        <w:t xml:space="preserve">тронный ресурс] / М.И. Кисин // Мясная сфера. – 2015. – № 2. </w:t>
      </w:r>
    </w:p>
    <w:p w:rsidR="007E26B1" w:rsidRPr="007E26B1" w:rsidRDefault="00B40290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>Ковалев В.В., Волкова О.Н. Анализ хозяйственной деятельности пре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>приятия: Учебник. - М.: Проспект, 2014. - 320с.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Коснырева Л.М. Товароведение и экспертиза мяса и мясных товаров [Текст]: учебник для студентов высш. учеб. заведений / Л.М. Косныр</w:t>
      </w:r>
      <w:r w:rsidRPr="007E26B1">
        <w:rPr>
          <w:rFonts w:ascii="Times New Roman" w:hAnsi="Times New Roman" w:cs="Times New Roman"/>
          <w:sz w:val="28"/>
          <w:szCs w:val="28"/>
        </w:rPr>
        <w:t>е</w:t>
      </w:r>
      <w:r w:rsidRPr="007E26B1">
        <w:rPr>
          <w:rFonts w:ascii="Times New Roman" w:hAnsi="Times New Roman" w:cs="Times New Roman"/>
          <w:sz w:val="28"/>
          <w:szCs w:val="28"/>
        </w:rPr>
        <w:t>ва, В.И. Криштафович, В.М. Позняковский. – М.: Издательский центр «Академия», 2006. – 320 с.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Кох Г., Фукс М. - Производство и рецептуры мясных изделий. Мясная гастрономия - издательство Профессия, 2011. - 656 c.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Ларинина Т.И. Экономика предприятия (организации) [Текст]: Рабочая тетрадь для студентов очного и заочного отделений экономического факультета / Т.И. Ларинина, Э.В. Наговицына, Ю.С. Жукова, Ю.В. Д</w:t>
      </w:r>
      <w:r w:rsidRPr="007E26B1">
        <w:rPr>
          <w:rFonts w:ascii="Times New Roman" w:hAnsi="Times New Roman" w:cs="Times New Roman"/>
          <w:sz w:val="28"/>
          <w:szCs w:val="28"/>
        </w:rPr>
        <w:t>а</w:t>
      </w:r>
      <w:r w:rsidRPr="007E26B1">
        <w:rPr>
          <w:rFonts w:ascii="Times New Roman" w:hAnsi="Times New Roman" w:cs="Times New Roman"/>
          <w:sz w:val="28"/>
          <w:szCs w:val="28"/>
        </w:rPr>
        <w:t>выдова. – Киров: Вятская ГСХА, 2010. – 45 с.</w:t>
      </w:r>
    </w:p>
    <w:p w:rsidR="007E26B1" w:rsidRDefault="000F06F8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Любушин, Н.П. Анализ финансово-экономической деятельности пре</w:t>
      </w:r>
      <w:r w:rsidRPr="007E26B1">
        <w:rPr>
          <w:rFonts w:ascii="Times New Roman" w:hAnsi="Times New Roman" w:cs="Times New Roman"/>
          <w:sz w:val="28"/>
          <w:szCs w:val="28"/>
        </w:rPr>
        <w:t>д</w:t>
      </w:r>
      <w:r w:rsidRPr="007E26B1">
        <w:rPr>
          <w:rFonts w:ascii="Times New Roman" w:hAnsi="Times New Roman" w:cs="Times New Roman"/>
          <w:sz w:val="28"/>
          <w:szCs w:val="28"/>
        </w:rPr>
        <w:t>приятия: учеб. пособие для вузов / Н.П. Любушин, В.Б. Лещева, В.Г.Дьякова. – Москва: ЮНИТИ-ДАНА, 2010. – 471 с.</w:t>
      </w:r>
    </w:p>
    <w:p w:rsidR="007E26B1" w:rsidRPr="007E26B1" w:rsidRDefault="000F06F8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color w:val="000000"/>
          <w:sz w:val="28"/>
          <w:szCs w:val="28"/>
        </w:rPr>
        <w:t>Лысенко Ю.В. Экономика предприятия торговли и общественного п</w:t>
      </w:r>
      <w:r w:rsidRPr="007E26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26B1">
        <w:rPr>
          <w:rFonts w:ascii="Times New Roman" w:hAnsi="Times New Roman" w:cs="Times New Roman"/>
          <w:color w:val="000000"/>
          <w:sz w:val="28"/>
          <w:szCs w:val="28"/>
        </w:rPr>
        <w:t>тания: Учебное пособие. Стандарт третьего поколения. - СПб.: Питер, 2013. - 416 с.</w:t>
      </w:r>
    </w:p>
    <w:p w:rsidR="007E26B1" w:rsidRPr="007E26B1" w:rsidRDefault="00C01657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color w:val="000000"/>
          <w:sz w:val="28"/>
          <w:szCs w:val="28"/>
        </w:rPr>
        <w:t>Минаков М. А., Сабетова П.А. и др. Экономика сельского хозяйства. М.: Колос, 2015 – 592 с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Нечаев В.И. Экономика предприятий АПК </w:t>
      </w:r>
      <w:r w:rsidRPr="007E26B1">
        <w:rPr>
          <w:rFonts w:ascii="Times New Roman" w:hAnsi="Times New Roman" w:cs="Times New Roman"/>
          <w:sz w:val="28"/>
          <w:szCs w:val="28"/>
        </w:rPr>
        <w:t>[Текст]: Учебное пособие / В.И. Нечаев, П.Ф. Парамонов, И.Е. Халявка. – Издательство «Лань», 2010. – 464 с.</w:t>
      </w:r>
    </w:p>
    <w:p w:rsidR="007E26B1" w:rsidRP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Официальный сайт «Федеральной службы государственной статистики РФ» 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>:/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gks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</w:p>
    <w:p w:rsidR="007E26B1" w:rsidRDefault="00C01657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Попов Н. А. Экономика отраслей АПК. – М.: ИКФ «Экмос», 2015 – 297с.</w:t>
      </w:r>
    </w:p>
    <w:p w:rsidR="007E26B1" w:rsidRDefault="00434DDA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lastRenderedPageBreak/>
        <w:t>Пястолов С.М. Экономический анализ деятельности предприятий: Учеб пособи</w:t>
      </w:r>
      <w:r w:rsidR="007D585D" w:rsidRPr="007E26B1">
        <w:rPr>
          <w:rFonts w:ascii="Times New Roman" w:hAnsi="Times New Roman" w:cs="Times New Roman"/>
          <w:sz w:val="28"/>
          <w:szCs w:val="28"/>
        </w:rPr>
        <w:t>е – М: Академический проект, 201</w:t>
      </w:r>
      <w:r w:rsidRPr="007E26B1">
        <w:rPr>
          <w:rFonts w:ascii="Times New Roman" w:hAnsi="Times New Roman" w:cs="Times New Roman"/>
          <w:sz w:val="28"/>
          <w:szCs w:val="28"/>
        </w:rPr>
        <w:t>4 – 576с.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Родионов Г.В. Технология производства и переработки животноводч</w:t>
      </w:r>
      <w:r w:rsidRPr="007E26B1">
        <w:rPr>
          <w:rFonts w:ascii="Times New Roman" w:hAnsi="Times New Roman" w:cs="Times New Roman"/>
          <w:sz w:val="28"/>
          <w:szCs w:val="28"/>
        </w:rPr>
        <w:t>е</w:t>
      </w:r>
      <w:r w:rsidRPr="007E26B1">
        <w:rPr>
          <w:rFonts w:ascii="Times New Roman" w:hAnsi="Times New Roman" w:cs="Times New Roman"/>
          <w:sz w:val="28"/>
          <w:szCs w:val="28"/>
        </w:rPr>
        <w:t>ской продукции [Текст]: учебник для студентов высш. учеб. заведений / Г.В. Родионов, Л.П. Табакова, Г.П. Табаков. – М.: КолосС, 2005. – 512 с.</w:t>
      </w:r>
    </w:p>
    <w:p w:rsidR="007E26B1" w:rsidRP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Савицкая Г.В. Анализ хозяйственной деятельности предприятия </w:t>
      </w:r>
      <w:r w:rsidRPr="007E26B1">
        <w:rPr>
          <w:rFonts w:ascii="Times New Roman" w:hAnsi="Times New Roman" w:cs="Times New Roman"/>
          <w:sz w:val="28"/>
          <w:szCs w:val="28"/>
        </w:rPr>
        <w:t>[Текст]</w:t>
      </w:r>
      <w:r w:rsidRPr="007E26B1">
        <w:rPr>
          <w:rFonts w:ascii="Times New Roman" w:eastAsia="Calibri" w:hAnsi="Times New Roman" w:cs="Times New Roman"/>
          <w:color w:val="000000"/>
          <w:sz w:val="28"/>
          <w:szCs w:val="28"/>
        </w:rPr>
        <w:t>: Учебник / Г.В. Савицкая.– М.: ИНФРА - М, 2007.-345 с.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Санович М.А. Планирование и прогнозирование развития агропр</w:t>
      </w:r>
      <w:r w:rsidRPr="007E26B1">
        <w:rPr>
          <w:rFonts w:ascii="Times New Roman" w:hAnsi="Times New Roman" w:cs="Times New Roman"/>
          <w:sz w:val="28"/>
          <w:szCs w:val="28"/>
        </w:rPr>
        <w:t>о</w:t>
      </w:r>
      <w:r w:rsidRPr="007E26B1">
        <w:rPr>
          <w:rFonts w:ascii="Times New Roman" w:hAnsi="Times New Roman" w:cs="Times New Roman"/>
          <w:sz w:val="28"/>
          <w:szCs w:val="28"/>
        </w:rPr>
        <w:t>мышленного комплекса [Текст]: Рабочая тетрадь для бакалавров очной формы обучения по направлению «Менеджмент» / М.А. Санович. – Киров: ФГБОУ ВО Вятская ГСХА, 2015. – 146 с.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Спиридонова Е.В. Организация производства и предпринимательства [Текст]: Практикум для студентов очного обучения по экономическим специальностям / Е.В. Спиридонова. – Киров: Вятская ГСХА, 2009. – 191 с.</w:t>
      </w:r>
    </w:p>
    <w:p w:rsid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Стерлигов Б.И. Экономика мясной и молочной промышленности [Текст]: учебник и учебное пособие для студентов высш. учеб. завед</w:t>
      </w:r>
      <w:r w:rsidRPr="007E26B1">
        <w:rPr>
          <w:rFonts w:ascii="Times New Roman" w:hAnsi="Times New Roman" w:cs="Times New Roman"/>
          <w:sz w:val="28"/>
          <w:szCs w:val="28"/>
        </w:rPr>
        <w:t>е</w:t>
      </w:r>
      <w:r w:rsidRPr="007E26B1">
        <w:rPr>
          <w:rFonts w:ascii="Times New Roman" w:hAnsi="Times New Roman" w:cs="Times New Roman"/>
          <w:sz w:val="28"/>
          <w:szCs w:val="28"/>
        </w:rPr>
        <w:t>ний / Б.И. Стерлигов, А.В. Заздравных. – М.: КолосС, 2009. – 335 с.</w:t>
      </w:r>
    </w:p>
    <w:p w:rsidR="000E5422" w:rsidRPr="007E26B1" w:rsidRDefault="000E5422" w:rsidP="007E26B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B1">
        <w:rPr>
          <w:rFonts w:ascii="Times New Roman" w:hAnsi="Times New Roman" w:cs="Times New Roman"/>
          <w:sz w:val="28"/>
          <w:szCs w:val="28"/>
        </w:rPr>
        <w:t>Шиврина Т.Б. Экономика отраслей АПК [Текст]:Практикум / Т.Б. Шиврина, Ю.С. Жукова, Т.В. Байбакова, Г.М. Шулятьева. – Киров: Вятская ГСХА, 2011.– 139 с.</w:t>
      </w:r>
    </w:p>
    <w:p w:rsidR="000D2A93" w:rsidRPr="00FD7955" w:rsidRDefault="000D2A93" w:rsidP="00FD7955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7508" w:rsidRDefault="007E7508"/>
    <w:sectPr w:rsidR="007E7508" w:rsidSect="00CC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6D" w:rsidRDefault="008D076D" w:rsidP="006147F0">
      <w:pPr>
        <w:spacing w:after="0" w:line="240" w:lineRule="auto"/>
      </w:pPr>
      <w:r>
        <w:separator/>
      </w:r>
    </w:p>
  </w:endnote>
  <w:endnote w:type="continuationSeparator" w:id="1">
    <w:p w:rsidR="008D076D" w:rsidRDefault="008D076D" w:rsidP="0061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9851"/>
      <w:docPartObj>
        <w:docPartGallery w:val="Page Numbers (Bottom of Page)"/>
        <w:docPartUnique/>
      </w:docPartObj>
    </w:sdtPr>
    <w:sdtContent>
      <w:p w:rsidR="000379F0" w:rsidRDefault="00BD0067">
        <w:pPr>
          <w:pStyle w:val="af2"/>
          <w:jc w:val="right"/>
        </w:pPr>
        <w:r>
          <w:fldChar w:fldCharType="begin"/>
        </w:r>
        <w:r w:rsidR="007B3C72">
          <w:instrText xml:space="preserve"> PAGE   \* MERGEFORMAT </w:instrText>
        </w:r>
        <w:r>
          <w:fldChar w:fldCharType="separate"/>
        </w:r>
        <w:r w:rsidR="00AC7C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9F0" w:rsidRDefault="000379F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6D" w:rsidRDefault="008D076D" w:rsidP="006147F0">
      <w:pPr>
        <w:spacing w:after="0" w:line="240" w:lineRule="auto"/>
      </w:pPr>
      <w:r>
        <w:separator/>
      </w:r>
    </w:p>
  </w:footnote>
  <w:footnote w:type="continuationSeparator" w:id="1">
    <w:p w:rsidR="008D076D" w:rsidRDefault="008D076D" w:rsidP="0061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945"/>
    <w:multiLevelType w:val="hybridMultilevel"/>
    <w:tmpl w:val="2150637C"/>
    <w:lvl w:ilvl="0" w:tplc="40C4FD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032EE"/>
    <w:multiLevelType w:val="hybridMultilevel"/>
    <w:tmpl w:val="90E4EF08"/>
    <w:lvl w:ilvl="0" w:tplc="869CB7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7583"/>
    <w:multiLevelType w:val="hybridMultilevel"/>
    <w:tmpl w:val="E6F60AB8"/>
    <w:lvl w:ilvl="0" w:tplc="40C4FD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AD1FF5"/>
    <w:multiLevelType w:val="hybridMultilevel"/>
    <w:tmpl w:val="53FEC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C4A32"/>
    <w:multiLevelType w:val="multilevel"/>
    <w:tmpl w:val="AAC0349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0C2A4668"/>
    <w:multiLevelType w:val="hybridMultilevel"/>
    <w:tmpl w:val="48D2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C2C81"/>
    <w:multiLevelType w:val="multilevel"/>
    <w:tmpl w:val="DF2402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7">
    <w:nsid w:val="1006649C"/>
    <w:multiLevelType w:val="hybridMultilevel"/>
    <w:tmpl w:val="0E74DA92"/>
    <w:lvl w:ilvl="0" w:tplc="E6DAD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6052F0"/>
    <w:multiLevelType w:val="hybridMultilevel"/>
    <w:tmpl w:val="29F4E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6325F8"/>
    <w:multiLevelType w:val="hybridMultilevel"/>
    <w:tmpl w:val="9B8A6572"/>
    <w:lvl w:ilvl="0" w:tplc="831425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BC5210"/>
    <w:multiLevelType w:val="multilevel"/>
    <w:tmpl w:val="0534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1B2105A3"/>
    <w:multiLevelType w:val="multilevel"/>
    <w:tmpl w:val="EFF401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2">
    <w:nsid w:val="1CE77179"/>
    <w:multiLevelType w:val="hybridMultilevel"/>
    <w:tmpl w:val="B884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F5639"/>
    <w:multiLevelType w:val="hybridMultilevel"/>
    <w:tmpl w:val="103C47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1E390C"/>
    <w:multiLevelType w:val="multilevel"/>
    <w:tmpl w:val="BDA27D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4F81BD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4F81BD" w:themeColor="accent1"/>
        <w:sz w:val="26"/>
      </w:rPr>
    </w:lvl>
  </w:abstractNum>
  <w:abstractNum w:abstractNumId="15">
    <w:nsid w:val="2C1F5DED"/>
    <w:multiLevelType w:val="multilevel"/>
    <w:tmpl w:val="3BBE44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2023541"/>
    <w:multiLevelType w:val="multilevel"/>
    <w:tmpl w:val="9B9668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7">
    <w:nsid w:val="34067549"/>
    <w:multiLevelType w:val="multilevel"/>
    <w:tmpl w:val="8254455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895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8">
    <w:nsid w:val="36477172"/>
    <w:multiLevelType w:val="hybridMultilevel"/>
    <w:tmpl w:val="FB626736"/>
    <w:lvl w:ilvl="0" w:tplc="EFC032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1A51DD"/>
    <w:multiLevelType w:val="multilevel"/>
    <w:tmpl w:val="AB7AE4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0">
    <w:nsid w:val="398154B7"/>
    <w:multiLevelType w:val="hybridMultilevel"/>
    <w:tmpl w:val="77B6253A"/>
    <w:lvl w:ilvl="0" w:tplc="712AE98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0537C7E"/>
    <w:multiLevelType w:val="hybridMultilevel"/>
    <w:tmpl w:val="E18657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B27FBA"/>
    <w:multiLevelType w:val="hybridMultilevel"/>
    <w:tmpl w:val="F5B856BA"/>
    <w:lvl w:ilvl="0" w:tplc="40C4FD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CC2216"/>
    <w:multiLevelType w:val="multilevel"/>
    <w:tmpl w:val="D9FE7C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24">
    <w:nsid w:val="4E055255"/>
    <w:multiLevelType w:val="hybridMultilevel"/>
    <w:tmpl w:val="A056B0AE"/>
    <w:lvl w:ilvl="0" w:tplc="E6DAD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CE15E6"/>
    <w:multiLevelType w:val="hybridMultilevel"/>
    <w:tmpl w:val="B7FCAC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6C0EBC"/>
    <w:multiLevelType w:val="hybridMultilevel"/>
    <w:tmpl w:val="6F0A6918"/>
    <w:lvl w:ilvl="0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27">
    <w:nsid w:val="5CBE2EA0"/>
    <w:multiLevelType w:val="hybridMultilevel"/>
    <w:tmpl w:val="607023E2"/>
    <w:lvl w:ilvl="0" w:tplc="EFC0329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16E12C8"/>
    <w:multiLevelType w:val="multilevel"/>
    <w:tmpl w:val="C8D4F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>
    <w:nsid w:val="6EA44A43"/>
    <w:multiLevelType w:val="hybridMultilevel"/>
    <w:tmpl w:val="E6EED5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1E306B"/>
    <w:multiLevelType w:val="multilevel"/>
    <w:tmpl w:val="77E27B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1355D4"/>
    <w:multiLevelType w:val="hybridMultilevel"/>
    <w:tmpl w:val="BAE09B30"/>
    <w:lvl w:ilvl="0" w:tplc="E6D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43D05"/>
    <w:multiLevelType w:val="multilevel"/>
    <w:tmpl w:val="786AE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B30E07"/>
    <w:multiLevelType w:val="hybridMultilevel"/>
    <w:tmpl w:val="5CBAC0A4"/>
    <w:lvl w:ilvl="0" w:tplc="BE3CAF6A">
      <w:start w:val="1"/>
      <w:numFmt w:val="bullet"/>
      <w:lvlText w:val="-"/>
      <w:lvlJc w:val="left"/>
      <w:pPr>
        <w:ind w:left="1571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7"/>
  </w:num>
  <w:num w:numId="4">
    <w:abstractNumId w:val="6"/>
  </w:num>
  <w:num w:numId="5">
    <w:abstractNumId w:val="19"/>
  </w:num>
  <w:num w:numId="6">
    <w:abstractNumId w:val="24"/>
  </w:num>
  <w:num w:numId="7">
    <w:abstractNumId w:val="32"/>
  </w:num>
  <w:num w:numId="8">
    <w:abstractNumId w:val="30"/>
  </w:num>
  <w:num w:numId="9">
    <w:abstractNumId w:val="18"/>
  </w:num>
  <w:num w:numId="10">
    <w:abstractNumId w:val="11"/>
  </w:num>
  <w:num w:numId="11">
    <w:abstractNumId w:val="2"/>
  </w:num>
  <w:num w:numId="12">
    <w:abstractNumId w:val="22"/>
  </w:num>
  <w:num w:numId="13">
    <w:abstractNumId w:val="27"/>
  </w:num>
  <w:num w:numId="14">
    <w:abstractNumId w:val="1"/>
  </w:num>
  <w:num w:numId="15">
    <w:abstractNumId w:val="29"/>
  </w:num>
  <w:num w:numId="16">
    <w:abstractNumId w:val="25"/>
  </w:num>
  <w:num w:numId="17">
    <w:abstractNumId w:val="21"/>
  </w:num>
  <w:num w:numId="18">
    <w:abstractNumId w:val="13"/>
  </w:num>
  <w:num w:numId="19">
    <w:abstractNumId w:val="33"/>
  </w:num>
  <w:num w:numId="20">
    <w:abstractNumId w:val="26"/>
  </w:num>
  <w:num w:numId="21">
    <w:abstractNumId w:val="16"/>
  </w:num>
  <w:num w:numId="22">
    <w:abstractNumId w:val="14"/>
  </w:num>
  <w:num w:numId="23">
    <w:abstractNumId w:val="20"/>
  </w:num>
  <w:num w:numId="24">
    <w:abstractNumId w:val="17"/>
  </w:num>
  <w:num w:numId="25">
    <w:abstractNumId w:val="9"/>
  </w:num>
  <w:num w:numId="26">
    <w:abstractNumId w:val="0"/>
  </w:num>
  <w:num w:numId="27">
    <w:abstractNumId w:val="10"/>
  </w:num>
  <w:num w:numId="28">
    <w:abstractNumId w:val="23"/>
  </w:num>
  <w:num w:numId="29">
    <w:abstractNumId w:val="8"/>
  </w:num>
  <w:num w:numId="30">
    <w:abstractNumId w:val="5"/>
  </w:num>
  <w:num w:numId="31">
    <w:abstractNumId w:val="4"/>
  </w:num>
  <w:num w:numId="32">
    <w:abstractNumId w:val="15"/>
  </w:num>
  <w:num w:numId="33">
    <w:abstractNumId w:val="1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E8B"/>
    <w:rsid w:val="000037B0"/>
    <w:rsid w:val="0000564A"/>
    <w:rsid w:val="00011BC5"/>
    <w:rsid w:val="00016EAE"/>
    <w:rsid w:val="000379F0"/>
    <w:rsid w:val="0004071A"/>
    <w:rsid w:val="000458DC"/>
    <w:rsid w:val="000A61EE"/>
    <w:rsid w:val="000B6027"/>
    <w:rsid w:val="000D113D"/>
    <w:rsid w:val="000D2A93"/>
    <w:rsid w:val="000D756E"/>
    <w:rsid w:val="000E1492"/>
    <w:rsid w:val="000E5422"/>
    <w:rsid w:val="000F06F8"/>
    <w:rsid w:val="0011276F"/>
    <w:rsid w:val="001300D8"/>
    <w:rsid w:val="00133AF0"/>
    <w:rsid w:val="001353CF"/>
    <w:rsid w:val="00176DC6"/>
    <w:rsid w:val="001816E9"/>
    <w:rsid w:val="001A0F4A"/>
    <w:rsid w:val="001B286D"/>
    <w:rsid w:val="001C0F8E"/>
    <w:rsid w:val="001F4C3A"/>
    <w:rsid w:val="001F525C"/>
    <w:rsid w:val="00211DA3"/>
    <w:rsid w:val="00232E80"/>
    <w:rsid w:val="0024169B"/>
    <w:rsid w:val="002448E4"/>
    <w:rsid w:val="00250BD0"/>
    <w:rsid w:val="002562E3"/>
    <w:rsid w:val="002A5F33"/>
    <w:rsid w:val="002B2F82"/>
    <w:rsid w:val="002C138C"/>
    <w:rsid w:val="002D193B"/>
    <w:rsid w:val="002D21E3"/>
    <w:rsid w:val="00323560"/>
    <w:rsid w:val="003444DD"/>
    <w:rsid w:val="00350320"/>
    <w:rsid w:val="003549ED"/>
    <w:rsid w:val="00361A6E"/>
    <w:rsid w:val="003A22BE"/>
    <w:rsid w:val="003B05BC"/>
    <w:rsid w:val="003B1BE6"/>
    <w:rsid w:val="003B4905"/>
    <w:rsid w:val="00426BB5"/>
    <w:rsid w:val="00434DDA"/>
    <w:rsid w:val="0043505F"/>
    <w:rsid w:val="00443065"/>
    <w:rsid w:val="00464B93"/>
    <w:rsid w:val="00473072"/>
    <w:rsid w:val="00477D7C"/>
    <w:rsid w:val="004977B6"/>
    <w:rsid w:val="004B28A6"/>
    <w:rsid w:val="004C6591"/>
    <w:rsid w:val="004D2E63"/>
    <w:rsid w:val="004D4A99"/>
    <w:rsid w:val="00505C77"/>
    <w:rsid w:val="00524AA5"/>
    <w:rsid w:val="00535E8B"/>
    <w:rsid w:val="00550592"/>
    <w:rsid w:val="00556479"/>
    <w:rsid w:val="005669A0"/>
    <w:rsid w:val="005933CA"/>
    <w:rsid w:val="005B1311"/>
    <w:rsid w:val="005E5D7E"/>
    <w:rsid w:val="00610B5F"/>
    <w:rsid w:val="006147F0"/>
    <w:rsid w:val="00616EC0"/>
    <w:rsid w:val="006176D1"/>
    <w:rsid w:val="0063144C"/>
    <w:rsid w:val="0063703E"/>
    <w:rsid w:val="00647BC0"/>
    <w:rsid w:val="0065544F"/>
    <w:rsid w:val="00665DC1"/>
    <w:rsid w:val="00670F5C"/>
    <w:rsid w:val="00674593"/>
    <w:rsid w:val="00683E37"/>
    <w:rsid w:val="006850DF"/>
    <w:rsid w:val="006B446C"/>
    <w:rsid w:val="006B6EDB"/>
    <w:rsid w:val="006D1FA0"/>
    <w:rsid w:val="00713F0A"/>
    <w:rsid w:val="007844A8"/>
    <w:rsid w:val="00791B84"/>
    <w:rsid w:val="00791F9E"/>
    <w:rsid w:val="007941F4"/>
    <w:rsid w:val="007A7BDA"/>
    <w:rsid w:val="007B29D0"/>
    <w:rsid w:val="007B3C72"/>
    <w:rsid w:val="007D585D"/>
    <w:rsid w:val="007E26B1"/>
    <w:rsid w:val="007E5DA6"/>
    <w:rsid w:val="007E7508"/>
    <w:rsid w:val="007F0669"/>
    <w:rsid w:val="0080516D"/>
    <w:rsid w:val="00807C51"/>
    <w:rsid w:val="00813D70"/>
    <w:rsid w:val="00821768"/>
    <w:rsid w:val="00832C2D"/>
    <w:rsid w:val="008D076D"/>
    <w:rsid w:val="008D7049"/>
    <w:rsid w:val="008E39CF"/>
    <w:rsid w:val="009161CF"/>
    <w:rsid w:val="00940193"/>
    <w:rsid w:val="009642C9"/>
    <w:rsid w:val="009718A9"/>
    <w:rsid w:val="009841AA"/>
    <w:rsid w:val="009E0A2B"/>
    <w:rsid w:val="009E2F70"/>
    <w:rsid w:val="00A260CB"/>
    <w:rsid w:val="00A52C8B"/>
    <w:rsid w:val="00A54670"/>
    <w:rsid w:val="00A85741"/>
    <w:rsid w:val="00AA442C"/>
    <w:rsid w:val="00AB70B2"/>
    <w:rsid w:val="00AC7C24"/>
    <w:rsid w:val="00AD6DAB"/>
    <w:rsid w:val="00AE24BE"/>
    <w:rsid w:val="00AF143D"/>
    <w:rsid w:val="00B40290"/>
    <w:rsid w:val="00B67BCB"/>
    <w:rsid w:val="00B70AA5"/>
    <w:rsid w:val="00B72DB8"/>
    <w:rsid w:val="00B9182C"/>
    <w:rsid w:val="00B97535"/>
    <w:rsid w:val="00BD0067"/>
    <w:rsid w:val="00BE451C"/>
    <w:rsid w:val="00BE5337"/>
    <w:rsid w:val="00C01657"/>
    <w:rsid w:val="00C117FC"/>
    <w:rsid w:val="00C1708E"/>
    <w:rsid w:val="00C222A5"/>
    <w:rsid w:val="00C353F9"/>
    <w:rsid w:val="00C60684"/>
    <w:rsid w:val="00CB46A5"/>
    <w:rsid w:val="00CC0BDF"/>
    <w:rsid w:val="00CD2D75"/>
    <w:rsid w:val="00CE7D54"/>
    <w:rsid w:val="00CF63BF"/>
    <w:rsid w:val="00D11007"/>
    <w:rsid w:val="00D16D98"/>
    <w:rsid w:val="00D2345C"/>
    <w:rsid w:val="00D25BDE"/>
    <w:rsid w:val="00D51F06"/>
    <w:rsid w:val="00D522A4"/>
    <w:rsid w:val="00D77413"/>
    <w:rsid w:val="00D83647"/>
    <w:rsid w:val="00D91E90"/>
    <w:rsid w:val="00D93362"/>
    <w:rsid w:val="00DE05D7"/>
    <w:rsid w:val="00DF271A"/>
    <w:rsid w:val="00E36136"/>
    <w:rsid w:val="00E502A6"/>
    <w:rsid w:val="00E64024"/>
    <w:rsid w:val="00E73BD9"/>
    <w:rsid w:val="00E93336"/>
    <w:rsid w:val="00EA797B"/>
    <w:rsid w:val="00EB49A1"/>
    <w:rsid w:val="00EB5F1C"/>
    <w:rsid w:val="00EC7688"/>
    <w:rsid w:val="00ED21D9"/>
    <w:rsid w:val="00EE4632"/>
    <w:rsid w:val="00EE775C"/>
    <w:rsid w:val="00EF59E1"/>
    <w:rsid w:val="00EF6265"/>
    <w:rsid w:val="00F16B99"/>
    <w:rsid w:val="00F46266"/>
    <w:rsid w:val="00F82FF2"/>
    <w:rsid w:val="00F859BF"/>
    <w:rsid w:val="00FD7955"/>
    <w:rsid w:val="00FE147B"/>
    <w:rsid w:val="00FF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5" type="connector" idref="#_x0000_s1243"/>
        <o:r id="V:Rule56" type="connector" idref="#_x0000_s1123"/>
        <o:r id="V:Rule57" type="connector" idref="#AutoShape 7"/>
        <o:r id="V:Rule58" type="connector" idref="#_x0000_s1044"/>
        <o:r id="V:Rule59" type="connector" idref="#_x0000_s1071"/>
        <o:r id="V:Rule60" type="connector" idref="#_x0000_s1057"/>
        <o:r id="V:Rule61" type="connector" idref="#_x0000_s1136"/>
        <o:r id="V:Rule62" type="connector" idref="#_x0000_s1048"/>
        <o:r id="V:Rule63" type="connector" idref="#_x0000_s1226"/>
        <o:r id="V:Rule64" type="connector" idref="#_x0000_s1043"/>
        <o:r id="V:Rule65" type="connector" idref="#_x0000_s1224"/>
        <o:r id="V:Rule66" type="connector" idref="#_x0000_s1126"/>
        <o:r id="V:Rule67" type="connector" idref="#_x0000_s1234"/>
        <o:r id="V:Rule68" type="connector" idref="#_x0000_s1047"/>
        <o:r id="V:Rule69" type="connector" idref="#_x0000_s1240"/>
        <o:r id="V:Rule70" type="connector" idref="#_x0000_s1133"/>
        <o:r id="V:Rule71" type="connector" idref="#_x0000_s1120"/>
        <o:r id="V:Rule72" type="connector" idref="#_x0000_s1074"/>
        <o:r id="V:Rule73" type="connector" idref="#_x0000_s1046"/>
        <o:r id="V:Rule74" type="connector" idref="#_x0000_s1075"/>
        <o:r id="V:Rule75" type="connector" idref="#_x0000_s1070"/>
        <o:r id="V:Rule76" type="connector" idref="#_x0000_s1222"/>
        <o:r id="V:Rule77" type="connector" idref="#_x0000_s1055"/>
        <o:r id="V:Rule78" type="connector" idref="#_x0000_s1122"/>
        <o:r id="V:Rule79" type="connector" idref="#_x0000_s1051"/>
        <o:r id="V:Rule80" type="connector" idref="#_x0000_s1227"/>
        <o:r id="V:Rule81" type="connector" idref="#_x0000_s1121"/>
        <o:r id="V:Rule82" type="connector" idref="#_x0000_s1076"/>
        <o:r id="V:Rule83" type="connector" idref="#_x0000_s1135"/>
        <o:r id="V:Rule84" type="connector" idref="#_x0000_s1124"/>
        <o:r id="V:Rule85" type="connector" idref="#_x0000_s1125"/>
        <o:r id="V:Rule86" type="connector" idref="#_x0000_s1049"/>
        <o:r id="V:Rule87" type="connector" idref="#_x0000_s1241"/>
        <o:r id="V:Rule88" type="connector" idref="#_x0000_s1233"/>
        <o:r id="V:Rule89" type="connector" idref="#_x0000_s1073"/>
        <o:r id="V:Rule90" type="connector" idref="#_x0000_s1127"/>
        <o:r id="V:Rule91" type="connector" idref="#_x0000_s1131"/>
        <o:r id="V:Rule92" type="connector" idref="#_x0000_s1242"/>
        <o:r id="V:Rule93" type="connector" idref="#_x0000_s1072"/>
        <o:r id="V:Rule94" type="connector" idref="#_x0000_s1219"/>
        <o:r id="V:Rule95" type="connector" idref="#_x0000_s1236"/>
        <o:r id="V:Rule96" type="connector" idref="#_x0000_s1129"/>
        <o:r id="V:Rule97" type="connector" idref="#_x0000_s1223"/>
        <o:r id="V:Rule98" type="connector" idref="#_x0000_s1045"/>
        <o:r id="V:Rule99" type="connector" idref="#_x0000_s1238"/>
        <o:r id="V:Rule100" type="connector" idref="#_x0000_s1128"/>
        <o:r id="V:Rule101" type="connector" idref="#_x0000_s1042"/>
        <o:r id="V:Rule102" type="connector" idref="#_x0000_s1053"/>
        <o:r id="V:Rule103" type="connector" idref="#_x0000_s1069"/>
        <o:r id="V:Rule104" type="connector" idref="#_x0000_s1225"/>
        <o:r id="V:Rule105" type="connector" idref="#_x0000_s1041"/>
        <o:r id="V:Rule106" type="connector" idref="#_x0000_s1130"/>
        <o:r id="V:Rule107" type="connector" idref="#_x0000_s1221"/>
        <o:r id="V:Rule10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DF"/>
  </w:style>
  <w:style w:type="paragraph" w:styleId="1">
    <w:name w:val="heading 1"/>
    <w:basedOn w:val="a"/>
    <w:next w:val="a"/>
    <w:link w:val="10"/>
    <w:uiPriority w:val="9"/>
    <w:qFormat/>
    <w:rsid w:val="00535E8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0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5E8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35E8B"/>
  </w:style>
  <w:style w:type="character" w:customStyle="1" w:styleId="10">
    <w:name w:val="Заголовок 1 Знак"/>
    <w:basedOn w:val="a0"/>
    <w:link w:val="1"/>
    <w:uiPriority w:val="9"/>
    <w:rsid w:val="0053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D1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16D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6D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D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42C9"/>
  </w:style>
  <w:style w:type="character" w:styleId="a9">
    <w:name w:val="Strong"/>
    <w:basedOn w:val="a0"/>
    <w:uiPriority w:val="22"/>
    <w:qFormat/>
    <w:rsid w:val="00AE24BE"/>
    <w:rPr>
      <w:b/>
      <w:bCs/>
    </w:rPr>
  </w:style>
  <w:style w:type="paragraph" w:styleId="aa">
    <w:name w:val="Body Text Indent"/>
    <w:basedOn w:val="a"/>
    <w:link w:val="ab"/>
    <w:uiPriority w:val="99"/>
    <w:rsid w:val="009161C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161CF"/>
    <w:rPr>
      <w:rFonts w:ascii="Times New Roman" w:eastAsia="Times New Roman" w:hAnsi="Times New Roman" w:cs="Times New Roman"/>
      <w:sz w:val="28"/>
      <w:szCs w:val="24"/>
    </w:rPr>
  </w:style>
  <w:style w:type="paragraph" w:customStyle="1" w:styleId="a60">
    <w:name w:val="a6"/>
    <w:basedOn w:val="a"/>
    <w:rsid w:val="0091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FF3033"/>
    <w:pPr>
      <w:spacing w:after="120" w:line="259" w:lineRule="auto"/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FF3033"/>
    <w:rPr>
      <w:rFonts w:eastAsiaTheme="minorHAnsi"/>
      <w:lang w:eastAsia="en-US"/>
    </w:rPr>
  </w:style>
  <w:style w:type="character" w:styleId="ae">
    <w:name w:val="Hyperlink"/>
    <w:basedOn w:val="a0"/>
    <w:uiPriority w:val="99"/>
    <w:unhideWhenUsed/>
    <w:rsid w:val="000E5422"/>
    <w:rPr>
      <w:color w:val="0000FF"/>
      <w:u w:val="single"/>
    </w:rPr>
  </w:style>
  <w:style w:type="character" w:styleId="af">
    <w:name w:val="Emphasis"/>
    <w:basedOn w:val="a0"/>
    <w:uiPriority w:val="20"/>
    <w:qFormat/>
    <w:rsid w:val="00CD2D75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CD2D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D2D75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61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147F0"/>
  </w:style>
  <w:style w:type="paragraph" w:styleId="af2">
    <w:name w:val="footer"/>
    <w:basedOn w:val="a"/>
    <w:link w:val="af3"/>
    <w:uiPriority w:val="99"/>
    <w:unhideWhenUsed/>
    <w:rsid w:val="0061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147F0"/>
  </w:style>
  <w:style w:type="paragraph" w:customStyle="1" w:styleId="22">
    <w:name w:val="Основной текст 22"/>
    <w:basedOn w:val="a"/>
    <w:rsid w:val="0024169B"/>
    <w:pPr>
      <w:overflowPunct w:val="0"/>
      <w:autoSpaceDE w:val="0"/>
      <w:autoSpaceDN w:val="0"/>
      <w:adjustRightInd w:val="0"/>
      <w:spacing w:after="0" w:line="48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416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9841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41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841A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0.e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hyperlink" Target="http://kirovstat.gks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7.bin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5.bin"/><Relationship Id="rId52" Type="http://schemas.openxmlformats.org/officeDocument/2006/relationships/chart" Target="charts/chart4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chart" Target="charts/chart3.xml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0.bin"/><Relationship Id="rId8" Type="http://schemas.openxmlformats.org/officeDocument/2006/relationships/image" Target="media/image1.emf"/><Relationship Id="rId51" Type="http://schemas.openxmlformats.org/officeDocument/2006/relationships/oleObject" Target="embeddings/oleObject18.bin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hyperlink" Target="http://cyberleninka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'структура мяса за 2016'!$A$2:$A$4</c:f>
              <c:strCache>
                <c:ptCount val="3"/>
                <c:pt idx="0">
                  <c:v>говядина</c:v>
                </c:pt>
                <c:pt idx="1">
                  <c:v>свинина</c:v>
                </c:pt>
                <c:pt idx="2">
                  <c:v>мясо птицы</c:v>
                </c:pt>
              </c:strCache>
            </c:strRef>
          </c:cat>
          <c:val>
            <c:numRef>
              <c:f>'структура мяса за 2016'!$B$2:$B$4</c:f>
              <c:numCache>
                <c:formatCode>General</c:formatCode>
                <c:ptCount val="3"/>
                <c:pt idx="0">
                  <c:v>1639</c:v>
                </c:pt>
                <c:pt idx="1">
                  <c:v>3343</c:v>
                </c:pt>
                <c:pt idx="2">
                  <c:v>4552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FA-4EAC-B4D4-C5ADFA9C47FC}"/>
            </c:ext>
          </c:extLst>
        </c:ser>
        <c:dLbls>
          <c:showPercent val="1"/>
        </c:dLbls>
      </c:pie3DChart>
    </c:plotArea>
    <c:legend>
      <c:legendPos val="r"/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7537070244562605"/>
          <c:y val="0.10358162321807469"/>
          <c:w val="0.82462929928894513"/>
          <c:h val="0.731482939632545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импорт свинины </c:v>
                </c:pt>
              </c:strCache>
            </c:strRef>
          </c:tx>
          <c:dLbls>
            <c:dLbl>
              <c:idx val="0"/>
              <c:layout>
                <c:manualLayout>
                  <c:x val="6.5861274892774532E-2"/>
                  <c:y val="-4.8752829679494292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620000 т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B4-451E-81BB-7DD72D9E008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185000 т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B4-451E-81BB-7DD72D9E00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620000</c:v>
                </c:pt>
                <c:pt idx="1">
                  <c:v>185000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B4-451E-81BB-7DD72D9E00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импорт мяса птицы</c:v>
                </c:pt>
              </c:strCache>
            </c:strRef>
          </c:tx>
          <c:spPr>
            <a:ln w="19050"/>
          </c:spPr>
          <c:dLbls>
            <c:dLbl>
              <c:idx val="0"/>
              <c:layout>
                <c:manualLayout>
                  <c:x val="0.1412571361598884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549000 т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B4-451E-81BB-7DD72D9E0083}"/>
                </c:ext>
              </c:extLst>
            </c:dLbl>
            <c:dLbl>
              <c:idx val="1"/>
              <c:layout>
                <c:manualLayout>
                  <c:x val="0.15262728145142376"/>
                  <c:y val="4.3877546711544847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158000 т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B4-451E-81BB-7DD72D9E00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549000</c:v>
                </c:pt>
                <c:pt idx="1">
                  <c:v>158000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2B4-451E-81BB-7DD72D9E0083}"/>
            </c:ext>
          </c:extLst>
        </c:ser>
        <c:dLbls>
          <c:showVal val="1"/>
        </c:dLbls>
        <c:gapWidth val="75"/>
        <c:shape val="cylinder"/>
        <c:axId val="45927808"/>
        <c:axId val="101774464"/>
        <c:axId val="0"/>
      </c:bar3DChart>
      <c:catAx>
        <c:axId val="45927808"/>
        <c:scaling>
          <c:orientation val="minMax"/>
        </c:scaling>
        <c:axPos val="b"/>
        <c:numFmt formatCode="General" sourceLinked="1"/>
        <c:majorTickMark val="none"/>
        <c:tickLblPos val="nextTo"/>
        <c:crossAx val="101774464"/>
        <c:crosses val="autoZero"/>
        <c:auto val="1"/>
        <c:lblAlgn val="ctr"/>
        <c:lblOffset val="100"/>
      </c:catAx>
      <c:valAx>
        <c:axId val="101774464"/>
        <c:scaling>
          <c:orientation val="minMax"/>
        </c:scaling>
        <c:axPos val="l"/>
        <c:numFmt formatCode="General" sourceLinked="1"/>
        <c:majorTickMark val="none"/>
        <c:tickLblPos val="nextTo"/>
        <c:crossAx val="45927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363094764262079"/>
          <c:y val="0.9069653973912245"/>
          <c:w val="0.70663495299348411"/>
          <c:h val="8.8159319640826683E-2"/>
        </c:manualLayout>
      </c:layout>
      <c:spPr>
        <a:ln w="12700"/>
      </c:spPr>
    </c:legend>
    <c:plotVisOnly val="1"/>
    <c:dispBlanksAs val="gap"/>
  </c:chart>
  <c:spPr>
    <a:ln w="19050"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0.13986182550298551"/>
          <c:y val="0.18235149784748181"/>
          <c:w val="0.75376330147873383"/>
          <c:h val="0.67230056582870479"/>
        </c:manualLayout>
      </c:layout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-7.0052539404554014E-3"/>
                  <c:y val="-5.6657223796033995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92-470A-A20C-57CC48E800C5}"/>
                </c:ext>
              </c:extLst>
            </c:dLbl>
            <c:dLbl>
              <c:idx val="1"/>
              <c:layout>
                <c:manualLayout>
                  <c:x val="-1.4010691745843504E-2"/>
                  <c:y val="4.5325779036827413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92-470A-A20C-57CC48E800C5}"/>
                </c:ext>
              </c:extLst>
            </c:dLbl>
            <c:dLbl>
              <c:idx val="2"/>
              <c:layout>
                <c:manualLayout>
                  <c:x val="4.6701692936369334E-3"/>
                  <c:y val="-4.1548630783758263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92-470A-A20C-57CC48E800C5}"/>
                </c:ext>
              </c:extLst>
            </c:dLbl>
            <c:dLbl>
              <c:idx val="3"/>
              <c:layout>
                <c:manualLayout>
                  <c:x val="-9.3403385872738026E-3"/>
                  <c:y val="4.9102927289897534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92-470A-A20C-57CC48E800C5}"/>
                </c:ext>
              </c:extLst>
            </c:dLbl>
            <c:dLbl>
              <c:idx val="4"/>
              <c:layout>
                <c:manualLayout>
                  <c:x val="1.6345592527729141E-2"/>
                  <c:y val="-4.1548630783758263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592-470A-A20C-57CC48E800C5}"/>
                </c:ext>
              </c:extLst>
            </c:dLbl>
            <c:dLbl>
              <c:idx val="5"/>
              <c:layout>
                <c:manualLayout>
                  <c:x val="-4.6701692936369334E-3"/>
                  <c:y val="3.7771482530689432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92-470A-A20C-57CC48E800C5}"/>
                </c:ext>
              </c:extLst>
            </c:dLbl>
            <c:dLbl>
              <c:idx val="6"/>
              <c:layout>
                <c:manualLayout>
                  <c:x val="7.0052539404554014E-3"/>
                  <c:y val="-4.5325779036827413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592-470A-A20C-57CC48E800C5}"/>
                </c:ext>
              </c:extLst>
            </c:dLbl>
            <c:dLbl>
              <c:idx val="7"/>
              <c:layout>
                <c:manualLayout>
                  <c:x val="-7.0052539404554014E-3"/>
                  <c:y val="4.9102927289897534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92-470A-A20C-57CC48E800C5}"/>
                </c:ext>
              </c:extLst>
            </c:dLbl>
            <c:dLbl>
              <c:idx val="8"/>
              <c:layout>
                <c:manualLayout>
                  <c:x val="4.6701692936369334E-3"/>
                  <c:y val="-4.1548630783758263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592-470A-A20C-57CC48E800C5}"/>
                </c:ext>
              </c:extLst>
            </c:dLbl>
            <c:dLbl>
              <c:idx val="9"/>
              <c:layout>
                <c:manualLayout>
                  <c:x val="0"/>
                  <c:y val="3.7771482530689432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92-470A-A20C-57CC48E800C5}"/>
                </c:ext>
              </c:extLst>
            </c:dLbl>
            <c:dLbl>
              <c:idx val="10"/>
              <c:layout>
                <c:manualLayout>
                  <c:x val="0"/>
                  <c:y val="-4.5325779036827413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592-470A-A20C-57CC48E800C5}"/>
                </c:ext>
              </c:extLst>
            </c:dLbl>
            <c:dLbl>
              <c:idx val="11"/>
              <c:layout>
                <c:manualLayout>
                  <c:x val="8.5618781307887226E-17"/>
                  <c:y val="3.7771185117441292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592-470A-A20C-57CC48E800C5}"/>
                </c:ext>
              </c:extLst>
            </c:dLbl>
            <c:dLbl>
              <c:idx val="12"/>
              <c:layout>
                <c:manualLayout>
                  <c:x val="2.3350846468184602E-3"/>
                  <c:y val="-4.9102927289897534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592-470A-A20C-57CC48E800C5}"/>
                </c:ext>
              </c:extLst>
            </c:dLbl>
            <c:dLbl>
              <c:idx val="13"/>
              <c:layout>
                <c:manualLayout>
                  <c:x val="8.5618781307887226E-17"/>
                  <c:y val="3.7771482530689432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592-470A-A20C-57CC48E800C5}"/>
                </c:ext>
              </c:extLst>
            </c:dLbl>
            <c:dLbl>
              <c:idx val="14"/>
              <c:layout>
                <c:manualLayout>
                  <c:x val="-2.3350846468184602E-3"/>
                  <c:y val="-4.5325779036827413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592-470A-A20C-57CC48E800C5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Лист1!$C$3:$C$17</c:f>
              <c:numCache>
                <c:formatCode>General</c:formatCode>
                <c:ptCount val="15"/>
                <c:pt idx="0">
                  <c:v>134.6</c:v>
                </c:pt>
                <c:pt idx="1">
                  <c:v>131.19999999999999</c:v>
                </c:pt>
                <c:pt idx="2">
                  <c:v>130.69999999999999</c:v>
                </c:pt>
                <c:pt idx="3">
                  <c:v>130</c:v>
                </c:pt>
                <c:pt idx="4">
                  <c:v>114.6</c:v>
                </c:pt>
                <c:pt idx="5">
                  <c:v>108.2</c:v>
                </c:pt>
                <c:pt idx="6">
                  <c:v>108.1</c:v>
                </c:pt>
                <c:pt idx="7">
                  <c:v>103.3</c:v>
                </c:pt>
                <c:pt idx="8">
                  <c:v>93.7</c:v>
                </c:pt>
                <c:pt idx="9">
                  <c:v>94.1</c:v>
                </c:pt>
                <c:pt idx="10">
                  <c:v>93</c:v>
                </c:pt>
                <c:pt idx="11">
                  <c:v>86.6</c:v>
                </c:pt>
                <c:pt idx="12">
                  <c:v>85.8</c:v>
                </c:pt>
                <c:pt idx="13">
                  <c:v>85.4</c:v>
                </c:pt>
                <c:pt idx="14">
                  <c:v>85.5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3592-470A-A20C-57CC48E800C5}"/>
            </c:ext>
          </c:extLst>
        </c:ser>
        <c:dLbls>
          <c:showVal val="1"/>
        </c:dLbls>
        <c:hiLowLines/>
        <c:marker val="1"/>
        <c:axId val="48082944"/>
        <c:axId val="48084864"/>
      </c:lineChart>
      <c:dateAx>
        <c:axId val="480829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48064225653255477"/>
              <c:y val="0.8393557623479001"/>
            </c:manualLayout>
          </c:layout>
        </c:title>
        <c:majorTickMark val="none"/>
        <c:tickLblPos val="nextTo"/>
        <c:crossAx val="48084864"/>
        <c:crosses val="autoZero"/>
        <c:lblOffset val="100"/>
        <c:baseTimeUnit val="days"/>
        <c:majorUnit val="1"/>
      </c:dateAx>
      <c:valAx>
        <c:axId val="480848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тыс.тонн</a:t>
                </a:r>
              </a:p>
              <a:p>
                <a:pPr>
                  <a:defRPr/>
                </a:pPr>
                <a:endParaRPr lang="ru-RU"/>
              </a:p>
            </c:rich>
          </c:tx>
        </c:title>
        <c:numFmt formatCode="General" sourceLinked="1"/>
        <c:tickLblPos val="nextTo"/>
        <c:crossAx val="48082944"/>
        <c:crossesAt val="1"/>
        <c:crossBetween val="between"/>
      </c:valAx>
    </c:plotArea>
    <c:plotVisOnly val="1"/>
    <c:dispBlanksAs val="gap"/>
  </c:chart>
  <c:spPr>
    <a:ln>
      <a:solidFill>
        <a:schemeClr val="bg1"/>
      </a:solidFill>
    </a:ln>
    <a:effectLst>
      <a:outerShdw blurRad="50800" dist="50800" dir="5400000" algn="ctr" rotWithShape="0">
        <a:schemeClr val="bg1"/>
      </a:outerShdw>
    </a:effectLst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0.10778329766135852"/>
          <c:y val="9.2173331274767109E-2"/>
          <c:w val="0.86229151530622261"/>
          <c:h val="0.7151412691060676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1.8</c:v>
                </c:pt>
                <c:pt idx="1">
                  <c:v>2.5</c:v>
                </c:pt>
                <c:pt idx="2">
                  <c:v>2.7</c:v>
                </c:pt>
                <c:pt idx="3">
                  <c:v>3.1</c:v>
                </c:pt>
                <c:pt idx="4">
                  <c:v>3.4</c:v>
                </c:pt>
                <c:pt idx="5">
                  <c:v>3.6</c:v>
                </c:pt>
                <c:pt idx="6">
                  <c:v>5.3</c:v>
                </c:pt>
                <c:pt idx="7">
                  <c:v>8.1</c:v>
                </c:pt>
                <c:pt idx="8">
                  <c:v>9.9</c:v>
                </c:pt>
                <c:pt idx="9">
                  <c:v>9.7000000000000011</c:v>
                </c:pt>
                <c:pt idx="10">
                  <c:v>10</c:v>
                </c:pt>
                <c:pt idx="11">
                  <c:v>10</c:v>
                </c:pt>
                <c:pt idx="12">
                  <c:v>9.9</c:v>
                </c:pt>
                <c:pt idx="13">
                  <c:v>9.6</c:v>
                </c:pt>
                <c:pt idx="14">
                  <c:v>10.9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9C-46AC-ABC0-3AEB45EDF5D3}"/>
            </c:ext>
          </c:extLst>
        </c:ser>
        <c:dLbls>
          <c:showVal val="1"/>
        </c:dLbls>
        <c:marker val="1"/>
        <c:axId val="48100864"/>
        <c:axId val="48102400"/>
      </c:lineChart>
      <c:catAx>
        <c:axId val="48100864"/>
        <c:scaling>
          <c:orientation val="minMax"/>
        </c:scaling>
        <c:axPos val="b"/>
        <c:numFmt formatCode="General" sourceLinked="1"/>
        <c:majorTickMark val="none"/>
        <c:tickLblPos val="nextTo"/>
        <c:crossAx val="48102400"/>
        <c:crosses val="autoZero"/>
        <c:auto val="1"/>
        <c:lblAlgn val="ctr"/>
        <c:lblOffset val="100"/>
      </c:catAx>
      <c:valAx>
        <c:axId val="481024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8100864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0.96455</cdr:x>
      <cdr:y>0.87869</cdr:y>
    </cdr:from>
    <cdr:to>
      <cdr:x>1</cdr:x>
      <cdr:y>0.98361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924425" y="2552700"/>
          <a:ext cx="1809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/>
            <a:t>t</a:t>
          </a:r>
          <a:endParaRPr lang="ru-RU" sz="1600"/>
        </a:p>
      </cdr:txBody>
    </cdr:sp>
  </cdr:relSizeAnchor>
  <cdr:relSizeAnchor xmlns:cdr="http://schemas.openxmlformats.org/drawingml/2006/chartDrawing">
    <cdr:from>
      <cdr:x>0</cdr:x>
      <cdr:y>0</cdr:y>
    </cdr:from>
    <cdr:to>
      <cdr:x>0.05784</cdr:x>
      <cdr:y>0.09508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0" y="0"/>
          <a:ext cx="2952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0.04291</cdr:x>
      <cdr:y>0</cdr:y>
    </cdr:from>
    <cdr:to>
      <cdr:x>0.1194</cdr:x>
      <cdr:y>0.09508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19075" y="0"/>
          <a:ext cx="390525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/>
            <a:t>Yt</a:t>
          </a:r>
          <a:endParaRPr lang="ru-RU" sz="16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CDD3-3383-41E8-8D8C-3371E631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71</Pages>
  <Words>14572</Words>
  <Characters>83066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Деканат Заочного Обучения</cp:lastModifiedBy>
  <cp:revision>40</cp:revision>
  <dcterms:created xsi:type="dcterms:W3CDTF">2017-09-12T18:31:00Z</dcterms:created>
  <dcterms:modified xsi:type="dcterms:W3CDTF">2018-03-30T09:16:00Z</dcterms:modified>
</cp:coreProperties>
</file>