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12" w:rsidRPr="00CD3112" w:rsidRDefault="00CD3112" w:rsidP="00CD3112">
      <w:pPr>
        <w:ind w:left="284"/>
        <w:jc w:val="center"/>
        <w:rPr>
          <w:rFonts w:ascii="Times New Roman" w:hAnsi="Times New Roman"/>
          <w:b/>
        </w:rPr>
      </w:pPr>
      <w:r w:rsidRPr="00CD3112">
        <w:rPr>
          <w:rFonts w:ascii="Times New Roman" w:hAnsi="Times New Roman"/>
          <w:b/>
        </w:rPr>
        <w:t xml:space="preserve">МИНИСТЕРСТВО СЕЛЬСКОГО ХОЗЯЙСТВА РОССИЙСКОЙ ФЕДЕРАЦИИ </w:t>
      </w:r>
    </w:p>
    <w:p w:rsidR="00CD3112" w:rsidRPr="00CD3112" w:rsidRDefault="00CD3112" w:rsidP="00CD3112">
      <w:pPr>
        <w:ind w:left="284"/>
        <w:jc w:val="center"/>
        <w:rPr>
          <w:rFonts w:ascii="Times New Roman" w:hAnsi="Times New Roman"/>
          <w:b/>
        </w:rPr>
      </w:pPr>
      <w:r w:rsidRPr="00CD3112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CD3112" w:rsidRPr="00CD3112" w:rsidRDefault="00CD3112" w:rsidP="00CD3112">
      <w:pPr>
        <w:ind w:right="-185"/>
        <w:jc w:val="center"/>
        <w:rPr>
          <w:rFonts w:ascii="Times New Roman" w:hAnsi="Times New Roman"/>
          <w:b/>
        </w:rPr>
      </w:pPr>
      <w:r w:rsidRPr="00CD3112">
        <w:rPr>
          <w:rFonts w:ascii="Times New Roman" w:hAnsi="Times New Roman"/>
          <w:b/>
        </w:rPr>
        <w:t>«ИЖЕВСКАЯ ГОСУДАРСТВЕННАЯ СЕЛЬСКОХОЗЯЙСТВЕННАЯ АКАДЕМИЯ»</w:t>
      </w:r>
    </w:p>
    <w:p w:rsidR="00CD3112" w:rsidRPr="00CD3112" w:rsidRDefault="00CD3112" w:rsidP="00CD3112">
      <w:pPr>
        <w:ind w:left="284"/>
        <w:jc w:val="center"/>
        <w:rPr>
          <w:rFonts w:ascii="Times New Roman" w:hAnsi="Times New Roman"/>
          <w:b/>
        </w:rPr>
      </w:pPr>
    </w:p>
    <w:p w:rsidR="00CD3112" w:rsidRPr="00CD3112" w:rsidRDefault="00CD3112" w:rsidP="00CD3112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CD3112">
        <w:rPr>
          <w:rFonts w:ascii="Times New Roman" w:hAnsi="Times New Roman"/>
          <w:sz w:val="28"/>
          <w:szCs w:val="28"/>
        </w:rPr>
        <w:t xml:space="preserve">Кафедра бухгалтерского учета, финансов и аудита </w:t>
      </w:r>
    </w:p>
    <w:p w:rsidR="00CD3112" w:rsidRPr="00CD3112" w:rsidRDefault="00CD3112" w:rsidP="00CD311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</w:p>
    <w:p w:rsidR="00CD3112" w:rsidRPr="00CD3112" w:rsidRDefault="00CD3112" w:rsidP="00CD3112">
      <w:pPr>
        <w:ind w:left="4248"/>
        <w:jc w:val="both"/>
        <w:rPr>
          <w:rFonts w:ascii="Times New Roman" w:hAnsi="Times New Roman"/>
          <w:sz w:val="28"/>
          <w:szCs w:val="28"/>
        </w:rPr>
      </w:pPr>
      <w:r w:rsidRPr="00CD3112">
        <w:rPr>
          <w:rFonts w:ascii="Times New Roman" w:hAnsi="Times New Roman"/>
          <w:sz w:val="28"/>
          <w:szCs w:val="28"/>
        </w:rPr>
        <w:t xml:space="preserve">Допускается к защите: </w:t>
      </w:r>
    </w:p>
    <w:p w:rsidR="00CD3112" w:rsidRPr="00CD3112" w:rsidRDefault="00CD3112" w:rsidP="00CD3112">
      <w:pPr>
        <w:ind w:left="4248"/>
        <w:jc w:val="both"/>
        <w:rPr>
          <w:rFonts w:ascii="Times New Roman" w:hAnsi="Times New Roman"/>
          <w:sz w:val="28"/>
          <w:szCs w:val="28"/>
        </w:rPr>
      </w:pPr>
      <w:r w:rsidRPr="00CD3112">
        <w:rPr>
          <w:rFonts w:ascii="Times New Roman" w:hAnsi="Times New Roman"/>
          <w:sz w:val="28"/>
          <w:szCs w:val="28"/>
        </w:rPr>
        <w:t xml:space="preserve">зав. кафедрой, </w:t>
      </w:r>
      <w:proofErr w:type="spellStart"/>
      <w:r w:rsidRPr="00CD3112">
        <w:rPr>
          <w:rFonts w:ascii="Times New Roman" w:hAnsi="Times New Roman"/>
          <w:sz w:val="28"/>
          <w:szCs w:val="28"/>
        </w:rPr>
        <w:t>д.э.н</w:t>
      </w:r>
      <w:proofErr w:type="spellEnd"/>
      <w:r w:rsidRPr="00CD3112">
        <w:rPr>
          <w:rFonts w:ascii="Times New Roman" w:hAnsi="Times New Roman"/>
          <w:sz w:val="28"/>
          <w:szCs w:val="28"/>
        </w:rPr>
        <w:t>., профессор</w:t>
      </w:r>
    </w:p>
    <w:p w:rsidR="00CD3112" w:rsidRPr="00CD3112" w:rsidRDefault="00CD3112" w:rsidP="00CD3112">
      <w:pPr>
        <w:ind w:left="4248"/>
        <w:jc w:val="both"/>
        <w:rPr>
          <w:rFonts w:ascii="Times New Roman" w:hAnsi="Times New Roman"/>
          <w:sz w:val="28"/>
          <w:szCs w:val="28"/>
        </w:rPr>
      </w:pPr>
      <w:r w:rsidRPr="00CD3112">
        <w:rPr>
          <w:rFonts w:ascii="Times New Roman" w:hAnsi="Times New Roman"/>
          <w:sz w:val="28"/>
          <w:szCs w:val="28"/>
        </w:rPr>
        <w:t xml:space="preserve">_______________Р.А. </w:t>
      </w:r>
      <w:proofErr w:type="spellStart"/>
      <w:r w:rsidRPr="00CD3112">
        <w:rPr>
          <w:rFonts w:ascii="Times New Roman" w:hAnsi="Times New Roman"/>
          <w:sz w:val="28"/>
          <w:szCs w:val="28"/>
        </w:rPr>
        <w:t>Алборов</w:t>
      </w:r>
      <w:proofErr w:type="spellEnd"/>
    </w:p>
    <w:p w:rsidR="00CD3112" w:rsidRPr="00162AEA" w:rsidRDefault="00CD3112" w:rsidP="00CD3112">
      <w:pPr>
        <w:ind w:left="284"/>
        <w:jc w:val="both"/>
        <w:rPr>
          <w:sz w:val="28"/>
          <w:szCs w:val="28"/>
        </w:rPr>
      </w:pP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</w:r>
      <w:r w:rsidRPr="00CD3112">
        <w:rPr>
          <w:rFonts w:ascii="Times New Roman" w:hAnsi="Times New Roman"/>
          <w:sz w:val="28"/>
          <w:szCs w:val="28"/>
        </w:rPr>
        <w:tab/>
        <w:t>«___»_________________ 2017г.</w:t>
      </w:r>
      <w:r w:rsidRPr="00CD3112">
        <w:rPr>
          <w:rFonts w:ascii="Times New Roman" w:hAnsi="Times New Roman"/>
          <w:sz w:val="28"/>
          <w:szCs w:val="28"/>
        </w:rPr>
        <w:tab/>
      </w:r>
      <w:r w:rsidRPr="00162AEA">
        <w:rPr>
          <w:sz w:val="28"/>
          <w:szCs w:val="28"/>
        </w:rPr>
        <w:tab/>
      </w:r>
    </w:p>
    <w:p w:rsidR="00CD3112" w:rsidRPr="002018C8" w:rsidRDefault="00CD3112" w:rsidP="00CD3112">
      <w:pPr>
        <w:ind w:left="284"/>
        <w:jc w:val="both"/>
        <w:rPr>
          <w:sz w:val="28"/>
          <w:szCs w:val="28"/>
        </w:rPr>
      </w:pPr>
    </w:p>
    <w:p w:rsidR="00CD3112" w:rsidRPr="009B0971" w:rsidRDefault="00CD3112" w:rsidP="00CD3112">
      <w:pPr>
        <w:pStyle w:val="af1"/>
        <w:spacing w:before="0" w:beforeAutospacing="0"/>
        <w:ind w:firstLine="0"/>
        <w:jc w:val="center"/>
        <w:rPr>
          <w:b/>
          <w:bCs/>
          <w:sz w:val="28"/>
          <w:szCs w:val="28"/>
        </w:rPr>
      </w:pPr>
      <w:r w:rsidRPr="009B0971">
        <w:rPr>
          <w:b/>
          <w:bCs/>
          <w:sz w:val="28"/>
          <w:szCs w:val="28"/>
        </w:rPr>
        <w:t>ВЫПУСК</w:t>
      </w:r>
      <w:r>
        <w:rPr>
          <w:b/>
          <w:bCs/>
          <w:sz w:val="28"/>
          <w:szCs w:val="28"/>
        </w:rPr>
        <w:t>НАЯ КВАЛИФИКАЦИОННАЯ</w:t>
      </w:r>
      <w:r w:rsidRPr="009B0971">
        <w:rPr>
          <w:b/>
          <w:bCs/>
          <w:sz w:val="28"/>
          <w:szCs w:val="28"/>
        </w:rPr>
        <w:t xml:space="preserve"> РАБОТА</w:t>
      </w:r>
    </w:p>
    <w:p w:rsidR="00CD3112" w:rsidRPr="0015324E" w:rsidRDefault="00CD3112" w:rsidP="00CD311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5324E">
        <w:rPr>
          <w:rFonts w:ascii="Times New Roman" w:hAnsi="Times New Roman" w:cs="Times New Roman"/>
          <w:sz w:val="28"/>
          <w:szCs w:val="28"/>
        </w:rPr>
        <w:t>на тему: Учёт и аудит расчётов с поставщиками и подрядчиками</w:t>
      </w:r>
    </w:p>
    <w:p w:rsidR="00CD3112" w:rsidRPr="0015324E" w:rsidRDefault="00CD3112" w:rsidP="00CD311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324E">
        <w:rPr>
          <w:rFonts w:ascii="Times New Roman" w:hAnsi="Times New Roman" w:cs="Times New Roman"/>
          <w:sz w:val="28"/>
          <w:szCs w:val="28"/>
        </w:rPr>
        <w:t xml:space="preserve">(на примере ООО «Домашний декоратор» г. Ижевска Удмуртской </w:t>
      </w:r>
      <w:proofErr w:type="gramEnd"/>
    </w:p>
    <w:p w:rsidR="00CD3112" w:rsidRPr="0015324E" w:rsidRDefault="00CD3112" w:rsidP="00CD311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324E">
        <w:rPr>
          <w:rFonts w:ascii="Times New Roman" w:hAnsi="Times New Roman" w:cs="Times New Roman"/>
          <w:sz w:val="28"/>
          <w:szCs w:val="28"/>
        </w:rPr>
        <w:t>Республики)</w:t>
      </w:r>
      <w:proofErr w:type="gramEnd"/>
    </w:p>
    <w:p w:rsidR="00CD3112" w:rsidRDefault="00CD3112" w:rsidP="00CD3112">
      <w:pPr>
        <w:pStyle w:val="af1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38.03.01 «Экономика»</w:t>
      </w:r>
    </w:p>
    <w:p w:rsidR="00CD3112" w:rsidRPr="002018C8" w:rsidRDefault="00CD3112" w:rsidP="00CD3112">
      <w:pPr>
        <w:pStyle w:val="af1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«Бухгалтерский учет, анализ и аудит»</w:t>
      </w:r>
    </w:p>
    <w:p w:rsidR="00CD3112" w:rsidRDefault="00CD3112" w:rsidP="00CD3112">
      <w:pPr>
        <w:rPr>
          <w:b/>
          <w:sz w:val="28"/>
          <w:szCs w:val="28"/>
        </w:rPr>
      </w:pPr>
    </w:p>
    <w:p w:rsidR="00CD3112" w:rsidRPr="00CD3112" w:rsidRDefault="00CD3112" w:rsidP="00CD3112">
      <w:pPr>
        <w:rPr>
          <w:rFonts w:ascii="Times New Roman" w:hAnsi="Times New Roman" w:cs="Times New Roman"/>
          <w:sz w:val="28"/>
          <w:szCs w:val="28"/>
        </w:rPr>
      </w:pPr>
      <w:r w:rsidRPr="00CD3112">
        <w:rPr>
          <w:rFonts w:ascii="Times New Roman" w:hAnsi="Times New Roman" w:cs="Times New Roman"/>
          <w:sz w:val="28"/>
          <w:szCs w:val="28"/>
        </w:rPr>
        <w:t>Выпускник</w:t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  <w:t xml:space="preserve">И.С. </w:t>
      </w:r>
      <w:proofErr w:type="spellStart"/>
      <w:r w:rsidRPr="00CD3112">
        <w:rPr>
          <w:rFonts w:ascii="Times New Roman" w:hAnsi="Times New Roman" w:cs="Times New Roman"/>
          <w:sz w:val="28"/>
          <w:szCs w:val="28"/>
        </w:rPr>
        <w:t>Мизирева</w:t>
      </w:r>
      <w:proofErr w:type="spellEnd"/>
    </w:p>
    <w:p w:rsidR="00CD3112" w:rsidRPr="00CD3112" w:rsidRDefault="00CD3112" w:rsidP="00CD3112">
      <w:pPr>
        <w:rPr>
          <w:rFonts w:ascii="Times New Roman" w:hAnsi="Times New Roman" w:cs="Times New Roman"/>
          <w:sz w:val="28"/>
          <w:szCs w:val="28"/>
        </w:rPr>
      </w:pPr>
      <w:r w:rsidRPr="00CD3112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CD3112" w:rsidRPr="00CD3112" w:rsidRDefault="00CD3112" w:rsidP="00CD31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3112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CD3112">
        <w:rPr>
          <w:rFonts w:ascii="Times New Roman" w:hAnsi="Times New Roman" w:cs="Times New Roman"/>
          <w:sz w:val="28"/>
          <w:szCs w:val="28"/>
        </w:rPr>
        <w:t>., доцент</w:t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  <w:t>Е.А. Шляпникова</w:t>
      </w:r>
    </w:p>
    <w:p w:rsidR="00CD3112" w:rsidRPr="00CD3112" w:rsidRDefault="00CD3112" w:rsidP="00CD3112">
      <w:pPr>
        <w:rPr>
          <w:rFonts w:ascii="Times New Roman" w:hAnsi="Times New Roman" w:cs="Times New Roman"/>
          <w:sz w:val="28"/>
          <w:szCs w:val="28"/>
        </w:rPr>
      </w:pPr>
      <w:r w:rsidRPr="00CD3112">
        <w:rPr>
          <w:rFonts w:ascii="Times New Roman" w:hAnsi="Times New Roman" w:cs="Times New Roman"/>
          <w:sz w:val="28"/>
          <w:szCs w:val="28"/>
        </w:rPr>
        <w:t>Рецензент</w:t>
      </w:r>
    </w:p>
    <w:p w:rsidR="00CD3112" w:rsidRPr="00CD3112" w:rsidRDefault="00CD3112" w:rsidP="00CD31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3112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CD3112">
        <w:rPr>
          <w:rFonts w:ascii="Times New Roman" w:hAnsi="Times New Roman" w:cs="Times New Roman"/>
          <w:sz w:val="28"/>
          <w:szCs w:val="28"/>
        </w:rPr>
        <w:t>., доцент</w:t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sz w:val="28"/>
          <w:szCs w:val="28"/>
        </w:rPr>
        <w:tab/>
        <w:t xml:space="preserve">Е.А. Некрасова  </w:t>
      </w:r>
    </w:p>
    <w:p w:rsidR="00CD3112" w:rsidRPr="00162AEA" w:rsidRDefault="00CD3112" w:rsidP="00CD3112">
      <w:pPr>
        <w:rPr>
          <w:sz w:val="28"/>
          <w:szCs w:val="28"/>
          <w:u w:val="single"/>
        </w:rPr>
      </w:pPr>
    </w:p>
    <w:p w:rsidR="00CD3112" w:rsidRPr="002018C8" w:rsidRDefault="00CD3112" w:rsidP="00CD3112">
      <w:pPr>
        <w:pStyle w:val="af1"/>
        <w:spacing w:after="240"/>
        <w:jc w:val="center"/>
        <w:rPr>
          <w:bCs/>
          <w:iCs/>
          <w:sz w:val="28"/>
          <w:szCs w:val="28"/>
        </w:rPr>
      </w:pPr>
      <w:r w:rsidRPr="002018C8">
        <w:rPr>
          <w:bCs/>
          <w:iCs/>
          <w:sz w:val="28"/>
          <w:szCs w:val="28"/>
        </w:rPr>
        <w:t>Ижевск 20</w:t>
      </w:r>
      <w:r>
        <w:rPr>
          <w:bCs/>
          <w:iCs/>
          <w:sz w:val="28"/>
          <w:szCs w:val="28"/>
        </w:rPr>
        <w:t>17</w:t>
      </w:r>
    </w:p>
    <w:p w:rsidR="00DE46D2" w:rsidRDefault="00DE46D2">
      <w:pPr>
        <w:rPr>
          <w:rFonts w:ascii="Times New Roman" w:hAnsi="Times New Roman" w:cs="Times New Roman"/>
        </w:rPr>
      </w:pPr>
    </w:p>
    <w:p w:rsidR="003E5963" w:rsidRPr="003E5963" w:rsidRDefault="00DE46D2" w:rsidP="00CD3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3E596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747" w:type="dxa"/>
        <w:tblLayout w:type="fixed"/>
        <w:tblLook w:val="01E0"/>
      </w:tblPr>
      <w:tblGrid>
        <w:gridCol w:w="648"/>
        <w:gridCol w:w="8391"/>
        <w:gridCol w:w="708"/>
      </w:tblGrid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ВВЕДЕНИЕ ………………………………………………………………</w:t>
            </w:r>
            <w:r w:rsidR="00977B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3E5963" w:rsidRP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4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1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ТЕОРЕТИЧЕСКИЕ ОСНОВЫ УЧЕТА И АУДИТА</w:t>
            </w:r>
            <w:r w:rsidR="006B653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 xml:space="preserve"> РАСЧЕТОВ</w:t>
            </w:r>
            <w:r w:rsidR="0097691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 xml:space="preserve">С ПОСТАВЩИКАМИ И ПОДРЯДЧИКАМИ </w:t>
            </w: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…………………………</w:t>
            </w:r>
            <w:r w:rsidR="00977B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3E5963" w:rsidRP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  <w:p w:rsidR="003E5963" w:rsidRPr="003E5963" w:rsidRDefault="00BA14A4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7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1.1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Теоретические основы учета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расчетов с поставщиками и подрядчик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ми.…………………………</w:t>
            </w:r>
            <w:r w:rsidR="003F4679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……………………………………………</w:t>
            </w:r>
            <w:r w:rsidR="00977BF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…...</w:t>
            </w:r>
          </w:p>
        </w:tc>
        <w:tc>
          <w:tcPr>
            <w:tcW w:w="708" w:type="dxa"/>
          </w:tcPr>
          <w:p w:rsid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3E5963" w:rsidRPr="003E5963" w:rsidRDefault="00BA14A4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1.2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Теоретические основы аудита </w:t>
            </w:r>
            <w:r w:rsidR="00EC1E58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расчетов с поставщиками и подрядч</w:t>
            </w:r>
            <w:r w:rsidR="00EC1E58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</w:t>
            </w:r>
            <w:r w:rsidR="00EC1E58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ками</w:t>
            </w: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…..</w:t>
            </w:r>
            <w:r w:rsidR="00EC1E58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.…………………………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……………………………...</w:t>
            </w:r>
            <w:r w:rsidR="003F4679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.................</w:t>
            </w:r>
          </w:p>
        </w:tc>
        <w:tc>
          <w:tcPr>
            <w:tcW w:w="708" w:type="dxa"/>
          </w:tcPr>
          <w:p w:rsid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EC1E58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</w:t>
            </w:r>
            <w:r w:rsidR="00BA14A4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2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 xml:space="preserve">ОРГАНИЗАЦИОННО-ЭКОНОМИЧЕСКАЯ И ПРАВОВАЯ </w:t>
            </w:r>
          </w:p>
          <w:p w:rsidR="003E5963" w:rsidRPr="003E5963" w:rsidRDefault="00EC1E58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ХАРАКТЕРИСТИК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А 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 xml:space="preserve"> «</w:t>
            </w:r>
            <w:r w:rsidRPr="00196FBB">
              <w:rPr>
                <w:rFonts w:ascii="Times New Roman" w:eastAsia="Times New Roman" w:hAnsi="Times New Roman" w:cs="Times New Roman"/>
                <w:b/>
                <w:caps/>
                <w:color w:val="000000"/>
                <w:sz w:val="27"/>
                <w:szCs w:val="28"/>
                <w:lang w:eastAsia="ru-RU"/>
              </w:rPr>
              <w:t>Домашний декоратор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»</w:t>
            </w:r>
            <w:r w:rsidR="00196F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...</w:t>
            </w:r>
            <w:r w:rsidR="003E5963"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……</w:t>
            </w:r>
            <w:r w:rsidR="00977B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3E5963" w:rsidRP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8"/>
                <w:lang w:eastAsia="ru-RU"/>
              </w:rPr>
            </w:pPr>
          </w:p>
          <w:p w:rsidR="003E5963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2</w:t>
            </w:r>
            <w:r w:rsidR="00BA14A4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2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2.1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Местоположение, прав</w:t>
            </w:r>
            <w:r w:rsidR="00040166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овой статус и виды деятельности</w:t>
            </w: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организации</w:t>
            </w:r>
            <w:proofErr w:type="gramStart"/>
            <w:r w:rsidR="00040166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</w:t>
            </w:r>
            <w:r w:rsidR="00CD496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708" w:type="dxa"/>
          </w:tcPr>
          <w:p w:rsidR="003E5963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  <w:r w:rsidR="00BA14A4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EC1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2.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Основные экономические показатели деятельности организации, ее финансовое состояние и платежеспособность …………………………</w:t>
            </w:r>
            <w:r w:rsidR="00977BF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3E5963" w:rsidRP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3E5963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  <w:r w:rsidR="00BA14A4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5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EC1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2.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</w:t>
            </w:r>
          </w:p>
        </w:tc>
        <w:tc>
          <w:tcPr>
            <w:tcW w:w="8391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Оценка состояния учета и внутрихозяйственного контроля </w:t>
            </w:r>
            <w:proofErr w:type="gramStart"/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в</w:t>
            </w:r>
            <w:proofErr w:type="gramEnd"/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</w:t>
            </w:r>
          </w:p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организации ………………………………………………………………</w:t>
            </w:r>
            <w:r w:rsidR="00977BF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</w:t>
            </w:r>
          </w:p>
        </w:tc>
        <w:tc>
          <w:tcPr>
            <w:tcW w:w="708" w:type="dxa"/>
          </w:tcPr>
          <w:p w:rsidR="003E5963" w:rsidRP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3E5963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  <w:r w:rsidR="00CD496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8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3</w:t>
            </w:r>
          </w:p>
        </w:tc>
        <w:tc>
          <w:tcPr>
            <w:tcW w:w="8391" w:type="dxa"/>
          </w:tcPr>
          <w:p w:rsidR="003E5963" w:rsidRPr="003E5963" w:rsidRDefault="003E5963" w:rsidP="00EC1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 xml:space="preserve">УЧЕТ </w:t>
            </w:r>
            <w:r w:rsidR="00EC1E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РАСЧЕТОВ С ПОСТАВЩИКАМИ И ПОДРЯДЧИКАМИ В ООО «ДОМАШНИЙ ДЕКОРАТОР»……………………………….</w:t>
            </w:r>
            <w:r w:rsidR="00977B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</w:p>
          <w:p w:rsidR="00EC1E58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3</w:t>
            </w:r>
            <w:r w:rsidR="00BA14A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3</w:t>
            </w:r>
          </w:p>
        </w:tc>
      </w:tr>
      <w:tr w:rsidR="003E5963" w:rsidRPr="003E5963" w:rsidTr="00BA14A4">
        <w:tc>
          <w:tcPr>
            <w:tcW w:w="648" w:type="dxa"/>
          </w:tcPr>
          <w:p w:rsidR="003E5963" w:rsidRPr="003E5963" w:rsidRDefault="003E596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3.1</w:t>
            </w:r>
          </w:p>
        </w:tc>
        <w:tc>
          <w:tcPr>
            <w:tcW w:w="8391" w:type="dxa"/>
          </w:tcPr>
          <w:p w:rsidR="003E5963" w:rsidRPr="003E5963" w:rsidRDefault="008B75B3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Нормативное регулировани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учета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расчетов с поставщиками и по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д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рядчиками в организации</w:t>
            </w:r>
            <w:proofErr w:type="gramStart"/>
            <w:r w:rsidR="003E5963"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…………….…………………………</w:t>
            </w:r>
            <w:r w:rsidR="00EC1E58"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...</w:t>
            </w:r>
            <w:r w:rsidR="00EC1E58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...</w:t>
            </w:r>
            <w:r w:rsidR="0081085C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</w:t>
            </w:r>
            <w:r w:rsidR="00977BF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708" w:type="dxa"/>
          </w:tcPr>
          <w:p w:rsidR="003E5963" w:rsidRDefault="003E5963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EC1E58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</w:t>
            </w:r>
            <w:r w:rsidR="00BA14A4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Default="00196FBB" w:rsidP="0019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</w:p>
          <w:p w:rsidR="00CB3FB7" w:rsidRPr="003E5963" w:rsidRDefault="00CB3FB7" w:rsidP="0019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3.3</w:t>
            </w:r>
          </w:p>
        </w:tc>
        <w:tc>
          <w:tcPr>
            <w:tcW w:w="8391" w:type="dxa"/>
          </w:tcPr>
          <w:p w:rsidR="00CB3FB7" w:rsidRDefault="00CB3FB7" w:rsidP="0019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Формы расчетов с поставщиками и подрядчиками в организа</w:t>
            </w:r>
            <w:r w:rsidR="00724C46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ции……</w:t>
            </w:r>
          </w:p>
          <w:p w:rsidR="00196FBB" w:rsidRPr="003E5963" w:rsidRDefault="00196FBB" w:rsidP="0019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Документальное 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расчетов с поставщиками и подрядч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ками</w:t>
            </w: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в организации 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………</w:t>
            </w:r>
            <w:r w:rsidR="003F4679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…………</w:t>
            </w:r>
            <w:r w:rsidR="00977BF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196FBB" w:rsidRDefault="00CB3FB7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</w:t>
            </w:r>
            <w:r w:rsidR="00BA14A4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5</w:t>
            </w:r>
          </w:p>
          <w:p w:rsidR="00CB3FB7" w:rsidRDefault="00CB3FB7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CB3FB7" w:rsidRPr="003E5963" w:rsidRDefault="00CB3FB7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4</w:t>
            </w:r>
            <w:r w:rsidR="00BA14A4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5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CB3FB7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3.4</w:t>
            </w:r>
          </w:p>
        </w:tc>
        <w:tc>
          <w:tcPr>
            <w:tcW w:w="8391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Синтетический и аналитический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расчетов с поставщиками и подрядчиками </w:t>
            </w: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организации ………</w:t>
            </w: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……………………………………</w:t>
            </w:r>
            <w:r w:rsidR="00977BF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..</w:t>
            </w: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196FBB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5</w:t>
            </w:r>
            <w:r w:rsidR="00BA14A4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3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4</w:t>
            </w:r>
          </w:p>
        </w:tc>
        <w:tc>
          <w:tcPr>
            <w:tcW w:w="8391" w:type="dxa"/>
          </w:tcPr>
          <w:p w:rsidR="00196FBB" w:rsidRPr="00CD496F" w:rsidRDefault="00196FBB" w:rsidP="0019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АУДИТ </w:t>
            </w:r>
            <w:r w:rsidR="00CD496F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РАСЧЕТОВ С ПОСТАВЩИКАМИ И ПОДРЯДЧИКАМИ В ООО «ДОМАШНИЙ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ДЕКОРАТОР»</w:t>
            </w:r>
            <w:r w:rsidRPr="003E5963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…</w:t>
            </w:r>
            <w:r w:rsidR="00CD496F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…………………..................</w:t>
            </w: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</w:p>
          <w:p w:rsidR="00196FBB" w:rsidRPr="00CD496F" w:rsidRDefault="005964B9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60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4.1</w:t>
            </w:r>
          </w:p>
        </w:tc>
        <w:tc>
          <w:tcPr>
            <w:tcW w:w="8391" w:type="dxa"/>
          </w:tcPr>
          <w:p w:rsidR="00196FBB" w:rsidRPr="003E5963" w:rsidRDefault="00196FBB" w:rsidP="001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Цели и задачи аудита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расчетов с поставщиками и подрядчиками в о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ганизации</w:t>
            </w: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..</w:t>
            </w:r>
            <w:r w:rsidR="00977BF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.....</w:t>
            </w:r>
          </w:p>
        </w:tc>
        <w:tc>
          <w:tcPr>
            <w:tcW w:w="708" w:type="dxa"/>
          </w:tcPr>
          <w:p w:rsidR="00196FBB" w:rsidRPr="00196FBB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196FBB" w:rsidRPr="005964B9" w:rsidRDefault="005964B9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60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4.2</w:t>
            </w:r>
          </w:p>
        </w:tc>
        <w:tc>
          <w:tcPr>
            <w:tcW w:w="8391" w:type="dxa"/>
          </w:tcPr>
          <w:p w:rsidR="00196FBB" w:rsidRPr="00196FBB" w:rsidRDefault="00196FBB" w:rsidP="001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Планирование аудита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расчетов с поставщиками и подрядчиками в </w:t>
            </w: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</w:t>
            </w: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</w:t>
            </w:r>
            <w:r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ганизации …………………………………………………………........</w:t>
            </w:r>
            <w:r w:rsidR="00977BF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.....</w:t>
            </w:r>
          </w:p>
        </w:tc>
        <w:tc>
          <w:tcPr>
            <w:tcW w:w="708" w:type="dxa"/>
          </w:tcPr>
          <w:p w:rsidR="00196FBB" w:rsidRPr="00196FBB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196FBB" w:rsidRPr="005964B9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val="en-US" w:eastAsia="ru-RU"/>
              </w:rPr>
              <w:t>6</w:t>
            </w:r>
            <w:r w:rsidR="005964B9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2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4.3</w:t>
            </w:r>
          </w:p>
        </w:tc>
        <w:tc>
          <w:tcPr>
            <w:tcW w:w="8391" w:type="dxa"/>
          </w:tcPr>
          <w:p w:rsidR="00196FBB" w:rsidRPr="003E5963" w:rsidRDefault="00CD496F" w:rsidP="0073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Методические п</w:t>
            </w:r>
            <w:r w:rsidR="00196FBB"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риемы и способы проведения аудита </w:t>
            </w:r>
            <w:r w:rsidR="0073437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расчетов с п</w:t>
            </w:r>
            <w:r w:rsidR="0073437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</w:t>
            </w:r>
            <w:r w:rsidR="0073437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ставщиками и подрядчиками в организации……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………………………..</w:t>
            </w: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196FBB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6</w:t>
            </w:r>
            <w:r w:rsidR="005964B9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9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4.4</w:t>
            </w:r>
          </w:p>
        </w:tc>
        <w:tc>
          <w:tcPr>
            <w:tcW w:w="8391" w:type="dxa"/>
          </w:tcPr>
          <w:p w:rsidR="00196FBB" w:rsidRPr="0073437F" w:rsidRDefault="00CD496F" w:rsidP="00CD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Оценка</w:t>
            </w:r>
            <w:r w:rsidR="00196FBB"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формление</w:t>
            </w:r>
            <w:r w:rsidR="00196FBB"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результатов аудита </w:t>
            </w:r>
            <w:r w:rsidR="0073437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расчетов с поставщиками и подрядчиками </w:t>
            </w:r>
            <w:r w:rsidR="00196FBB" w:rsidRPr="003E5963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организации ………………………………</w:t>
            </w:r>
            <w:r w:rsidR="0073437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……………</w:t>
            </w:r>
            <w:r w:rsidR="00977BF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  <w:p w:rsidR="00196FBB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7</w:t>
            </w:r>
            <w:r w:rsidR="005964B9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4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196FBB" w:rsidRPr="003E5963" w:rsidRDefault="00196FBB" w:rsidP="003E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ВЫВОДЫ И ПРЕДЛОЖЕНИЯ ………………………………………</w:t>
            </w:r>
            <w:r w:rsidR="003F4679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.</w:t>
            </w:r>
            <w:r w:rsidR="00977BFF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196FBB" w:rsidRPr="003E5963" w:rsidRDefault="00CD496F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7</w:t>
            </w:r>
            <w:r w:rsidR="005964B9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9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196FBB" w:rsidRPr="003E5963" w:rsidRDefault="00196FBB" w:rsidP="003E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СПИСОК ИСПОЛЬЗОВАННОЙ ЛИТЕРАТУРЫ …………………</w:t>
            </w:r>
            <w:r w:rsidR="00977BFF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196FBB" w:rsidRPr="005964B9" w:rsidRDefault="005964B9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 w:rsidRPr="005964B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85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196FBB" w:rsidRPr="003E5963" w:rsidRDefault="00196FBB" w:rsidP="003E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3E5963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ПРИЛОЖЕНИЯ ………………………………………………………</w:t>
            </w:r>
            <w:r w:rsidR="0081085C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...</w:t>
            </w:r>
            <w:r w:rsidR="00977BFF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..</w:t>
            </w:r>
          </w:p>
        </w:tc>
        <w:tc>
          <w:tcPr>
            <w:tcW w:w="708" w:type="dxa"/>
          </w:tcPr>
          <w:p w:rsidR="00196FBB" w:rsidRPr="005964B9" w:rsidRDefault="005964B9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90</w:t>
            </w: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</w:tr>
      <w:tr w:rsidR="00196FBB" w:rsidRPr="003E5963" w:rsidTr="00BA14A4">
        <w:tc>
          <w:tcPr>
            <w:tcW w:w="648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196FBB" w:rsidRPr="003E5963" w:rsidRDefault="00196FBB" w:rsidP="003E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96FBB" w:rsidRPr="003E5963" w:rsidRDefault="00196FBB" w:rsidP="00B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</w:p>
        </w:tc>
      </w:tr>
    </w:tbl>
    <w:p w:rsidR="00D31DF7" w:rsidRPr="00BA5150" w:rsidRDefault="00D31DF7">
      <w:pPr>
        <w:rPr>
          <w:rFonts w:ascii="Times New Roman" w:hAnsi="Times New Roman" w:cs="Times New Roman"/>
        </w:rPr>
      </w:pPr>
    </w:p>
    <w:p w:rsidR="0099223C" w:rsidRDefault="00D31DF7" w:rsidP="00DE4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50">
        <w:rPr>
          <w:rFonts w:ascii="Times New Roman" w:hAnsi="Times New Roman" w:cs="Times New Roman"/>
        </w:rPr>
        <w:br w:type="page"/>
      </w:r>
      <w:r w:rsidRPr="00BA515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E46D2" w:rsidRPr="00BA5150" w:rsidRDefault="00DE46D2" w:rsidP="00DE4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9F" w:rsidRDefault="009B26D9" w:rsidP="00DE46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темы </w:t>
      </w:r>
      <w:proofErr w:type="spellStart"/>
      <w:r w:rsidRPr="009B26D9">
        <w:rPr>
          <w:rFonts w:ascii="Times New Roman" w:hAnsi="Times New Roman" w:cs="Times New Roman"/>
          <w:b/>
          <w:color w:val="000000"/>
          <w:sz w:val="28"/>
          <w:szCs w:val="28"/>
        </w:rPr>
        <w:t>исследования</w:t>
      </w:r>
      <w:proofErr w:type="gramStart"/>
      <w:r w:rsidRPr="009B26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большое вн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мание уделяется расчетам с поставщиками</w:t>
      </w:r>
      <w:r w:rsidR="003F6EF7">
        <w:rPr>
          <w:rFonts w:ascii="Times New Roman" w:hAnsi="Times New Roman" w:cs="Times New Roman"/>
          <w:color w:val="000000"/>
          <w:sz w:val="28"/>
          <w:szCs w:val="28"/>
        </w:rPr>
        <w:t xml:space="preserve"> и подрядчиками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. Это обусловлено тем, что постоянно совершающийся кругооборот хозяйственных средств в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зывает непрерывное возобновление многообразных расчетов. Одним из на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более распространенных видов расчетов как раз и являются расчеты с п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ставщиками сырья, материалов, товаров и прочих материальных ценностей. Расчеты с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поставщиками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подрядчиками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к внешним расчетным операциям. Правильная организация расчетных операций обеспечивает у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тойчивость оборачиваемости средств организации, укрепление договорной и расчетной дисциплины и улучшение финансового состояния. Правильная (рациональная) организация расчетных операций, правильность постановки их учета предупреждают негативные последствия по этим операциям.</w:t>
      </w:r>
    </w:p>
    <w:p w:rsidR="003738A4" w:rsidRPr="003738A4" w:rsidRDefault="003738A4" w:rsidP="003738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8A4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участников расчетных операций и форм расчетов между ними создают предпосылки для нарушений при осуществлении расчетных операций и поэтому требуют постоянного </w:t>
      </w:r>
      <w:proofErr w:type="gramStart"/>
      <w:r w:rsidRPr="003738A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738A4">
        <w:rPr>
          <w:rFonts w:ascii="Times New Roman" w:hAnsi="Times New Roman" w:cs="Times New Roman"/>
          <w:color w:val="000000"/>
          <w:sz w:val="28"/>
          <w:szCs w:val="28"/>
        </w:rPr>
        <w:t xml:space="preserve"> их проведением и о</w:t>
      </w:r>
      <w:r w:rsidRPr="003738A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738A4">
        <w:rPr>
          <w:rFonts w:ascii="Times New Roman" w:hAnsi="Times New Roman" w:cs="Times New Roman"/>
          <w:color w:val="000000"/>
          <w:sz w:val="28"/>
          <w:szCs w:val="28"/>
        </w:rPr>
        <w:t>ражением в учете.</w:t>
      </w:r>
    </w:p>
    <w:p w:rsidR="003738A4" w:rsidRPr="003738A4" w:rsidRDefault="003738A4" w:rsidP="003738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убедиться, что расчеты с поставщиками и подрядчиками отр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жены в учете </w:t>
      </w:r>
      <w:r w:rsidRPr="003738A4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действующего законодательс</w:t>
      </w:r>
      <w:r w:rsidRPr="003738A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738A4">
        <w:rPr>
          <w:rFonts w:ascii="Times New Roman" w:hAnsi="Times New Roman" w:cs="Times New Roman"/>
          <w:color w:val="000000"/>
          <w:sz w:val="28"/>
          <w:szCs w:val="28"/>
        </w:rPr>
        <w:t xml:space="preserve">ва, необходимо привлекать специалистов, обладающих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щей квалификацией.</w:t>
      </w:r>
    </w:p>
    <w:p w:rsidR="009B5C9F" w:rsidRDefault="009B5C9F" w:rsidP="009B5C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Всё вышесказанное обусловило выбор темы </w:t>
      </w:r>
      <w:r w:rsidR="009B26D9">
        <w:rPr>
          <w:rFonts w:ascii="Times New Roman" w:hAnsi="Times New Roman" w:cs="Times New Roman"/>
          <w:color w:val="000000"/>
          <w:sz w:val="28"/>
          <w:szCs w:val="28"/>
        </w:rPr>
        <w:t>выпускной квалификац</w:t>
      </w:r>
      <w:r w:rsidR="009B26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26D9">
        <w:rPr>
          <w:rFonts w:ascii="Times New Roman" w:hAnsi="Times New Roman" w:cs="Times New Roman"/>
          <w:color w:val="000000"/>
          <w:sz w:val="28"/>
          <w:szCs w:val="28"/>
        </w:rPr>
        <w:t>онной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9B5C9F" w:rsidRPr="009B26D9" w:rsidRDefault="009B26D9" w:rsidP="009B26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выпускной квалификационной работы. 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скной квалификационной 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9B5C9F" w:rsidRPr="009B26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26D9">
        <w:rPr>
          <w:rFonts w:ascii="Times New Roman" w:hAnsi="Times New Roman" w:cs="Times New Roman"/>
          <w:sz w:val="28"/>
          <w:szCs w:val="28"/>
        </w:rPr>
        <w:t xml:space="preserve"> изучить состояние разработанности те</w:t>
      </w:r>
      <w:r w:rsidRPr="009B26D9">
        <w:rPr>
          <w:rFonts w:ascii="Times New Roman" w:hAnsi="Times New Roman" w:cs="Times New Roman"/>
          <w:sz w:val="28"/>
          <w:szCs w:val="28"/>
        </w:rPr>
        <w:t>о</w:t>
      </w:r>
      <w:r w:rsidRPr="009B26D9">
        <w:rPr>
          <w:rFonts w:ascii="Times New Roman" w:hAnsi="Times New Roman" w:cs="Times New Roman"/>
          <w:sz w:val="28"/>
          <w:szCs w:val="28"/>
        </w:rPr>
        <w:t>ретических основ и практических аспектов учета</w:t>
      </w:r>
      <w:r>
        <w:rPr>
          <w:rFonts w:ascii="Times New Roman" w:hAnsi="Times New Roman" w:cs="Times New Roman"/>
          <w:sz w:val="28"/>
          <w:szCs w:val="28"/>
        </w:rPr>
        <w:t xml:space="preserve"> и аудита расчетов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ставщиками и подрядчиками</w:t>
      </w:r>
      <w:r w:rsidR="004A085F" w:rsidRPr="009B26D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85535" w:rsidRPr="009B26D9">
        <w:rPr>
          <w:rFonts w:ascii="Times New Roman" w:hAnsi="Times New Roman" w:cs="Times New Roman"/>
          <w:color w:val="000000"/>
          <w:sz w:val="28"/>
          <w:szCs w:val="28"/>
        </w:rPr>
        <w:t xml:space="preserve"> ООО «Домашний декоратор»</w:t>
      </w:r>
      <w:r w:rsidR="009B5C9F" w:rsidRPr="009B26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5C9F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поставленной целью в </w:t>
      </w:r>
      <w:r w:rsidR="009B26D9">
        <w:rPr>
          <w:rFonts w:ascii="Times New Roman" w:hAnsi="Times New Roman" w:cs="Times New Roman"/>
          <w:color w:val="000000"/>
          <w:sz w:val="28"/>
          <w:szCs w:val="28"/>
        </w:rPr>
        <w:t>выпускной квалификационной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работе необходимо решить следующие задачи:</w:t>
      </w:r>
    </w:p>
    <w:p w:rsidR="007E5A2F" w:rsidRPr="007E5A2F" w:rsidRDefault="007E5A2F" w:rsidP="007E5A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A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обосновать теоретические основы учета и </w:t>
      </w:r>
      <w:r>
        <w:rPr>
          <w:rFonts w:ascii="Times New Roman" w:hAnsi="Times New Roman" w:cs="Times New Roman"/>
          <w:color w:val="000000"/>
          <w:sz w:val="28"/>
          <w:szCs w:val="28"/>
        </w:rPr>
        <w:t>аудита расчетов с поста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щиками и подрядчиками;</w:t>
      </w:r>
    </w:p>
    <w:p w:rsidR="007E5A2F" w:rsidRPr="007E5A2F" w:rsidRDefault="007E5A2F" w:rsidP="007E5A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A2F">
        <w:rPr>
          <w:rFonts w:ascii="Times New Roman" w:hAnsi="Times New Roman" w:cs="Times New Roman"/>
          <w:color w:val="000000"/>
          <w:sz w:val="28"/>
          <w:szCs w:val="28"/>
        </w:rPr>
        <w:t>- дать оценку состояния экономи</w:t>
      </w:r>
      <w:r>
        <w:rPr>
          <w:rFonts w:ascii="Times New Roman" w:hAnsi="Times New Roman" w:cs="Times New Roman"/>
          <w:color w:val="000000"/>
          <w:sz w:val="28"/>
          <w:szCs w:val="28"/>
        </w:rPr>
        <w:t>ки изучаемой организации, а так</w:t>
      </w:r>
      <w:r w:rsidRPr="007E5A2F">
        <w:rPr>
          <w:rFonts w:ascii="Times New Roman" w:hAnsi="Times New Roman" w:cs="Times New Roman"/>
          <w:color w:val="000000"/>
          <w:sz w:val="28"/>
          <w:szCs w:val="28"/>
        </w:rPr>
        <w:t>же с</w:t>
      </w:r>
      <w:r w:rsidRPr="007E5A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5A2F">
        <w:rPr>
          <w:rFonts w:ascii="Times New Roman" w:hAnsi="Times New Roman" w:cs="Times New Roman"/>
          <w:color w:val="000000"/>
          <w:sz w:val="28"/>
          <w:szCs w:val="28"/>
        </w:rPr>
        <w:t>стояния ее системы бухгалтерского учета и внутреннего контроля;</w:t>
      </w:r>
    </w:p>
    <w:p w:rsidR="009B5C9F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раскрыть сущность и формы расчетов с поставщиками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 xml:space="preserve"> и подрядчик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исследовать порядок документального оформления операций по учету расчетов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 xml:space="preserve"> с поставщиками и подрядчиками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отразить особенности синтетического учета расчетов с поставщиками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 xml:space="preserve"> и подрядчиками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701F" w:rsidRDefault="009B5C9F" w:rsidP="001770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проанализировать методику проведения аудиторской проверки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 xml:space="preserve"> расч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7701F">
        <w:rPr>
          <w:rFonts w:ascii="Times New Roman" w:hAnsi="Times New Roman" w:cs="Times New Roman"/>
          <w:color w:val="000000"/>
          <w:sz w:val="28"/>
          <w:szCs w:val="28"/>
        </w:rPr>
        <w:t>тов с поставщиками и подрядчиками;</w:t>
      </w:r>
    </w:p>
    <w:p w:rsidR="009B5C9F" w:rsidRPr="00BA5150" w:rsidRDefault="009B5C9F" w:rsidP="001770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выяснить причины допущенных нарушений, разработать рекоменд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по улучшению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состояния организации.</w:t>
      </w:r>
    </w:p>
    <w:p w:rsidR="0017701F" w:rsidRDefault="0017701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 и предмет исследования. 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выпускной квал</w:t>
      </w:r>
      <w:r>
        <w:rPr>
          <w:rFonts w:ascii="Times New Roman" w:hAnsi="Times New Roman" w:cs="Times New Roman"/>
          <w:color w:val="000000"/>
          <w:sz w:val="28"/>
          <w:szCs w:val="28"/>
        </w:rPr>
        <w:t>ификационной работы является Общество с ограниченной 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стью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«Домашний декоратор».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 исследования – учет и аудит расчетов с поставщиками и подрядчиками.</w:t>
      </w:r>
    </w:p>
    <w:p w:rsidR="0017701F" w:rsidRPr="0017701F" w:rsidRDefault="0017701F" w:rsidP="0017701F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17701F">
        <w:rPr>
          <w:b/>
          <w:sz w:val="28"/>
          <w:szCs w:val="28"/>
        </w:rPr>
        <w:t>Основные результаты исследования, выносимые на защиту:</w:t>
      </w:r>
    </w:p>
    <w:p w:rsidR="0017701F" w:rsidRPr="0017701F" w:rsidRDefault="0017701F" w:rsidP="0017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1F">
        <w:rPr>
          <w:rFonts w:ascii="Times New Roman" w:hAnsi="Times New Roman" w:cs="Times New Roman"/>
          <w:sz w:val="28"/>
          <w:szCs w:val="28"/>
        </w:rPr>
        <w:t xml:space="preserve">- теоретические </w:t>
      </w:r>
      <w:r>
        <w:rPr>
          <w:rFonts w:ascii="Times New Roman" w:hAnsi="Times New Roman" w:cs="Times New Roman"/>
          <w:sz w:val="28"/>
          <w:szCs w:val="28"/>
        </w:rPr>
        <w:t>основы учета и аудита расчетов с поставщиками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рядчиками;</w:t>
      </w:r>
    </w:p>
    <w:p w:rsidR="0017701F" w:rsidRDefault="0017701F" w:rsidP="0017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1F">
        <w:rPr>
          <w:rFonts w:ascii="Times New Roman" w:hAnsi="Times New Roman" w:cs="Times New Roman"/>
          <w:sz w:val="28"/>
          <w:szCs w:val="28"/>
        </w:rPr>
        <w:t>- экономическая и правовая характеристика изучаемой организации, характеристика ее системы бухгалтерского учета и внутреннего контроля;</w:t>
      </w:r>
    </w:p>
    <w:p w:rsidR="00470300" w:rsidRPr="0017701F" w:rsidRDefault="00470300" w:rsidP="0017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 аудит расчетов с поставщиками и подрядчиками в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EA3BDA" w:rsidRPr="00BE7BA7" w:rsidRDefault="0017701F" w:rsidP="00EA3B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1F">
        <w:rPr>
          <w:rFonts w:ascii="Times New Roman" w:hAnsi="Times New Roman" w:cs="Times New Roman"/>
          <w:sz w:val="28"/>
          <w:szCs w:val="28"/>
        </w:rPr>
        <w:t xml:space="preserve">- </w:t>
      </w:r>
      <w:r w:rsidR="00EA3BDA" w:rsidRPr="00BE7BA7">
        <w:rPr>
          <w:rFonts w:ascii="Times New Roman" w:hAnsi="Times New Roman"/>
          <w:color w:val="000000"/>
          <w:sz w:val="28"/>
          <w:szCs w:val="28"/>
        </w:rPr>
        <w:t xml:space="preserve">рекомендации по рационализации учета и </w:t>
      </w:r>
      <w:r w:rsidR="00EA3BDA">
        <w:rPr>
          <w:rFonts w:ascii="Times New Roman" w:hAnsi="Times New Roman"/>
          <w:color w:val="000000"/>
          <w:sz w:val="28"/>
          <w:szCs w:val="28"/>
        </w:rPr>
        <w:t>аудита</w:t>
      </w:r>
      <w:r w:rsidR="00EE4E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BDA">
        <w:rPr>
          <w:rFonts w:ascii="Times New Roman" w:hAnsi="Times New Roman"/>
          <w:color w:val="000000"/>
          <w:sz w:val="28"/>
          <w:szCs w:val="28"/>
        </w:rPr>
        <w:t>расчетов с поста</w:t>
      </w:r>
      <w:r w:rsidR="00EA3BDA">
        <w:rPr>
          <w:rFonts w:ascii="Times New Roman" w:hAnsi="Times New Roman"/>
          <w:color w:val="000000"/>
          <w:sz w:val="28"/>
          <w:szCs w:val="28"/>
        </w:rPr>
        <w:t>в</w:t>
      </w:r>
      <w:r w:rsidR="00EA3BDA">
        <w:rPr>
          <w:rFonts w:ascii="Times New Roman" w:hAnsi="Times New Roman"/>
          <w:color w:val="000000"/>
          <w:sz w:val="28"/>
          <w:szCs w:val="28"/>
        </w:rPr>
        <w:t>щиками и подрядчиками в организации.</w:t>
      </w:r>
    </w:p>
    <w:p w:rsidR="00EA3BDA" w:rsidRPr="00EA3BDA" w:rsidRDefault="00EA3BDA" w:rsidP="00EA3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BDA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</w:t>
      </w:r>
      <w:r w:rsidRPr="00EA3BDA">
        <w:rPr>
          <w:rFonts w:ascii="Times New Roman" w:hAnsi="Times New Roman" w:cs="Times New Roman"/>
          <w:b/>
          <w:sz w:val="28"/>
          <w:szCs w:val="28"/>
        </w:rPr>
        <w:t>и</w:t>
      </w:r>
      <w:r w:rsidRPr="00EA3BDA">
        <w:rPr>
          <w:rFonts w:ascii="Times New Roman" w:hAnsi="Times New Roman" w:cs="Times New Roman"/>
          <w:b/>
          <w:sz w:val="28"/>
          <w:szCs w:val="28"/>
        </w:rPr>
        <w:t xml:space="preserve">онной работы </w:t>
      </w:r>
      <w:r w:rsidRPr="00EA3BDA">
        <w:rPr>
          <w:rFonts w:ascii="Times New Roman" w:hAnsi="Times New Roman" w:cs="Times New Roman"/>
          <w:sz w:val="28"/>
          <w:szCs w:val="28"/>
        </w:rPr>
        <w:t>являются труды ученых - экономистов и практиков, а также законодательные и нормативные документы.</w:t>
      </w:r>
    </w:p>
    <w:p w:rsidR="00EA3BDA" w:rsidRPr="00EA3BDA" w:rsidRDefault="00EA3BDA" w:rsidP="00EA3B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4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методической основы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аудита расчетов с поставщиками и подрядчиками 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применены общен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учные методы: статистический, монографический, ба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лансовый, экономико-математический.</w:t>
      </w:r>
    </w:p>
    <w:p w:rsidR="00EA3BDA" w:rsidRPr="00EA3BDA" w:rsidRDefault="00EA3BDA" w:rsidP="00EA3B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информационной базы использованы первичные и сводные документ, регистры бухгалтерского учета, годовая бухгалтерская (финанс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вая) </w:t>
      </w:r>
      <w:r w:rsidR="00D43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ООО «Домашний декоратор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период 2013-201</w:t>
      </w:r>
      <w:r w:rsidR="00D431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9B5C9F" w:rsidRPr="00BA5150" w:rsidRDefault="009B5C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B5C9F" w:rsidRPr="00DE46D2" w:rsidRDefault="00DE46D2" w:rsidP="00D431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B5C9F" w:rsidRPr="00DE46D2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ОСНОВЫ УЧЕТА И АУДИТА РАСЧЕТОВ С ПОСТАВЩИКАМИ</w:t>
      </w:r>
      <w:r w:rsidR="00C337AA" w:rsidRPr="00DE4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ПОДРЯДЧИКАМИ</w:t>
      </w:r>
    </w:p>
    <w:p w:rsidR="00D43129" w:rsidRDefault="00D43129" w:rsidP="00D4312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3129" w:rsidRPr="00D43129" w:rsidRDefault="009B5C9F" w:rsidP="00D43129">
      <w:pPr>
        <w:pStyle w:val="a3"/>
        <w:numPr>
          <w:ilvl w:val="1"/>
          <w:numId w:val="12"/>
        </w:num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12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основы учета расчетов с поставщиками</w:t>
      </w:r>
      <w:r w:rsidR="00D43129" w:rsidRPr="00D431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</w:p>
    <w:p w:rsidR="009B5C9F" w:rsidRPr="00D43129" w:rsidRDefault="00D43129" w:rsidP="00D43129">
      <w:pPr>
        <w:pStyle w:val="a3"/>
        <w:tabs>
          <w:tab w:val="center" w:pos="4677"/>
        </w:tabs>
        <w:spacing w:after="0" w:line="240" w:lineRule="auto"/>
        <w:ind w:left="10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129">
        <w:rPr>
          <w:rFonts w:ascii="Times New Roman" w:hAnsi="Times New Roman" w:cs="Times New Roman"/>
          <w:b/>
          <w:color w:val="000000"/>
          <w:sz w:val="28"/>
          <w:szCs w:val="28"/>
        </w:rPr>
        <w:t>подрядчиками</w:t>
      </w:r>
    </w:p>
    <w:p w:rsidR="00D43129" w:rsidRPr="00D43129" w:rsidRDefault="00D43129" w:rsidP="00D43129">
      <w:pPr>
        <w:pStyle w:val="a3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B5C9F" w:rsidRPr="00BA5150" w:rsidRDefault="009B5C9F" w:rsidP="00D431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предприятий систематически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складываются расчетные отношения с поставщиками за полученные сырье и другие товарно-материальные ценн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сти, принятые выполненные работы и потребленные услуги.</w:t>
      </w:r>
      <w:proofErr w:type="gramEnd"/>
    </w:p>
    <w:p w:rsidR="009B5C9F" w:rsidRPr="00BA5150" w:rsidRDefault="00BA6717" w:rsidP="00D431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Хохановой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[50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, с.247] к поставщикам относят орган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зации, поставляющие сырье и другие товарно-материальные ценности, а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оказывающие различные виды услуг. Расчеты с поставщиками осущ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ствляются после отгрузки ими товарно-материальных ценностей, выполн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ние работ или оказания услуг либо одновременно с ними с согласия орган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зации или по ее поручению.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настоящее время организации сами выбирают форму расчетов за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ставленную продукцию или оказанные услуги.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предъявленные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счета поставщиков кредитуют счет 60 «Расчеты с поставщиками и подрядчиками» и дебетуют соответствующие материальные счета (10,11,15 и др.) или счета по учету соответствующих расходов (20,26,97 и др.).</w:t>
      </w:r>
    </w:p>
    <w:p w:rsidR="009B5C9F" w:rsidRPr="00BA5150" w:rsidRDefault="00BA6717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Н.П.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Кондраков [44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, с.446] считает, что на счете 60 задолженность о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ражается в пределах сумм акцепта. При обнаружении недостач по поступи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шим товарно-материальным ценностям, несоответствия цен, обусловленных договором, и арифметических ошибок счет 60 кредитуют на соответству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щую сумму в корреспонденции со счетом 76 «Расчеты с разными дебиторами и кредиторами», субсчет 2 «Расчеты по претензиям».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Сумма Н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ДС вкл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>ючается поставщиками и подрядчиками в счета на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лату отражается у покупателя по дебету счета 19 «Налог на добавленную стоимость по приобретенным ценностям» и кредиту счета 60. Затраты на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лату процентов по кредитам поставщиков и подрядчиков за приобретенные ценности, выполненные работы и оказанные услуги отражаются по дебету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счетов учета приобретенного имущества или затрат на производство (п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скольку оно включаются в себестоимость продукции) и кредиту 60. Погаш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 задолженности перед поставщиками отражается по дебету счета 60 и кредиту счетов учета денежных средств (51,52,55) или кредитов банка (66,67). Порядок бухгалтерских записей при погашении задолженности перед поставщиками зависит применяемых форм расчетов.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Так же на счете 60 «Расчеты с поставщиками и подрядчиками» отр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жают выданные авансы под закупаемое имущество, суммовые и курсовые разницы, а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прекращение обязательств.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Суммовые разницы по приобретенному имуществу после его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оприх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дования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или выполненным работам (услугам) учитывают на счетах 60 и 91 «Прочие доходы и расходы» в качестве </w:t>
      </w:r>
      <w:r w:rsidR="00FC5A22">
        <w:rPr>
          <w:rFonts w:ascii="Times New Roman" w:hAnsi="Times New Roman" w:cs="Times New Roman"/>
          <w:color w:val="000000"/>
          <w:sz w:val="28"/>
          <w:szCs w:val="28"/>
        </w:rPr>
        <w:t>прочих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или расходов в зав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симости от значения суммовых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разниц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Курсовые разницы по приобретенному имуществу (работам, услугам) так же отражают на счетах 60 и 91 в качестве </w:t>
      </w:r>
      <w:r w:rsidR="00FC5A22">
        <w:rPr>
          <w:rFonts w:ascii="Times New Roman" w:hAnsi="Times New Roman" w:cs="Times New Roman"/>
          <w:color w:val="000000"/>
          <w:sz w:val="28"/>
          <w:szCs w:val="28"/>
        </w:rPr>
        <w:t xml:space="preserve">прочих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в зависимости от значения курсовых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разниц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Прекращение обязательств (помимо надлеж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щего исполнения) может осуществляться по следующим основаниям: при 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чете взаимных требований, новации, прощение долга, ликвидация юридич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ского лица (ст. 410, 414, 41</w:t>
      </w:r>
      <w:r w:rsidR="00105BD5">
        <w:rPr>
          <w:rFonts w:ascii="Times New Roman" w:hAnsi="Times New Roman" w:cs="Times New Roman"/>
          <w:color w:val="000000"/>
          <w:sz w:val="28"/>
          <w:szCs w:val="28"/>
        </w:rPr>
        <w:t>5, 419 ГК РФ)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[1].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Прекращение обязатель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>и зачете взаимных требований отражают по дебету счета 60 кредиту счетов 62 «Расчеты с покупателями и заказчик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ми» или счета 76 «Расчеты с разными дебиторами и кредиторами».</w:t>
      </w:r>
    </w:p>
    <w:p w:rsidR="009B5C9F" w:rsidRPr="00BA5150" w:rsidRDefault="00C25916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мнению Н.П.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17">
        <w:rPr>
          <w:rFonts w:ascii="Times New Roman" w:hAnsi="Times New Roman" w:cs="Times New Roman"/>
          <w:color w:val="000000"/>
          <w:sz w:val="28"/>
          <w:szCs w:val="28"/>
        </w:rPr>
        <w:t>Кондракова [44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, с.447] прощение долга по существу является одним из видов дарения. </w:t>
      </w:r>
      <w:proofErr w:type="gramStart"/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Прощенная</w:t>
      </w:r>
      <w:proofErr w:type="gramEnd"/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сумма долга является </w:t>
      </w:r>
      <w:r w:rsidR="00FC5A22">
        <w:rPr>
          <w:rFonts w:ascii="Times New Roman" w:hAnsi="Times New Roman" w:cs="Times New Roman"/>
          <w:color w:val="000000"/>
          <w:sz w:val="28"/>
          <w:szCs w:val="28"/>
        </w:rPr>
        <w:t>прочим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доходом и отражается по дебету счета 60 и кредиту счета 91 «Прочие доходы и расходы».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прекращении обязательств новацией происходит замена одного обязательства другим. Эта замена на синтетических счетах не отражается; осуществляются отметки в аналитическом учете.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Прекращение обязатель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 всл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едствие ликвидации юридического лица и при списании кредиторской задолженности, по которой истек срок исковой давности, учитывают по дебету счета 60 и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кредиту счета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91 «Прочие доходы и расходы». Списание кредиторской задолженности, по которой истек срок исковой давности, осуществляют по результатам проведенной инвентариз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ции, письменного обоснования и приказа руководителя организации.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При журнально-ордерной форме учета 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 поставщиками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 xml:space="preserve"> и по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>рядчиками учет</w:t>
      </w:r>
      <w:r w:rsidR="00105BD5">
        <w:rPr>
          <w:rFonts w:ascii="Times New Roman" w:hAnsi="Times New Roman" w:cs="Times New Roman"/>
          <w:color w:val="000000"/>
          <w:sz w:val="28"/>
          <w:szCs w:val="28"/>
        </w:rPr>
        <w:t xml:space="preserve"> ведут в журнале-ордере №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6. В данном журнале-ордере си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тетический учет расчетов с поставщиками 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 xml:space="preserve">и подрядчиками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сочетается с ан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литическим учетом. Аналитический учет расчетов с поставщиками при ра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четах и порядке планов</w:t>
      </w:r>
      <w:r w:rsidR="00BA6717">
        <w:rPr>
          <w:rFonts w:ascii="Times New Roman" w:hAnsi="Times New Roman" w:cs="Times New Roman"/>
          <w:color w:val="000000"/>
          <w:sz w:val="28"/>
          <w:szCs w:val="28"/>
        </w:rPr>
        <w:t>ых платежей ведут в ведомости №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5, данные которой в конце месяца включают общими итогами по корреспондирующим счетам в журнал-ордер №6.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При автоматизации учета на основании выписок банка составляются </w:t>
      </w:r>
      <w:proofErr w:type="spellStart"/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машиннограммы</w:t>
      </w:r>
      <w:proofErr w:type="spellEnd"/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синтетического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 аналитического учета по каждому счету, применяемому для учета расчетов с поставщиками и покупателями («Расч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ты с поставщиками и подрядчиками», «Расчеты с разными дебиторами кр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диторами», субсчет 2 «Расчеты по претензиям»). Эти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машиннограммы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жат основанием для разработки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машиннограмм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– оборотных ведомостей по счетам, по итоговым данным которых делаются записи в Главную книгу.</w:t>
      </w:r>
    </w:p>
    <w:p w:rsidR="009B5C9F" w:rsidRPr="00BA5150" w:rsidRDefault="00BA6717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Хохановой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[50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, с.248] аналитический учет по счету 60 ведется по каждому предъявленному счету, а расчетов в порядке плановых платежей – по каждому поставщику и подрядчику. Построение аналитич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ского учета должно обеспечивать получение данных о задолженности п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ставщикам: по расчетным документам, срок оплаты которых не наступил; по не оплаченным в срок расчетным документам; по </w:t>
      </w:r>
      <w:proofErr w:type="spellStart"/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неотфактурованным</w:t>
      </w:r>
      <w:proofErr w:type="spellEnd"/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ставкам; авансам выданным; по выданным векселям, срок оплаты которых не наступил; по просроченным векселям; по полученному коммерческому кр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диту и др.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условиях нестабильной рыночной экономики риск неоплаты или 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своевременной оплаты счетов увеличивается, это приводит к появлению 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биторской и кредиторской задолженности. Часть этой задолженности в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цессе финансово–хозяйственной деятельности неизбежна, и должна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находи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допустимых значений.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 мнению Бабаев</w:t>
      </w:r>
      <w:r w:rsidR="00BA6717">
        <w:rPr>
          <w:rFonts w:ascii="Times New Roman" w:hAnsi="Times New Roman" w:cs="Times New Roman"/>
          <w:color w:val="000000"/>
          <w:sz w:val="28"/>
          <w:szCs w:val="28"/>
        </w:rPr>
        <w:t>а Ю.А. [37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с.105] кредиторской называют задо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женность данной организации другим организациям, работникам и лицам, которые называются кредиторами. Кредиторов, задолженность которым во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никла в связи с покупкой у них материальных ценностей, называют поста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щиками.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Под дебиторской задолженностью понимают задолженность организ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ций, работников и физических лиц данной организации (задолженность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купателей за купленную продукцию, подотчетных лиц за выданные им под отчет денежные суммы и др.). Организации и лица, которые являются дол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никами данной организации, называются дебиторами, такое опр</w:t>
      </w:r>
      <w:r w:rsidR="00BA6717">
        <w:rPr>
          <w:rFonts w:ascii="Times New Roman" w:hAnsi="Times New Roman" w:cs="Times New Roman"/>
          <w:color w:val="000000"/>
          <w:sz w:val="28"/>
          <w:szCs w:val="28"/>
        </w:rPr>
        <w:t>еделение д</w:t>
      </w:r>
      <w:r w:rsidR="00BA67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6717">
        <w:rPr>
          <w:rFonts w:ascii="Times New Roman" w:hAnsi="Times New Roman" w:cs="Times New Roman"/>
          <w:color w:val="000000"/>
          <w:sz w:val="28"/>
          <w:szCs w:val="28"/>
        </w:rPr>
        <w:t>ет Кондраков Н.П. [44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с.446].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Сомнительная дебиторская задолженность и просроченная кредито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ская задолженность свидетельствуют о нарушениях поставщиками и клие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тами финансовой и платежной дисциплины, что требует незамедлительного принятия соответствующих мер для устранения негативных последствий. Своевременное принятие этих мер, возможно, только при осуществлении со стороны предприятия систематического контроля.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Предприятия обязаны вести постоянный учет дебиторской и кредито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ской задолженности, обращая особое внимание на сроки исковой давности.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Согласно Гражданскому кодексу РФ [1], исковой давностью признае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ся срок для защиты права по иску лица, право которого нарушено.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Течение срока исковой давности, определенного периодом времени, начинается на следующий день после календарной даты или наступления 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бытия, которыми определено его начало.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Общий срок исковой давности установлен три года. Срок исковой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br/>
        <w:t>давности по взысканию платежей в бюджет согласно Гражданскому Кодек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>су РФ установлен 6 лет [1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деятельности многих предприятий укоренилась порочная практика злоупотребления заемными средствами. Используется механизм беспроцен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ной товарной ссуды, предприятия партнеры получают продукцию без пре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оплаты, превращают ее в деньги и задействуют в качестве оборотных средств. Если на протяжении длительного времени стороны не проявляют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стремления 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взысканию (погашению) задолженности, то в их действиях можно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усмотреть признаки сознательного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умысла не расплачиваться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. Так феномен массовых неплатежей обращается в аморальную выгоду некоторых хозяйствующий субъектов, соверша</w:t>
      </w:r>
      <w:r w:rsidR="0003164D">
        <w:rPr>
          <w:rFonts w:ascii="Times New Roman" w:hAnsi="Times New Roman" w:cs="Times New Roman"/>
          <w:color w:val="000000"/>
          <w:sz w:val="28"/>
          <w:szCs w:val="28"/>
        </w:rPr>
        <w:t>ющих ничтожные сделки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5C9F" w:rsidRPr="00BA5150" w:rsidRDefault="00B1292C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мнению Н.П. Барышникова [33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, с.215] на практике часто возникает вопрос о необходимости списания дебиторской задолженности, вызванной неуплатой за поставленные товары (выполненные работы, оказанные усл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ги).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условием списания дебиторской задолженности на убытки кредитора является наличие у него умысла, то есть сознательного 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ключения заведомо ничтожной сделки, и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неистребование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просроченной 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биторской задолженности в судебном порядке.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Подтверждением того, что сделка изначально не планировалась так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вой, и отсутствовал умысел кредитора, может быть исковое заявление об 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требовании задолженности в судебном порядке (арбитраже, народном и тр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тейском суде).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Если такие действия не были предприняты кредитором, то такую сде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ку следует рассматривать как ничтожную.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Если в договоре порядок оплаты за товар (выполненные работы, ок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занные услуги) был предусмотрен с более длительным сроком исполнения (например, в течение 6 месяцев), то в этом случае необходимости списания задолженности на финансовый результат (по истечении четырех месяцев), по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мнению Н.П.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Барышникова, нет. Однако такой факт будет являться, по его мнению, нарушением положений вышеуказанного закона, так как предел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ный срок исполнения по договору согласно Закону равен трем месяцам.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вышеизложенным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>, руководители и главные бухгалтеры пре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приятий должны обеспечить своевременное и качественное проведение 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вентаризации расчетов.</w:t>
      </w:r>
    </w:p>
    <w:p w:rsidR="009B5C9F" w:rsidRPr="00BA5150" w:rsidRDefault="00B1292C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практике Барышников Н.П. [34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, с.253] показывает, что на многих  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предприятиях инвентаризация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 проводится формально, либо вообще не проводится, в результате чего предприятия несут значительный матер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альный ущерб.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ходе инвентаризации выясняются сроки возникновения задолженн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сти, реальность ее погашения, лица, по вине которых пропущены сроки 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ковой давности.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Инвентаризационная комиссия путем документальной проверки дол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 установить: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правильность расчетов с банками, финансовыми, налоговыми, вн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бюджетными фондами, другими организациями, а также со структурными подразделениями организации, выделенными на отдельные балансы;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правильность и обоснованность числящейся в бухгалтерском учете суммы задолженности по недостачам и хищениям;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правильность и обоснованность сумм дебиторской и кредиторской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br/>
        <w:t>задолженности, по которым истекли сроки исковой давности.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Дебиторская и кредиторская задолженность д</w:t>
      </w:r>
      <w:r w:rsidR="000316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лжна, по мнению Баба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ва Ю.А. [37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, с.108] быть подтверждена актами сверки взаиморасчетов.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По 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зультатам инвентаризации оформляется акт инвентаризации расчетов по 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тановленной форме, в котором указываются суммы выявленной несоглас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ванной дебиторской и кредиторской задолженности, безнадежных долгов, а также дебиторской и кредиторской задолженности с пропущенными сроками исковой давности.</w:t>
      </w:r>
      <w:proofErr w:type="gramEnd"/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условиях инфляции очень остро встала проблема с возмещением убытков, вызванных неисполнением обязательств.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Вместе с тем, гражданское законодательство позволяет достаточно э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фективно обеспечить интересы кредитора. Для этого вполне достаточно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ределить в договоре неустойку, размер которой может быть исчислен с уч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том предполагаемых темпов инфляции.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Предотвращению потерь может способствовать также включение в 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говор условий, предусматривающих четкий порядок проведения расчетов и способы определения подлежащих возмещению кредитору убытков с уст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новлением их размера, как в процентном отношении к объему неисполненн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го или не надлежаще исполненного обязательства, так и в конкретном 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нежном выражении.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Путем серьезного подхода к составлению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текста договора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включению в него условий, касающихся ответственности, а также тщательного отбора и представления судебным органам доказательств, подтверждающих причи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ную связь между убытками и невыполнением или ненадлежащим выполн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нием ответчиком своих договорных обязательств, кредитор может в дост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точной мере обеспечить защиту своих материальных интересов.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условием договоров на поставку товаров (работ, услуг) является предельный срок исполнения обязательств, который не может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вышать 3 месяцев с момента фактического получения товаров (работ, услуг) покупателем, и соблюдение формы договоров, установленной ГК РФ. В сл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чае признания судом ничтожности сделки, в соответствии с ГК РФ, к стор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нам предъявляются требования о взыскании в доход бюджета: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к организации-дебитору всего полученного по сделке;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- к организации-кредитору всего причитающегося по сделке. 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Состояние дебиторской и кредиторской задолженности, их размер и качество оказывают существенное влияние на финансовое состояние пре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приятия.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Правильная организация расчетных операций обеспечивает устойч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вость оборачиваемости средств организации, укрепление в ней договорной и расчетной дисциплины и улучшения ее финансового состояния. Кроме того, правильная организация учета расчетов с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поставщиками предупреждает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гативные последствия по этим операциям.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 и</w:t>
      </w:r>
      <w:r w:rsidR="0003164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учаемой проблеме Бабаев Ю.А. [37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с.112] показал, как правильно нужно отражать бухгалтерские записи по счету 60 «Расчеты с поставщиками и подрядчиками». А именно, как отражается сумма, предъявленная на оплату счетов поставщиков за поставленные ценности или фактически поступившие товары. Как отражается у покупателя сумма налога на добавленную сто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мость и как она, потом списывается. Каким образом отражается в случае, 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ли счет поставщика был акцептован и оплачен до поступления товарно-материальных ценностей, а при приемке их на склад обнаружились недост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ча, или при последующей проверке счета было обнаружено несоответствие цен условиям договора или арифметические ошибки.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Так же сказано, как должны быть показаны суммы штрафов, пеней и неустоек, предъявленные другим организациям за несоблюдение договорных условий, а также когда они получены.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И, конечно же, как отражается на счетах сумма оплаты счетов поста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щиков, то есть погашение задолженност</w:t>
      </w:r>
      <w:r w:rsidR="005F15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 xml:space="preserve"> перед ними. Кондраков Н.П. [44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с.447], рассматривает вопрос о том, кого мы должны относить к поставщ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кам, когда осуществляется расчеты с поставщиками, после отгрузки товарно-материальных ценностей, либо одновременно с ними с согласия организации или по ее поручению. Четкое выполнение договорных обязательств и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вильная организация расчетов между организациями ведут к своевременному поступлению денежных средств.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Помимо указанных расчетов на счете 60 «Учет расчетов с поставщик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ми и подрядчиками» отражают выданные авансы под закупаемое имущество, суммовые и курсовые разницы, а также прекращение обязательств.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Прекращение обязательств (помимо надлежащего исполнения) может осуществляться по следующим основаниям: при зачете взаимных требов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ний, новации, прощении долга ликвидации юридического лица (ст. 410, 414, 415, 419 ГК РФ).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Прощение долга по существу является одним из видов дарения.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щенная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сумма долга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proofErr w:type="spellStart"/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внереализационным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доходам.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прекращении обязательств новацией происходит замена одного обязательства другим. Эта замена на синтетических счетах не отражается; осуществляются отметки в аналитическом учете.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Выданные авансы учитываются на тех синтетических счетах, которые предназначены для конкретных форм и видов расчетов. В соответствии с данным подходом авансы, выданные поставщикам, должны учитываться по дебету счета 60 «Расчеты с поставщиками и подрядчиками» с кредита счетов денежных средств. Рассмотрено так же, как суммы претензий, предъявле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ных поставщикам, суммы авансов списывают со счета 60 и возвращенные поставщиком использованные суммы аванса. Ранее выданные, но не востр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бованные авансы списывают на убытки организации.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отгрузке продукции покупателем и предъявлении им расчетных документов (счетов-фактур, транспортных накладных и других документов) в учете поставщика показывается образование дебиторской задолженности в сумме стоимости проданной (отгруженной) продукции по продажным ценам, включая НДС, причитающийся к получению от покупателя. Факт соверш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ния сделки по продажи продукции вызывает необходимость отражения су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мы задолженности перед бюджетом по НДС, исчисленному исходя из сто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мости проданной продукции. Оплата расчетных документов за отгруженную продукцию, подтверждается поступлением денежных средств на расчетные счета организации, уменьшая дебиторскую задолженность. Организации и лица, которые являются должниками данной организации, называются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ставщиками, кредиторской называют задолженность данной организации другим организациям, кредиторов, задолженность которым возникла в связи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покупкой у них материальных ценностей, называют поставщиками, такое опр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еделение дает Пономарев Г.А. [49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с.65]. Он разъясняет, как конкретные финансово-хозяйственные операции отражаются на бухгалтерских счетах, фиксируются в регистрах учета и влияют на цифры баланса – основной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четной формы.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Дебиторская и кредиторская задолженность должна быть подтвержд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на актами сверки взаиморасчетов.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По результатам инвентаризации оформл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ется акт инвентаризации расчетов по установленной форме, в которой указ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ваются суммы выявленной несогласованной дебиторской и кредиторской 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долженности с пропущенными сроками исковой давности.</w:t>
      </w:r>
      <w:proofErr w:type="gramEnd"/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условиях инфляции очень остро встала проблема с возмещением убытков, вызванных неисполнением обязательств.</w:t>
      </w:r>
    </w:p>
    <w:p w:rsidR="00FC5A22" w:rsidRDefault="009B5C9F" w:rsidP="00FC5A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Вещунов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292C">
        <w:rPr>
          <w:rFonts w:ascii="Times New Roman" w:hAnsi="Times New Roman" w:cs="Times New Roman"/>
          <w:color w:val="000000"/>
          <w:sz w:val="28"/>
          <w:szCs w:val="28"/>
        </w:rPr>
        <w:t xml:space="preserve"> Н.Л. [39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, с. 92] рассматривает формы безналичных расчетов и дает их полную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характеристику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образом происходят по ним расч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ты. Сказано, что форма безналичных расчетов определены главой 46 «Расч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ты» Гражданского кодекса РФ. Банк России регулирует осуществление бе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нали</w:t>
      </w:r>
      <w:r w:rsidR="00C84D1C">
        <w:rPr>
          <w:rFonts w:ascii="Times New Roman" w:hAnsi="Times New Roman" w:cs="Times New Roman"/>
          <w:color w:val="000000"/>
          <w:sz w:val="28"/>
          <w:szCs w:val="28"/>
        </w:rPr>
        <w:t>чных расчетов в РФ специальным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оложением </w:t>
      </w:r>
      <w:r w:rsidR="00C84D1C">
        <w:rPr>
          <w:rFonts w:ascii="Times New Roman" w:hAnsi="Times New Roman" w:cs="Times New Roman"/>
          <w:color w:val="000000"/>
          <w:sz w:val="28"/>
          <w:szCs w:val="28"/>
        </w:rPr>
        <w:t>«О правилах осущест</w:t>
      </w:r>
      <w:r w:rsidR="00C84D1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84D1C">
        <w:rPr>
          <w:rFonts w:ascii="Times New Roman" w:hAnsi="Times New Roman" w:cs="Times New Roman"/>
          <w:color w:val="000000"/>
          <w:sz w:val="28"/>
          <w:szCs w:val="28"/>
        </w:rPr>
        <w:t>ления перевода денежных сре</w:t>
      </w:r>
      <w:proofErr w:type="gramStart"/>
      <w:r w:rsidR="00C84D1C">
        <w:rPr>
          <w:rFonts w:ascii="Times New Roman" w:hAnsi="Times New Roman" w:cs="Times New Roman"/>
          <w:color w:val="000000"/>
          <w:sz w:val="28"/>
          <w:szCs w:val="28"/>
        </w:rPr>
        <w:t>дств в РФ</w:t>
      </w:r>
      <w:proofErr w:type="gramEnd"/>
      <w:r w:rsidR="00C84D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№ 383-П от 19.06.2012г. [25</w:t>
      </w:r>
      <w:r w:rsidR="00C84D1C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84D1C" w:rsidRDefault="00C84D1C" w:rsidP="00FC5A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изучив мнения ученых и практиков по учету расчетов с поставщиками и подрядчиками, мы пришли к выводу, что учет расчетов с поставщиками и подрядчиками регламентируется Гражданским Кодексом, Налоговым Кодексом, Законом о бухгалтерском учете и другими нормати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актами, разработанными Министерством Финансов и Центральным Банком РФ.</w:t>
      </w:r>
    </w:p>
    <w:p w:rsidR="00FC5A22" w:rsidRDefault="00FC5A22" w:rsidP="00FC5A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A22" w:rsidRPr="00FC5A22" w:rsidRDefault="009B5C9F" w:rsidP="00FC5A22">
      <w:pPr>
        <w:pStyle w:val="a3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A22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основы аудита расчетов с поставщиками</w:t>
      </w:r>
      <w:r w:rsidR="00FC5A22" w:rsidRPr="00FC5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</w:p>
    <w:p w:rsidR="009B5C9F" w:rsidRDefault="00FC5A22" w:rsidP="00FC5A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337AA" w:rsidRPr="00FC5A22">
        <w:rPr>
          <w:rFonts w:ascii="Times New Roman" w:hAnsi="Times New Roman" w:cs="Times New Roman"/>
          <w:b/>
          <w:color w:val="000000"/>
          <w:sz w:val="28"/>
          <w:szCs w:val="28"/>
        </w:rPr>
        <w:t>одрядчиками</w:t>
      </w:r>
    </w:p>
    <w:p w:rsidR="00FC5A22" w:rsidRPr="00FC5A22" w:rsidRDefault="00FC5A22" w:rsidP="00FC5A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Аудит, аудиторская деятельность – предпринимательская деятельность по независимой проверке бухгалтерского учета и финансовой (бухгалте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ской) отчетности организаций и индивидуальных предпринимателей (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аэр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руемого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лица).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Правовые основы регулирования аудиторской деятельност</w:t>
      </w:r>
      <w:r w:rsidR="009F2C1E">
        <w:rPr>
          <w:rFonts w:ascii="Times New Roman" w:hAnsi="Times New Roman" w:cs="Times New Roman"/>
          <w:color w:val="000000"/>
          <w:sz w:val="28"/>
          <w:szCs w:val="28"/>
        </w:rPr>
        <w:t>и определяет Федеральный закон от 30.12.2008г. № 307-ФЗ «О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 аудиторской деятельн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9F2C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4174">
        <w:rPr>
          <w:rFonts w:ascii="Times New Roman" w:hAnsi="Times New Roman" w:cs="Times New Roman"/>
          <w:color w:val="000000"/>
          <w:sz w:val="28"/>
          <w:szCs w:val="28"/>
        </w:rPr>
        <w:t xml:space="preserve"> [7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 ходе осуществления аудиторской проверке аудитор руководствуется </w:t>
      </w:r>
      <w:r w:rsidR="009F2C1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правилами (стандартами) аудиторской деятельности</w:t>
      </w:r>
      <w:r w:rsidR="009F2C1E">
        <w:rPr>
          <w:rFonts w:ascii="Times New Roman" w:hAnsi="Times New Roman" w:cs="Times New Roman"/>
          <w:color w:val="000000"/>
          <w:sz w:val="28"/>
          <w:szCs w:val="28"/>
        </w:rPr>
        <w:t xml:space="preserve"> от 23.09.2002г. № 696 (в редакции от 22.12.2011г.)</w:t>
      </w:r>
      <w:r w:rsidR="003D4174">
        <w:rPr>
          <w:rFonts w:ascii="Times New Roman" w:hAnsi="Times New Roman" w:cs="Times New Roman"/>
          <w:color w:val="000000"/>
          <w:sz w:val="28"/>
          <w:szCs w:val="28"/>
        </w:rPr>
        <w:t xml:space="preserve"> [12-17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Основная цель проверки – установить правильность ведения учета ра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четов с поставщиками за товарно-материальные ценности, принятые выпо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ненные работы и оказанные услуги.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ходе аудита расчетов с поставщиками аудитор должен: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проверить правильность оформления первичных документов по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обретению товарно-материальных ценностей и получению услуг с целью подтверждения обоснованности возникновения кредиторской задолженн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подтвердить своевременность погашения и правильность отражения на счетах бухгалтерского учета кредиторской задолженности;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оценить правильность оформления и отражения в учете предъявле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ных претензий.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информации являются: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Положения об учетной политике; договоры на поставку товарно-материальных ценностей; договоры на оказ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 услуг; договоры на выполнение работ; накладные; журнал регистрации счетов-фактур поставщиков; журнал регистрации доверенностей на получ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 ТМЦ; счета-фактуры поставщиков; акты сверки расчетов; протоколы о зачете взаимных требований; акты инвентаризации расчетов; векселя; копии платежных документов; книга покупок; учетные регистры по счету 60;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Гла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ная книга; бухгалтерская отчетность.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Для того чтобы наметить направления проверки, области углубленного контроля, аудитору необходимо получить предварительное представление о состоянии расчетов на предприятии и исследовать имеющиеся факторы ри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ка. Поэтому он должен установить наличие на предприятии необходимой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нормативной базы, перечень применяемых первичных документов, порядок их заполнения, состояние аналитического учета и технологии обработки пе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вичных документов по учету расчетных операций. Тесты позволяют устан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вить, насколько контроль расчетных операций отвечает, современным треб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ваниям, а их учет – выполняет поставленные перед ним задачи. Они позв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ляют аудитору более подготовлено подойти к проведению основных ауд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торских процедур, а также обоснованно определить объемы выборки и сп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собы отбора элементов в проверяемую совокупность.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системы первичного учета может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 схеме,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предлагаемой Н.С. Макаровой [47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с.34], включающей три этапа. На первом этапе определяется степень воздействия на организацию первичного учета различных внутренних и внешних факторов. На втором этапе оцениваются величины внутрихозяйственного и контрольного рисков системы первичного учета на данном участке с помощью проведения тестов. Ответив на поста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ленные в тестах вопросы, аудитор формулирует свои выводы. На третьем этапе конкретизируются объемы первичной учетной документации,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ставляемой 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проверке.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Проведенное исследование позволяет составить план и программу 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диторской проверки. 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проверке расчетов с поставщиками используются такие приемы для сбора аудиторских доказательств как экономическо-правовая экспертиза договоров на поставку продукции, оказание услуг, выполнение работ, пров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дение инвентаризации финансовых обязательств, проверка документов,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лученных экономическим субъектом от третьих лиц, приемы фактического документального контроля, аналитические процедуры, логический анализ, устные опросы должностных лиц по отдельны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м вопросам. Данилевский Ю.А. [40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с.151] считает, при сборе доказательств аудитор должен ориент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роваться на необходимость их достоверности и достаточности. 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Аудиторская проверка расчетов с поставщиками предусматривает из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чение договоров поставки продукции и других хозяйственных договоров на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предприятию услуги, выполненные работы. Помимо соблюдения формы договора проверяется полнота и своевременность исполнения стор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нами обязательств вне зависимости от срока договора. Аудитор должен уст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новить: наличие договоров поставки по проведенным сделкам, правильность их оформления, дату возникновения и причину образования просроченной задолженности.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Аудитор, как правило, выборочно проверяет расчетные операции с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ставщиками. В состав выборки включаются поставщики, расчетные операции с которыми осуществляются систематически, или суммы расчетов с котор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ми существенны. В процессе проверки выясняется дата проведения характер операции, правильность применения цен, наценок по поступившим ценн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стям, полнота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оприходования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>, обоснованность выделения «входного» НДС.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поступлении ТМЦ, на которые не получены расчетные документы, устанавливается, не числятся ли эти поступившие ценности как оплаченные, но находящиеся в пути (дебиторская задолженность). Определяется, пров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дилась ли инвентаризация и сверка расчетов, порядок проведения инвентар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зации расчетов изложен в Методических указаниях по инвентаризации им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щес</w:t>
      </w:r>
      <w:r w:rsidR="005168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1292C">
        <w:rPr>
          <w:rFonts w:ascii="Times New Roman" w:hAnsi="Times New Roman" w:cs="Times New Roman"/>
          <w:color w:val="000000"/>
          <w:sz w:val="28"/>
          <w:szCs w:val="28"/>
        </w:rPr>
        <w:t>ва и финансовых обязательств [26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], предъявлялись ли штрафные сан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ции поставщикам при нарушении договорных обязательств, обоснованность начисленных или полученных сумм штрафных санкций, правильность сп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сания сомнительных долгов. При необходимости может быть проведена ко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трольная инвентаризация ценностей и расчетов, встречная сверка документов и регистров учета на проверяемом предприятии у поставщика.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Следует проверить правильность корреспонденции счетов, указанной в учетных регистрах. Кредитовые записи по счету 60 сверяют с дебетовыми записями по счетам 08, 10, 15, 19, 20, 41. Дебетовые записи по счету 60 св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ряют с кредитовыми записями по счетам 50, 51, 52, 55 (или счетам 62, 76 при бартерных сделках). Данные синтетического учета подтверждаются аналит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ческими данными. Итоговые записи по оборотам и остаток по счету 60 св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ряются с данными Главной книги и балансом. Особое внимание уделяется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операциям с использованием векселей, отражение которых в учете часто производится с ошибками. Аудитору следует учитывать, что выданные ве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селя отражаются у предприятия на отдельном субсчете 60, налоговый вычет по НДС применяется только после оплаты векселя.</w:t>
      </w:r>
    </w:p>
    <w:p w:rsidR="009B5C9F" w:rsidRPr="00BA5150" w:rsidRDefault="00B1292C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Р.А [29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, с.317], если аудитор выявил несоотве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ствие данных учета с данными, отраженными в документах поставщика, то он обязан, применяя приемы сопоставления, прослеживания, опроса и др., выяснить его причину. Выборочно можно проверить правильность изъятия поставщиками НДС и обоснованность его возмещения проверяемым субъе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5C9F" w:rsidRPr="00BA5150">
        <w:rPr>
          <w:rFonts w:ascii="Times New Roman" w:hAnsi="Times New Roman" w:cs="Times New Roman"/>
          <w:color w:val="000000"/>
          <w:sz w:val="28"/>
          <w:szCs w:val="28"/>
        </w:rPr>
        <w:t>том.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Аудитор проверяет расчеты по претензиям. Согласно ГК РФ [1]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тензия предъявляется поставщикам, если счет поставщика оплачен и акце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тован до поступления ТМЦ (оказания работ, выполнения услуг), а при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емке на склад обнаружилась недостача ТМЦ против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отфактурованного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кол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чества, либо обнаружились несоответствия принятых ТМЦ (работ, услуг) по ценам, качеству, номенклатуре против оговоренных в договоре величин. На неудовлетворенные претензии поставщику должен быть предъявлен иск.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проверке этих операций аудитор должен убедиться, что претензия действительно была предъявлена и что отраженные на счете 76 «Расчеты с разными дебиторами и кредиторами»,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субсчет «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Расчеты по претензиям» суммы соответствуют значениям, указанным в коммерческом акте. Прете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зия должна была предъявлена своевременно, так как в противном случае суд может отказать в удовлетворении иска. Пакет документов, приложенных к претензии и исковым заявлениям, должен быть доказательным, в частности в нем должны присутствовать, как минимум, претензионный расчет, комме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ческий акт об установленном расхождении в количестве при приемке ТМЦ, претензионное удостоверение о полномочии участников количественной и качественной выбраковки, документы, подтверждающие произведенные ра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ходы, стоимость которых возмещается за счет поставщика. По задолженн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сти с каждым поставщиком необходимо выявить соблюдение срока исковой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давности. В случае его пропуска кредиторская задолженность подлежит 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числению на счет 91. Должны быть проверены случаи списания с кредита счета 60 на себестоимость сумм, не относящихся к производственной де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тельности предприятия.</w:t>
      </w:r>
    </w:p>
    <w:p w:rsidR="009B5C9F" w:rsidRPr="00BA5150" w:rsidRDefault="009B5C9F" w:rsidP="009B5C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проанализировать также правильность оформления и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отраж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ния 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учете выданных авансов, отражаемых на счете 60 «Авансы выданные». Аудитор путем изучения первичных документов и учетных регистров выя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няет: обоснованность выдачи авансов, правильность ведения аналитического и синтетического учета. Примерная форма рабочих документов аудитора, разработан</w:t>
      </w:r>
      <w:r w:rsidR="005168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09C3">
        <w:rPr>
          <w:rFonts w:ascii="Times New Roman" w:hAnsi="Times New Roman" w:cs="Times New Roman"/>
          <w:color w:val="000000"/>
          <w:sz w:val="28"/>
          <w:szCs w:val="28"/>
        </w:rPr>
        <w:t xml:space="preserve"> профессором В.И. Подольским [48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, с.137].</w:t>
      </w:r>
    </w:p>
    <w:p w:rsidR="00B64D7D" w:rsidRPr="00BA5150" w:rsidRDefault="00B64D7D" w:rsidP="009B5C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D7D" w:rsidRPr="00BA5150" w:rsidRDefault="00B64D7D" w:rsidP="00B64D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B5C9F" w:rsidRPr="001B2493" w:rsidRDefault="001B2493" w:rsidP="001B2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ОРГАНИЗАЦИОННО-ЭКОНОМИЧЕСКАЯ И ПРАВОВАЯ </w:t>
      </w:r>
      <w:r w:rsidR="00C337AA" w:rsidRPr="001B2493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</w:t>
      </w:r>
      <w:proofErr w:type="gramStart"/>
      <w:r w:rsidR="00C337AA" w:rsidRPr="001B2493">
        <w:rPr>
          <w:rFonts w:ascii="Times New Roman" w:hAnsi="Times New Roman" w:cs="Times New Roman"/>
          <w:b/>
          <w:color w:val="000000"/>
          <w:sz w:val="28"/>
          <w:szCs w:val="28"/>
        </w:rPr>
        <w:t>А ООО</w:t>
      </w:r>
      <w:proofErr w:type="gramEnd"/>
      <w:r w:rsidR="00C337AA" w:rsidRPr="001B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«ДОМАШНИЙ ДЕКОРАТОР»</w:t>
      </w:r>
    </w:p>
    <w:p w:rsidR="001B2493" w:rsidRPr="001B2493" w:rsidRDefault="001B2493" w:rsidP="001B2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2493" w:rsidRDefault="001B2493" w:rsidP="001B2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Местоположение,</w:t>
      </w:r>
      <w:r w:rsidR="00B64D7D" w:rsidRPr="001B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</w:t>
      </w:r>
      <w:r w:rsidR="00C337AA" w:rsidRPr="001B2493">
        <w:rPr>
          <w:rFonts w:ascii="Times New Roman" w:hAnsi="Times New Roman" w:cs="Times New Roman"/>
          <w:b/>
          <w:color w:val="000000"/>
          <w:sz w:val="28"/>
          <w:szCs w:val="28"/>
        </w:rPr>
        <w:t>авовой статус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9769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виды деятельности</w:t>
      </w:r>
    </w:p>
    <w:p w:rsidR="001B2493" w:rsidRPr="001B2493" w:rsidRDefault="001B2493" w:rsidP="001B2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</w:p>
    <w:p w:rsidR="001B2493" w:rsidRDefault="001B2493" w:rsidP="001B2493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4A" w:rsidRPr="001B2493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Общество с ограниченной ответственностью «Домашний </w:t>
      </w:r>
      <w:r w:rsidR="004A085F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декоратор» зарегистрировано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начало свою деятельность в 2002 году.  Предприятие я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ляется самостоятельным хозяйственным субъектом, не являясь подраздел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нием более крупного предприятия или объединения. Форма собственности – </w:t>
      </w:r>
      <w:r w:rsidR="004A085F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частная, учредителями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 физические </w:t>
      </w:r>
      <w:r w:rsidR="004A085F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лица, которые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несут ответс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венность по обязательствам предприятия в пределах с</w:t>
      </w:r>
      <w:r w:rsidR="00516862">
        <w:rPr>
          <w:rFonts w:ascii="Times New Roman" w:hAnsi="Times New Roman" w:cs="Times New Roman"/>
          <w:bCs/>
          <w:color w:val="000000"/>
          <w:sz w:val="28"/>
          <w:szCs w:val="28"/>
        </w:rPr>
        <w:t>воей доли в уставный фонд фирмы [5].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ООО «Домашний декоратор» - коммерческая фирма, главной целью деятельности которой является получение прибыли. К</w:t>
      </w:r>
      <w:r w:rsidR="005B1ED9">
        <w:rPr>
          <w:rFonts w:ascii="Times New Roman" w:hAnsi="Times New Roman" w:cs="Times New Roman"/>
          <w:bCs/>
          <w:color w:val="000000"/>
          <w:sz w:val="28"/>
          <w:szCs w:val="28"/>
        </w:rPr>
        <w:t>ак экономический субъект, данная</w:t>
      </w:r>
      <w:r w:rsidR="009769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D9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продавцом определенных товаров и услуг, необходимых на российском рынке, т. е. удовлетворяет платежесп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собный спрос на эти товары и услуги. Также </w:t>
      </w:r>
      <w:r w:rsidR="005B1ED9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, привлекая для в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полнения своих хозяйственных и иных обязательств наемную рабочую силу, т. е. сотрудников - менеджеров, </w:t>
      </w:r>
      <w:r w:rsidR="004A085F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бухгалтеров, администрацию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, рабочих и др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гих, способствует решению проблемы занятости населения.</w:t>
      </w:r>
    </w:p>
    <w:p w:rsidR="0002064A" w:rsidRPr="00BA5150" w:rsidRDefault="007459FF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Предметом деятельност</w:t>
      </w:r>
      <w:proofErr w:type="gramStart"/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2064A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</w:t>
      </w:r>
      <w:proofErr w:type="gramEnd"/>
      <w:r w:rsidR="0002064A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«Домаш</w:t>
      </w:r>
      <w:r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>ний декоратор»</w:t>
      </w:r>
      <w:r w:rsidR="0002064A" w:rsidRPr="00BA5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является: 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оптовая и розничная торговля тканями;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коммерческая деятельность;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консультационная деятельность;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дизайнерские услуги;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индивидуальный пошив; 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оказание посреднически, консультационных, информационных услуг;</w:t>
      </w:r>
    </w:p>
    <w:p w:rsidR="0002064A" w:rsidRPr="00BA5150" w:rsidRDefault="0002064A" w:rsidP="00976913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предоставление бытовых услуг населению.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Общество не ограничивается выше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названными видами деятельности.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ООО «Домашний декоратор» самостоятельно осуществляет свою деятел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ность, распоряжается выпускаемой продукцией, полученной прибылью,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тавшейся 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его распоряжении после уплаты налогов и других платежей.</w:t>
      </w:r>
    </w:p>
    <w:p w:rsidR="0002064A" w:rsidRPr="00BA5150" w:rsidRDefault="007459FF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Общество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тельно осуществляет хозяйственную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деятельность, несет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ее результаты, за выполнение взятых на себя обяз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тельств и отвечает по своим обязательствам своим обособленным 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имуще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вом. Уставной капитал общества состоит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C98">
        <w:rPr>
          <w:rFonts w:ascii="Times New Roman" w:hAnsi="Times New Roman" w:cs="Times New Roman"/>
          <w:color w:val="000000"/>
          <w:sz w:val="28"/>
          <w:szCs w:val="28"/>
        </w:rPr>
        <w:t>из стоимости вкладов его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ков, на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момент регистрац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ии ООО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«Домашний декоратор»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упла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чен 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стью.</w:t>
      </w:r>
    </w:p>
    <w:p w:rsidR="007459FF" w:rsidRPr="00BA5150" w:rsidRDefault="007459FF" w:rsidP="007459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Высшим органом общества является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общее собрание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участников.</w:t>
      </w:r>
    </w:p>
    <w:p w:rsidR="0002064A" w:rsidRPr="00BA5150" w:rsidRDefault="007459FF" w:rsidP="007459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Чистая прибыль общества, образуемая в соответствии с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установленным порядком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, после уплаты налогов и других обязательных платежей, 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смотренных законодательством и распределения между участниками 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ства на собрании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учредителей.</w:t>
      </w:r>
    </w:p>
    <w:p w:rsidR="0002064A" w:rsidRPr="00BA5150" w:rsidRDefault="007459FF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может быть реорганизовано или ликвидировано в 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добр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воль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ном порядке, предусмотренном законом. Ликвидация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  счит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завершенной с момента внесения органов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соответствующей записи в единый государственный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реестр юридических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лиц и сдачей документов по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ичному составу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на государственное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хране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 в 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хивный отдел Администрации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. Ижевска.</w:t>
      </w:r>
    </w:p>
    <w:p w:rsidR="0002064A" w:rsidRPr="00BA5150" w:rsidRDefault="007459FF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Основные потребители продукц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ии ООО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«Домашний декоратор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» - ка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>к государственные</w:t>
      </w:r>
      <w:r w:rsidR="00DF5C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так и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частные организации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>, частные лица.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Высшим органом управления ООО «Домашний декоратор» является Общее собрание участников Общества. К исключительной компетенции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щего собрания участников относится решение следующих вопросов: 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ческих организаций;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изменение устава общества, в том числе изменение размера уставного капитала;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учредительный договор;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утверждение годовых отчетов и годовых бухгалтерских балансов;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принятие решения о распределения чистой прибыли общества между участниками общества;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назначение аудиторской проверки, утверждение аудитора и определ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 размера оплаты его услуг;</w:t>
      </w:r>
    </w:p>
    <w:p w:rsidR="0002064A" w:rsidRPr="00BA5150" w:rsidRDefault="0002064A" w:rsidP="000206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решение иных вопросов, предусмотренных Федеральным законом.</w:t>
      </w:r>
    </w:p>
    <w:p w:rsidR="00F94338" w:rsidRPr="00BA5150" w:rsidRDefault="0002064A" w:rsidP="00F94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Текущее управление обществом осуществляет исполнительный орган общества – директор, который назначается Общим собранием участником общества на контрактной основе. Директор по соглашению с участниками определяет формы и методы деятельности в пределах уставных задач Общ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F94338" w:rsidRPr="00BA5150" w:rsidRDefault="0002064A" w:rsidP="00F94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онная структура 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комбинированного типа,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нован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ная на сочетании линейного и функционального управления, 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что обе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085F" w:rsidRPr="00BA5150">
        <w:rPr>
          <w:rFonts w:ascii="Times New Roman" w:hAnsi="Times New Roman" w:cs="Times New Roman"/>
          <w:color w:val="000000"/>
          <w:sz w:val="28"/>
          <w:szCs w:val="28"/>
        </w:rPr>
        <w:t>печивает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высокий уровень управления производством.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Дирек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>тор привлекает для решения более важных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ов и подготовки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специа</w:t>
      </w:r>
      <w:r w:rsidR="00F94338" w:rsidRPr="00BA5150">
        <w:rPr>
          <w:rFonts w:ascii="Times New Roman" w:hAnsi="Times New Roman" w:cs="Times New Roman"/>
          <w:color w:val="000000"/>
          <w:sz w:val="28"/>
          <w:szCs w:val="28"/>
        </w:rPr>
        <w:t>листов руководителей подразделений.</w:t>
      </w:r>
    </w:p>
    <w:p w:rsidR="0002064A" w:rsidRDefault="00F94338" w:rsidP="00F94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Численность работников в 2015</w:t>
      </w:r>
      <w:r w:rsidR="0002064A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составила 42 человека. Структура управления ООО «Домашний декоратор» представлена на рисунке 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249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493" w:rsidRPr="00BA5150" w:rsidRDefault="001B2493" w:rsidP="00DA35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F94338" w:rsidRPr="001B2493" w:rsidTr="0099223C">
        <w:trPr>
          <w:trHeight w:val="540"/>
        </w:trPr>
        <w:tc>
          <w:tcPr>
            <w:tcW w:w="3600" w:type="dxa"/>
          </w:tcPr>
          <w:p w:rsidR="00F94338" w:rsidRPr="001B2493" w:rsidRDefault="0058519B" w:rsidP="00992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Line 5" o:spid="_x0000_s1026" style="position:absolute;left:0;text-align:left;z-index:251653632;visibility:visible" from="174.6pt,26.5pt" to="245.4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kfLgIAAE8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">
                  <v:stroke endarrow="block"/>
                </v:line>
              </w:pict>
            </w:r>
            <w:r w:rsidR="00F94338" w:rsidRPr="001B249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</w:tbl>
    <w:p w:rsidR="00F94338" w:rsidRPr="00BA5150" w:rsidRDefault="0058519B" w:rsidP="00F943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8" style="position:absolute;left:0;text-align:left;flip:x;z-index:251656704;visibility:visible;mso-position-horizontal-relative:text;mso-position-vertical-relative:text" from="73.6pt,.3pt" to="144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">
            <v:stroke endarrow="block"/>
          </v:line>
        </w:pict>
      </w:r>
      <w:r w:rsidRPr="005851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4" o:spid="_x0000_s1030" style="position:absolute;left:0;text-align:left;z-index:251654656;visibility:visible;mso-position-horizontal-relative:text;mso-position-vertical-relative:text" from="288.75pt,3.8pt" to="288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fVLgIAAE4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">
            <v:stroke endarrow="block"/>
          </v:line>
        </w:pict>
      </w:r>
      <w:r w:rsidRPr="005851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3" o:spid="_x0000_s1029" style="position:absolute;left:0;text-align:left;z-index:251655680;visibility:visible;mso-position-horizontal-relative:text;mso-position-vertical-relative:text" from="185.55pt,3.8pt" to="185.5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uU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">
            <v:stroke endarrow="block"/>
          </v:line>
        </w:pic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360"/>
        <w:gridCol w:w="2017"/>
        <w:gridCol w:w="360"/>
        <w:gridCol w:w="2015"/>
        <w:gridCol w:w="360"/>
        <w:gridCol w:w="2096"/>
      </w:tblGrid>
      <w:tr w:rsidR="00F94338" w:rsidRPr="001B2493" w:rsidTr="00AC35CE">
        <w:trPr>
          <w:trHeight w:val="959"/>
          <w:jc w:val="center"/>
        </w:trPr>
        <w:tc>
          <w:tcPr>
            <w:tcW w:w="2255" w:type="dxa"/>
          </w:tcPr>
          <w:p w:rsidR="00F94338" w:rsidRPr="001B2493" w:rsidRDefault="00F94338" w:rsidP="00992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94338" w:rsidRPr="001B2493" w:rsidRDefault="00F94338" w:rsidP="0099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F94338" w:rsidRPr="001B2493" w:rsidRDefault="00F94338" w:rsidP="009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Начальник ко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мерческого отд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94338" w:rsidRPr="001B2493" w:rsidRDefault="00F94338" w:rsidP="0099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94338" w:rsidRPr="001B2493" w:rsidRDefault="00F94338" w:rsidP="009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Главный бухга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94338" w:rsidRPr="001B2493" w:rsidRDefault="00F94338" w:rsidP="0099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F94338" w:rsidRPr="001B2493" w:rsidRDefault="00F94338" w:rsidP="009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Начальник шве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2493">
              <w:rPr>
                <w:rFonts w:ascii="Times New Roman" w:hAnsi="Times New Roman" w:cs="Times New Roman"/>
                <w:sz w:val="24"/>
                <w:szCs w:val="24"/>
              </w:rPr>
              <w:t>ного цеха</w:t>
            </w:r>
          </w:p>
        </w:tc>
      </w:tr>
    </w:tbl>
    <w:p w:rsidR="001B2493" w:rsidRDefault="001B2493" w:rsidP="001B2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93" w:rsidRDefault="00C11DFB" w:rsidP="001B2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93">
        <w:rPr>
          <w:rFonts w:ascii="Times New Roman" w:hAnsi="Times New Roman" w:cs="Times New Roman"/>
          <w:b/>
          <w:sz w:val="28"/>
          <w:szCs w:val="28"/>
        </w:rPr>
        <w:t>Рисунок 2</w:t>
      </w:r>
      <w:r w:rsidR="00F94338" w:rsidRPr="001B2493">
        <w:rPr>
          <w:rFonts w:ascii="Times New Roman" w:hAnsi="Times New Roman" w:cs="Times New Roman"/>
          <w:b/>
          <w:sz w:val="28"/>
          <w:szCs w:val="28"/>
        </w:rPr>
        <w:t>.1</w:t>
      </w:r>
      <w:r w:rsidR="001B2493" w:rsidRPr="001B249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76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93" w:rsidRPr="001B2493">
        <w:rPr>
          <w:rFonts w:ascii="Times New Roman" w:hAnsi="Times New Roman" w:cs="Times New Roman"/>
          <w:b/>
          <w:sz w:val="28"/>
          <w:szCs w:val="28"/>
        </w:rPr>
        <w:t>Схема структуры управления</w:t>
      </w:r>
      <w:r w:rsidR="001B2493">
        <w:rPr>
          <w:rFonts w:ascii="Times New Roman" w:hAnsi="Times New Roman" w:cs="Times New Roman"/>
          <w:b/>
          <w:sz w:val="28"/>
          <w:szCs w:val="28"/>
        </w:rPr>
        <w:t xml:space="preserve"> ООО «Домашний</w:t>
      </w:r>
    </w:p>
    <w:p w:rsidR="00F94338" w:rsidRDefault="00F94338" w:rsidP="001B2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93">
        <w:rPr>
          <w:rFonts w:ascii="Times New Roman" w:hAnsi="Times New Roman" w:cs="Times New Roman"/>
          <w:b/>
          <w:sz w:val="28"/>
          <w:szCs w:val="28"/>
        </w:rPr>
        <w:t>декоратор»</w:t>
      </w:r>
    </w:p>
    <w:p w:rsidR="001B2493" w:rsidRPr="001B2493" w:rsidRDefault="001B2493" w:rsidP="001B2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38" w:rsidRPr="00BA5150" w:rsidRDefault="00F94338" w:rsidP="00F9433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Целью любого предприятия в условиях рынка является обеспечение стабильной финансовой устойчивости в его работе. Она включает в себя не только получение прибыли, но устойчивое ее получение, а добиться этого не так – то просто. Предприятие может достигнуть этой цели только в том сл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чае, если в своей работе будет придерживаться определенных принципов и выполнять необходимые функции.</w:t>
      </w:r>
    </w:p>
    <w:p w:rsidR="00F94338" w:rsidRPr="00BA5150" w:rsidRDefault="00F94338" w:rsidP="00F9433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Высшей целью предпринимательской деятельности является превыш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 результатов над затратами, т.е. достижение возможно большей прибыли или возможно высокой рентабельности. Идеальным является такое полож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ние, когда получение максимальной прибыли обеспечивает и более высокую рентабельность.</w:t>
      </w:r>
    </w:p>
    <w:p w:rsidR="001B2493" w:rsidRDefault="001B2493" w:rsidP="001B24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B78" w:rsidRPr="004344B6" w:rsidRDefault="004344B6" w:rsidP="00434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44B6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Pr="004344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22B78" w:rsidRPr="00434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</w:t>
      </w:r>
      <w:r w:rsidR="001B2493" w:rsidRPr="004344B6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экономические</w:t>
      </w:r>
      <w:r w:rsidR="00022B78" w:rsidRPr="00434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показатели деятельности</w:t>
      </w:r>
      <w:r w:rsidRPr="00434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организации, ее финансовое состояние и платежеспособность</w:t>
      </w:r>
    </w:p>
    <w:p w:rsidR="001B2493" w:rsidRPr="00BA5150" w:rsidRDefault="001B2493" w:rsidP="001B2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4B6" w:rsidRDefault="004344B6" w:rsidP="00E927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Информация об основных показателях деятельност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«Домашний декоратор» представлена в </w:t>
      </w:r>
      <w:r>
        <w:rPr>
          <w:rFonts w:ascii="Times New Roman" w:hAnsi="Times New Roman" w:cs="Times New Roman"/>
          <w:color w:val="000000"/>
          <w:sz w:val="28"/>
          <w:szCs w:val="28"/>
        </w:rPr>
        <w:t>«Отчете о финансовых результатах»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№2).</w:t>
      </w:r>
      <w:r w:rsidR="00E508B8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представим таблицу показателей деятельности организации для наглядности.</w:t>
      </w:r>
    </w:p>
    <w:p w:rsidR="00E508B8" w:rsidRPr="00E508B8" w:rsidRDefault="00E508B8" w:rsidP="0000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.1 – Основные показатели деяте</w:t>
      </w:r>
      <w:r w:rsidR="00F51E18">
        <w:rPr>
          <w:rFonts w:ascii="Times New Roman" w:hAnsi="Times New Roman" w:cs="Times New Roman"/>
          <w:b/>
          <w:color w:val="000000"/>
          <w:sz w:val="28"/>
          <w:szCs w:val="28"/>
        </w:rPr>
        <w:t>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337"/>
        <w:gridCol w:w="1234"/>
        <w:gridCol w:w="1259"/>
        <w:gridCol w:w="1695"/>
      </w:tblGrid>
      <w:tr w:rsidR="00E508B8" w:rsidRPr="00E508B8" w:rsidTr="001645D4">
        <w:trPr>
          <w:cantSplit/>
        </w:trPr>
        <w:tc>
          <w:tcPr>
            <w:tcW w:w="3820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34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59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695" w:type="dxa"/>
          </w:tcPr>
          <w:p w:rsidR="00E508B8" w:rsidRPr="00E508B8" w:rsidRDefault="001645D4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  <w:r w:rsidR="00E508B8" w:rsidRPr="00E508B8">
              <w:rPr>
                <w:rFonts w:ascii="Times New Roman" w:hAnsi="Times New Roman" w:cs="Times New Roman"/>
                <w:sz w:val="24"/>
                <w:szCs w:val="24"/>
              </w:rPr>
              <w:t xml:space="preserve"> к 2013г.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E508B8" w:rsidRPr="00E508B8" w:rsidTr="001645D4">
        <w:trPr>
          <w:cantSplit/>
        </w:trPr>
        <w:tc>
          <w:tcPr>
            <w:tcW w:w="3820" w:type="dxa"/>
          </w:tcPr>
          <w:p w:rsidR="00E508B8" w:rsidRPr="00E508B8" w:rsidRDefault="00E508B8" w:rsidP="0004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1. Выручка от прода</w:t>
            </w:r>
            <w:r w:rsidR="00084050">
              <w:rPr>
                <w:rFonts w:ascii="Times New Roman" w:hAnsi="Times New Roman" w:cs="Times New Roman"/>
                <w:sz w:val="24"/>
                <w:szCs w:val="24"/>
              </w:rPr>
              <w:t xml:space="preserve">жи продукции (работ, услуг), </w:t>
            </w:r>
            <w:r w:rsidR="001A43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A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37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81510</w:t>
            </w:r>
          </w:p>
        </w:tc>
        <w:tc>
          <w:tcPr>
            <w:tcW w:w="1234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104518</w:t>
            </w:r>
          </w:p>
        </w:tc>
        <w:tc>
          <w:tcPr>
            <w:tcW w:w="1259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176278</w:t>
            </w:r>
          </w:p>
        </w:tc>
        <w:tc>
          <w:tcPr>
            <w:tcW w:w="1695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216,30</w:t>
            </w:r>
          </w:p>
        </w:tc>
      </w:tr>
      <w:tr w:rsidR="00E508B8" w:rsidRPr="00E508B8" w:rsidTr="001645D4">
        <w:trPr>
          <w:cantSplit/>
        </w:trPr>
        <w:tc>
          <w:tcPr>
            <w:tcW w:w="3820" w:type="dxa"/>
          </w:tcPr>
          <w:p w:rsidR="00E508B8" w:rsidRPr="00E508B8" w:rsidRDefault="00E508B8" w:rsidP="0004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продажи пр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дукции (раб</w:t>
            </w:r>
            <w:r w:rsidR="00084050">
              <w:rPr>
                <w:rFonts w:ascii="Times New Roman" w:hAnsi="Times New Roman" w:cs="Times New Roman"/>
                <w:sz w:val="24"/>
                <w:szCs w:val="24"/>
              </w:rPr>
              <w:t xml:space="preserve">от, услуг), </w:t>
            </w:r>
            <w:r w:rsidR="001A43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A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37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75697</w:t>
            </w:r>
          </w:p>
        </w:tc>
        <w:tc>
          <w:tcPr>
            <w:tcW w:w="1234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97156</w:t>
            </w:r>
          </w:p>
        </w:tc>
        <w:tc>
          <w:tcPr>
            <w:tcW w:w="1259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166610</w:t>
            </w:r>
          </w:p>
        </w:tc>
        <w:tc>
          <w:tcPr>
            <w:tcW w:w="1695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220,10</w:t>
            </w:r>
          </w:p>
        </w:tc>
      </w:tr>
      <w:tr w:rsidR="00E508B8" w:rsidRPr="00E508B8" w:rsidTr="001645D4">
        <w:trPr>
          <w:cantSplit/>
        </w:trPr>
        <w:tc>
          <w:tcPr>
            <w:tcW w:w="3820" w:type="dxa"/>
          </w:tcPr>
          <w:p w:rsidR="00E508B8" w:rsidRPr="00E508B8" w:rsidRDefault="00E508B8" w:rsidP="0004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Прибыль (убыток) от продажи </w:t>
            </w:r>
            <w:r w:rsidR="00BD3DE3">
              <w:rPr>
                <w:rFonts w:ascii="Times New Roman" w:hAnsi="Times New Roman" w:cs="Times New Roman"/>
                <w:sz w:val="24"/>
                <w:szCs w:val="24"/>
              </w:rPr>
              <w:t xml:space="preserve">(+,-), </w:t>
            </w:r>
            <w:r w:rsidR="001A43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A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37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234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259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1695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336,10</w:t>
            </w:r>
          </w:p>
        </w:tc>
      </w:tr>
      <w:tr w:rsidR="00E508B8" w:rsidRPr="00E508B8" w:rsidTr="001645D4">
        <w:trPr>
          <w:cantSplit/>
        </w:trPr>
        <w:tc>
          <w:tcPr>
            <w:tcW w:w="3820" w:type="dxa"/>
          </w:tcPr>
          <w:p w:rsidR="00E508B8" w:rsidRPr="00E508B8" w:rsidRDefault="00E508B8" w:rsidP="0004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4. Прибыль (убыток</w:t>
            </w:r>
            <w:r w:rsidR="00BD3DE3">
              <w:rPr>
                <w:rFonts w:ascii="Times New Roman" w:hAnsi="Times New Roman" w:cs="Times New Roman"/>
                <w:sz w:val="24"/>
                <w:szCs w:val="24"/>
              </w:rPr>
              <w:t>) до налогоо</w:t>
            </w:r>
            <w:r w:rsidR="00BD3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3DE3">
              <w:rPr>
                <w:rFonts w:ascii="Times New Roman" w:hAnsi="Times New Roman" w:cs="Times New Roman"/>
                <w:sz w:val="24"/>
                <w:szCs w:val="24"/>
              </w:rPr>
              <w:t xml:space="preserve">ложения (+,-), </w:t>
            </w:r>
            <w:r w:rsidR="001A43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A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37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34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59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1695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333,40</w:t>
            </w:r>
          </w:p>
        </w:tc>
      </w:tr>
      <w:tr w:rsidR="00E508B8" w:rsidRPr="00E508B8" w:rsidTr="001645D4">
        <w:trPr>
          <w:cantSplit/>
        </w:trPr>
        <w:tc>
          <w:tcPr>
            <w:tcW w:w="3820" w:type="dxa"/>
          </w:tcPr>
          <w:p w:rsidR="00E508B8" w:rsidRPr="00E508B8" w:rsidRDefault="00E508B8" w:rsidP="0004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5. Чис</w:t>
            </w:r>
            <w:r w:rsidR="00BD3DE3">
              <w:rPr>
                <w:rFonts w:ascii="Times New Roman" w:hAnsi="Times New Roman" w:cs="Times New Roman"/>
                <w:sz w:val="24"/>
                <w:szCs w:val="24"/>
              </w:rPr>
              <w:t xml:space="preserve">тая прибыль (убыток) (+,-), </w:t>
            </w:r>
            <w:r w:rsidR="001A43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A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37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34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259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695" w:type="dxa"/>
          </w:tcPr>
          <w:p w:rsidR="00E508B8" w:rsidRPr="00E508B8" w:rsidRDefault="00E508B8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385,40</w:t>
            </w:r>
          </w:p>
        </w:tc>
      </w:tr>
      <w:tr w:rsidR="00040166" w:rsidRPr="00E508B8" w:rsidTr="00040166">
        <w:trPr>
          <w:cantSplit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E508B8" w:rsidRDefault="00040166" w:rsidP="0004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6. Уровень рентабельности (уб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точности) деятельности (+,-), %(3/2)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E508B8" w:rsidRDefault="00040166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E508B8" w:rsidRDefault="00040166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E508B8" w:rsidRDefault="00040166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04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0166" w:rsidRPr="00040166" w:rsidRDefault="00040166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2B" w:rsidRPr="00E508B8" w:rsidTr="00040166">
        <w:trPr>
          <w:cantSplit/>
        </w:trPr>
        <w:tc>
          <w:tcPr>
            <w:tcW w:w="3820" w:type="dxa"/>
          </w:tcPr>
          <w:p w:rsidR="0000482B" w:rsidRPr="00E508B8" w:rsidRDefault="0000482B" w:rsidP="000C5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 xml:space="preserve">7. Валовая </w:t>
            </w:r>
            <w:proofErr w:type="spellStart"/>
            <w:r w:rsidR="000C5E26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 w:rsidR="00084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43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1A436E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00482B" w:rsidRPr="00E508B8" w:rsidRDefault="0000482B" w:rsidP="00E50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5813</w:t>
            </w:r>
          </w:p>
        </w:tc>
        <w:tc>
          <w:tcPr>
            <w:tcW w:w="1234" w:type="dxa"/>
          </w:tcPr>
          <w:p w:rsidR="0000482B" w:rsidRPr="00E508B8" w:rsidRDefault="0000482B" w:rsidP="00E50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7362</w:t>
            </w:r>
          </w:p>
        </w:tc>
        <w:tc>
          <w:tcPr>
            <w:tcW w:w="1259" w:type="dxa"/>
          </w:tcPr>
          <w:p w:rsidR="0000482B" w:rsidRPr="00E508B8" w:rsidRDefault="0000482B" w:rsidP="00E50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9688</w:t>
            </w:r>
          </w:p>
        </w:tc>
        <w:tc>
          <w:tcPr>
            <w:tcW w:w="1695" w:type="dxa"/>
          </w:tcPr>
          <w:p w:rsidR="0000482B" w:rsidRPr="00E508B8" w:rsidRDefault="0000482B" w:rsidP="00E50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8">
              <w:rPr>
                <w:rFonts w:ascii="Times New Roman" w:hAnsi="Times New Roman" w:cs="Times New Roman"/>
                <w:sz w:val="24"/>
                <w:szCs w:val="24"/>
              </w:rPr>
              <w:t>166,70</w:t>
            </w:r>
          </w:p>
        </w:tc>
      </w:tr>
    </w:tbl>
    <w:p w:rsidR="00A9376A" w:rsidRDefault="00A9376A" w:rsidP="00A937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76A" w:rsidRPr="00A9376A" w:rsidRDefault="00A9376A" w:rsidP="00A937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2013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5гг. представленные в таблице 2.1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им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положительную динамику: выручка от продажи продукции (работ, услуг)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увеличилась по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 2013г. на 116,30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%, себестоимость пр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продукции за аналогичный период увеличилась только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120,10%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Следовательно, все показатели прибыли и рентабельность имеют тенденцию роста. </w:t>
      </w:r>
    </w:p>
    <w:p w:rsidR="00A9376A" w:rsidRPr="00A9376A" w:rsidRDefault="00A9376A" w:rsidP="00A937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характеристики экономической деятельности исследуемой орган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необходимо оценить эффективность использования имеющихся ресу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капитала организации.</w:t>
      </w:r>
    </w:p>
    <w:p w:rsidR="00001A5E" w:rsidRPr="00001A5E" w:rsidRDefault="00B24074" w:rsidP="0000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2.2</w:t>
      </w:r>
      <w:r w:rsidR="00001A5E" w:rsidRPr="00001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Показатели эффективности использования ресурсов </w:t>
      </w:r>
    </w:p>
    <w:p w:rsidR="00001A5E" w:rsidRPr="00001A5E" w:rsidRDefault="00001A5E" w:rsidP="0000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капитала организации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3"/>
        <w:gridCol w:w="1417"/>
        <w:gridCol w:w="1276"/>
        <w:gridCol w:w="1134"/>
        <w:gridCol w:w="1701"/>
      </w:tblGrid>
      <w:tr w:rsidR="00622881" w:rsidRPr="008B32BE" w:rsidTr="008B32BE">
        <w:tc>
          <w:tcPr>
            <w:tcW w:w="3823" w:type="dxa"/>
          </w:tcPr>
          <w:p w:rsidR="00622881" w:rsidRPr="008B32BE" w:rsidRDefault="00622881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</w:tcPr>
          <w:p w:rsidR="00622881" w:rsidRPr="008B32BE" w:rsidRDefault="00622881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76" w:type="dxa"/>
          </w:tcPr>
          <w:p w:rsidR="00622881" w:rsidRPr="008B32BE" w:rsidRDefault="00622881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134" w:type="dxa"/>
          </w:tcPr>
          <w:p w:rsidR="00622881" w:rsidRPr="008B32BE" w:rsidRDefault="00622881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701" w:type="dxa"/>
          </w:tcPr>
          <w:p w:rsidR="00622881" w:rsidRPr="008B32BE" w:rsidRDefault="00622881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к 2013г.</w:t>
            </w:r>
            <w:r w:rsidR="001645D4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B32BE" w:rsidRPr="008B32BE" w:rsidTr="005D4D00">
        <w:tc>
          <w:tcPr>
            <w:tcW w:w="9351" w:type="dxa"/>
            <w:gridSpan w:val="5"/>
          </w:tcPr>
          <w:p w:rsidR="008B32BE" w:rsidRPr="008B32BE" w:rsidRDefault="008B32BE" w:rsidP="008B32B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BE">
              <w:rPr>
                <w:rFonts w:ascii="Times New Roman" w:hAnsi="Times New Roman" w:cs="Times New Roman"/>
                <w:b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622881" w:rsidRPr="008B32BE" w:rsidTr="008B32BE">
        <w:tc>
          <w:tcPr>
            <w:tcW w:w="3823" w:type="dxa"/>
          </w:tcPr>
          <w:p w:rsidR="00622881" w:rsidRPr="008B32BE" w:rsidRDefault="00622881" w:rsidP="006879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1.Среднегодовая</w:t>
            </w:r>
            <w:r w:rsidR="0068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осно</w:t>
            </w:r>
            <w:r w:rsidR="0068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средств, </w:t>
            </w:r>
            <w:r w:rsidR="002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17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1134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1701" w:type="dxa"/>
          </w:tcPr>
          <w:p w:rsidR="00622881" w:rsidRPr="008B32BE" w:rsidRDefault="00AC35C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34 раза</w:t>
            </w:r>
          </w:p>
        </w:tc>
      </w:tr>
      <w:tr w:rsidR="00DD4403" w:rsidRPr="008B32BE" w:rsidTr="008B32BE">
        <w:tc>
          <w:tcPr>
            <w:tcW w:w="3823" w:type="dxa"/>
          </w:tcPr>
          <w:p w:rsidR="00DD4403" w:rsidRPr="008B32BE" w:rsidRDefault="00DD4403" w:rsidP="008B3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2.Фондообеспеченность, чел./тыс</w:t>
            </w:r>
            <w:proofErr w:type="gramStart"/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17" w:type="dxa"/>
          </w:tcPr>
          <w:p w:rsidR="00DD4403" w:rsidRPr="008B32BE" w:rsidRDefault="00DD4403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</w:tcPr>
          <w:p w:rsidR="00DD4403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</w:tcPr>
          <w:p w:rsidR="00DD4403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01" w:type="dxa"/>
          </w:tcPr>
          <w:p w:rsidR="00DD4403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622881" w:rsidRPr="008B32BE" w:rsidTr="008B32BE">
        <w:tc>
          <w:tcPr>
            <w:tcW w:w="3823" w:type="dxa"/>
          </w:tcPr>
          <w:p w:rsidR="00622881" w:rsidRPr="008B32BE" w:rsidRDefault="00DD4403" w:rsidP="008B3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2881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.Фондовооруженность, тыс. руб./чел.</w:t>
            </w:r>
          </w:p>
        </w:tc>
        <w:tc>
          <w:tcPr>
            <w:tcW w:w="1417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276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1134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57,24</w:t>
            </w:r>
          </w:p>
        </w:tc>
        <w:tc>
          <w:tcPr>
            <w:tcW w:w="1701" w:type="dxa"/>
          </w:tcPr>
          <w:p w:rsidR="00622881" w:rsidRPr="008B32BE" w:rsidRDefault="00AC35C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 раз</w:t>
            </w:r>
          </w:p>
        </w:tc>
      </w:tr>
      <w:tr w:rsidR="00622881" w:rsidRPr="008B32BE" w:rsidTr="008B32BE">
        <w:tc>
          <w:tcPr>
            <w:tcW w:w="3823" w:type="dxa"/>
          </w:tcPr>
          <w:p w:rsidR="00622881" w:rsidRPr="008B32BE" w:rsidRDefault="00DD4403" w:rsidP="008B3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2881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22881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="00622881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17" w:type="dxa"/>
          </w:tcPr>
          <w:p w:rsidR="00622881" w:rsidRPr="008B32BE" w:rsidRDefault="001645D4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276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134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701" w:type="dxa"/>
          </w:tcPr>
          <w:p w:rsidR="00622881" w:rsidRPr="008B32BE" w:rsidRDefault="00AC35C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 раз</w:t>
            </w:r>
          </w:p>
        </w:tc>
      </w:tr>
      <w:tr w:rsidR="00622881" w:rsidRPr="008B32BE" w:rsidTr="008B32BE">
        <w:tc>
          <w:tcPr>
            <w:tcW w:w="3823" w:type="dxa"/>
          </w:tcPr>
          <w:p w:rsidR="00622881" w:rsidRPr="008B32BE" w:rsidRDefault="00DD4403" w:rsidP="008B3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2881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Фондоотдача, руб.</w:t>
            </w:r>
          </w:p>
        </w:tc>
        <w:tc>
          <w:tcPr>
            <w:tcW w:w="1417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1164,42</w:t>
            </w:r>
          </w:p>
        </w:tc>
        <w:tc>
          <w:tcPr>
            <w:tcW w:w="1276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170,36</w:t>
            </w:r>
          </w:p>
        </w:tc>
        <w:tc>
          <w:tcPr>
            <w:tcW w:w="1134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1701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622881" w:rsidRPr="008B32BE" w:rsidTr="008B32BE">
        <w:tc>
          <w:tcPr>
            <w:tcW w:w="3823" w:type="dxa"/>
          </w:tcPr>
          <w:p w:rsidR="00622881" w:rsidRPr="008B32BE" w:rsidRDefault="00DD4403" w:rsidP="008B3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2881"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Рентабельность использования основных средств, %</w:t>
            </w:r>
          </w:p>
        </w:tc>
        <w:tc>
          <w:tcPr>
            <w:tcW w:w="1417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276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1134" w:type="dxa"/>
          </w:tcPr>
          <w:p w:rsidR="00622881" w:rsidRPr="008B32BE" w:rsidRDefault="006756AE" w:rsidP="008B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701" w:type="dxa"/>
          </w:tcPr>
          <w:p w:rsidR="00622881" w:rsidRPr="008B32BE" w:rsidRDefault="00622881" w:rsidP="008B32BE">
            <w:pPr>
              <w:tabs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2BE" w:rsidRPr="008B32BE" w:rsidTr="005D4D00">
        <w:tc>
          <w:tcPr>
            <w:tcW w:w="9351" w:type="dxa"/>
            <w:gridSpan w:val="5"/>
          </w:tcPr>
          <w:p w:rsidR="008B32BE" w:rsidRPr="008B32BE" w:rsidRDefault="008B32BE" w:rsidP="008B32BE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2BE">
              <w:rPr>
                <w:rFonts w:ascii="Times New Roman" w:hAnsi="Times New Roman" w:cs="Times New Roman"/>
                <w:b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8B32BE" w:rsidRPr="008B32BE" w:rsidTr="008B32BE">
        <w:tc>
          <w:tcPr>
            <w:tcW w:w="3823" w:type="dxa"/>
          </w:tcPr>
          <w:p w:rsidR="008B32BE" w:rsidRPr="008B32BE" w:rsidRDefault="006756AE" w:rsidP="008B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32BE" w:rsidRPr="008B32BE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Производительность </w:t>
            </w:r>
            <w:proofErr w:type="spellStart"/>
            <w:r w:rsidR="008B32BE" w:rsidRPr="008B32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4D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4D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D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="00C8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2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B32BE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  <w:proofErr w:type="spellEnd"/>
            <w:r w:rsidR="008B3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B32BE" w:rsidRPr="008B32BE" w:rsidRDefault="00F170B7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5434,0</w:t>
            </w:r>
          </w:p>
        </w:tc>
        <w:tc>
          <w:tcPr>
            <w:tcW w:w="1276" w:type="dxa"/>
          </w:tcPr>
          <w:p w:rsidR="008B32BE" w:rsidRPr="008B32BE" w:rsidRDefault="00F170B7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2488,5</w:t>
            </w:r>
          </w:p>
        </w:tc>
        <w:tc>
          <w:tcPr>
            <w:tcW w:w="1134" w:type="dxa"/>
          </w:tcPr>
          <w:p w:rsidR="008B32BE" w:rsidRPr="008B32BE" w:rsidRDefault="00F170B7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4197,1</w:t>
            </w:r>
          </w:p>
        </w:tc>
        <w:tc>
          <w:tcPr>
            <w:tcW w:w="1701" w:type="dxa"/>
          </w:tcPr>
          <w:p w:rsidR="008B32BE" w:rsidRPr="008B32BE" w:rsidRDefault="00F170B7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77,24</w:t>
            </w:r>
          </w:p>
        </w:tc>
      </w:tr>
      <w:tr w:rsidR="008B32BE" w:rsidRPr="008B32BE" w:rsidTr="008B32BE">
        <w:tc>
          <w:tcPr>
            <w:tcW w:w="3823" w:type="dxa"/>
          </w:tcPr>
          <w:p w:rsidR="008B32BE" w:rsidRPr="008B32BE" w:rsidRDefault="006756AE" w:rsidP="008B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32BE" w:rsidRPr="008B32BE">
              <w:rPr>
                <w:rFonts w:ascii="Times New Roman" w:hAnsi="Times New Roman" w:cs="Times New Roman"/>
                <w:sz w:val="24"/>
                <w:szCs w:val="24"/>
              </w:rPr>
              <w:t>. Фонд оплаты труда, тыс. руб.</w:t>
            </w:r>
          </w:p>
        </w:tc>
        <w:tc>
          <w:tcPr>
            <w:tcW w:w="1417" w:type="dxa"/>
          </w:tcPr>
          <w:p w:rsidR="008B32BE" w:rsidRPr="008B32BE" w:rsidRDefault="00F170B7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8B32BE" w:rsidRPr="008B32BE" w:rsidRDefault="00224C74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8B32BE" w:rsidRPr="008B32BE" w:rsidRDefault="00224C74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8B32BE" w:rsidRPr="008B32BE" w:rsidRDefault="00224C74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388,90</w:t>
            </w:r>
          </w:p>
        </w:tc>
      </w:tr>
      <w:tr w:rsidR="008B32BE" w:rsidRPr="008B32BE" w:rsidTr="008B32BE">
        <w:tc>
          <w:tcPr>
            <w:tcW w:w="3823" w:type="dxa"/>
          </w:tcPr>
          <w:p w:rsidR="008B32BE" w:rsidRPr="008B32BE" w:rsidRDefault="006756AE" w:rsidP="008B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32BE" w:rsidRPr="008B32BE">
              <w:rPr>
                <w:rFonts w:ascii="Times New Roman" w:hAnsi="Times New Roman" w:cs="Times New Roman"/>
                <w:sz w:val="24"/>
                <w:szCs w:val="24"/>
              </w:rPr>
              <w:t>. Выручка на 1 руб. оплаты труда, руб.</w:t>
            </w:r>
          </w:p>
        </w:tc>
        <w:tc>
          <w:tcPr>
            <w:tcW w:w="1417" w:type="dxa"/>
          </w:tcPr>
          <w:p w:rsidR="008B32BE" w:rsidRPr="008B32BE" w:rsidRDefault="00224C74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8B32BE" w:rsidRPr="008B32BE" w:rsidRDefault="00224C74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8B32BE" w:rsidRPr="008B32BE" w:rsidRDefault="000C2ECC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8B32BE" w:rsidRPr="008B32BE" w:rsidRDefault="000C2ECC" w:rsidP="008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1A436E" w:rsidRPr="008B32BE" w:rsidTr="005D4D00">
        <w:tc>
          <w:tcPr>
            <w:tcW w:w="9351" w:type="dxa"/>
            <w:gridSpan w:val="5"/>
          </w:tcPr>
          <w:p w:rsidR="001A436E" w:rsidRPr="001A436E" w:rsidRDefault="001A436E" w:rsidP="001A43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436E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 эффективности использования капитала</w:t>
            </w:r>
          </w:p>
        </w:tc>
      </w:tr>
      <w:tr w:rsidR="001A436E" w:rsidRPr="008B32BE" w:rsidTr="008B32BE">
        <w:tc>
          <w:tcPr>
            <w:tcW w:w="3823" w:type="dxa"/>
          </w:tcPr>
          <w:p w:rsidR="001A436E" w:rsidRPr="001A436E" w:rsidRDefault="006756AE" w:rsidP="001A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417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276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1134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701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36E" w:rsidRPr="008B32BE" w:rsidTr="008B32BE">
        <w:tc>
          <w:tcPr>
            <w:tcW w:w="3823" w:type="dxa"/>
          </w:tcPr>
          <w:p w:rsidR="001A436E" w:rsidRPr="001A436E" w:rsidRDefault="006756AE" w:rsidP="001A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>. Рентабельность собственного капитала, %</w:t>
            </w:r>
          </w:p>
        </w:tc>
        <w:tc>
          <w:tcPr>
            <w:tcW w:w="1417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101,83</w:t>
            </w:r>
          </w:p>
        </w:tc>
        <w:tc>
          <w:tcPr>
            <w:tcW w:w="1701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36E" w:rsidRPr="008B32BE" w:rsidTr="008B32BE">
        <w:tc>
          <w:tcPr>
            <w:tcW w:w="3823" w:type="dxa"/>
          </w:tcPr>
          <w:p w:rsidR="001A436E" w:rsidRPr="001A436E" w:rsidRDefault="006756AE" w:rsidP="001A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 xml:space="preserve">. Рентабельность </w:t>
            </w:r>
            <w:proofErr w:type="spellStart"/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%</w:t>
            </w:r>
          </w:p>
        </w:tc>
        <w:tc>
          <w:tcPr>
            <w:tcW w:w="1417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</w:t>
            </w:r>
          </w:p>
        </w:tc>
        <w:tc>
          <w:tcPr>
            <w:tcW w:w="1276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01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36E" w:rsidRPr="008B32BE" w:rsidTr="008B32BE">
        <w:tc>
          <w:tcPr>
            <w:tcW w:w="3823" w:type="dxa"/>
          </w:tcPr>
          <w:p w:rsidR="001A436E" w:rsidRPr="001A436E" w:rsidRDefault="006756AE" w:rsidP="001A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</w:t>
            </w:r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436E" w:rsidRPr="001A436E">
              <w:rPr>
                <w:rFonts w:ascii="Times New Roman" w:hAnsi="Times New Roman" w:cs="Times New Roman"/>
                <w:sz w:val="24"/>
                <w:szCs w:val="24"/>
              </w:rPr>
              <w:t>тивов, %</w:t>
            </w:r>
          </w:p>
        </w:tc>
        <w:tc>
          <w:tcPr>
            <w:tcW w:w="1417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76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701" w:type="dxa"/>
          </w:tcPr>
          <w:p w:rsidR="001A436E" w:rsidRPr="001A436E" w:rsidRDefault="006756AE" w:rsidP="0067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0E92" w:rsidRDefault="00F30E92" w:rsidP="00F3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92" w:rsidRPr="00F30E92" w:rsidRDefault="00F30E92" w:rsidP="00F30E9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положительным изменениям за анализируемый период следует отн</w:t>
      </w: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рост следующих показателей эффективности использования ресурсов и капитала организации:</w:t>
      </w:r>
    </w:p>
    <w:p w:rsidR="00F30E92" w:rsidRPr="00F30E92" w:rsidRDefault="00976913" w:rsidP="00F30E9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0E92"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среднегодовой стои</w:t>
      </w:r>
      <w:r w:rsidR="00DD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основных средств </w:t>
      </w:r>
      <w:r w:rsidR="007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34 раза</w:t>
      </w:r>
      <w:r w:rsidR="00F30E92"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E92" w:rsidRPr="00F30E92" w:rsidRDefault="00976913" w:rsidP="00F30E9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628AC" w:rsidRPr="009769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ондовооруженности</w:t>
      </w:r>
      <w:proofErr w:type="spellEnd"/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12 раз</w:t>
      </w:r>
      <w:r w:rsidR="00F30E92"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E92" w:rsidRPr="00F30E92" w:rsidRDefault="00F30E92" w:rsidP="00F30E9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рентабельности</w:t>
      </w:r>
      <w:r w:rsidR="00DD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proofErr w:type="gramStart"/>
      <w:r w:rsidR="00DD4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DD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году состав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85,4</w:t>
      </w: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8628AC" w:rsidRDefault="008628AC" w:rsidP="008628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0E92"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 показатели рентабельн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2015 году:</w:t>
      </w:r>
    </w:p>
    <w:p w:rsidR="00F30E92" w:rsidRPr="00F30E92" w:rsidRDefault="00F30E92" w:rsidP="008628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7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совокупного капитала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(активов</w:t>
      </w:r>
      <w:proofErr w:type="gramStart"/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10,72%, по сра</w:t>
      </w:r>
      <w:r w:rsidR="00516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внению с 2013 годом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6,48%;</w:t>
      </w:r>
    </w:p>
    <w:p w:rsidR="00F30E92" w:rsidRDefault="00F30E92" w:rsidP="00DD4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оборот</w:t>
      </w:r>
      <w:r w:rsidR="00DD4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активов</w:t>
      </w:r>
      <w:r w:rsidR="008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составила10,71%</w:t>
      </w:r>
      <w:r w:rsidR="00773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9F6" w:rsidRDefault="007739F6" w:rsidP="00DD44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рентабельность собственного капитала 101,83%;</w:t>
      </w:r>
    </w:p>
    <w:p w:rsidR="00C11DFB" w:rsidRDefault="00C11DFB" w:rsidP="00C11D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целом все показатели свидетельствуют о критическом фи</w:t>
      </w:r>
      <w:r w:rsidR="005D4D00">
        <w:rPr>
          <w:rFonts w:ascii="Times New Roman" w:hAnsi="Times New Roman" w:cs="Times New Roman"/>
          <w:color w:val="000000"/>
          <w:sz w:val="28"/>
          <w:szCs w:val="28"/>
        </w:rPr>
        <w:t>нансовом состоянии предприятия.</w:t>
      </w:r>
    </w:p>
    <w:p w:rsidR="00C11DFB" w:rsidRPr="00BA5150" w:rsidRDefault="00A564AE" w:rsidP="00A564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дним из показателей, характеризующих финансовую устойчивость предприятия, является его платежеспособность, т.е. возможность наличными денежными ресурсами погашать свои платежные обязательства. Платежесп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собность является внешним проявлением финансового состояния предпр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ятия, его устойчивости.</w:t>
      </w:r>
    </w:p>
    <w:p w:rsidR="00C11DFB" w:rsidRPr="00BA5150" w:rsidRDefault="00C11DFB" w:rsidP="00C11D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Взаимосвязь между платежеспособностью, ликвидностью организации и ликвидностью баланса можно сравнить с многоэтажным зданием, в кот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ром все этажи равнозначны, но второй этаж нельзя возвести без первого, а третий - без первого и второго; если рухнет первый этаж, то и все остальные тоже. Следовательно, ликвидность баланса – основа платежеспособности и ликвидности организации. Иными словами, ликвидность – это способ по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держания платежеспособности. Но в то же время, если организация имеет высокий имидж и постоянно является платежеспособным, то ему легче по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держивать свою ликвидность.</w:t>
      </w:r>
    </w:p>
    <w:p w:rsidR="00C11DFB" w:rsidRPr="00BA5150" w:rsidRDefault="00C11DFB" w:rsidP="00C11D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Для расчета показателей ликвидности и платежеспособности воспол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зуемся бухгал</w:t>
      </w:r>
      <w:r w:rsidR="00105BD5">
        <w:rPr>
          <w:rFonts w:ascii="Times New Roman" w:hAnsi="Times New Roman" w:cs="Times New Roman"/>
          <w:color w:val="000000"/>
          <w:sz w:val="28"/>
          <w:szCs w:val="28"/>
        </w:rPr>
        <w:t>терской отчетностью организации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№1, 2).</w:t>
      </w:r>
    </w:p>
    <w:p w:rsidR="005D4D00" w:rsidRPr="00A564AE" w:rsidRDefault="006756AE" w:rsidP="00A56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2.3</w:t>
      </w:r>
      <w:r w:rsidR="00A5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D4D00" w:rsidRPr="00A5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ликвидности, платежеспособности и финанс</w:t>
      </w:r>
      <w:r w:rsidR="005D4D00" w:rsidRPr="00A5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D4D00" w:rsidRPr="00A5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 устойчивости организации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380"/>
        <w:gridCol w:w="1247"/>
        <w:gridCol w:w="1169"/>
        <w:gridCol w:w="1008"/>
        <w:gridCol w:w="1602"/>
      </w:tblGrid>
      <w:tr w:rsidR="005D4D00" w:rsidRPr="0007333E" w:rsidTr="009F2C1E">
        <w:tc>
          <w:tcPr>
            <w:tcW w:w="3228" w:type="dxa"/>
            <w:vMerge w:val="restart"/>
          </w:tcPr>
          <w:p w:rsidR="005D4D00" w:rsidRPr="0007333E" w:rsidRDefault="005D4D00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vMerge w:val="restart"/>
          </w:tcPr>
          <w:p w:rsidR="005D4D00" w:rsidRPr="0007333E" w:rsidRDefault="00A135D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3424" w:type="dxa"/>
            <w:gridSpan w:val="3"/>
          </w:tcPr>
          <w:p w:rsidR="005D4D00" w:rsidRPr="0007333E" w:rsidRDefault="005D4D00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602" w:type="dxa"/>
            <w:vMerge w:val="restart"/>
          </w:tcPr>
          <w:p w:rsidR="005D4D00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к 2013</w:t>
            </w:r>
            <w:r w:rsidR="005D4D00"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D4D00" w:rsidRPr="0007333E" w:rsidTr="009F2C1E">
        <w:tc>
          <w:tcPr>
            <w:tcW w:w="3228" w:type="dxa"/>
            <w:vMerge/>
          </w:tcPr>
          <w:p w:rsidR="005D4D00" w:rsidRPr="0007333E" w:rsidRDefault="005D4D00" w:rsidP="000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5D4D00" w:rsidRPr="0007333E" w:rsidRDefault="005D4D00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5D4D00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5D4D00"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69" w:type="dxa"/>
          </w:tcPr>
          <w:p w:rsidR="005D4D00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5D4D00"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08" w:type="dxa"/>
          </w:tcPr>
          <w:p w:rsidR="005D4D00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5D4D00"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02" w:type="dxa"/>
            <w:vMerge/>
          </w:tcPr>
          <w:p w:rsidR="005D4D00" w:rsidRPr="0007333E" w:rsidRDefault="005D4D00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33E" w:rsidRPr="0007333E" w:rsidTr="009F2C1E">
        <w:tc>
          <w:tcPr>
            <w:tcW w:w="3228" w:type="dxa"/>
          </w:tcPr>
          <w:p w:rsidR="0007333E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</w:tcPr>
          <w:p w:rsidR="0007333E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07333E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</w:tcPr>
          <w:p w:rsidR="0007333E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</w:tcPr>
          <w:p w:rsidR="0007333E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</w:tcPr>
          <w:p w:rsidR="0007333E" w:rsidRPr="0007333E" w:rsidRDefault="0007333E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D00" w:rsidRPr="0007333E" w:rsidTr="009F2C1E">
        <w:tc>
          <w:tcPr>
            <w:tcW w:w="3228" w:type="dxa"/>
          </w:tcPr>
          <w:p w:rsidR="005D4D00" w:rsidRPr="0007333E" w:rsidRDefault="005D4D00" w:rsidP="000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Коэффициент покрытия (текущей ликвидности)</w:t>
            </w:r>
          </w:p>
        </w:tc>
        <w:tc>
          <w:tcPr>
            <w:tcW w:w="1380" w:type="dxa"/>
          </w:tcPr>
          <w:p w:rsidR="005D4D00" w:rsidRPr="0007333E" w:rsidRDefault="007739F6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247" w:type="dxa"/>
          </w:tcPr>
          <w:p w:rsidR="005D4D00" w:rsidRPr="0007333E" w:rsidRDefault="007739F6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69" w:type="dxa"/>
          </w:tcPr>
          <w:p w:rsidR="005D4D00" w:rsidRPr="0007333E" w:rsidRDefault="007739F6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008" w:type="dxa"/>
          </w:tcPr>
          <w:p w:rsidR="005D4D00" w:rsidRPr="0007333E" w:rsidRDefault="007739F6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602" w:type="dxa"/>
          </w:tcPr>
          <w:p w:rsidR="005D4D00" w:rsidRPr="0007333E" w:rsidRDefault="007739F6" w:rsidP="000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88,92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Коэффициент абсолютной ликвидности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(0,2÷0,5)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50 раз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Коэффициент быстрой л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квидности (промежуточный коэффициент покрытия)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</w:tbl>
    <w:p w:rsidR="008545FF" w:rsidRDefault="008545FF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380"/>
        <w:gridCol w:w="1247"/>
        <w:gridCol w:w="1169"/>
        <w:gridCol w:w="1008"/>
        <w:gridCol w:w="1602"/>
      </w:tblGrid>
      <w:tr w:rsidR="008545FF" w:rsidRPr="0007333E" w:rsidTr="008545FF"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5FF" w:rsidRPr="008545FF" w:rsidRDefault="008545FF" w:rsidP="0085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таблицы 2.3</w:t>
            </w:r>
          </w:p>
        </w:tc>
      </w:tr>
      <w:tr w:rsidR="008545FF" w:rsidRPr="0007333E" w:rsidTr="008545FF">
        <w:tc>
          <w:tcPr>
            <w:tcW w:w="3228" w:type="dxa"/>
            <w:tcBorders>
              <w:top w:val="single" w:sz="4" w:space="0" w:color="auto"/>
            </w:tcBorders>
          </w:tcPr>
          <w:p w:rsidR="008545FF" w:rsidRPr="0007333E" w:rsidRDefault="008545FF" w:rsidP="008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8545FF" w:rsidRPr="0007333E" w:rsidRDefault="008545FF" w:rsidP="008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545FF" w:rsidRDefault="008545FF" w:rsidP="008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545FF" w:rsidRDefault="008545FF" w:rsidP="008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8545FF" w:rsidRDefault="008545FF" w:rsidP="008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8545FF" w:rsidRDefault="008545FF" w:rsidP="008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собственных оборотных средств, тыс. руб.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-428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-1399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F6" w:rsidRPr="0007333E" w:rsidTr="007739F6">
        <w:tc>
          <w:tcPr>
            <w:tcW w:w="3228" w:type="dxa"/>
            <w:tcBorders>
              <w:bottom w:val="single" w:sz="4" w:space="0" w:color="auto"/>
            </w:tcBorders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5659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9847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7739F6" w:rsidRPr="0007333E" w:rsidTr="007739F6">
        <w:tc>
          <w:tcPr>
            <w:tcW w:w="3228" w:type="dxa"/>
            <w:tcBorders>
              <w:bottom w:val="single" w:sz="4" w:space="0" w:color="auto"/>
            </w:tcBorders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Излишек</w:t>
            </w:r>
            <w:proofErr w:type="gramStart"/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 </w:t>
            </w:r>
            <w:proofErr w:type="gramEnd"/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недост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(-), тыс. руб.:</w:t>
            </w:r>
          </w:p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собственных оборотных средств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-5557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-6485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-9002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F6" w:rsidRPr="0007333E" w:rsidTr="007739F6">
        <w:tc>
          <w:tcPr>
            <w:tcW w:w="3228" w:type="dxa"/>
            <w:tcBorders>
              <w:top w:val="single" w:sz="4" w:space="0" w:color="auto"/>
            </w:tcBorders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общей величины осно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источников для форм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запасов и затрат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-360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-1443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Коэффициент автономии (независимости)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Коэффициент соотнош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заемных и собственных средств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Коэффициент маневре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-0,22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-0,36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Коэффициент обесп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собственными и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точниками финансирования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Коэффициент соотнош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собственных и привл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средств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739F6" w:rsidRPr="0007333E" w:rsidTr="009F2C1E">
        <w:tc>
          <w:tcPr>
            <w:tcW w:w="3228" w:type="dxa"/>
          </w:tcPr>
          <w:p w:rsidR="007739F6" w:rsidRPr="0007333E" w:rsidRDefault="007739F6" w:rsidP="0077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Коэффициент финанс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зависимости</w:t>
            </w:r>
          </w:p>
        </w:tc>
        <w:tc>
          <w:tcPr>
            <w:tcW w:w="1380" w:type="dxa"/>
          </w:tcPr>
          <w:p w:rsidR="007739F6" w:rsidRPr="0007333E" w:rsidRDefault="007739F6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1,25</w:t>
            </w:r>
          </w:p>
        </w:tc>
        <w:tc>
          <w:tcPr>
            <w:tcW w:w="1247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169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008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602" w:type="dxa"/>
          </w:tcPr>
          <w:p w:rsidR="007739F6" w:rsidRPr="0007333E" w:rsidRDefault="00A135DE" w:rsidP="0077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67,63</w:t>
            </w:r>
          </w:p>
        </w:tc>
      </w:tr>
    </w:tbl>
    <w:p w:rsidR="00A564AE" w:rsidRDefault="00A564AE" w:rsidP="00A564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D00" w:rsidRDefault="00A564AE" w:rsidP="008545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756AE">
        <w:rPr>
          <w:rFonts w:ascii="Times New Roman" w:hAnsi="Times New Roman" w:cs="Times New Roman"/>
          <w:color w:val="000000"/>
          <w:sz w:val="28"/>
          <w:szCs w:val="28"/>
        </w:rPr>
        <w:t>о данным таблицы 2.3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что </w:t>
      </w:r>
      <w:r w:rsidR="00136104">
        <w:rPr>
          <w:rFonts w:ascii="Times New Roman" w:hAnsi="Times New Roman" w:cs="Times New Roman"/>
          <w:color w:val="000000"/>
          <w:sz w:val="28"/>
          <w:szCs w:val="28"/>
        </w:rPr>
        <w:t>в организации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очень низкая </w:t>
      </w:r>
      <w:r w:rsidR="00A135DE">
        <w:rPr>
          <w:rFonts w:ascii="Times New Roman" w:hAnsi="Times New Roman" w:cs="Times New Roman"/>
          <w:color w:val="000000"/>
          <w:sz w:val="28"/>
          <w:szCs w:val="28"/>
        </w:rPr>
        <w:t>ликвидность, платежеспособность и финансовая устойчивость. К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оэ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фициент абсолютной ликвидности показывает, что предприятие не может покрыть краткосрочные обязательства за счет собственных денежных средств и краткосрочных финансовых вложений. Сократился коэффициент абсолютной ликвидности, его критический уровень может</w:t>
      </w:r>
      <w:r w:rsidR="00136104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к тому, что при каких-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либо коммерческих сделках с данной организации будут тр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11DFB" w:rsidRPr="00BA5150">
        <w:rPr>
          <w:rFonts w:ascii="Times New Roman" w:hAnsi="Times New Roman" w:cs="Times New Roman"/>
          <w:color w:val="000000"/>
          <w:sz w:val="28"/>
          <w:szCs w:val="28"/>
        </w:rPr>
        <w:t>бовать предварительную оплату.</w:t>
      </w:r>
    </w:p>
    <w:p w:rsidR="00A135DE" w:rsidRDefault="008545FF" w:rsidP="008545FF">
      <w:pPr>
        <w:tabs>
          <w:tab w:val="left" w:pos="350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D4D00" w:rsidRPr="005D4D00" w:rsidRDefault="005D4D00" w:rsidP="005D4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00">
        <w:rPr>
          <w:rFonts w:ascii="Times New Roman" w:hAnsi="Times New Roman" w:cs="Times New Roman"/>
          <w:b/>
          <w:sz w:val="28"/>
          <w:szCs w:val="28"/>
        </w:rPr>
        <w:t>2.3</w:t>
      </w:r>
      <w:r w:rsidRPr="005D4D00">
        <w:rPr>
          <w:rFonts w:ascii="Times New Roman" w:hAnsi="Times New Roman" w:cs="Times New Roman"/>
          <w:b/>
          <w:sz w:val="28"/>
          <w:szCs w:val="28"/>
        </w:rPr>
        <w:tab/>
        <w:t xml:space="preserve">Оценка состояния </w:t>
      </w:r>
      <w:r w:rsidR="004A14C5" w:rsidRPr="005D4D00">
        <w:rPr>
          <w:rFonts w:ascii="Times New Roman" w:hAnsi="Times New Roman" w:cs="Times New Roman"/>
          <w:b/>
          <w:sz w:val="28"/>
          <w:szCs w:val="28"/>
        </w:rPr>
        <w:t>учета и внутрихозяйственного контроля</w:t>
      </w:r>
      <w:r w:rsidRPr="005D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4D0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D4D00" w:rsidRDefault="00A135DE" w:rsidP="00A13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4D00" w:rsidRPr="005D4D00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A135DE" w:rsidRDefault="00A135DE" w:rsidP="00A13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C5" w:rsidRPr="00BA5150" w:rsidRDefault="006756AE" w:rsidP="00A135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ухгалтерский учет в ООО «Домашний декоратор» ведется согласно Положению о бухгалтерском учете и отчетности в Российской Федерации и 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другим нормативным (инструктивным) материалам с учетом их последу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щих изменений и дополнений в них.</w:t>
      </w:r>
    </w:p>
    <w:p w:rsidR="004A14C5" w:rsidRPr="00BA5150" w:rsidRDefault="004A14C5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Бухгалтерский учет 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>в организации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главным бухгалт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ром самостоятельно. Структура бухгалтерской службы, численность рабо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ников бухгалтерии определяется штатным расписанием.</w:t>
      </w:r>
    </w:p>
    <w:p w:rsidR="00516862" w:rsidRDefault="004A14C5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Учетная политик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«Домашний декоратор» формируется главным бухгалтером </w:t>
      </w:r>
      <w:r w:rsidR="00172B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16862">
        <w:rPr>
          <w:rFonts w:ascii="Times New Roman" w:hAnsi="Times New Roman" w:cs="Times New Roman"/>
          <w:color w:val="000000"/>
          <w:sz w:val="28"/>
          <w:szCs w:val="28"/>
        </w:rPr>
        <w:t>рганизации на основании ПБУ 1/</w:t>
      </w:r>
      <w:r w:rsidR="00172B4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6862">
        <w:rPr>
          <w:rFonts w:ascii="Times New Roman" w:hAnsi="Times New Roman" w:cs="Times New Roman"/>
          <w:color w:val="000000"/>
          <w:sz w:val="28"/>
          <w:szCs w:val="28"/>
        </w:rPr>
        <w:t xml:space="preserve"> «Учетная политика орган</w:t>
      </w:r>
      <w:r w:rsidR="005168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6862">
        <w:rPr>
          <w:rFonts w:ascii="Times New Roman" w:hAnsi="Times New Roman" w:cs="Times New Roman"/>
          <w:color w:val="000000"/>
          <w:sz w:val="28"/>
          <w:szCs w:val="28"/>
        </w:rPr>
        <w:t>зации» [19].</w:t>
      </w:r>
    </w:p>
    <w:p w:rsidR="00870415" w:rsidRPr="00870415" w:rsidRDefault="00870415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415">
        <w:rPr>
          <w:rFonts w:ascii="Times New Roman" w:hAnsi="Times New Roman" w:cs="Times New Roman"/>
          <w:color w:val="000000"/>
          <w:sz w:val="28"/>
          <w:szCs w:val="28"/>
        </w:rPr>
        <w:t xml:space="preserve">  Бухгалтерский учет ООО «Домашний декоратор» ведется по жу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нально-ордерной форме с применением ПЭВМ, и использованием програ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мы «1С: Предприятие» (сетевая версия). Отражение хозяйственных операций в бухгалтерском учете осуществляется в соответствии с Планом счетов бу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галтерского учета финансово-хозяйственной деятельности предприятия.</w:t>
      </w:r>
    </w:p>
    <w:p w:rsidR="00870415" w:rsidRDefault="00870415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415">
        <w:rPr>
          <w:rFonts w:ascii="Times New Roman" w:hAnsi="Times New Roman" w:cs="Times New Roman"/>
          <w:color w:val="000000"/>
          <w:sz w:val="28"/>
          <w:szCs w:val="28"/>
        </w:rPr>
        <w:t>Основанием для записей в регистрах бухгалтерского учета являются первичные документы, фиксирующие факт совершения операций, утве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 xml:space="preserve">жденные 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>в организации</w:t>
      </w:r>
      <w:r w:rsidRPr="00870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18C" w:rsidRPr="00CE418C" w:rsidRDefault="00CE418C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 перечень</w:t>
      </w:r>
      <w:r w:rsidRPr="00CE418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лиц, имеющих право подписи пе</w:t>
      </w:r>
      <w:r w:rsidRPr="00CE418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вичных учетных документо</w:t>
      </w:r>
      <w:r w:rsidR="00AE39A6">
        <w:rPr>
          <w:rFonts w:ascii="Times New Roman" w:hAnsi="Times New Roman" w:cs="Times New Roman"/>
          <w:color w:val="000000"/>
          <w:sz w:val="28"/>
          <w:szCs w:val="28"/>
        </w:rPr>
        <w:t xml:space="preserve">в: директор и главный бухгалтер, утвержден </w:t>
      </w:r>
      <w:r w:rsidRPr="00CE418C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CE41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418C">
        <w:rPr>
          <w:rFonts w:ascii="Times New Roman" w:hAnsi="Times New Roman" w:cs="Times New Roman"/>
          <w:color w:val="000000"/>
          <w:sz w:val="28"/>
          <w:szCs w:val="28"/>
        </w:rPr>
        <w:t>фик документооборота.</w:t>
      </w:r>
    </w:p>
    <w:p w:rsidR="00CE418C" w:rsidRPr="00CE418C" w:rsidRDefault="00CE418C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документооборота в условиях механизации (автоматиз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ции) бухгалтерского учета определены Положением «О документах и док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ментообороте» [5], другими нормативными документами.</w:t>
      </w:r>
    </w:p>
    <w:p w:rsidR="00CE418C" w:rsidRPr="00CE418C" w:rsidRDefault="00CE418C" w:rsidP="00756EA8">
      <w:pPr>
        <w:spacing w:after="0" w:line="5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Работу по составлению графика документооборота организует главный бухгалтер. График документооборота утверждается приказом руководителя предприятия, учреждения.</w:t>
      </w:r>
    </w:p>
    <w:p w:rsidR="00CE418C" w:rsidRPr="00CE418C" w:rsidRDefault="00CE418C" w:rsidP="00756E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График должен устанавливать на предприятии, в учреждении раци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нальный документооборот, т.е. предусматривать оптимальное число подра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делений и исполнителей для прохождения каждым первичным документом, определять минимальный срок его нахождения в подразделении.</w:t>
      </w:r>
    </w:p>
    <w:p w:rsidR="00CE418C" w:rsidRPr="00CE418C" w:rsidRDefault="00CE418C" w:rsidP="00CE41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График документооборота должен способствовать улучшению всей учетной работы на предприятии, в учреждении, усилению контрольных функций бухгалтерского учета, повышению уровня механизации и автомат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зации учетных работ.</w:t>
      </w:r>
    </w:p>
    <w:p w:rsidR="00CE418C" w:rsidRPr="00CE418C" w:rsidRDefault="00CE418C" w:rsidP="00CE41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График документооборота по рассматриваемой в данной работе орг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E418C">
        <w:rPr>
          <w:rFonts w:ascii="Times New Roman" w:hAnsi="Times New Roman" w:cs="Times New Roman"/>
          <w:bCs/>
          <w:color w:val="000000"/>
          <w:sz w:val="28"/>
          <w:szCs w:val="28"/>
        </w:rPr>
        <w:t>низации представлен в Приложении 3.</w:t>
      </w:r>
    </w:p>
    <w:p w:rsidR="004A14C5" w:rsidRPr="00BA5150" w:rsidRDefault="004A14C5" w:rsidP="004A14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Главный бухгалтер 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контроль и отражение на счетах всех хозяйственных операций, представление оперативной и резул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тативной информации в установленные сроки. В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 xml:space="preserve"> свою очередь главный бу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B1ED9">
        <w:rPr>
          <w:rFonts w:ascii="Times New Roman" w:hAnsi="Times New Roman" w:cs="Times New Roman"/>
          <w:color w:val="000000"/>
          <w:sz w:val="28"/>
          <w:szCs w:val="28"/>
        </w:rPr>
        <w:t xml:space="preserve">галтер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не имеет право принимать к исполнению и оформлению документы по операциям, противоречащим законодательству и нарушающим договорную и финансовую дисциплину (должностные инструкции работников бухгалт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рии). </w:t>
      </w:r>
    </w:p>
    <w:p w:rsidR="004A14C5" w:rsidRPr="00BA5150" w:rsidRDefault="004A14C5" w:rsidP="004A14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Прибыль ООО «Домашний декоратор» подлежит налогообложению в порядке, предусмотренном действующим законодательством. Прибыль,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тающаяся после уплаты налогов и иных платежей в бюджет и централиз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ванные фонды (чистая прибыль), поступает в его распоряжение и использ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ется Обществом по решению Общего собрания участников. Для обеспечения обязательств Общества, его производственного и социального развития за счет чистой прибыли и иных поступлений образуются соответствующие фонды специального назначения.</w:t>
      </w:r>
    </w:p>
    <w:p w:rsidR="004A14C5" w:rsidRPr="00BA5150" w:rsidRDefault="004A14C5" w:rsidP="004A14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Финансовый год устанавливается с 1 января по 31 декабря.</w:t>
      </w:r>
    </w:p>
    <w:p w:rsidR="004A14C5" w:rsidRPr="00BA5150" w:rsidRDefault="004A14C5" w:rsidP="004A14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Для проверки и подтверждения правильности годовой отчетности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щества по решению участников, либо в случаях, предусмотренных дейс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вующим законодательством, Общество за свой счет может привлекать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фессионального аудитора (внешний аудит). Внутренний аудит Общества осуществляется силами ревизионной комиссии,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 состав которой утверждает Общее собрание участников.</w:t>
      </w:r>
    </w:p>
    <w:p w:rsidR="004A14C5" w:rsidRDefault="004A14C5" w:rsidP="000733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оценки системы внутреннего контроля воспользуемся тестом-вопросником. Это позволяет выявить наиболее уязвимые места в системе учета расчетов и определить дальнейшее направление проверки. Анкета те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тов проверки состояния внутреннего к</w:t>
      </w:r>
      <w:r w:rsidR="001D303D">
        <w:rPr>
          <w:rFonts w:ascii="Times New Roman" w:hAnsi="Times New Roman" w:cs="Times New Roman"/>
          <w:color w:val="000000"/>
          <w:sz w:val="28"/>
          <w:szCs w:val="28"/>
        </w:rPr>
        <w:t>онтроля приведена в таблице 2.4</w:t>
      </w:r>
      <w:r w:rsidR="000733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33E" w:rsidRDefault="00C80C61" w:rsidP="00C80C61">
      <w:pPr>
        <w:tabs>
          <w:tab w:val="left" w:pos="240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14C5" w:rsidRPr="00B81C89" w:rsidRDefault="001D303D" w:rsidP="00A5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2.4</w:t>
      </w:r>
      <w:r w:rsidR="00756E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A14C5" w:rsidRPr="00B81C89">
        <w:rPr>
          <w:rFonts w:ascii="Times New Roman" w:eastAsia="Calibri" w:hAnsi="Times New Roman" w:cs="Times New Roman"/>
          <w:b/>
          <w:sz w:val="28"/>
          <w:szCs w:val="28"/>
        </w:rPr>
        <w:t>Анкета тестов проверки состояния внутреннего кон</w:t>
      </w:r>
      <w:r w:rsidR="000A1393">
        <w:rPr>
          <w:rFonts w:ascii="Times New Roman" w:eastAsia="Calibri" w:hAnsi="Times New Roman" w:cs="Times New Roman"/>
          <w:b/>
          <w:sz w:val="28"/>
          <w:szCs w:val="28"/>
        </w:rPr>
        <w:t>троля в организации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240"/>
        <w:gridCol w:w="2700"/>
      </w:tblGrid>
      <w:tr w:rsidR="004A14C5" w:rsidRPr="00A564AE" w:rsidTr="00B81C89">
        <w:trPr>
          <w:trHeight w:val="705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вопроса или объект исследования</w:t>
            </w:r>
          </w:p>
        </w:tc>
        <w:tc>
          <w:tcPr>
            <w:tcW w:w="324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ответа или р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 проверки. 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Выводы и решения а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дитора</w:t>
            </w:r>
          </w:p>
        </w:tc>
      </w:tr>
      <w:tr w:rsidR="00870415" w:rsidRPr="00A564AE" w:rsidTr="00870415">
        <w:trPr>
          <w:trHeight w:val="300"/>
        </w:trPr>
        <w:tc>
          <w:tcPr>
            <w:tcW w:w="3600" w:type="dxa"/>
          </w:tcPr>
          <w:p w:rsidR="00870415" w:rsidRPr="00A564AE" w:rsidRDefault="0087041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870415" w:rsidRPr="00A564AE" w:rsidRDefault="0087041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870415" w:rsidRPr="00A564AE" w:rsidRDefault="0087041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14C5" w:rsidRPr="00A564AE" w:rsidTr="00B81C89">
        <w:trPr>
          <w:trHeight w:val="54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Есть ли на предприятии служба внутреннего аудита, ревизио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ная комиссия?</w:t>
            </w:r>
          </w:p>
        </w:tc>
        <w:tc>
          <w:tcPr>
            <w:tcW w:w="324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расчеты ведутся и проверяются главным бухгалтером </w:t>
            </w:r>
          </w:p>
        </w:tc>
      </w:tr>
      <w:tr w:rsidR="004A14C5" w:rsidRPr="00A564AE" w:rsidTr="00B81C89">
        <w:trPr>
          <w:trHeight w:val="704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вид фактического 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троля применяется регулярно?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Проверить, действ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тельно ли проводится инвентаризация, или она проводится фо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мально, по возможн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сти при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менить другой прием фактического 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</w:t>
            </w:r>
          </w:p>
        </w:tc>
      </w:tr>
      <w:tr w:rsidR="004A14C5" w:rsidRPr="00A564AE" w:rsidTr="00B81C89">
        <w:trPr>
          <w:trHeight w:val="900"/>
        </w:trPr>
        <w:tc>
          <w:tcPr>
            <w:tcW w:w="3600" w:type="dxa"/>
            <w:tcBorders>
              <w:bottom w:val="single" w:sz="4" w:space="0" w:color="auto"/>
            </w:tcBorders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Как часто пров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одится инвент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ризация расчетов?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итоги и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вентаризации за пре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шествующий год</w:t>
            </w:r>
          </w:p>
        </w:tc>
      </w:tr>
      <w:tr w:rsidR="004A14C5" w:rsidRPr="00A564AE" w:rsidTr="00B81C89">
        <w:trPr>
          <w:trHeight w:val="900"/>
        </w:trPr>
        <w:tc>
          <w:tcPr>
            <w:tcW w:w="3600" w:type="dxa"/>
            <w:tcBorders>
              <w:bottom w:val="single" w:sz="4" w:space="0" w:color="auto"/>
            </w:tcBorders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акты инвентариз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ции расчетов? Если да, то пр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водится ли их анализ?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Да, но их анализ не пров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дится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анализ актов инвентаризации</w:t>
            </w:r>
          </w:p>
        </w:tc>
      </w:tr>
      <w:tr w:rsidR="004A14C5" w:rsidRPr="00A564AE" w:rsidTr="00B81C89">
        <w:trPr>
          <w:trHeight w:val="90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образцы заполн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ния типовых расчетно-платежных документов?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рить правил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ность их заполнения</w:t>
            </w:r>
          </w:p>
        </w:tc>
      </w:tr>
      <w:tr w:rsidR="004A14C5" w:rsidRPr="00A564AE" w:rsidTr="00B81C89">
        <w:trPr>
          <w:trHeight w:val="90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Всегда ли первичный документ составляется в момент соверш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ния хозяйственной операции?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всегда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роверить полноту учета операций</w:t>
            </w:r>
          </w:p>
        </w:tc>
      </w:tr>
      <w:tr w:rsidR="004A14C5" w:rsidRPr="00A564AE" w:rsidTr="00B81C89">
        <w:trPr>
          <w:trHeight w:val="90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ли график докуме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тооборота по учету расчетов с поставщиками</w:t>
            </w:r>
          </w:p>
        </w:tc>
        <w:tc>
          <w:tcPr>
            <w:tcW w:w="324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Да, но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 поступают не вовремя</w:t>
            </w:r>
          </w:p>
        </w:tc>
        <w:tc>
          <w:tcPr>
            <w:tcW w:w="270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данных</w:t>
            </w:r>
          </w:p>
        </w:tc>
      </w:tr>
      <w:tr w:rsidR="004A14C5" w:rsidRPr="00A564AE" w:rsidTr="00B81C89">
        <w:trPr>
          <w:trHeight w:val="645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соответствующие договоры на все поставки ТМЦ?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выборочную проверку</w:t>
            </w:r>
          </w:p>
        </w:tc>
      </w:tr>
      <w:tr w:rsidR="004A14C5" w:rsidRPr="00A564AE" w:rsidTr="00B81C89">
        <w:trPr>
          <w:trHeight w:val="72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Регистрируются ли счета-фактуры в отдельном регистр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ционном журнале?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выборочную проверку</w:t>
            </w:r>
          </w:p>
        </w:tc>
      </w:tr>
      <w:tr w:rsidR="004A14C5" w:rsidRPr="00A564AE" w:rsidTr="00C80C61">
        <w:trPr>
          <w:trHeight w:val="885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Сверяются ли цены, указанные в счетах, с </w:t>
            </w:r>
            <w:proofErr w:type="gramStart"/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указанными</w:t>
            </w:r>
            <w:proofErr w:type="gramEnd"/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догов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рах?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Возможны ошибки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расхождения</w:t>
            </w:r>
          </w:p>
        </w:tc>
      </w:tr>
    </w:tbl>
    <w:p w:rsidR="00C80C61" w:rsidRDefault="00C80C61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240"/>
        <w:gridCol w:w="2700"/>
      </w:tblGrid>
      <w:tr w:rsidR="00C80C61" w:rsidRPr="00C80C61" w:rsidTr="00C80C61">
        <w:trPr>
          <w:trHeight w:val="455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61" w:rsidRPr="00C80C61" w:rsidRDefault="00C80C61" w:rsidP="00C8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Продолжение таблицы 2.4</w:t>
            </w:r>
          </w:p>
        </w:tc>
      </w:tr>
      <w:tr w:rsidR="00C80C61" w:rsidRPr="00A564AE" w:rsidTr="00C80C61">
        <w:trPr>
          <w:trHeight w:val="303"/>
        </w:trPr>
        <w:tc>
          <w:tcPr>
            <w:tcW w:w="3600" w:type="dxa"/>
            <w:tcBorders>
              <w:top w:val="single" w:sz="4" w:space="0" w:color="auto"/>
            </w:tcBorders>
          </w:tcPr>
          <w:p w:rsidR="00C80C61" w:rsidRPr="00A564AE" w:rsidRDefault="00C80C61" w:rsidP="00C8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80C61" w:rsidRPr="00A564AE" w:rsidRDefault="00C80C61" w:rsidP="00C8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80C61" w:rsidRPr="00A564AE" w:rsidRDefault="00C80C61" w:rsidP="00C8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14C5" w:rsidRPr="00A564AE" w:rsidTr="00B81C89">
        <w:trPr>
          <w:trHeight w:val="785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пересчет сумм, указанных в счетах?</w:t>
            </w:r>
          </w:p>
        </w:tc>
        <w:tc>
          <w:tcPr>
            <w:tcW w:w="324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:rsidR="004A14C5" w:rsidRPr="00A564AE" w:rsidRDefault="00B81C89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в</w:t>
            </w:r>
            <w:r w:rsidR="004A14C5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ыборочную проверку</w:t>
            </w:r>
          </w:p>
        </w:tc>
      </w:tr>
      <w:tr w:rsidR="004A14C5" w:rsidRPr="00A564AE" w:rsidTr="00B81C89">
        <w:trPr>
          <w:trHeight w:val="100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ли примерный пр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ект организац</w:t>
            </w:r>
            <w:r w:rsidR="00B81C89"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ии и постановки учета расчетов?</w:t>
            </w:r>
          </w:p>
        </w:tc>
        <w:tc>
          <w:tcPr>
            <w:tcW w:w="324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только рабочий план счетов, а проекта нет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Велика вероятность ошибки в корреспо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денции счетов, во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можны ошибки в да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</w:tr>
      <w:tr w:rsidR="004A14C5" w:rsidRPr="00A564AE" w:rsidTr="00B81C89">
        <w:trPr>
          <w:trHeight w:val="100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Ведется ли аналитический учет по каждому виду расчетов?</w:t>
            </w:r>
          </w:p>
        </w:tc>
        <w:tc>
          <w:tcPr>
            <w:tcW w:w="324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Только с основными п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ставщиками и подрядчиками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искажение данных аналитического учета</w:t>
            </w:r>
          </w:p>
        </w:tc>
      </w:tr>
      <w:tr w:rsidR="004A14C5" w:rsidRPr="00A564AE" w:rsidTr="00B81C89">
        <w:trPr>
          <w:trHeight w:val="1000"/>
        </w:trPr>
        <w:tc>
          <w:tcPr>
            <w:tcW w:w="36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Сверяются ли данные аналит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ческого учета с регистрами си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тетического?</w:t>
            </w:r>
          </w:p>
        </w:tc>
        <w:tc>
          <w:tcPr>
            <w:tcW w:w="324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2700" w:type="dxa"/>
          </w:tcPr>
          <w:p w:rsidR="004A14C5" w:rsidRPr="00A564AE" w:rsidRDefault="004A14C5" w:rsidP="00A5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4AE">
              <w:rPr>
                <w:rFonts w:ascii="Times New Roman" w:eastAsia="Calibri" w:hAnsi="Times New Roman" w:cs="Times New Roman"/>
                <w:sz w:val="24"/>
                <w:szCs w:val="24"/>
              </w:rPr>
              <w:t>Возможны ошибки в данных. Необходимо провести выборочную проверку</w:t>
            </w:r>
          </w:p>
        </w:tc>
      </w:tr>
    </w:tbl>
    <w:p w:rsidR="00A564AE" w:rsidRDefault="00A564AE" w:rsidP="00A564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C5" w:rsidRPr="00BA5150" w:rsidRDefault="00B81C89" w:rsidP="00A564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анкеты мы можем сде</w:t>
      </w:r>
      <w:r w:rsidR="00136104">
        <w:rPr>
          <w:rFonts w:ascii="Times New Roman" w:hAnsi="Times New Roman" w:cs="Times New Roman"/>
          <w:color w:val="000000"/>
          <w:sz w:val="28"/>
          <w:szCs w:val="28"/>
        </w:rPr>
        <w:t>лать вывод,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что в организации сущ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ствует неудовлетворительная система внутреннего контроля, об этом говорят ответы на вопросы. Как было отмечено, в ООО «Домашний декоратор» нет службы внутреннего контроля. Кроме того, отсутствуют договоры на поста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ку ТМЦ, не сверяются цены, указанные в счетах, с </w:t>
      </w:r>
      <w:proofErr w:type="gramStart"/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договорными</w:t>
      </w:r>
      <w:proofErr w:type="gramEnd"/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, несвоевр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A14C5" w:rsidRPr="00BA5150">
        <w:rPr>
          <w:rFonts w:ascii="Times New Roman" w:hAnsi="Times New Roman" w:cs="Times New Roman"/>
          <w:color w:val="000000"/>
          <w:sz w:val="28"/>
          <w:szCs w:val="28"/>
        </w:rPr>
        <w:t>менно отражаются операции по расчетам в регистрах бухгалтерского учета и другие недостатки.</w:t>
      </w:r>
      <w:r w:rsidR="004A14C5" w:rsidRPr="00BA5150">
        <w:rPr>
          <w:rFonts w:ascii="Times New Roman" w:hAnsi="Times New Roman" w:cs="Times New Roman"/>
          <w:color w:val="000000"/>
        </w:rPr>
        <w:br w:type="page"/>
      </w:r>
    </w:p>
    <w:p w:rsidR="008C0963" w:rsidRPr="0007333E" w:rsidRDefault="0007333E" w:rsidP="000733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C0963" w:rsidRPr="0007333E">
        <w:rPr>
          <w:rFonts w:ascii="Times New Roman" w:hAnsi="Times New Roman" w:cs="Times New Roman"/>
          <w:b/>
          <w:color w:val="000000"/>
          <w:sz w:val="28"/>
          <w:szCs w:val="28"/>
        </w:rPr>
        <w:t>УЧЕТ РАСЧЕТОВ С ПОСТАВЩИКАМИ</w:t>
      </w:r>
      <w:r w:rsidR="00C337AA" w:rsidRPr="00073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ПОДРЯДЧИКАМИ</w:t>
      </w:r>
      <w:r w:rsidR="00870415" w:rsidRPr="00073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ООО «ДОМОШНИЙ ДЕКОРАТОР»</w:t>
      </w:r>
    </w:p>
    <w:p w:rsidR="00C91F4F" w:rsidRPr="00C91F4F" w:rsidRDefault="00C91F4F" w:rsidP="00C91F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C0963" w:rsidRPr="00870415" w:rsidRDefault="00870415" w:rsidP="008B75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75B3">
        <w:rPr>
          <w:rFonts w:ascii="Times New Roman" w:hAnsi="Times New Roman" w:cs="Times New Roman"/>
          <w:b/>
          <w:color w:val="000000"/>
          <w:sz w:val="28"/>
          <w:szCs w:val="28"/>
        </w:rPr>
        <w:t>Нормативное регулирование учета</w:t>
      </w:r>
      <w:r w:rsidR="008C0963" w:rsidRPr="008704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с поставщиками</w:t>
      </w:r>
      <w:r w:rsidR="00C337AA" w:rsidRPr="008704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подрядчиками</w:t>
      </w:r>
      <w:r w:rsidR="008B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</w:p>
    <w:p w:rsidR="00870415" w:rsidRPr="00870415" w:rsidRDefault="00870415" w:rsidP="0087041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5C84" w:rsidRDefault="00C715A2" w:rsidP="00DE47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62"/>
      <w:r w:rsidRPr="00C715A2">
        <w:rPr>
          <w:rFonts w:ascii="Times New Roman" w:hAnsi="Times New Roman" w:cs="Times New Roman"/>
          <w:color w:val="000000"/>
          <w:sz w:val="28"/>
          <w:szCs w:val="28"/>
        </w:rPr>
        <w:t>Казалось бы, нет ничего нового в таком вопросе как нормативное рег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лирование учета расчетов с поставщиками и подрядчиками. Но, столкну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шись с данным вопросом, необходимо отметить, что к какому бы мы автору не обратились, который занимается рассмотрением данного участка учета, каждый в своих работах приводит только перечень основных актов, но не рассматривает, как в нормативно-правовых актах затрагиваются вопросы о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ганизации и ведения учета расчетов</w:t>
      </w:r>
      <w:r w:rsidR="001A5C84">
        <w:rPr>
          <w:rFonts w:ascii="Times New Roman" w:hAnsi="Times New Roman" w:cs="Times New Roman"/>
          <w:color w:val="000000"/>
          <w:sz w:val="28"/>
          <w:szCs w:val="28"/>
        </w:rPr>
        <w:t xml:space="preserve"> с поставщиками и подрядчиками.</w:t>
      </w:r>
    </w:p>
    <w:p w:rsidR="001A5C84" w:rsidRDefault="00C715A2" w:rsidP="00DE47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5A2">
        <w:rPr>
          <w:rFonts w:ascii="Times New Roman" w:hAnsi="Times New Roman" w:cs="Times New Roman"/>
          <w:color w:val="000000"/>
          <w:sz w:val="28"/>
          <w:szCs w:val="28"/>
        </w:rPr>
        <w:t>Так, расчеты с поставщиками и подрядчиками сопровождают деятел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ность любой организации. Они играют большую роль в обеспечении пр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вильного кругооборота хоз</w:t>
      </w:r>
      <w:r w:rsidR="001A5C84">
        <w:rPr>
          <w:rFonts w:ascii="Times New Roman" w:hAnsi="Times New Roman" w:cs="Times New Roman"/>
          <w:color w:val="000000"/>
          <w:sz w:val="28"/>
          <w:szCs w:val="28"/>
        </w:rPr>
        <w:t>яйственных сре</w:t>
      </w:r>
      <w:proofErr w:type="gramStart"/>
      <w:r w:rsidR="001A5C84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1A5C84">
        <w:rPr>
          <w:rFonts w:ascii="Times New Roman" w:hAnsi="Times New Roman" w:cs="Times New Roman"/>
          <w:color w:val="000000"/>
          <w:sz w:val="28"/>
          <w:szCs w:val="28"/>
        </w:rPr>
        <w:t>едприятий.</w:t>
      </w:r>
    </w:p>
    <w:p w:rsidR="001A5C84" w:rsidRDefault="00756EA8" w:rsidP="00DE47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И. </w:t>
      </w:r>
      <w:proofErr w:type="spellStart"/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Бахтурина</w:t>
      </w:r>
      <w:proofErr w:type="spellEnd"/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6F09C3">
        <w:rPr>
          <w:rFonts w:ascii="Times New Roman" w:hAnsi="Times New Roman" w:cs="Times New Roman"/>
          <w:color w:val="000000"/>
          <w:sz w:val="28"/>
          <w:szCs w:val="28"/>
        </w:rPr>
        <w:t>38, с.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74] отмечает, что расчеты с поставщиками и подрядчиками осуществляются после отгрузки ими товарно-материальных ценностей, выполнения работ или оказания услуг. При покупке организацией материальных ценностей, работ или услуг у нее возникают расчетные обяз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тельства перед поставщиками и подрядчиками. Формы погашения этих об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зательств заключаются в том, что расчеты между юридическими и физическими лицами, связанные с осуществлением ими предпринимател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ской деятельности, производятся в безналичном порядке, либо наличными деньгами, ес</w:t>
      </w:r>
      <w:r w:rsidR="001A5C84">
        <w:rPr>
          <w:rFonts w:ascii="Times New Roman" w:hAnsi="Times New Roman" w:cs="Times New Roman"/>
          <w:color w:val="000000"/>
          <w:sz w:val="28"/>
          <w:szCs w:val="28"/>
        </w:rPr>
        <w:t>ли иное не установлено законом.</w:t>
      </w:r>
    </w:p>
    <w:p w:rsidR="001A5C84" w:rsidRDefault="00756EA8" w:rsidP="00DE47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6F09C3">
        <w:rPr>
          <w:rFonts w:ascii="Times New Roman" w:hAnsi="Times New Roman" w:cs="Times New Roman"/>
          <w:color w:val="000000"/>
          <w:sz w:val="28"/>
          <w:szCs w:val="28"/>
        </w:rPr>
        <w:t>Э. Керимов [43, с.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153] поясняет, что на современном этапе правил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ная организация расчетных отношений предприятий приводит к совершенствованию экономических связей, улучшению договорной и расчетной дисциплины, так как от выполнения обязательств по поставкам товаров, своевременности осуществления расчетов, зависит дальнейшее б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15A2" w:rsidRPr="00C715A2">
        <w:rPr>
          <w:rFonts w:ascii="Times New Roman" w:hAnsi="Times New Roman" w:cs="Times New Roman"/>
          <w:color w:val="000000"/>
          <w:sz w:val="28"/>
          <w:szCs w:val="28"/>
        </w:rPr>
        <w:t>дущее договорных отношений между участниками.</w:t>
      </w:r>
    </w:p>
    <w:p w:rsidR="001A5C84" w:rsidRDefault="001A5C84" w:rsidP="00DE47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Изучив различную литературу (бухгалтерские словари, экономическая энциклопедия, учебно-справочные пособия), 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можно сказать, что поставщ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 является юридическое или физическое лицо, которое на основе договора купли-продажи передает в собственность какое-либо имущество (товары, м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териалы, основные средства и т. д.) покупателю, который обязуется опла</w:t>
      </w:r>
      <w:r w:rsidR="00D633E2">
        <w:rPr>
          <w:rFonts w:ascii="Times New Roman" w:hAnsi="Times New Roman" w:cs="Times New Roman"/>
          <w:color w:val="000000"/>
          <w:sz w:val="28"/>
          <w:szCs w:val="28"/>
        </w:rPr>
        <w:t xml:space="preserve">тить это имущество. А подрядчик – 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это юридическое или физическое лицо, кот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рое обязуется выполнить определенную работу и сдать ее заказчику, а заказчик обязуется принять выполненную работу и оплатить ее в сроки,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дусмотренные договором подряда.</w:t>
      </w:r>
    </w:p>
    <w:p w:rsidR="00D04937" w:rsidRDefault="001A5C84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84">
        <w:rPr>
          <w:rFonts w:ascii="Times New Roman" w:hAnsi="Times New Roman" w:cs="Times New Roman"/>
          <w:color w:val="000000"/>
          <w:sz w:val="28"/>
          <w:szCs w:val="28"/>
        </w:rPr>
        <w:t>Учет расчетов с поставщиками и подрядчиками должен опираться на нормативно-правовую базу. Таким об</w:t>
      </w:r>
      <w:r w:rsidR="00131C5D">
        <w:rPr>
          <w:rFonts w:ascii="Times New Roman" w:hAnsi="Times New Roman" w:cs="Times New Roman"/>
          <w:color w:val="000000"/>
          <w:sz w:val="28"/>
          <w:szCs w:val="28"/>
        </w:rPr>
        <w:t xml:space="preserve">разом, все действия директора, 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>го бухгалтера и других лиц, которые осуществляют расчеты с поставщиками и подрядчиками</w:t>
      </w:r>
      <w:r w:rsidR="00131C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 xml:space="preserve"> должны опираться на кодексы, законы, приказы и другие нормативно-правовые акты, регулирующие данный участок учета. </w:t>
      </w:r>
      <w:r w:rsidR="00D633E2">
        <w:rPr>
          <w:rFonts w:ascii="Times New Roman" w:hAnsi="Times New Roman" w:cs="Times New Roman"/>
          <w:color w:val="000000"/>
          <w:sz w:val="28"/>
          <w:szCs w:val="28"/>
        </w:rPr>
        <w:t>Перечи</w:t>
      </w:r>
      <w:r w:rsidR="00D633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633E2">
        <w:rPr>
          <w:rFonts w:ascii="Times New Roman" w:hAnsi="Times New Roman" w:cs="Times New Roman"/>
          <w:color w:val="000000"/>
          <w:sz w:val="28"/>
          <w:szCs w:val="28"/>
        </w:rPr>
        <w:t xml:space="preserve">лим основные </w:t>
      </w:r>
      <w:r w:rsidRPr="001A5C84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нормативно-правовые акты, которые регулируют учет </w:t>
      </w:r>
      <w:r w:rsidRPr="002A6E75">
        <w:rPr>
          <w:rFonts w:ascii="Times New Roman" w:hAnsi="Times New Roman" w:cs="Times New Roman"/>
          <w:sz w:val="28"/>
          <w:szCs w:val="28"/>
        </w:rPr>
        <w:t>расч</w:t>
      </w:r>
      <w:r w:rsidRPr="002A6E75">
        <w:rPr>
          <w:rFonts w:ascii="Times New Roman" w:hAnsi="Times New Roman" w:cs="Times New Roman"/>
          <w:sz w:val="28"/>
          <w:szCs w:val="28"/>
        </w:rPr>
        <w:t>е</w:t>
      </w:r>
      <w:r w:rsidRPr="002A6E75">
        <w:rPr>
          <w:rFonts w:ascii="Times New Roman" w:hAnsi="Times New Roman" w:cs="Times New Roman"/>
          <w:sz w:val="28"/>
          <w:szCs w:val="28"/>
        </w:rPr>
        <w:t>тов с поставщиками и подрядчиками:</w:t>
      </w:r>
    </w:p>
    <w:p w:rsidR="00F31E84" w:rsidRDefault="001A5C84" w:rsidP="00131C5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37">
        <w:rPr>
          <w:rFonts w:ascii="Times New Roman" w:hAnsi="Times New Roman" w:cs="Times New Roman"/>
          <w:sz w:val="28"/>
          <w:szCs w:val="28"/>
        </w:rPr>
        <w:t>Гражданский кодекс Российской Федера</w:t>
      </w:r>
      <w:r w:rsidR="00F31E84">
        <w:rPr>
          <w:rFonts w:ascii="Times New Roman" w:hAnsi="Times New Roman" w:cs="Times New Roman"/>
          <w:sz w:val="28"/>
          <w:szCs w:val="28"/>
        </w:rPr>
        <w:t xml:space="preserve">ции. Часть </w:t>
      </w:r>
      <w:r w:rsidR="00F31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836" w:rsidRPr="00D04937">
        <w:rPr>
          <w:rFonts w:ascii="Times New Roman" w:hAnsi="Times New Roman" w:cs="Times New Roman"/>
          <w:sz w:val="28"/>
          <w:szCs w:val="28"/>
        </w:rPr>
        <w:t xml:space="preserve"> от 30</w:t>
      </w:r>
      <w:r w:rsidR="00F31E84">
        <w:rPr>
          <w:rFonts w:ascii="Times New Roman" w:hAnsi="Times New Roman" w:cs="Times New Roman"/>
          <w:sz w:val="28"/>
          <w:szCs w:val="28"/>
        </w:rPr>
        <w:t>.10.</w:t>
      </w:r>
      <w:r w:rsidR="00A062C2">
        <w:rPr>
          <w:rFonts w:ascii="Times New Roman" w:hAnsi="Times New Roman" w:cs="Times New Roman"/>
          <w:sz w:val="28"/>
          <w:szCs w:val="28"/>
        </w:rPr>
        <w:t>1994</w:t>
      </w:r>
      <w:r w:rsidRPr="00D04937">
        <w:rPr>
          <w:rFonts w:ascii="Times New Roman" w:hAnsi="Times New Roman" w:cs="Times New Roman"/>
          <w:sz w:val="28"/>
          <w:szCs w:val="28"/>
        </w:rPr>
        <w:t>г. № 51-ФЗ (</w:t>
      </w:r>
      <w:r w:rsidR="00F31E84" w:rsidRPr="00F31E84">
        <w:rPr>
          <w:rFonts w:ascii="Times New Roman" w:hAnsi="Times New Roman" w:cs="Times New Roman"/>
          <w:sz w:val="28"/>
          <w:szCs w:val="28"/>
        </w:rPr>
        <w:t>в редакции от 07.02.2017г.</w:t>
      </w:r>
      <w:r w:rsidR="00F31E84">
        <w:rPr>
          <w:rFonts w:ascii="Times New Roman" w:hAnsi="Times New Roman" w:cs="Times New Roman"/>
          <w:sz w:val="28"/>
          <w:szCs w:val="28"/>
        </w:rPr>
        <w:t xml:space="preserve">) </w:t>
      </w:r>
      <w:r w:rsidRPr="00D04937">
        <w:rPr>
          <w:rFonts w:ascii="Times New Roman" w:hAnsi="Times New Roman" w:cs="Times New Roman"/>
          <w:sz w:val="28"/>
          <w:szCs w:val="28"/>
        </w:rPr>
        <w:t>[</w:t>
      </w:r>
      <w:r w:rsidR="00A062C2">
        <w:rPr>
          <w:rFonts w:ascii="Times New Roman" w:hAnsi="Times New Roman" w:cs="Times New Roman"/>
          <w:sz w:val="28"/>
          <w:szCs w:val="28"/>
        </w:rPr>
        <w:t>1]</w:t>
      </w:r>
      <w:r w:rsidR="00F31E84">
        <w:rPr>
          <w:rFonts w:ascii="Times New Roman" w:hAnsi="Times New Roman" w:cs="Times New Roman"/>
          <w:sz w:val="28"/>
          <w:szCs w:val="28"/>
        </w:rPr>
        <w:t>;</w:t>
      </w:r>
    </w:p>
    <w:p w:rsidR="00131C5D" w:rsidRDefault="00F31E84" w:rsidP="00131C5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</w:t>
      </w:r>
      <w:r w:rsidR="00A062C2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A062C2">
        <w:rPr>
          <w:rFonts w:ascii="Times New Roman" w:hAnsi="Times New Roman" w:cs="Times New Roman"/>
          <w:sz w:val="28"/>
          <w:szCs w:val="28"/>
        </w:rPr>
        <w:t xml:space="preserve"> от 26.01.1996</w:t>
      </w:r>
      <w:r w:rsidR="001A5C84" w:rsidRPr="00D04937">
        <w:rPr>
          <w:rFonts w:ascii="Times New Roman" w:hAnsi="Times New Roman" w:cs="Times New Roman"/>
          <w:sz w:val="28"/>
          <w:szCs w:val="28"/>
        </w:rPr>
        <w:t>г. № 14-ФЗ (</w:t>
      </w:r>
      <w:r>
        <w:rPr>
          <w:rFonts w:ascii="Times New Roman" w:hAnsi="Times New Roman" w:cs="Times New Roman"/>
          <w:sz w:val="28"/>
          <w:szCs w:val="28"/>
        </w:rPr>
        <w:t>последняя редакция)</w:t>
      </w:r>
      <w:r w:rsidR="00756EA8">
        <w:rPr>
          <w:rFonts w:ascii="Times New Roman" w:hAnsi="Times New Roman" w:cs="Times New Roman"/>
          <w:sz w:val="28"/>
          <w:szCs w:val="28"/>
        </w:rPr>
        <w:t xml:space="preserve"> [2</w:t>
      </w:r>
      <w:r w:rsidR="001A5C84" w:rsidRPr="00D04937">
        <w:rPr>
          <w:rFonts w:ascii="Times New Roman" w:hAnsi="Times New Roman" w:cs="Times New Roman"/>
          <w:sz w:val="28"/>
          <w:szCs w:val="28"/>
        </w:rPr>
        <w:t>];</w:t>
      </w:r>
    </w:p>
    <w:p w:rsidR="00F31E84" w:rsidRPr="00F31E84" w:rsidRDefault="00F31E84" w:rsidP="00D0493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(с последними изменениями и дополн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ниями) [3];</w:t>
      </w:r>
    </w:p>
    <w:p w:rsidR="00D04937" w:rsidRPr="00D04937" w:rsidRDefault="002A6E75" w:rsidP="00D0493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«О бух</w:t>
      </w:r>
      <w:r w:rsidR="00A062C2">
        <w:rPr>
          <w:rFonts w:ascii="Times New Roman" w:hAnsi="Times New Roman" w:cs="Times New Roman"/>
          <w:sz w:val="28"/>
          <w:szCs w:val="28"/>
          <w:shd w:val="clear" w:color="auto" w:fill="FFFFFF"/>
        </w:rPr>
        <w:t>галтерском учете» от 06.12.2011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D633E2"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. № 402-ФЗ [2]</w:t>
      </w:r>
      <w:r w:rsidR="00941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от 23.05.2016г.) [6];</w:t>
      </w:r>
    </w:p>
    <w:p w:rsidR="00F31E84" w:rsidRPr="00F31E84" w:rsidRDefault="002A6E75" w:rsidP="00F31E8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84">
        <w:rPr>
          <w:rFonts w:ascii="Times New Roman" w:hAnsi="Times New Roman" w:cs="Times New Roman"/>
          <w:sz w:val="28"/>
          <w:szCs w:val="28"/>
        </w:rPr>
        <w:t xml:space="preserve">План </w:t>
      </w:r>
      <w:r w:rsidR="00F31E84" w:rsidRPr="00F31E84">
        <w:rPr>
          <w:rFonts w:ascii="Times New Roman" w:hAnsi="Times New Roman" w:cs="Times New Roman"/>
          <w:sz w:val="28"/>
          <w:szCs w:val="28"/>
        </w:rPr>
        <w:t>счетов бухгалтерского учета финансово-хозяйственной де</w:t>
      </w:r>
      <w:r w:rsidR="00F31E84" w:rsidRPr="00F31E84">
        <w:rPr>
          <w:rFonts w:ascii="Times New Roman" w:hAnsi="Times New Roman" w:cs="Times New Roman"/>
          <w:sz w:val="28"/>
          <w:szCs w:val="28"/>
        </w:rPr>
        <w:t>я</w:t>
      </w:r>
      <w:r w:rsidR="00F31E84" w:rsidRPr="00F31E84">
        <w:rPr>
          <w:rFonts w:ascii="Times New Roman" w:hAnsi="Times New Roman" w:cs="Times New Roman"/>
          <w:sz w:val="28"/>
          <w:szCs w:val="28"/>
        </w:rPr>
        <w:t>тельности организаций и Инструкция по его применению, утвержден прик</w:t>
      </w:r>
      <w:r w:rsidR="00F31E84" w:rsidRPr="00F31E84">
        <w:rPr>
          <w:rFonts w:ascii="Times New Roman" w:hAnsi="Times New Roman" w:cs="Times New Roman"/>
          <w:sz w:val="28"/>
          <w:szCs w:val="28"/>
        </w:rPr>
        <w:t>а</w:t>
      </w:r>
      <w:r w:rsidR="00F31E84" w:rsidRPr="00F31E84">
        <w:rPr>
          <w:rFonts w:ascii="Times New Roman" w:hAnsi="Times New Roman" w:cs="Times New Roman"/>
          <w:sz w:val="28"/>
          <w:szCs w:val="28"/>
        </w:rPr>
        <w:t>зом Минфина РФ от 31.12.2000г. № 94н (в редакции от 08.11.2010г.</w:t>
      </w:r>
      <w:r w:rsidR="00F31E84">
        <w:rPr>
          <w:rFonts w:ascii="Times New Roman" w:hAnsi="Times New Roman" w:cs="Times New Roman"/>
          <w:sz w:val="28"/>
          <w:szCs w:val="28"/>
        </w:rPr>
        <w:t>) [27];</w:t>
      </w:r>
    </w:p>
    <w:p w:rsidR="00F31E84" w:rsidRPr="00F31E84" w:rsidRDefault="002A6E75" w:rsidP="00F31E8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по бухгалтерскому учету «Учет активов и обязательств, стоимость которых выражена в иностранной валюте», </w:t>
      </w:r>
      <w:r w:rsidR="00F31E84" w:rsidRPr="00F31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</w:t>
      </w:r>
      <w:r w:rsidR="00F31E84" w:rsidRPr="00F31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F31E84" w:rsidRPr="00F31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ждено приказом Минфина РФ от 27.11.2006г. № 154н (в редакции от 24.12.2010г.)</w:t>
      </w:r>
      <w:r w:rsid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[22];</w:t>
      </w:r>
    </w:p>
    <w:p w:rsidR="00D04937" w:rsidRPr="00F31E84" w:rsidRDefault="002A6E75" w:rsidP="00F31E8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Положение по бухгалтерскому учету «Учет материально-производственных запасов» ПБУ 5/01, утвержденное Приказом Мин</w:t>
      </w:r>
      <w:r w:rsidR="00A062C2"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фина РФ от 9.06.2001</w:t>
      </w:r>
      <w:r w:rsidR="002D2836"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г. № 44н</w:t>
      </w:r>
      <w:r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последними изменения</w:t>
      </w:r>
      <w:r w:rsidR="00A062C2"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ми и дополнениями от 25.11.2010</w:t>
      </w:r>
      <w:r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г. № 132н)</w:t>
      </w:r>
      <w:r w:rsidR="00941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  <w:r w:rsidR="00D633E2" w:rsidRPr="00F31E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04937" w:rsidRPr="00D04937" w:rsidRDefault="002A6E75" w:rsidP="00D0493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по бухгалтерскому учету «Учет основных средств» ПБУ 6/01, утвержденное Пр</w:t>
      </w:r>
      <w:r w:rsidR="00A062C2">
        <w:rPr>
          <w:rFonts w:ascii="Times New Roman" w:hAnsi="Times New Roman" w:cs="Times New Roman"/>
          <w:sz w:val="28"/>
          <w:szCs w:val="28"/>
          <w:shd w:val="clear" w:color="auto" w:fill="FFFFFF"/>
        </w:rPr>
        <w:t>иказом Минфина РФ от 30.03.2001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г. № 26н (с п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следними изменения</w:t>
      </w:r>
      <w:r w:rsidR="00A062C2">
        <w:rPr>
          <w:rFonts w:ascii="Times New Roman" w:hAnsi="Times New Roman" w:cs="Times New Roman"/>
          <w:sz w:val="28"/>
          <w:szCs w:val="28"/>
          <w:shd w:val="clear" w:color="auto" w:fill="FFFFFF"/>
        </w:rPr>
        <w:t>ми и дополнениями от 24.10.2010</w:t>
      </w:r>
      <w:r w:rsidR="000076CF">
        <w:rPr>
          <w:rFonts w:ascii="Times New Roman" w:hAnsi="Times New Roman" w:cs="Times New Roman"/>
          <w:sz w:val="28"/>
          <w:szCs w:val="28"/>
          <w:shd w:val="clear" w:color="auto" w:fill="FFFFFF"/>
        </w:rPr>
        <w:t>г. № 186н) [23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633E2"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33E2" w:rsidRPr="00D04937" w:rsidRDefault="002A6E75" w:rsidP="00D0493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указания «По инвентаризации имущества и финансовых обязательств», утвержденные Приказом </w:t>
      </w:r>
      <w:r w:rsidR="00A062C2">
        <w:rPr>
          <w:rFonts w:ascii="Times New Roman" w:hAnsi="Times New Roman" w:cs="Times New Roman"/>
          <w:sz w:val="28"/>
          <w:szCs w:val="28"/>
          <w:shd w:val="clear" w:color="auto" w:fill="FFFFFF"/>
        </w:rPr>
        <w:t>Минфина РФ № 49 от 13.06.1995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г. (с последними изменениями и дополнениями от 08.11.2010 г. № 142н) [</w:t>
      </w:r>
      <w:r w:rsidR="000076C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04937">
        <w:rPr>
          <w:rFonts w:ascii="Times New Roman" w:hAnsi="Times New Roman" w:cs="Times New Roman"/>
          <w:sz w:val="28"/>
          <w:szCs w:val="28"/>
          <w:shd w:val="clear" w:color="auto" w:fill="FFFFFF"/>
        </w:rPr>
        <w:t>6].</w:t>
      </w:r>
    </w:p>
    <w:p w:rsidR="00D633E2" w:rsidRDefault="00D633E2" w:rsidP="00D6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2A6E75" w:rsidRPr="00D633E2">
        <w:rPr>
          <w:rFonts w:ascii="Times New Roman" w:hAnsi="Times New Roman" w:cs="Times New Roman"/>
          <w:sz w:val="28"/>
          <w:szCs w:val="28"/>
        </w:rPr>
        <w:t>основные нормативно-правовые документы, которые рег</w:t>
      </w:r>
      <w:r w:rsidR="002A6E75" w:rsidRPr="00D633E2">
        <w:rPr>
          <w:rFonts w:ascii="Times New Roman" w:hAnsi="Times New Roman" w:cs="Times New Roman"/>
          <w:sz w:val="28"/>
          <w:szCs w:val="28"/>
        </w:rPr>
        <w:t>у</w:t>
      </w:r>
      <w:r w:rsidR="002A6E75" w:rsidRPr="00D633E2">
        <w:rPr>
          <w:rFonts w:ascii="Times New Roman" w:hAnsi="Times New Roman" w:cs="Times New Roman"/>
          <w:sz w:val="28"/>
          <w:szCs w:val="28"/>
        </w:rPr>
        <w:t>лируют учет расчетов с поставщиками и подрядчиками. Необходимо оп</w:t>
      </w:r>
      <w:r w:rsidR="002A6E75" w:rsidRPr="00D633E2">
        <w:rPr>
          <w:rFonts w:ascii="Times New Roman" w:hAnsi="Times New Roman" w:cs="Times New Roman"/>
          <w:sz w:val="28"/>
          <w:szCs w:val="28"/>
        </w:rPr>
        <w:t>и</w:t>
      </w:r>
      <w:r w:rsidR="002A6E75" w:rsidRPr="00D633E2">
        <w:rPr>
          <w:rFonts w:ascii="Times New Roman" w:hAnsi="Times New Roman" w:cs="Times New Roman"/>
          <w:sz w:val="28"/>
          <w:szCs w:val="28"/>
        </w:rPr>
        <w:t>раться на данные нормативно-правовые документы, а также отслеживать и</w:t>
      </w:r>
      <w:r w:rsidR="002A6E75" w:rsidRPr="00D633E2">
        <w:rPr>
          <w:rFonts w:ascii="Times New Roman" w:hAnsi="Times New Roman" w:cs="Times New Roman"/>
          <w:sz w:val="28"/>
          <w:szCs w:val="28"/>
        </w:rPr>
        <w:t>з</w:t>
      </w:r>
      <w:r w:rsidR="002A6E75" w:rsidRPr="00D633E2">
        <w:rPr>
          <w:rFonts w:ascii="Times New Roman" w:hAnsi="Times New Roman" w:cs="Times New Roman"/>
          <w:sz w:val="28"/>
          <w:szCs w:val="28"/>
        </w:rPr>
        <w:t>менения, происходящие в них, чтобы у организации не возникли различные нарушения, которые в дальнейшем могут грозить штрафными санкциями.</w:t>
      </w:r>
      <w:bookmarkEnd w:id="0"/>
    </w:p>
    <w:p w:rsidR="00D633E2" w:rsidRDefault="00D633E2" w:rsidP="00D63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DC0" w:rsidRDefault="004127E9" w:rsidP="00AC5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27E9"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 w:rsidRPr="004127E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C5DC0"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="00B40EE0" w:rsidRPr="004127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с поставщиками</w:t>
      </w:r>
      <w:r w:rsidRPr="004127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941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37AA" w:rsidRPr="004127E9">
        <w:rPr>
          <w:rFonts w:ascii="Times New Roman" w:hAnsi="Times New Roman" w:cs="Times New Roman"/>
          <w:b/>
          <w:color w:val="000000"/>
          <w:sz w:val="28"/>
          <w:szCs w:val="28"/>
        </w:rPr>
        <w:t>подрядчиками</w:t>
      </w:r>
    </w:p>
    <w:p w:rsidR="0002064A" w:rsidRPr="00AC5DC0" w:rsidRDefault="004127E9" w:rsidP="00AC5DC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27E9">
        <w:rPr>
          <w:rFonts w:ascii="Times New Roman" w:hAnsi="Times New Roman" w:cs="Times New Roman"/>
          <w:b/>
          <w:color w:val="000000"/>
          <w:sz w:val="28"/>
          <w:szCs w:val="28"/>
        </w:rPr>
        <w:t>в организации</w:t>
      </w:r>
    </w:p>
    <w:p w:rsidR="004127E9" w:rsidRDefault="004127E9" w:rsidP="004127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380" w:rsidRDefault="00595B97" w:rsidP="00A1438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Порядок расчётов по поставкам на территории России между покуп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телями и поставщиками определяется в соответствие </w:t>
      </w:r>
      <w:r w:rsidRPr="004127E9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4127E9" w:rsidRPr="004127E9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Положением о прав</w:t>
        </w:r>
        <w:r w:rsidR="004127E9" w:rsidRPr="004127E9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</w:t>
        </w:r>
        <w:r w:rsidR="004127E9" w:rsidRPr="004127E9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лах осуществления перевода денежных средств</w:t>
        </w:r>
      </w:hyperlink>
      <w:r w:rsidR="004127E9" w:rsidRPr="004127E9">
        <w:rPr>
          <w:rFonts w:ascii="Times New Roman" w:hAnsi="Times New Roman" w:cs="Times New Roman"/>
          <w:color w:val="000000"/>
          <w:sz w:val="28"/>
          <w:szCs w:val="28"/>
        </w:rPr>
        <w:t xml:space="preserve"> РФ № 383-П от 19.06.2012г.</w:t>
      </w:r>
      <w:r w:rsidR="00CE349D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06.11.2015.) </w:t>
      </w:r>
      <w:r w:rsidR="00C3799C">
        <w:rPr>
          <w:rFonts w:ascii="Times New Roman" w:hAnsi="Times New Roman" w:cs="Times New Roman"/>
          <w:color w:val="000000"/>
          <w:sz w:val="28"/>
          <w:szCs w:val="28"/>
        </w:rPr>
        <w:t>[25</w:t>
      </w:r>
      <w:r w:rsidR="004127E9">
        <w:rPr>
          <w:rFonts w:ascii="Times New Roman" w:hAnsi="Times New Roman" w:cs="Times New Roman"/>
          <w:color w:val="000000"/>
          <w:sz w:val="28"/>
          <w:szCs w:val="28"/>
        </w:rPr>
        <w:t>], а по экспортно-импортным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поставкам</w:t>
      </w:r>
      <w:r w:rsidR="004127E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Pr="00A143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14380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A14380" w:rsidRPr="00A143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A14380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A14380" w:rsidRPr="00A143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"Об основах государственного регул</w:t>
      </w:r>
      <w:r w:rsidR="00A14380" w:rsidRPr="00A1438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14380" w:rsidRPr="00A14380">
        <w:rPr>
          <w:rFonts w:ascii="Times New Roman" w:hAnsi="Times New Roman" w:cs="Times New Roman"/>
          <w:bCs/>
          <w:color w:val="000000"/>
          <w:sz w:val="28"/>
          <w:szCs w:val="28"/>
        </w:rPr>
        <w:t>рования внешнеторговой деятел</w:t>
      </w:r>
      <w:r w:rsidR="00A14380">
        <w:rPr>
          <w:rFonts w:ascii="Times New Roman" w:hAnsi="Times New Roman" w:cs="Times New Roman"/>
          <w:bCs/>
          <w:color w:val="000000"/>
          <w:sz w:val="28"/>
          <w:szCs w:val="28"/>
        </w:rPr>
        <w:t>ьности" от 08.12.2003</w:t>
      </w:r>
      <w:r w:rsidR="00A062C2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A143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164-ФЗ</w:t>
      </w:r>
      <w:r w:rsidR="00CE3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реда</w:t>
      </w:r>
      <w:r w:rsidR="00CE349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CE349D">
        <w:rPr>
          <w:rFonts w:ascii="Times New Roman" w:hAnsi="Times New Roman" w:cs="Times New Roman"/>
          <w:bCs/>
          <w:color w:val="000000"/>
          <w:sz w:val="28"/>
          <w:szCs w:val="28"/>
        </w:rPr>
        <w:t>ции от 13.07.2015г.)</w:t>
      </w:r>
      <w:r w:rsidR="00C37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[8</w:t>
      </w:r>
      <w:r w:rsidR="00A14380">
        <w:rPr>
          <w:rFonts w:ascii="Times New Roman" w:hAnsi="Times New Roman" w:cs="Times New Roman"/>
          <w:bCs/>
          <w:color w:val="000000"/>
          <w:sz w:val="28"/>
          <w:szCs w:val="28"/>
        </w:rPr>
        <w:t>].</w:t>
      </w:r>
      <w:proofErr w:type="gramEnd"/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Для осуществл</w:t>
      </w:r>
      <w:r w:rsidR="0048628A">
        <w:rPr>
          <w:rFonts w:ascii="Times New Roman" w:hAnsi="Times New Roman" w:cs="Times New Roman"/>
          <w:color w:val="000000"/>
          <w:sz w:val="28"/>
          <w:szCs w:val="28"/>
        </w:rPr>
        <w:t>ения расчетов наличными денежными средствами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ка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дая организация должна руководствоваться Указанием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Банка России «Об осуществлении наличных расчетов» от 07.10.2013г. № 3073-У </w:t>
      </w:r>
      <w:r w:rsidR="00C3799C">
        <w:rPr>
          <w:rFonts w:ascii="Times New Roman" w:hAnsi="Times New Roman" w:cs="Times New Roman"/>
          <w:color w:val="000000"/>
          <w:sz w:val="28"/>
          <w:szCs w:val="28"/>
        </w:rPr>
        <w:t>[10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55EB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07.10.2013г. установлен предельный размер для расчета наличными деньгами между юридическими лицами по 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сделке в сумме 100 000 рублей.</w:t>
      </w:r>
    </w:p>
    <w:p w:rsidR="00955EB4" w:rsidRPr="002047FF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FF">
        <w:rPr>
          <w:rFonts w:ascii="Times New Roman" w:hAnsi="Times New Roman" w:cs="Times New Roman"/>
          <w:color w:val="000000"/>
          <w:sz w:val="28"/>
          <w:szCs w:val="28"/>
        </w:rPr>
        <w:t>Для расчетов с физическими лицами и предпринимателями без образ</w:t>
      </w:r>
      <w:r w:rsidRPr="002047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047FF">
        <w:rPr>
          <w:rFonts w:ascii="Times New Roman" w:hAnsi="Times New Roman" w:cs="Times New Roman"/>
          <w:color w:val="000000"/>
          <w:sz w:val="28"/>
          <w:szCs w:val="28"/>
        </w:rPr>
        <w:t>вания юридического лица предельный размер расчетов наличными не уст</w:t>
      </w:r>
      <w:r w:rsidRPr="002047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47FF">
        <w:rPr>
          <w:rFonts w:ascii="Times New Roman" w:hAnsi="Times New Roman" w:cs="Times New Roman"/>
          <w:color w:val="000000"/>
          <w:sz w:val="28"/>
          <w:szCs w:val="28"/>
        </w:rPr>
        <w:t>новлен.</w:t>
      </w:r>
    </w:p>
    <w:p w:rsidR="00955EB4" w:rsidRPr="00101ED7" w:rsidRDefault="00955EB4" w:rsidP="00E37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Наличные денежные средства предприятия находятся в кассе в виде наличных денег. Понятие кассы включает в себя наличные деньги, имеющи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ся у 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, а также специально оборудованное помещение для приема, хранения и выдачи денег и других средств, хранящихся в кассе.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Порядок 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дения кассовых операций </w:t>
      </w:r>
      <w:r w:rsidRPr="002047FF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hyperlink r:id="rId9" w:history="1">
        <w:r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Указанием</w:t>
        </w:r>
        <w:r w:rsidRPr="002047F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Банка </w:t>
        </w:r>
        <w:r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России от 11.03.2014</w:t>
        </w:r>
        <w:r w:rsidR="00A062C2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г.</w:t>
        </w:r>
        <w:r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</w:t>
        </w:r>
        <w:r w:rsidRPr="002047F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3210-У (ред. от 03.02.2015</w:t>
        </w:r>
        <w:r w:rsidR="00A062C2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г.</w:t>
        </w:r>
        <w:r w:rsidRPr="002047F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 "О порядке ведения кассовых операций</w:t>
        </w:r>
      </w:hyperlink>
      <w:r>
        <w:rPr>
          <w:rFonts w:ascii="Times New Roman" w:hAnsi="Times New Roman" w:cs="Times New Roman"/>
          <w:sz w:val="28"/>
          <w:szCs w:val="28"/>
        </w:rPr>
        <w:t>…»</w:t>
      </w:r>
      <w:r w:rsidR="00C3799C"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E37517" w:rsidRPr="00E37517" w:rsidRDefault="00955EB4" w:rsidP="00E375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Кассовые операции выполняет отдельный работник предприятия — кассир.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17" w:rsidRPr="00E37517">
        <w:rPr>
          <w:rFonts w:ascii="Times New Roman" w:hAnsi="Times New Roman" w:cs="Times New Roman"/>
          <w:color w:val="000000"/>
          <w:sz w:val="28"/>
          <w:szCs w:val="28"/>
        </w:rPr>
        <w:t>В ООО «Домашний декоратор» имеется специально оборудованная касса и введена должность кассира.</w:t>
      </w:r>
    </w:p>
    <w:p w:rsidR="00E37517" w:rsidRDefault="00955EB4" w:rsidP="00E375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Кассовые операции проводятся в следующем порядке:</w:t>
      </w:r>
    </w:p>
    <w:p w:rsidR="00E37517" w:rsidRDefault="00955EB4" w:rsidP="00E3751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517">
        <w:rPr>
          <w:rFonts w:ascii="Times New Roman" w:hAnsi="Times New Roman" w:cs="Times New Roman"/>
          <w:color w:val="000000"/>
          <w:sz w:val="28"/>
          <w:szCs w:val="28"/>
        </w:rPr>
        <w:t>оформление первичных документов по приходу и расходу;</w:t>
      </w:r>
    </w:p>
    <w:p w:rsidR="00D04937" w:rsidRDefault="00955EB4" w:rsidP="00D049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517">
        <w:rPr>
          <w:rFonts w:ascii="Times New Roman" w:hAnsi="Times New Roman" w:cs="Times New Roman"/>
          <w:color w:val="000000"/>
          <w:sz w:val="28"/>
          <w:szCs w:val="28"/>
        </w:rPr>
        <w:t>регистрация первичных документов в журнале регистрации;</w:t>
      </w:r>
    </w:p>
    <w:p w:rsidR="00D04937" w:rsidRDefault="00955EB4" w:rsidP="00D049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37">
        <w:rPr>
          <w:rFonts w:ascii="Times New Roman" w:hAnsi="Times New Roman" w:cs="Times New Roman"/>
          <w:color w:val="000000"/>
          <w:sz w:val="28"/>
          <w:szCs w:val="28"/>
        </w:rPr>
        <w:t>записи в кассовую книгу (под копирку в двух экземплярах), еж</w:t>
      </w:r>
      <w:r w:rsidRPr="00D049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4937">
        <w:rPr>
          <w:rFonts w:ascii="Times New Roman" w:hAnsi="Times New Roman" w:cs="Times New Roman"/>
          <w:color w:val="000000"/>
          <w:sz w:val="28"/>
          <w:szCs w:val="28"/>
        </w:rPr>
        <w:t>дневное подведение остатка по кассовой книге;</w:t>
      </w:r>
    </w:p>
    <w:p w:rsidR="00955EB4" w:rsidRPr="00D04937" w:rsidRDefault="00955EB4" w:rsidP="00D049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37">
        <w:rPr>
          <w:rFonts w:ascii="Times New Roman" w:hAnsi="Times New Roman" w:cs="Times New Roman"/>
          <w:color w:val="000000"/>
          <w:sz w:val="28"/>
          <w:szCs w:val="28"/>
        </w:rPr>
        <w:t>сдача в бухгалтерию (бухгалтеру) отчета кассира (2-й экземпляр кассовой книги) с приходными и расходными документами под расписку в кассовой книге.</w:t>
      </w:r>
    </w:p>
    <w:p w:rsidR="00955EB4" w:rsidRPr="00101ED7" w:rsidRDefault="00955EB4" w:rsidP="00E375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Выдача наличных денег, в том числе в качестве расчета с поставщик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ми и подрядчиками, производится по расходным кассовым ордерам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EB4" w:rsidRPr="00101ED7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Расходные ордера подписывает руководитель организации и главный бухгалтер или лица ими уполномоченные. В тех случаях, когда на прилага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мых к расходным кассовым ордерам документах, заявлениях имеется разр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шительная подпись руководителя, на расходных кассовых ордерах не обяз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тельна. Прием и выдача денег по кассовым ордерам могут производиться только в день их составления. </w:t>
      </w:r>
    </w:p>
    <w:p w:rsidR="00955EB4" w:rsidRPr="00101ED7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Выдачу наличных денег, как и их поступление, предприятия уч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итыв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ют в кассовой книге. Каждая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 ведет только одну кассовую книгу, которая должна быть пронумерована, прошнурована и опечатана сургучной или мастичной печатью.</w:t>
      </w:r>
    </w:p>
    <w:p w:rsidR="00955EB4" w:rsidRPr="00101ED7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Записи в кассовую книгу производятся кассиром сразу же после выд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чи денег по каждому ордеру или другому заменяющему его документу. Еж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дневно в конце рабочего дня. </w:t>
      </w:r>
      <w:proofErr w:type="gramStart"/>
      <w:r w:rsidRPr="00101ED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 ведением кассовой книги возлагается на главного бухгалтера 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EB4" w:rsidRPr="00101ED7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Выдача денег из кассы, не подтвержденная распиской получателя в расходном кассовом ордере или другом заменяющем его документе, в опра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дание остатка наличных денег в кассе не принимается. Эта сумма считается недостачей и взыскивается с кассира.</w:t>
      </w:r>
    </w:p>
    <w:p w:rsidR="00955EB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D7">
        <w:rPr>
          <w:rFonts w:ascii="Times New Roman" w:hAnsi="Times New Roman" w:cs="Times New Roman"/>
          <w:color w:val="000000"/>
          <w:sz w:val="28"/>
          <w:szCs w:val="28"/>
        </w:rPr>
        <w:t>Так же приобретение товарно-материальных ценностей может осущ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ствляться через подотчетное лицо. В этом случае 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 св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его поверенного. Ему выдают подотчёт наличные деньги с правами получ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ния ценностей и немедленной оплаты за них, либо доверенность, по которой можно получить материальные ценности, в счёт договоренности, имеющей место между </w:t>
      </w:r>
      <w:r w:rsidR="00E37517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 xml:space="preserve"> в виде договора поставок или гарантийного письма с визой руководителя поставщика (независимо, оплачены материал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ные ценности предварительно или нет). Доставка материальных ценностей в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ких случаях осуществляется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101ED7">
        <w:rPr>
          <w:rFonts w:ascii="Times New Roman" w:hAnsi="Times New Roman" w:cs="Times New Roman"/>
          <w:color w:val="000000"/>
          <w:sz w:val="28"/>
          <w:szCs w:val="28"/>
        </w:rPr>
        <w:t>вывозом</w:t>
      </w:r>
      <w:proofErr w:type="spellEnd"/>
      <w:r w:rsidRPr="00101ED7">
        <w:rPr>
          <w:rFonts w:ascii="Times New Roman" w:hAnsi="Times New Roman" w:cs="Times New Roman"/>
          <w:color w:val="000000"/>
          <w:sz w:val="28"/>
          <w:szCs w:val="28"/>
        </w:rPr>
        <w:t>, независимо от географического распол</w:t>
      </w:r>
      <w:r>
        <w:rPr>
          <w:rFonts w:ascii="Times New Roman" w:hAnsi="Times New Roman" w:cs="Times New Roman"/>
          <w:color w:val="000000"/>
          <w:sz w:val="28"/>
          <w:szCs w:val="28"/>
        </w:rPr>
        <w:t>ожения покупателя и поставщика.</w:t>
      </w:r>
    </w:p>
    <w:p w:rsidR="00955EB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FF">
        <w:rPr>
          <w:rFonts w:ascii="Times New Roman" w:hAnsi="Times New Roman" w:cs="Times New Roman"/>
          <w:color w:val="000000"/>
          <w:sz w:val="28"/>
          <w:szCs w:val="28"/>
        </w:rPr>
        <w:t>При приобретении товара через подотчетное лицо за наличный расчет бухгалтер не должен допускать образования кредитового сальдо по счету 71 «Расчеты с подотчетными лицами», а также наличие в приходных докуме</w:t>
      </w:r>
      <w:r w:rsidRPr="002047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047FF">
        <w:rPr>
          <w:rFonts w:ascii="Times New Roman" w:hAnsi="Times New Roman" w:cs="Times New Roman"/>
          <w:color w:val="000000"/>
          <w:sz w:val="28"/>
          <w:szCs w:val="28"/>
        </w:rPr>
        <w:t>тах даты приобретения товара раньше, чем выданы деньги в подотчет.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ведения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зналичных расчетов </w:t>
      </w:r>
      <w:r w:rsidRPr="00526934">
        <w:rPr>
          <w:rFonts w:ascii="Times New Roman" w:hAnsi="Times New Roman" w:cs="Times New Roman"/>
          <w:sz w:val="28"/>
          <w:szCs w:val="28"/>
        </w:rPr>
        <w:t>регулируется</w:t>
      </w:r>
      <w:r w:rsidRPr="00526934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10" w:history="1">
        <w:r w:rsidRPr="00526934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Положение</w:t>
        </w:r>
        <w:r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м</w:t>
        </w:r>
        <w:r w:rsidRPr="00526934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 о правилах осуществления перевода денежных сре</w:t>
        </w:r>
        <w:proofErr w:type="gramStart"/>
        <w:r w:rsidRPr="00526934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дств</w:t>
        </w:r>
      </w:hyperlink>
      <w:r w:rsidRPr="00526934">
        <w:rPr>
          <w:rFonts w:ascii="Times New Roman" w:hAnsi="Times New Roman" w:cs="Times New Roman"/>
          <w:sz w:val="28"/>
          <w:szCs w:val="28"/>
        </w:rPr>
        <w:t xml:space="preserve"> в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383-П от 19.06.2012г.</w:t>
      </w:r>
      <w:r w:rsidR="00C3799C">
        <w:rPr>
          <w:rFonts w:ascii="Times New Roman" w:hAnsi="Times New Roman" w:cs="Times New Roman"/>
          <w:sz w:val="28"/>
          <w:szCs w:val="28"/>
        </w:rPr>
        <w:t xml:space="preserve"> [25</w:t>
      </w:r>
      <w:r w:rsidRPr="00526934">
        <w:rPr>
          <w:rFonts w:ascii="Times New Roman" w:hAnsi="Times New Roman" w:cs="Times New Roman"/>
          <w:sz w:val="28"/>
          <w:szCs w:val="28"/>
        </w:rPr>
        <w:t>].</w:t>
      </w:r>
    </w:p>
    <w:p w:rsidR="00955EB4" w:rsidRPr="00343BC9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BC9">
        <w:rPr>
          <w:rFonts w:ascii="Times New Roman" w:hAnsi="Times New Roman" w:cs="Times New Roman"/>
          <w:color w:val="000000"/>
          <w:sz w:val="28"/>
          <w:szCs w:val="28"/>
        </w:rPr>
        <w:t>Формы безналичных расчетов избираются плательщиками, получат</w:t>
      </w:r>
      <w:r w:rsidRPr="00343B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3BC9">
        <w:rPr>
          <w:rFonts w:ascii="Times New Roman" w:hAnsi="Times New Roman" w:cs="Times New Roman"/>
          <w:color w:val="000000"/>
          <w:sz w:val="28"/>
          <w:szCs w:val="28"/>
        </w:rPr>
        <w:t>лями средств самостоятельно и могут предусматриваться договорами, закл</w:t>
      </w:r>
      <w:r w:rsidRPr="00343BC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43BC9">
        <w:rPr>
          <w:rFonts w:ascii="Times New Roman" w:hAnsi="Times New Roman" w:cs="Times New Roman"/>
          <w:color w:val="000000"/>
          <w:sz w:val="28"/>
          <w:szCs w:val="28"/>
        </w:rPr>
        <w:t>чаемыми ими со своими контрагентами.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Безналичные расчеты осуществляют по товарным и нетоварным опер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циям. К товарным операциям относят куплю-продажу сырья, материалов, г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товой продукции и т.п. К нетоварным операциям относят расчеты с комм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нальными учреждениями, научно-исследовательскими организациями, уче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ными заведениями, и т.п.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По месту нахождения поставщика и покупателя безналичные расчеты разделяют на иногородние и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одногородние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(местные).</w:t>
      </w:r>
    </w:p>
    <w:p w:rsidR="00D04937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зависимости от местонахождения поставщиков и покупателей, х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рактера и содержания операций, организации взаимного контроля расчеты могут быть организованы по-разному. Совокупность способов и приемов осуществления платежей, порядок документооборота и оборота денежных средств между участниками расчетов и учреждениями банков пре</w:t>
      </w:r>
      <w:r w:rsidR="00D04937">
        <w:rPr>
          <w:rFonts w:ascii="Times New Roman" w:hAnsi="Times New Roman" w:cs="Times New Roman"/>
          <w:color w:val="000000"/>
          <w:sz w:val="28"/>
          <w:szCs w:val="28"/>
        </w:rPr>
        <w:t>дставляют собой форму расчетов.</w:t>
      </w:r>
    </w:p>
    <w:p w:rsidR="00D04937" w:rsidRPr="00D04937" w:rsidRDefault="00D04937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37">
        <w:rPr>
          <w:rFonts w:ascii="Times New Roman" w:hAnsi="Times New Roman" w:cs="Times New Roman"/>
          <w:color w:val="000000"/>
          <w:sz w:val="28"/>
          <w:szCs w:val="28"/>
        </w:rPr>
        <w:t>Перевод денежных средств осуществляется в рамках следующих форм безналичных расчетов:</w:t>
      </w:r>
    </w:p>
    <w:p w:rsidR="00D04937" w:rsidRPr="00D04937" w:rsidRDefault="00756EA8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расчеты</w:t>
      </w:r>
      <w:r w:rsidR="00D04937" w:rsidRPr="00D04937">
        <w:rPr>
          <w:rFonts w:ascii="Times New Roman" w:hAnsi="Times New Roman" w:cs="Times New Roman"/>
          <w:color w:val="000000"/>
          <w:sz w:val="28"/>
          <w:szCs w:val="28"/>
        </w:rPr>
        <w:t xml:space="preserve"> платежными поручениями;</w:t>
      </w:r>
    </w:p>
    <w:p w:rsidR="00D04937" w:rsidRPr="00D04937" w:rsidRDefault="00756EA8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расчеты</w:t>
      </w:r>
      <w:r w:rsidR="00783093">
        <w:rPr>
          <w:rFonts w:ascii="Times New Roman" w:hAnsi="Times New Roman" w:cs="Times New Roman"/>
          <w:color w:val="000000"/>
          <w:sz w:val="28"/>
          <w:szCs w:val="28"/>
        </w:rPr>
        <w:t xml:space="preserve"> по аккредитиву;</w:t>
      </w:r>
    </w:p>
    <w:p w:rsidR="00D04937" w:rsidRPr="00D04937" w:rsidRDefault="00D04937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37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756EA8">
        <w:rPr>
          <w:rFonts w:ascii="Times New Roman" w:hAnsi="Times New Roman" w:cs="Times New Roman"/>
          <w:color w:val="000000"/>
          <w:sz w:val="28"/>
          <w:szCs w:val="28"/>
        </w:rPr>
        <w:t>асчеты</w:t>
      </w:r>
      <w:r w:rsidR="00783093">
        <w:rPr>
          <w:rFonts w:ascii="Times New Roman" w:hAnsi="Times New Roman" w:cs="Times New Roman"/>
          <w:color w:val="000000"/>
          <w:sz w:val="28"/>
          <w:szCs w:val="28"/>
        </w:rPr>
        <w:t xml:space="preserve"> инкассовыми поручениями;</w:t>
      </w:r>
    </w:p>
    <w:p w:rsidR="00D04937" w:rsidRPr="00D04937" w:rsidRDefault="00756EA8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расчеты чеками</w:t>
      </w:r>
      <w:r w:rsidR="00D04937" w:rsidRPr="00D0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093" w:rsidRDefault="00756EA8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расчеты</w:t>
      </w:r>
      <w:r w:rsidR="00D04937" w:rsidRPr="00D04937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перевода денежных средств по требованию получ</w:t>
      </w:r>
      <w:r w:rsidR="00D04937" w:rsidRPr="00D049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4937" w:rsidRPr="00D0493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783093">
        <w:rPr>
          <w:rFonts w:ascii="Times New Roman" w:hAnsi="Times New Roman" w:cs="Times New Roman"/>
          <w:color w:val="000000"/>
          <w:sz w:val="28"/>
          <w:szCs w:val="28"/>
        </w:rPr>
        <w:t>ля средств (</w:t>
      </w:r>
      <w:proofErr w:type="gramStart"/>
      <w:r w:rsidR="00783093">
        <w:rPr>
          <w:rFonts w:ascii="Times New Roman" w:hAnsi="Times New Roman" w:cs="Times New Roman"/>
          <w:color w:val="000000"/>
          <w:sz w:val="28"/>
          <w:szCs w:val="28"/>
        </w:rPr>
        <w:t>прямое</w:t>
      </w:r>
      <w:proofErr w:type="gramEnd"/>
      <w:r w:rsidR="00783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3093">
        <w:rPr>
          <w:rFonts w:ascii="Times New Roman" w:hAnsi="Times New Roman" w:cs="Times New Roman"/>
          <w:color w:val="000000"/>
          <w:sz w:val="28"/>
          <w:szCs w:val="28"/>
        </w:rPr>
        <w:t>дебетование</w:t>
      </w:r>
      <w:proofErr w:type="spellEnd"/>
      <w:r w:rsidR="0078309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04937" w:rsidRPr="00D04937" w:rsidRDefault="00756EA8" w:rsidP="00D04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расчеты</w:t>
      </w:r>
      <w:r w:rsidR="00D04937" w:rsidRPr="00D04937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перевода электронных денежных средств.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Расчетные документы должны соответствовать требованиям устано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ленных стандартов и содержать: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 наименование расчетного документа;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2) номер расчетного документа, число, месяц, год его выписки. Число указывается цифрами, месяц – прописью, год – цифрами.  На расчетных 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кументах, заполняемых на компьютере, допускается обозначение месяца цифрами;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3) номер банка плательщика; наименование банка плательщика; вместе с наименованием банка плательщика в тексте документа может быть поста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лено и его фирменное обозначение;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4) наименование плательщика, номер его счета в банке;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5) наименование получателя средств, номер его счета в банке; наим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нование банка получателя (в чеке не указывается),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банка –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получателя средств;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6) назначение платежа. Наряду с текстовым наименованием можно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ставить кодовое обозначение;</w:t>
      </w:r>
    </w:p>
    <w:p w:rsidR="00A062C2" w:rsidRDefault="00955EB4" w:rsidP="00A062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7) сумму платежа, о</w:t>
      </w:r>
      <w:r w:rsidR="00A062C2">
        <w:rPr>
          <w:rFonts w:ascii="Times New Roman" w:hAnsi="Times New Roman" w:cs="Times New Roman"/>
          <w:color w:val="000000"/>
          <w:sz w:val="28"/>
          <w:szCs w:val="28"/>
        </w:rPr>
        <w:t>бозначенную цифрами и прописью;</w:t>
      </w:r>
    </w:p>
    <w:p w:rsidR="00955EB4" w:rsidRDefault="00955EB4" w:rsidP="00A062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8) на первом экземпляре – подписи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приятия, а также оттиск печ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Платежное поручение представляет собой поручение </w:t>
      </w:r>
      <w:r w:rsidR="00D0493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служивающему банку о перечислении определенной суммы со своего счета.</w:t>
      </w:r>
    </w:p>
    <w:p w:rsidR="00D04937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Платежным поручением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могут быть оплачены товары, работы услуги, перечислены налоги и другие обязательные платежи, выплачена зарплата 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бочим путем ее перевода на личные счета последних в других банках и т.д.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Платежные поручения предоставляются плательщиком в банк на бла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ке установленной формы и остаются действительны в течение десяти дней со дня их выписки.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Платежные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оручения принимаются от плательщика к исполнению только при наличии средств на счете, если иное не оговорено между банком и владельцем счета.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исследуемой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данная форма расчетов является основной.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расчетах платежными требованиями-поручениям</w:t>
      </w:r>
      <w:r w:rsidR="00A062C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получатель сре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>едставляет в обслуживающий банк расчетный документ, содерж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щий требование к плательщику об уплате получателю определенной суммы через банк за товарно-материальные ценности, выполненные работы и ок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занные услуги.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Оплата платежных требований-поручений может осуществляться с их акцептом и без акцепта. Акцепт требований может быть последующим и предварительным. При предварительном акцепте банк производит списание средств со счета плательщика, если он не заявит в установленный срок отказ от акцепта. При последующем акцепте банк плательщика оплачивает пл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тежное требование сразу после его поступления. Если плательщик в устано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ленный срок заявит об отказе от акцепта, то банк немедленно восстанавлив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ет сумму платежа на счете плательщика и списывает ее со счета получателя.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Достоинством акцептной формы расчетов платежными требованиями является то, что она позволяет плательщику контролировать соблюдение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ставщиком условий, предусмотренных договорами.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Расчеты платежными требованиями-поручениями могут осуществл</w:t>
      </w:r>
      <w:r w:rsidR="00D00A93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D00A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00A93">
        <w:rPr>
          <w:rFonts w:ascii="Times New Roman" w:hAnsi="Times New Roman" w:cs="Times New Roman"/>
          <w:color w:val="000000"/>
          <w:sz w:val="28"/>
          <w:szCs w:val="28"/>
        </w:rPr>
        <w:t>ся и без их акцепта. В ООО «Домашний декоратор» без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акцепта оплачиваю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ся требования за газ, воду, электрическую и тепловую энергию, канализацию, пользование телефоном, почтово-телеграфные и некоторые другие услуги.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Аккредитивная 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расчетов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в двух случаях: когда она установлена договором и когда поставщик переводит покупателя на эту фо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му расчетов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положениями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поставках продукции произво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ственно-технического назначения и товаров народного потребления. Особе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ность аккредитивной формы расчетов состоит в том, что оплату платежных документов производят по месту нахождения поставщика сразу после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грузки им продукции.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Аккредитив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поручение отделения банка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покупателя отделению банка поставщика об открытии специального аккредитивного счета для 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медленной оплаты поставщика на условиях, предусмотренных в аккредити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 заявлении и в пределах указанной в заявлении суммы. Каждый аккред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тив предназначен для расчетов только с одним поставщиком и выставляется на срок, указанный в договоре, который может быть про</w:t>
      </w:r>
      <w:r>
        <w:rPr>
          <w:rFonts w:ascii="Times New Roman" w:hAnsi="Times New Roman" w:cs="Times New Roman"/>
          <w:color w:val="000000"/>
          <w:sz w:val="28"/>
          <w:szCs w:val="28"/>
        </w:rPr>
        <w:t>длен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согласию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поставщика и покупателя.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Выплаты по аккредитиву производят в течение срока его действия в банке поставщика в полной сумме аккредитива или по частям против пре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ставленных поставщиком реестров счетов и транспортных или приемо-сдаточных документов, удостоверяющих отгрузку товара.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Аккредитив учитывают на счете 55 «Прочие счета в банках», субсчет 1 «Аккредитивы».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Аккредитив может быть выставлен за счет собственных средств и за счет банковского кредита. Остаток неиспользованного аккредитива возвр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щают организации-покупателю и зачисляют на расчетный счет, если аккр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дитив выставлен за счет собственных средств, или перечисляют в погашение задолженности по ссуде, если аккредитив выставлен за счет банковского кредита.</w:t>
      </w:r>
    </w:p>
    <w:p w:rsidR="00955EB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ООО «Домашний декоратор» данная форма расчетов не используе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955EB4" w:rsidRPr="00D1474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bCs/>
          <w:color w:val="000000"/>
          <w:sz w:val="28"/>
          <w:szCs w:val="28"/>
        </w:rPr>
        <w:t>Расчеты инкассовыми поручениями.</w:t>
      </w:r>
      <w:r w:rsidR="00941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Инкассовые поручения примен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ются при расчетах по инкассо в случаях, предусмотренных договором, и ра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четах по распоряжениям взыскателей средств. Получателем средств может являться банк, в том числе банк плательщика.</w:t>
      </w:r>
      <w:r w:rsidR="00942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Инкассовое поручение соста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ляется, предъявляется, принимается к исполнению и исполняется в электро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ном виде, на бумажном носителе.</w:t>
      </w:r>
    </w:p>
    <w:p w:rsidR="00955EB4" w:rsidRPr="00D1474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color w:val="000000"/>
          <w:sz w:val="28"/>
          <w:szCs w:val="28"/>
        </w:rPr>
        <w:t>Применение инкассовых поручений при расчетах по инкассо осущес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вляется при наличии у получателя сре</w:t>
      </w:r>
      <w:proofErr w:type="gramStart"/>
      <w:r w:rsidRPr="00D14744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D14744">
        <w:rPr>
          <w:rFonts w:ascii="Times New Roman" w:hAnsi="Times New Roman" w:cs="Times New Roman"/>
          <w:color w:val="000000"/>
          <w:sz w:val="28"/>
          <w:szCs w:val="28"/>
        </w:rPr>
        <w:t>ава предъявлять распоряжение к банковскому счету плательщика, предусмотренного законом или договором между плательщиком и банком плательщика. В случае</w:t>
      </w:r>
      <w:proofErr w:type="gramStart"/>
      <w:r w:rsidR="00AE644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14744">
        <w:rPr>
          <w:rFonts w:ascii="Times New Roman" w:hAnsi="Times New Roman" w:cs="Times New Roman"/>
          <w:color w:val="000000"/>
          <w:sz w:val="28"/>
          <w:szCs w:val="28"/>
        </w:rPr>
        <w:t xml:space="preserve"> если право 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получат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ля средств предъявлять распоряжение к банковскому счету плательщика пр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дусмотрено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524">
        <w:rPr>
          <w:rFonts w:ascii="Times New Roman" w:hAnsi="Times New Roman" w:cs="Times New Roman"/>
          <w:color w:val="000000"/>
          <w:kern w:val="28"/>
          <w:sz w:val="28"/>
          <w:szCs w:val="28"/>
        </w:rPr>
        <w:t>законом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, применение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524">
        <w:rPr>
          <w:rFonts w:ascii="Times New Roman" w:hAnsi="Times New Roman" w:cs="Times New Roman"/>
          <w:color w:val="000000"/>
          <w:kern w:val="28"/>
          <w:sz w:val="28"/>
          <w:szCs w:val="28"/>
        </w:rPr>
        <w:t>инкассовых</w:t>
      </w:r>
      <w:r w:rsidR="0094152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поручений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расчетах по и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15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кассо осуществляется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 xml:space="preserve"> при представлении плательщиком и (или) получателем средств в банк плательщика сведений о получателе средств, имеющем право предъявлять инкассовые поручения к банковскому счету плательщика, об обязательстве плательщика и основном договоре. В случае</w:t>
      </w:r>
      <w:proofErr w:type="gramStart"/>
      <w:r w:rsidR="00AE644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14744">
        <w:rPr>
          <w:rFonts w:ascii="Times New Roman" w:hAnsi="Times New Roman" w:cs="Times New Roman"/>
          <w:color w:val="000000"/>
          <w:sz w:val="28"/>
          <w:szCs w:val="28"/>
        </w:rPr>
        <w:t xml:space="preserve"> если право пол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чателя средств предъявлять распоряжение к банковскому счету плательщика предусмотрено договором между плательщиком и банком плательщика, применение инкассовых поручений при расчетах по инкассо осуществляется при представлении плательщиком в банк плательщика сведений о получателе средств, имеющем право предъявлять инкассовые поручения к банковскому счету плательщика, об обязательстве плательщика и основном договоре.</w:t>
      </w:r>
    </w:p>
    <w:p w:rsidR="00955EB4" w:rsidRPr="00D14744" w:rsidRDefault="00955EB4" w:rsidP="00AE64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Если получателем средств является банк плательщика, списание д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нежных сре</w:t>
      </w:r>
      <w:proofErr w:type="gramStart"/>
      <w:r w:rsidRPr="00D14744">
        <w:rPr>
          <w:rFonts w:ascii="Times New Roman" w:hAnsi="Times New Roman" w:cs="Times New Roman"/>
          <w:color w:val="000000"/>
          <w:sz w:val="28"/>
          <w:szCs w:val="28"/>
        </w:rPr>
        <w:t>дств с б</w:t>
      </w:r>
      <w:proofErr w:type="gramEnd"/>
      <w:r w:rsidRPr="00D14744">
        <w:rPr>
          <w:rFonts w:ascii="Times New Roman" w:hAnsi="Times New Roman" w:cs="Times New Roman"/>
          <w:color w:val="000000"/>
          <w:sz w:val="28"/>
          <w:szCs w:val="28"/>
        </w:rPr>
        <w:t>анковского счета клиента-плательщика может осущест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ляться банком в соответствии с договором банковского счета на основании составляемого банком банковского ордера.</w:t>
      </w:r>
    </w:p>
    <w:p w:rsidR="00955EB4" w:rsidRPr="00D1474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color w:val="000000"/>
          <w:sz w:val="28"/>
          <w:szCs w:val="28"/>
        </w:rPr>
        <w:t>В целях исполнения распоряжения взыскателя средств, не являющегося инкассовым поручением, предъявленного непосредственно в банк плател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щика, указанный банк составляет инкассовое поручение.</w:t>
      </w:r>
    </w:p>
    <w:p w:rsidR="00955EB4" w:rsidRPr="00D1474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color w:val="000000"/>
          <w:sz w:val="28"/>
          <w:szCs w:val="28"/>
        </w:rPr>
        <w:t>Инкассовое поручение взыскателя средств может быть предъявлено в банк плательщика через банк получателя средств.</w:t>
      </w:r>
    </w:p>
    <w:p w:rsidR="00955EB4" w:rsidRPr="00D1474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color w:val="000000"/>
          <w:sz w:val="28"/>
          <w:szCs w:val="28"/>
        </w:rPr>
        <w:t>Инкассовое поручение, предъявляемое через банк получателя средств, действительно для представления в банк получателя сре</w:t>
      </w:r>
      <w:proofErr w:type="gramStart"/>
      <w:r w:rsidRPr="00D14744">
        <w:rPr>
          <w:rFonts w:ascii="Times New Roman" w:hAnsi="Times New Roman" w:cs="Times New Roman"/>
          <w:color w:val="000000"/>
          <w:sz w:val="28"/>
          <w:szCs w:val="28"/>
        </w:rPr>
        <w:t>дств в т</w:t>
      </w:r>
      <w:proofErr w:type="gramEnd"/>
      <w:r w:rsidRPr="00D14744">
        <w:rPr>
          <w:rFonts w:ascii="Times New Roman" w:hAnsi="Times New Roman" w:cs="Times New Roman"/>
          <w:color w:val="000000"/>
          <w:sz w:val="28"/>
          <w:szCs w:val="28"/>
        </w:rPr>
        <w:t>ечение 10 к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лендарных дней со дня, следующего за днем его составления.</w:t>
      </w:r>
    </w:p>
    <w:p w:rsidR="00955EB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color w:val="000000"/>
          <w:sz w:val="28"/>
          <w:szCs w:val="28"/>
        </w:rPr>
        <w:t>Банк получателя средств, принявший инкассовое поручение в целях взыскания денежных средств, обязан направить инкассовое поручение в банк плательщика не позднее рабочего дня, следующего за днем его приема.</w:t>
      </w:r>
    </w:p>
    <w:p w:rsidR="00955EB4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44">
        <w:rPr>
          <w:rFonts w:ascii="Times New Roman" w:hAnsi="Times New Roman" w:cs="Times New Roman"/>
          <w:color w:val="000000"/>
          <w:sz w:val="28"/>
          <w:szCs w:val="28"/>
        </w:rPr>
        <w:t>В ООО «Домашний декоратор» данная форма расчетов не используе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14744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Расчеты чеками. Расчетный чек содержит письменное поручение вл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дельца (чекодателя) обслуживающему его банку на перечисление указанной в чеке суммы денег с его счета на счет получателя средств (чекодержателя).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Данная форма расчетов в последние годы все шире используется при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одног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родних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расчетах.</w:t>
      </w:r>
    </w:p>
    <w:p w:rsidR="00955EB4" w:rsidRPr="00BA5150" w:rsidRDefault="00955EB4" w:rsidP="00E266B5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Расчеты в порядке плановых платежей производятся в тех случаях, 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гда между поставщиками и покупателями сложились устойчивые хозяйс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венные и расчетные отношения, а поставки носят регулярный характер. Сущность данной формы заключается в том, что покупатель оплачивает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ступающий товар равными суммами в сроки, установленные соглашением между поставщиками и покупателями. Расчетные документы при данной форме расчетов могут выписываться как получателем, так и плательщиком. Стороны периодически уточняют состояние расчетов и на основании факт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ческого отпуска товаров производят перерасчет.</w:t>
      </w:r>
    </w:p>
    <w:p w:rsidR="00955EB4" w:rsidRPr="00BA5150" w:rsidRDefault="00955EB4" w:rsidP="00E266B5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Расчеты, основанные на зачете взаимных требований. При данной форме расчетов взаимные требования и обязательства должников и кредит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ров друг к другу погашаются в равновеликих суммах, и лишь на разницу производится платеж в установленном порядке.</w:t>
      </w:r>
    </w:p>
    <w:p w:rsidR="00955EB4" w:rsidRPr="00BA5150" w:rsidRDefault="00955EB4" w:rsidP="00E266B5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Взаимные расчеты могут быть разовыми и постоянными, между двумя организациями или их группой. Сроки и порядок расчетов устанавливаются соглашением сторон между организациями по согласованию с учреждениями банка.</w:t>
      </w:r>
    </w:p>
    <w:p w:rsidR="00955EB4" w:rsidRPr="00BA5150" w:rsidRDefault="00955EB4" w:rsidP="00E266B5">
      <w:pPr>
        <w:spacing w:after="0" w:line="5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Зачет взаимных требований оформляется актом сверки расчетов и письмом (заявлением) одной из сторон о зачете взаимных требований, оформленных в двухстороннем порядке. В актах кроме обязательных рекв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зитов должны быть указаны данные договоров и первичных документов, по которым возникла задолженность, с выделением НДС отдельной строкой. Не допускается зачет требований в отношении задолженности, срок исковой давности которой истек.</w:t>
      </w:r>
    </w:p>
    <w:p w:rsidR="00955EB4" w:rsidRPr="00BA5150" w:rsidRDefault="0031130D" w:rsidP="00E266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одна форма расчетов с поставщиками и подрядчиками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посредс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вом векселей</w:t>
      </w:r>
      <w:r w:rsidR="00941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55EB4">
        <w:rPr>
          <w:rFonts w:ascii="Times New Roman" w:hAnsi="Times New Roman" w:cs="Times New Roman"/>
          <w:color w:val="000000"/>
          <w:sz w:val="28"/>
          <w:szCs w:val="28"/>
        </w:rPr>
        <w:t>регулируется Федеральным законом</w:t>
      </w:r>
      <w:r w:rsidR="00A062C2">
        <w:rPr>
          <w:rFonts w:ascii="Times New Roman" w:hAnsi="Times New Roman" w:cs="Times New Roman"/>
          <w:color w:val="000000"/>
          <w:sz w:val="28"/>
          <w:szCs w:val="28"/>
        </w:rPr>
        <w:t> от 11 марта 1997г. №</w:t>
      </w:r>
      <w:r w:rsidR="00955EB4" w:rsidRPr="00654E7A">
        <w:rPr>
          <w:rFonts w:ascii="Times New Roman" w:hAnsi="Times New Roman" w:cs="Times New Roman"/>
          <w:color w:val="000000"/>
          <w:sz w:val="28"/>
          <w:szCs w:val="28"/>
        </w:rPr>
        <w:t xml:space="preserve"> 48-ФЗ "О </w:t>
      </w:r>
      <w:r w:rsidR="00955EB4" w:rsidRPr="00941524">
        <w:rPr>
          <w:rFonts w:ascii="Times New Roman" w:hAnsi="Times New Roman" w:cs="Times New Roman"/>
          <w:color w:val="000000"/>
          <w:sz w:val="28"/>
          <w:szCs w:val="28"/>
        </w:rPr>
        <w:t>переводном и простом</w:t>
      </w:r>
      <w:r w:rsidR="00955EB4" w:rsidRPr="00654E7A">
        <w:rPr>
          <w:rFonts w:ascii="Times New Roman" w:hAnsi="Times New Roman" w:cs="Times New Roman"/>
          <w:color w:val="000000"/>
          <w:sz w:val="28"/>
          <w:szCs w:val="28"/>
        </w:rPr>
        <w:t xml:space="preserve"> векселе"</w:t>
      </w:r>
      <w:r w:rsidR="00C3799C">
        <w:rPr>
          <w:rFonts w:ascii="Times New Roman" w:hAnsi="Times New Roman" w:cs="Times New Roman"/>
          <w:color w:val="000000"/>
          <w:sz w:val="28"/>
          <w:szCs w:val="28"/>
        </w:rPr>
        <w:t xml:space="preserve"> [9]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 xml:space="preserve">. Вексель – это ценная бумага, </w:t>
      </w:r>
      <w:r w:rsidR="00955EB4" w:rsidRPr="00E266B5">
        <w:rPr>
          <w:rFonts w:ascii="Times New Roman" w:hAnsi="Times New Roman" w:cs="Times New Roman"/>
          <w:color w:val="000000"/>
          <w:spacing w:val="-20"/>
          <w:sz w:val="28"/>
          <w:szCs w:val="28"/>
        </w:rPr>
        <w:t>уд</w:t>
      </w:r>
      <w:r w:rsidR="00955EB4" w:rsidRPr="00E266B5">
        <w:rPr>
          <w:rFonts w:ascii="Times New Roman" w:hAnsi="Times New Roman" w:cs="Times New Roman"/>
          <w:color w:val="000000"/>
          <w:spacing w:val="-20"/>
          <w:sz w:val="28"/>
          <w:szCs w:val="28"/>
        </w:rPr>
        <w:t>о</w:t>
      </w:r>
      <w:r w:rsidR="00955EB4" w:rsidRPr="00E266B5">
        <w:rPr>
          <w:rFonts w:ascii="Times New Roman" w:hAnsi="Times New Roman" w:cs="Times New Roman"/>
          <w:color w:val="000000"/>
          <w:spacing w:val="-20"/>
          <w:sz w:val="28"/>
          <w:szCs w:val="28"/>
        </w:rPr>
        <w:lastRenderedPageBreak/>
        <w:t>стоверяющая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безусловное обязательство вексе</w:t>
      </w:r>
      <w:r w:rsidR="00783093">
        <w:rPr>
          <w:rFonts w:ascii="Times New Roman" w:hAnsi="Times New Roman" w:cs="Times New Roman"/>
          <w:color w:val="000000"/>
          <w:sz w:val="28"/>
          <w:szCs w:val="28"/>
        </w:rPr>
        <w:t>ледателя уплатить до наступл</w:t>
      </w:r>
      <w:r w:rsidR="007830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3093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срока указанную в нем сумму векселедержателю (владельцу векселя).</w:t>
      </w:r>
    </w:p>
    <w:p w:rsidR="00955EB4" w:rsidRPr="00BA5150" w:rsidRDefault="00955EB4" w:rsidP="00E266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Вексель является не только формой расчета, но и одним из видов ко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мерческого кредита, так как оплата по векселю происходит не сразу, а через определенное время, в течение которого сумма по векселю находится в ра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поряжении векселедателя.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Существуют два вида векселей: простой и переводной. В простом ве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селе участвуют две стороны: векселедатель и векселедержатель. Переводной вексель выписывается поставщиком. Он содержит приказ векселедателя пл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тельщику уплатить определенную сумму предъявителю векселя или лицу, указанному в векселе, или тому, кого он укажет по истечении срока векселя. Переводной вексель должен быть акцептован плательщиком, и только в этом случае он приобретает юридическую силу.</w:t>
      </w:r>
    </w:p>
    <w:p w:rsidR="00955EB4" w:rsidRPr="00BA5150" w:rsidRDefault="00955EB4" w:rsidP="00E266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Учет расчетов с использованием векселей рекомендуется осуществлять по упрощенной схеме на тех же счетах, на которых отражаются расчеты без использования векселей. Выделение расчетов с использованием векселей осуществляется в аналитическом учете.</w:t>
      </w:r>
    </w:p>
    <w:p w:rsidR="00955EB4" w:rsidRPr="00BA5150" w:rsidRDefault="00955EB4" w:rsidP="00E266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Выданные векселя под приобретение товарно-материальных ценностей отражают по кредиту счета 60 «Расчеты с поставщиками и подрядчиками» или других подобных счетов. На этих счетах задолженность, обеспеченная векселем, числится до момента ее погашения. По мере погашения задолже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ности по векселям она списывается в дебет счета 60 с кредита счетов по уч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ту денежных средств (50,51,52 и др.). Векселя с просроченным сроком опл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ты отражаются в аналитическом учете отдельно.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использовании в расчетах за поставленные товары (работы, усл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ги) векселей суммы НДС подлежат возмещению после оплаты векселей 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нежными средствами.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Векселедатель имеет право на возмещение сумм НДС по таким товарам в момент оплаты своего векселя денежными средствами предъявителю ве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селя.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Налогоплательщик-индоссант, использующий для расчетов вексель третьего лица, имеет право на возмещение сумм НДС по приобретенным 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варам в момент передачи векселей по индоссанту при условии, что указа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ный вексель ранее получен в качестве оплаты за отгруженные товары. В этих случаях сумма НДС возмещается индоссанту только в пределах стоимости приобретенных товаров, не превышающих стоимость товаров, отгруженных индоссантом, за которые ранее получен вексель.</w:t>
      </w:r>
    </w:p>
    <w:p w:rsidR="00955EB4" w:rsidRPr="00BA5150" w:rsidRDefault="00955EB4" w:rsidP="00955E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своих расчетах ООО «Домашний декоратор» использует векселя Сберегательного Банка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в которые оно вкладывает свободные денежные средства. При этом данные векселя учитываются как краткосрочные фина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совые вложения на счете 58/1 «</w:t>
      </w:r>
      <w:r w:rsidR="000D69A8">
        <w:rPr>
          <w:rFonts w:ascii="Times New Roman" w:hAnsi="Times New Roman" w:cs="Times New Roman"/>
          <w:color w:val="000000"/>
          <w:sz w:val="28"/>
          <w:szCs w:val="28"/>
        </w:rPr>
        <w:t>Паи и акции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55EB4" w:rsidRDefault="00736F9C" w:rsidP="00736F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в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ООО «Домашний декоратор» расчеты с поставщик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ми и подрядчиками осуществляются посредством платежных поручений, п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55EB4" w:rsidRPr="00BA5150">
        <w:rPr>
          <w:rFonts w:ascii="Times New Roman" w:hAnsi="Times New Roman" w:cs="Times New Roman"/>
          <w:color w:val="000000"/>
          <w:sz w:val="28"/>
          <w:szCs w:val="28"/>
        </w:rPr>
        <w:t>ручений-требований, векселей, а также зачетами взаимных требований.</w:t>
      </w:r>
    </w:p>
    <w:p w:rsidR="00736F9C" w:rsidRDefault="00736F9C" w:rsidP="00736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F9C" w:rsidRDefault="00736F9C" w:rsidP="00736F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Документальное оформление расчетов с поставщиками и</w:t>
      </w:r>
    </w:p>
    <w:p w:rsidR="00736F9C" w:rsidRDefault="00736F9C" w:rsidP="00736F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подрядчиками в организации</w:t>
      </w:r>
    </w:p>
    <w:p w:rsidR="00736F9C" w:rsidRPr="00736F9C" w:rsidRDefault="00736F9C" w:rsidP="00736F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ED9" w:rsidRDefault="005B1ED9" w:rsidP="005B1E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1ED9">
        <w:rPr>
          <w:rFonts w:ascii="Times New Roman" w:hAnsi="Times New Roman" w:cs="Times New Roman"/>
          <w:bCs/>
          <w:color w:val="000000"/>
          <w:sz w:val="28"/>
          <w:szCs w:val="28"/>
        </w:rPr>
        <w:t>Движение первичных документов в бухгалтерском учете (создание или получение от других предприятий, учреждений, принятие к учету, обработка, пе</w:t>
      </w:r>
      <w:r w:rsidR="00AE39A6">
        <w:rPr>
          <w:rFonts w:ascii="Times New Roman" w:hAnsi="Times New Roman" w:cs="Times New Roman"/>
          <w:bCs/>
          <w:color w:val="000000"/>
          <w:sz w:val="28"/>
          <w:szCs w:val="28"/>
        </w:rPr>
        <w:t>редача в архив</w:t>
      </w:r>
      <w:r w:rsidRPr="005B1ED9">
        <w:rPr>
          <w:rFonts w:ascii="Times New Roman" w:hAnsi="Times New Roman" w:cs="Times New Roman"/>
          <w:bCs/>
          <w:color w:val="000000"/>
          <w:sz w:val="28"/>
          <w:szCs w:val="28"/>
        </w:rPr>
        <w:t>) регламентируется графиком</w:t>
      </w:r>
      <w:r w:rsidR="00CE4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документооборота (Прилож</w:t>
      </w:r>
      <w:r w:rsidR="00CE418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E418C">
        <w:rPr>
          <w:rFonts w:ascii="Times New Roman" w:hAnsi="Times New Roman" w:cs="Times New Roman"/>
          <w:bCs/>
          <w:color w:val="000000"/>
          <w:sz w:val="28"/>
          <w:szCs w:val="28"/>
        </w:rPr>
        <w:t>ние 3).</w:t>
      </w:r>
    </w:p>
    <w:p w:rsidR="00AE39A6" w:rsidRPr="00AE39A6" w:rsidRDefault="00AE39A6" w:rsidP="00AE3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документооборота в условиях механизации (автоматиз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ции) бухгалтерского учета определены Положением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105 от 29.07.1983г.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д</w:t>
      </w:r>
      <w:r w:rsidR="00C3799C">
        <w:rPr>
          <w:rFonts w:ascii="Times New Roman" w:hAnsi="Times New Roman" w:cs="Times New Roman"/>
          <w:bCs/>
          <w:color w:val="000000"/>
          <w:sz w:val="28"/>
          <w:szCs w:val="28"/>
        </w:rPr>
        <w:t>окументах и документообороте» [21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], другими нормативными докуме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тами.</w:t>
      </w:r>
    </w:p>
    <w:p w:rsidR="00AE39A6" w:rsidRPr="00AE39A6" w:rsidRDefault="00AE39A6" w:rsidP="00AE3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Работу по составлению графика документооборота организует главный бухгалтер. График документооборота утверждается приказом руководителя предприятия, учреждения.</w:t>
      </w:r>
    </w:p>
    <w:p w:rsidR="00AE39A6" w:rsidRPr="00AE39A6" w:rsidRDefault="00AE39A6" w:rsidP="00AE3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График должен устанавливать на предприятии, в учреждении раци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нальный документооборот, т.е. предусматривать оптимальное число подра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делений и исполнителей для прохождения каждым первичным документом, определять минимальный срок его нахождения в подразделении.</w:t>
      </w:r>
    </w:p>
    <w:p w:rsidR="00AE39A6" w:rsidRPr="00AE39A6" w:rsidRDefault="00AE39A6" w:rsidP="00AE3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График документооборота должен способствовать улучшению всей учетной работы на предприятии, в учреждении, усилению контрольных функций бухгалтерского учета, повышению уровня механизации и автомат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39A6">
        <w:rPr>
          <w:rFonts w:ascii="Times New Roman" w:hAnsi="Times New Roman" w:cs="Times New Roman"/>
          <w:bCs/>
          <w:color w:val="000000"/>
          <w:sz w:val="28"/>
          <w:szCs w:val="28"/>
        </w:rPr>
        <w:t>зации учетных работ.</w:t>
      </w:r>
    </w:p>
    <w:p w:rsidR="00AC5DC0" w:rsidRPr="00AC5DC0" w:rsidRDefault="00AC5DC0" w:rsidP="00736F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dst100339"/>
      <w:bookmarkEnd w:id="1"/>
      <w:r w:rsidRPr="00AC5DC0">
        <w:rPr>
          <w:rFonts w:ascii="Times New Roman" w:hAnsi="Times New Roman" w:cs="Times New Roman"/>
          <w:bCs/>
          <w:color w:val="000000"/>
          <w:sz w:val="28"/>
          <w:szCs w:val="28"/>
        </w:rPr>
        <w:t>Все расчеты между предприятиями по оплате товаров (работ, услуг) оформляют соответствующими документами. Поступление материальных ценностей от поставщиков, выполнение услуг подрядчиками производится на основании заключенных между заказчиками (покупателями) и подрядч</w:t>
      </w:r>
      <w:r w:rsidRPr="00AC5DC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C5DC0">
        <w:rPr>
          <w:rFonts w:ascii="Times New Roman" w:hAnsi="Times New Roman" w:cs="Times New Roman"/>
          <w:bCs/>
          <w:color w:val="000000"/>
          <w:sz w:val="28"/>
          <w:szCs w:val="28"/>
        </w:rPr>
        <w:t>ками (поставщиками) хозяйственных договоров. В договорах оговариваются: виды поставляемых материальных ценностей, выполняемых работ и услуг, коммерческие условия поставки, количественные и стоимостные показатели материальных ценностей или работ, услуг, порядок расчетов (условия плат</w:t>
      </w:r>
      <w:r w:rsidRPr="00AC5DC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C5DC0">
        <w:rPr>
          <w:rFonts w:ascii="Times New Roman" w:hAnsi="Times New Roman" w:cs="Times New Roman"/>
          <w:bCs/>
          <w:color w:val="000000"/>
          <w:sz w:val="28"/>
          <w:szCs w:val="28"/>
        </w:rPr>
        <w:t>жей).</w:t>
      </w:r>
    </w:p>
    <w:p w:rsidR="00595B97" w:rsidRDefault="00A14380" w:rsidP="00736F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3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6F9C" w:rsidRPr="00736F9C">
        <w:rPr>
          <w:rFonts w:ascii="Times New Roman" w:hAnsi="Times New Roman" w:cs="Times New Roman"/>
          <w:color w:val="000000"/>
          <w:sz w:val="28"/>
          <w:szCs w:val="28"/>
        </w:rPr>
        <w:t>Для учета расчетов с поставщиками и подрядчиками используют сл</w:t>
      </w:r>
      <w:r w:rsidR="00736F9C" w:rsidRPr="00736F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36F9C" w:rsidRPr="00736F9C">
        <w:rPr>
          <w:rFonts w:ascii="Times New Roman" w:hAnsi="Times New Roman" w:cs="Times New Roman"/>
          <w:color w:val="000000"/>
          <w:sz w:val="28"/>
          <w:szCs w:val="28"/>
        </w:rPr>
        <w:t xml:space="preserve">дующие </w:t>
      </w:r>
      <w:r w:rsidR="00150636">
        <w:rPr>
          <w:rFonts w:ascii="Times New Roman" w:hAnsi="Times New Roman" w:cs="Times New Roman"/>
          <w:color w:val="000000"/>
          <w:sz w:val="28"/>
          <w:szCs w:val="28"/>
        </w:rPr>
        <w:t xml:space="preserve">унифицированные </w:t>
      </w:r>
      <w:r w:rsidR="00736F9C" w:rsidRPr="00736F9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736F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счет на оплату;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накладная;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товарно-транспортная накладная;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счет-фактура;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доверенность;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акт о приемке выполненных работ, услуг;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справка о стоимости работ;</w:t>
      </w:r>
    </w:p>
    <w:p w:rsidR="005F3A52" w:rsidRDefault="005F3A52" w:rsidP="005F3A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A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3A52">
        <w:rPr>
          <w:rFonts w:ascii="Times New Roman" w:eastAsia="Calibri" w:hAnsi="Times New Roman" w:cs="Times New Roman"/>
          <w:sz w:val="28"/>
          <w:szCs w:val="28"/>
        </w:rPr>
        <w:t>акты о получении товара (сырья, материальных ценностей);</w:t>
      </w:r>
    </w:p>
    <w:p w:rsidR="005F3A52" w:rsidRPr="005F3A52" w:rsidRDefault="005F3A52" w:rsidP="005F3A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A52">
        <w:rPr>
          <w:rFonts w:ascii="Times New Roman" w:eastAsia="Calibri" w:hAnsi="Times New Roman" w:cs="Times New Roman"/>
          <w:sz w:val="28"/>
          <w:szCs w:val="28"/>
        </w:rPr>
        <w:t>акты о наличии или отсутствии претензий по поводу полученного т</w:t>
      </w:r>
      <w:r w:rsidRPr="005F3A52">
        <w:rPr>
          <w:rFonts w:ascii="Times New Roman" w:eastAsia="Calibri" w:hAnsi="Times New Roman" w:cs="Times New Roman"/>
          <w:sz w:val="28"/>
          <w:szCs w:val="28"/>
        </w:rPr>
        <w:t>о</w:t>
      </w:r>
      <w:r w:rsidRPr="005F3A52">
        <w:rPr>
          <w:rFonts w:ascii="Times New Roman" w:eastAsia="Calibri" w:hAnsi="Times New Roman" w:cs="Times New Roman"/>
          <w:sz w:val="28"/>
          <w:szCs w:val="28"/>
        </w:rPr>
        <w:t>вара;</w:t>
      </w:r>
    </w:p>
    <w:p w:rsidR="005F3A52" w:rsidRDefault="005F3A52" w:rsidP="005F3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коммерческий акт.</w:t>
      </w:r>
    </w:p>
    <w:p w:rsidR="00150636" w:rsidRDefault="00150636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636">
        <w:rPr>
          <w:rFonts w:ascii="Times New Roman" w:hAnsi="Times New Roman" w:cs="Times New Roman"/>
          <w:color w:val="000000"/>
          <w:sz w:val="28"/>
          <w:szCs w:val="28"/>
        </w:rPr>
        <w:t>С 1 января 2013 года формы первичных учетных документов, соде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t>жащиеся в альбомах унифицированных форм первичной учетной документ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ции, не являются обязательными к применению.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 (н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t>пример, кассовые документы</w:t>
      </w:r>
      <w:r w:rsidRPr="00150636">
        <w:rPr>
          <w:rFonts w:ascii="Times New Roman" w:hAnsi="Times New Roman" w:cs="Times New Roman"/>
          <w:sz w:val="28"/>
          <w:szCs w:val="28"/>
        </w:rPr>
        <w:t>) (</w:t>
      </w:r>
      <w:hyperlink r:id="rId11" w:anchor="dst100013" w:history="1">
        <w:r w:rsidRPr="0015063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информация</w:t>
        </w:r>
      </w:hyperlink>
      <w:r w:rsidRPr="00150636">
        <w:rPr>
          <w:rFonts w:ascii="Times New Roman" w:hAnsi="Times New Roman" w:cs="Times New Roman"/>
          <w:sz w:val="28"/>
          <w:szCs w:val="28"/>
        </w:rPr>
        <w:t> </w:t>
      </w:r>
      <w:r w:rsidRPr="00150636">
        <w:rPr>
          <w:rFonts w:ascii="Times New Roman" w:hAnsi="Times New Roman" w:cs="Times New Roman"/>
          <w:color w:val="000000"/>
          <w:sz w:val="28"/>
          <w:szCs w:val="28"/>
        </w:rPr>
        <w:t>Минфина</w:t>
      </w:r>
      <w:r w:rsidR="004921A1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ПЗ-10/2012).</w:t>
      </w:r>
    </w:p>
    <w:p w:rsidR="00595B97" w:rsidRPr="00BA5150" w:rsidRDefault="00136104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 предварительной оплаты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товаров (работ, услуг) поставщики (по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рядчики) должны выставить покупателю (заказчику) счет на оплату.</w:t>
      </w:r>
      <w:proofErr w:type="gramEnd"/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Бол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шинство организаций использует собственные бланки.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 счете указывают банковские реквизиты поставщика, цену единицы товара, общую стоимость партии, а также сумму налогов, включенных в стоимость товаров (акциз, НДС).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Счет выписывают в 2-х экземплярах: первый экземпляр передают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купателю (заказчику) для оплаты; второй экземпляр – в бухгалтерию. Счет должен быть подписан главным бухгалтером и руководителем (уполном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ченным им работником).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выполнения, операций по получению материальных ценностей на стороне поверенному лицу </w:t>
      </w:r>
      <w:r w:rsidR="00150636">
        <w:rPr>
          <w:rFonts w:ascii="Times New Roman" w:hAnsi="Times New Roman" w:cs="Times New Roman"/>
          <w:color w:val="000000"/>
          <w:sz w:val="28"/>
          <w:szCs w:val="28"/>
        </w:rPr>
        <w:t>организации (экспедитору) выдае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тся довере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 xml:space="preserve">ность (ф. </w:t>
      </w:r>
      <w:r w:rsidR="00FF60E5">
        <w:rPr>
          <w:rFonts w:ascii="Times New Roman" w:hAnsi="Times New Roman" w:cs="Times New Roman"/>
          <w:color w:val="000000"/>
          <w:sz w:val="28"/>
          <w:szCs w:val="28"/>
        </w:rPr>
        <w:t>М-2)</w:t>
      </w:r>
      <w:r w:rsidR="00654E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4E7A">
        <w:rPr>
          <w:rFonts w:ascii="Times New Roman" w:hAnsi="Times New Roman" w:cs="Times New Roman"/>
          <w:bCs/>
          <w:sz w:val="28"/>
          <w:szCs w:val="28"/>
        </w:rPr>
        <w:t>у</w:t>
      </w:r>
      <w:r w:rsidR="00654E7A" w:rsidRPr="00654E7A">
        <w:rPr>
          <w:rFonts w:ascii="Times New Roman" w:hAnsi="Times New Roman" w:cs="Times New Roman"/>
          <w:bCs/>
          <w:sz w:val="28"/>
          <w:szCs w:val="28"/>
        </w:rPr>
        <w:t>тверждена</w:t>
      </w:r>
      <w:r w:rsidR="00654E7A" w:rsidRPr="00654E7A">
        <w:rPr>
          <w:rFonts w:ascii="Times New Roman" w:hAnsi="Times New Roman" w:cs="Times New Roman"/>
          <w:sz w:val="28"/>
          <w:szCs w:val="28"/>
        </w:rPr>
        <w:t> </w:t>
      </w:r>
      <w:hyperlink r:id="rId12" w:anchor="dst101554" w:history="1">
        <w:r w:rsidR="00654E7A" w:rsidRPr="00654E7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54E7A" w:rsidRPr="00654E7A">
        <w:rPr>
          <w:rFonts w:ascii="Times New Roman" w:hAnsi="Times New Roman" w:cs="Times New Roman"/>
          <w:sz w:val="28"/>
          <w:szCs w:val="28"/>
        </w:rPr>
        <w:t> Госкомстата РФ от 30.10.1997</w:t>
      </w:r>
      <w:r w:rsidR="004921A1">
        <w:rPr>
          <w:rFonts w:ascii="Times New Roman" w:hAnsi="Times New Roman" w:cs="Times New Roman"/>
          <w:sz w:val="28"/>
          <w:szCs w:val="28"/>
        </w:rPr>
        <w:t xml:space="preserve">г. № </w:t>
      </w:r>
      <w:r w:rsidR="00654E7A" w:rsidRPr="00654E7A">
        <w:rPr>
          <w:rFonts w:ascii="Times New Roman" w:hAnsi="Times New Roman" w:cs="Times New Roman"/>
          <w:sz w:val="28"/>
          <w:szCs w:val="28"/>
        </w:rPr>
        <w:t>71а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. Все доверенности в момент выдачи регистрируются в специальном журнале учета выданных доверенностей. Доверенность выписывается только бухгалтером на конкретное физическое лицо с указанием срока действия и наименования ценностей, предполагаемых к получению. На доверенности имеется роспись экспедитора, которая должна быть заверена подписями бу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галтера и руководителя с наложением оттиска печати предприятия.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Принимая груз, экспедитор должен проверить, нет ли на таре и упако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ке следов боя, порчи, а также соответствует ли количество мест поступивших грузов данным</w:t>
      </w:r>
      <w:r w:rsidRPr="00BA5150">
        <w:rPr>
          <w:rFonts w:ascii="Times New Roman" w:hAnsi="Times New Roman" w:cs="Times New Roman"/>
          <w:sz w:val="28"/>
          <w:szCs w:val="28"/>
        </w:rPr>
        <w:t xml:space="preserve">, указанным в накладной.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Если при приёмке груза возникнут сомнения в его сохранности</w:t>
      </w:r>
      <w:r w:rsidR="007D44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экспедитор должен потребовать проверки всего груза с целью выяснения его сохранности совместно с представ</w:t>
      </w:r>
      <w:r w:rsidR="007D4419">
        <w:rPr>
          <w:rFonts w:ascii="Times New Roman" w:hAnsi="Times New Roman" w:cs="Times New Roman"/>
          <w:color w:val="000000"/>
          <w:sz w:val="28"/>
          <w:szCs w:val="28"/>
        </w:rPr>
        <w:t>ителем (в</w:t>
      </w:r>
      <w:r w:rsidR="007D44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4419">
        <w:rPr>
          <w:rFonts w:ascii="Times New Roman" w:hAnsi="Times New Roman" w:cs="Times New Roman"/>
          <w:color w:val="000000"/>
          <w:sz w:val="28"/>
          <w:szCs w:val="28"/>
        </w:rPr>
        <w:t>совщиком</w:t>
      </w:r>
      <w:proofErr w:type="gramStart"/>
      <w:r w:rsidR="007D4419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="007D4419">
        <w:rPr>
          <w:rFonts w:ascii="Times New Roman" w:hAnsi="Times New Roman" w:cs="Times New Roman"/>
          <w:color w:val="000000"/>
          <w:sz w:val="28"/>
          <w:szCs w:val="28"/>
        </w:rPr>
        <w:t>родавца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B97" w:rsidRPr="00634750" w:rsidRDefault="00595B97" w:rsidP="006347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договоренности (после согласования способа оплаты) экспедитор может получить груз непосредственно у поставщика с выпиской одновр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менно отгрузочных докумен</w:t>
      </w:r>
      <w:r w:rsidR="00634750">
        <w:rPr>
          <w:rFonts w:ascii="Times New Roman" w:hAnsi="Times New Roman" w:cs="Times New Roman"/>
          <w:color w:val="000000"/>
          <w:sz w:val="28"/>
          <w:szCs w:val="28"/>
        </w:rPr>
        <w:t xml:space="preserve">тов – накладная </w:t>
      </w:r>
      <w:r w:rsidR="00634750" w:rsidRPr="006347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34750" w:rsidRPr="00634750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 Постановлением Госкомстата РФ от 25.12.1998</w:t>
      </w:r>
      <w:r w:rsidR="004921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№ </w:t>
      </w:r>
      <w:r w:rsidR="00634750" w:rsidRPr="00634750">
        <w:rPr>
          <w:rFonts w:ascii="Times New Roman" w:hAnsi="Times New Roman" w:cs="Times New Roman"/>
          <w:bCs/>
          <w:color w:val="000000"/>
          <w:sz w:val="28"/>
          <w:szCs w:val="28"/>
        </w:rPr>
        <w:t>132</w:t>
      </w:r>
      <w:r w:rsidR="006347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="00634750">
        <w:rPr>
          <w:rFonts w:ascii="Times New Roman" w:hAnsi="Times New Roman" w:cs="Times New Roman"/>
          <w:color w:val="000000"/>
          <w:sz w:val="28"/>
          <w:szCs w:val="28"/>
        </w:rPr>
        <w:t xml:space="preserve">счёт-фактура </w:t>
      </w:r>
      <w:r w:rsidR="00634750" w:rsidRPr="00634750">
        <w:rPr>
          <w:rFonts w:ascii="Times New Roman" w:hAnsi="Times New Roman" w:cs="Times New Roman"/>
          <w:sz w:val="28"/>
          <w:szCs w:val="28"/>
        </w:rPr>
        <w:t>(</w:t>
      </w:r>
      <w:r w:rsidR="004B6001">
        <w:rPr>
          <w:rFonts w:ascii="Times New Roman" w:hAnsi="Times New Roman" w:cs="Times New Roman"/>
          <w:bCs/>
          <w:sz w:val="28"/>
          <w:szCs w:val="28"/>
        </w:rPr>
        <w:t>у</w:t>
      </w:r>
      <w:r w:rsidR="00634750" w:rsidRPr="00634750">
        <w:rPr>
          <w:rFonts w:ascii="Times New Roman" w:hAnsi="Times New Roman" w:cs="Times New Roman"/>
          <w:bCs/>
          <w:sz w:val="28"/>
          <w:szCs w:val="28"/>
        </w:rPr>
        <w:t>твержд</w:t>
      </w:r>
      <w:r w:rsidR="00634750" w:rsidRPr="00634750">
        <w:rPr>
          <w:rFonts w:ascii="Times New Roman" w:hAnsi="Times New Roman" w:cs="Times New Roman"/>
          <w:bCs/>
          <w:sz w:val="28"/>
          <w:szCs w:val="28"/>
        </w:rPr>
        <w:t>е</w:t>
      </w:r>
      <w:r w:rsidR="00634750" w:rsidRPr="00634750">
        <w:rPr>
          <w:rFonts w:ascii="Times New Roman" w:hAnsi="Times New Roman" w:cs="Times New Roman"/>
          <w:bCs/>
          <w:sz w:val="28"/>
          <w:szCs w:val="28"/>
        </w:rPr>
        <w:t>на</w:t>
      </w:r>
      <w:r w:rsidR="00634750" w:rsidRPr="00634750">
        <w:rPr>
          <w:rFonts w:ascii="Times New Roman" w:hAnsi="Times New Roman" w:cs="Times New Roman"/>
          <w:sz w:val="28"/>
          <w:szCs w:val="28"/>
        </w:rPr>
        <w:t> </w:t>
      </w:r>
      <w:hyperlink r:id="rId13" w:anchor="dst100017" w:history="1">
        <w:r w:rsidR="00634750" w:rsidRPr="0063475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34750" w:rsidRPr="00634750">
        <w:rPr>
          <w:rFonts w:ascii="Times New Roman" w:hAnsi="Times New Roman" w:cs="Times New Roman"/>
          <w:sz w:val="28"/>
          <w:szCs w:val="28"/>
        </w:rPr>
        <w:t> П</w:t>
      </w:r>
      <w:r w:rsidR="004921A1">
        <w:rPr>
          <w:rFonts w:ascii="Times New Roman" w:hAnsi="Times New Roman" w:cs="Times New Roman"/>
          <w:sz w:val="28"/>
          <w:szCs w:val="28"/>
        </w:rPr>
        <w:t xml:space="preserve">равительства РФ от 26.12.2011г. № </w:t>
      </w:r>
      <w:r w:rsidR="00634750" w:rsidRPr="00634750">
        <w:rPr>
          <w:rFonts w:ascii="Times New Roman" w:hAnsi="Times New Roman" w:cs="Times New Roman"/>
          <w:sz w:val="28"/>
          <w:szCs w:val="28"/>
        </w:rPr>
        <w:t>1137)</w:t>
      </w:r>
      <w:r w:rsidR="00FF60E5" w:rsidRPr="00634750">
        <w:rPr>
          <w:rFonts w:ascii="Times New Roman" w:hAnsi="Times New Roman" w:cs="Times New Roman"/>
          <w:sz w:val="28"/>
          <w:szCs w:val="28"/>
        </w:rPr>
        <w:t>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Накладная является как приходным, так и расходным документом. На основании накладной покупатели производят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оприходование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ТМЦ, а поставщики списание отпускаемых ТМЦ.</w:t>
      </w:r>
    </w:p>
    <w:p w:rsidR="00595B97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Накладная должна быть оформлена без помарок и исправлений и 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держать следующие данные: номер и дата договора или счета</w:t>
      </w:r>
      <w:r w:rsidR="001361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или акта, 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именование товарно-материальных ценностей, количество, цена единицы, итоговая сумма, сумма НДС, сумма акциза, сумма налога на ГСМ, общая сумма отпущенных ТМЦ, подписи ответственных лиц с расшифровкой,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тиск круглой печати продавца. Опускание или замена перечисленных рекв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зитов в накладной исключает ее использование бухгалтером в качестве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равдательного документа совершенных операций и записей в учетных рег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страх бухучета. В накладной выделяется отдельной строкой расходы по хр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нению, доставке и другие услуги.</w:t>
      </w:r>
    </w:p>
    <w:p w:rsidR="005D52DC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Счета-фактуры регистрируют в книге покупок, если выполнены усл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вия:</w:t>
      </w:r>
    </w:p>
    <w:p w:rsidR="005D52DC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- купленные ценности оприходованы (работы выполнены, услуги ок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заны) и оплачены;</w:t>
      </w:r>
    </w:p>
    <w:p w:rsidR="005D52DC" w:rsidRPr="005D52DC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- купленные ценности (работы, услуги) приобретены для проведения операций, облагаемых НДС, или для перепродажи.</w:t>
      </w:r>
    </w:p>
    <w:p w:rsidR="005D52DC" w:rsidRPr="005D52DC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>-фактуры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 в хронологическом порядке по мере о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латы и </w:t>
      </w:r>
      <w:proofErr w:type="spellStart"/>
      <w:r w:rsidRPr="005D52DC">
        <w:rPr>
          <w:rFonts w:ascii="Times New Roman" w:hAnsi="Times New Roman" w:cs="Times New Roman"/>
          <w:color w:val="000000"/>
          <w:sz w:val="28"/>
          <w:szCs w:val="28"/>
        </w:rPr>
        <w:t>оприходования</w:t>
      </w:r>
      <w:proofErr w:type="spellEnd"/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 товарно-материальных ценностей.</w:t>
      </w:r>
    </w:p>
    <w:p w:rsidR="005D52DC" w:rsidRPr="005D52DC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Счета-фактуры, не соответствующие установленным нормам их запо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нения, не могут являться основанием для зачета (возмещения) НДС.</w:t>
      </w:r>
    </w:p>
    <w:p w:rsidR="004921A1" w:rsidRDefault="005D52DC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В счет</w:t>
      </w:r>
      <w:r w:rsidR="004921A1">
        <w:rPr>
          <w:rFonts w:ascii="Times New Roman" w:hAnsi="Times New Roman" w:cs="Times New Roman"/>
          <w:color w:val="000000"/>
          <w:sz w:val="28"/>
          <w:szCs w:val="28"/>
        </w:rPr>
        <w:t>е-фактуре должны быть указаны: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4921A1">
        <w:rPr>
          <w:rFonts w:ascii="Times New Roman" w:hAnsi="Times New Roman" w:cs="Times New Roman"/>
          <w:color w:val="000000"/>
          <w:sz w:val="28"/>
          <w:szCs w:val="28"/>
        </w:rPr>
        <w:t>порядковый номер и дата выписки счета-фактуры;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наименование, адрес и идентификационные номера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налогоплател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щика и покупателя;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наименование и адрес грузоотправителя и грузополучателя;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номер платежно-расчетного документа в случае получения авансовых или иных платежей в счет предстоящих поставок товаров (вып</w:t>
      </w:r>
      <w:r>
        <w:rPr>
          <w:rFonts w:ascii="Times New Roman" w:hAnsi="Times New Roman" w:cs="Times New Roman"/>
          <w:color w:val="000000"/>
          <w:sz w:val="28"/>
          <w:szCs w:val="28"/>
        </w:rPr>
        <w:t>олнения работ, оказания услуг);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наименование поставляемых (отгруженных) товаров (описание в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полненных работ, оказан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услуг) и единица измерения;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количество (объем) поставляемых (отгруженных) по счету-фактуре товаров (работ, услуг), исходя из принятых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нему единиц измерения;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цена (тариф) за единицу измерения по договору (контракту) без учета налога, а в случае применения государственных регулируемых цен (тар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фов), включающих в себ</w:t>
      </w:r>
      <w:r>
        <w:rPr>
          <w:rFonts w:ascii="Times New Roman" w:hAnsi="Times New Roman" w:cs="Times New Roman"/>
          <w:color w:val="000000"/>
          <w:sz w:val="28"/>
          <w:szCs w:val="28"/>
        </w:rPr>
        <w:t>я налог, с учетом суммы налога;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стоимость товаров (работ, услуг) за все количество поставляемых о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груженных) по счету-фактуре товаров (выполненных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т, оказанных 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луг) без налога;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акциза по подакцизным товарам;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налоговая ставка;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сумма налога, предъявляемая покупателю товаров (работ, услуг), о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ределяемая исходя из при</w:t>
      </w:r>
      <w:r>
        <w:rPr>
          <w:rFonts w:ascii="Times New Roman" w:hAnsi="Times New Roman" w:cs="Times New Roman"/>
          <w:color w:val="000000"/>
          <w:sz w:val="28"/>
          <w:szCs w:val="28"/>
        </w:rPr>
        <w:t>меняемых налоговых ставок;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стоимость всего количества поставляемых (отгруженных) по счету-фактуре товаров (выполненных работ, оказанны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 услуг) с учетом суммы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лога;</w:t>
      </w:r>
    </w:p>
    <w:p w:rsidR="004921A1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страна происхождения товара;</w:t>
      </w:r>
    </w:p>
    <w:p w:rsidR="003C16F4" w:rsidRPr="0065011F" w:rsidRDefault="004921A1" w:rsidP="004921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52DC" w:rsidRPr="005D52DC">
        <w:rPr>
          <w:rFonts w:ascii="Times New Roman" w:hAnsi="Times New Roman" w:cs="Times New Roman"/>
          <w:color w:val="000000"/>
          <w:sz w:val="28"/>
          <w:szCs w:val="28"/>
        </w:rPr>
        <w:t>номер грузовой таможенной декларации.</w:t>
      </w:r>
    </w:p>
    <w:p w:rsidR="005D52DC" w:rsidRPr="005D52DC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Счет-фактура должна быть подписана руководителем и г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>лавным бу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 xml:space="preserve">галтером организации – 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поставщика, либо иными должностными </w:t>
      </w:r>
      <w:proofErr w:type="gramStart"/>
      <w:r w:rsidRPr="005D52DC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proofErr w:type="gramEnd"/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на то в соответствии с приказом по организации, завер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ется печатью организации. В счете-фактуре не допускаются подчистки и п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марки.</w:t>
      </w:r>
      <w:r w:rsidR="003C16F4" w:rsidRPr="003C16F4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счета-фактуры регистрируют в книге покупок, хранят в специальных журналах 4 года.</w:t>
      </w:r>
    </w:p>
    <w:p w:rsidR="005D52DC" w:rsidRPr="00BA5150" w:rsidRDefault="005D52D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2DC">
        <w:rPr>
          <w:rFonts w:ascii="Times New Roman" w:hAnsi="Times New Roman" w:cs="Times New Roman"/>
          <w:color w:val="000000"/>
          <w:sz w:val="28"/>
          <w:szCs w:val="28"/>
        </w:rPr>
        <w:t>В ООО «Домашний декоратор» книга покупок формируется в компь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тере. По истечении отчетного периода, но не позднее 20-го </w:t>
      </w:r>
      <w:proofErr w:type="gramStart"/>
      <w:r w:rsidRPr="005D52DC">
        <w:rPr>
          <w:rFonts w:ascii="Times New Roman" w:hAnsi="Times New Roman" w:cs="Times New Roman"/>
          <w:color w:val="000000"/>
          <w:sz w:val="28"/>
          <w:szCs w:val="28"/>
        </w:rPr>
        <w:t>числа месяца, следующего за отчетным книга покупок распечатывается</w:t>
      </w:r>
      <w:proofErr w:type="gramEnd"/>
      <w:r w:rsidRPr="005D52DC">
        <w:rPr>
          <w:rFonts w:ascii="Times New Roman" w:hAnsi="Times New Roman" w:cs="Times New Roman"/>
          <w:color w:val="000000"/>
          <w:sz w:val="28"/>
          <w:szCs w:val="28"/>
        </w:rPr>
        <w:t xml:space="preserve">, подписывается главным бухгалтером, подшивается, и скрепляется печатью организации.                                                                                                    </w:t>
      </w:r>
    </w:p>
    <w:p w:rsidR="003C16F4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16F4">
        <w:rPr>
          <w:rFonts w:ascii="Times New Roman" w:hAnsi="Times New Roman" w:cs="Times New Roman"/>
          <w:color w:val="000000"/>
          <w:sz w:val="28"/>
          <w:szCs w:val="28"/>
        </w:rPr>
        <w:t>а основании полученного счета-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фактуры покупатель может принять к вычету сумму НДС, уплаченную поставщику товаров (работ, ус</w:t>
      </w:r>
      <w:r w:rsidR="00F273CF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луг).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Счет-фактура оформляется в 2-х экземплярах не позднее 5 дней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с даты отгрузки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товаров покупателю (выполнения работ, оказания услуг): один экземпляр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редается покупателю; второй - остает</w:t>
      </w:r>
      <w:r w:rsidR="00F273CF" w:rsidRPr="00BA5150">
        <w:rPr>
          <w:rFonts w:ascii="Times New Roman" w:hAnsi="Times New Roman" w:cs="Times New Roman"/>
          <w:color w:val="000000"/>
          <w:sz w:val="28"/>
          <w:szCs w:val="28"/>
        </w:rPr>
        <w:t>ся у поставщика. Счет-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фактура должен быть подписан работником, ответственным за его составление, а также рук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водителем и главным бухгалтер</w:t>
      </w:r>
      <w:r w:rsidR="00F273CF" w:rsidRPr="00BA5150">
        <w:rPr>
          <w:rFonts w:ascii="Times New Roman" w:hAnsi="Times New Roman" w:cs="Times New Roman"/>
          <w:color w:val="000000"/>
          <w:sz w:val="28"/>
          <w:szCs w:val="28"/>
        </w:rPr>
        <w:t>ом организации поставщика. Счет-</w:t>
      </w:r>
      <w:r w:rsidR="003C16F4">
        <w:rPr>
          <w:rFonts w:ascii="Times New Roman" w:hAnsi="Times New Roman" w:cs="Times New Roman"/>
          <w:color w:val="000000"/>
          <w:sz w:val="28"/>
          <w:szCs w:val="28"/>
        </w:rPr>
        <w:t>фактуру заверяют печатью.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Полученный груз с сопроводительными документами экспедитор до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тавляет на склад своего предприятия.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доставке автотранспортом, водитель автохозяйства является пре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ставителем поставщика и вместе с грузом вручает кладовщику один экзем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ляр товарно-транспортной накладной.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Вместе с поступившим грузом в адрес покупателя поступают сопров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дительные документы. При отсутствии таковых (или в случае поступления груза с нарушением договорных условий, или не по назначению) груз пр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нимается на ответственное хранение на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забалансовый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счёт </w:t>
      </w:r>
      <w:r w:rsidRPr="00724581">
        <w:rPr>
          <w:rFonts w:ascii="Times New Roman" w:hAnsi="Times New Roman" w:cs="Times New Roman"/>
          <w:color w:val="000000"/>
          <w:sz w:val="28"/>
          <w:szCs w:val="28"/>
        </w:rPr>
        <w:t>002</w:t>
      </w:r>
      <w:r w:rsidR="0072458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24581">
        <w:rPr>
          <w:rFonts w:ascii="Times New Roman" w:hAnsi="Times New Roman" w:cs="Times New Roman"/>
          <w:bCs/>
          <w:color w:val="000000"/>
          <w:sz w:val="28"/>
          <w:szCs w:val="28"/>
        </w:rPr>
        <w:t>Товарно-</w:t>
      </w:r>
      <w:r w:rsidR="00724581" w:rsidRPr="00724581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материальные ценности, принятые на ответственное хранение</w:t>
      </w:r>
      <w:r w:rsidR="0072458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7245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 сообщен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ем отправителю, если имеются его реквизиты.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На этом счёте материалы, принятые на ответственное хранение, учит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ваются до тех пор, пока от поставщика не поступят документы или распор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жение о возврате материалов, об их отгрузке в другой адрес или реализации на месте.</w:t>
      </w:r>
    </w:p>
    <w:p w:rsidR="00595B97" w:rsidRPr="00BA5150" w:rsidRDefault="00595B97" w:rsidP="00595B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нарушение условий договоров поставщики и покупатели несут вз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имную материальную ответственность в виде неустойки, штрафов и пени за невыполнение договорных условий, за задержку оплаты расчётных докуме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тов и за необоснованный отказ.</w:t>
      </w:r>
    </w:p>
    <w:p w:rsidR="00F273CF" w:rsidRPr="00BA5150" w:rsidRDefault="00595B97" w:rsidP="00F273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оплаты и доставки, порядок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оприходования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ных ценностей должен отвечать определённым требованиям. При любом 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рианте получения материальных ценностей у поставщика и любом варианте доставки, их предъявляют кладовщику для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оприходования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>. Приёмка на скл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де производится методом прямого счёта, взвешивания, обмера и внешнего осмотра, с целью выявления соответствия данным сопроводительных док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ментов. В случае несоответствия количества и качества поступивших мат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риалов данным сопроводительных документов, составляется приёмный акт. Акт составляют и подписывают члены специальной комиссии, назначенной руководителем предприятия, кладовщик и представитель поставщика. В дальнейшем на основе акта к поставщику могут быть предъявлены соотве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ствующие претензии. Если не обнаружено никаких расхождений с докуме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тами, кладовщик выписывает приходный ордер в двух экземплярах. Вместо выписки приходных ордеров кладовщик может поставить на сопроводител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ный документ (если их поступило 2 экземпляра) штамп, удостоверяющий получение.</w:t>
      </w:r>
    </w:p>
    <w:p w:rsidR="003C16F4" w:rsidRDefault="00A527D0" w:rsidP="003C16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Экспедитор все документы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 доставленным на склад материальным ценностям с о</w:t>
      </w:r>
      <w:r>
        <w:rPr>
          <w:rFonts w:ascii="Times New Roman" w:hAnsi="Times New Roman" w:cs="Times New Roman"/>
          <w:color w:val="000000"/>
          <w:sz w:val="28"/>
          <w:szCs w:val="28"/>
        </w:rPr>
        <w:t>тметкой кладовщика в их приёмке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сдаёт в бухгалтерию для списания с него выданной ранее доверенности. Для отчёта </w:t>
      </w:r>
      <w:r>
        <w:rPr>
          <w:rFonts w:ascii="Times New Roman" w:hAnsi="Times New Roman" w:cs="Times New Roman"/>
          <w:color w:val="000000"/>
          <w:sz w:val="28"/>
          <w:szCs w:val="28"/>
        </w:rPr>
        <w:t>за полученные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личные средства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экспедитор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авансовый отчёт с приложением 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кументов, подтверждающих как факт приобретения матери</w:t>
      </w:r>
      <w:r w:rsidR="003C16F4">
        <w:rPr>
          <w:rFonts w:ascii="Times New Roman" w:hAnsi="Times New Roman" w:cs="Times New Roman"/>
          <w:color w:val="000000"/>
          <w:sz w:val="28"/>
          <w:szCs w:val="28"/>
        </w:rPr>
        <w:t>альных ценностей (чеки, счета-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фактуры), так и факт сдачи их на склад (</w:t>
      </w:r>
      <w:r w:rsidR="00FF60E5">
        <w:rPr>
          <w:rFonts w:ascii="Times New Roman" w:hAnsi="Times New Roman" w:cs="Times New Roman"/>
          <w:color w:val="000000"/>
          <w:sz w:val="28"/>
          <w:szCs w:val="28"/>
        </w:rPr>
        <w:t>приходный ордер)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териальные ценности хранятся на складах под наблюдением материально о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ветственных лиц, с которыми заключают договор о материальной ответс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Материалы на складах учитываются в </w:t>
      </w:r>
      <w:r w:rsidR="00595B97" w:rsidRPr="00BA5150">
        <w:rPr>
          <w:rFonts w:ascii="Times New Roman" w:hAnsi="Times New Roman" w:cs="Times New Roman"/>
          <w:sz w:val="28"/>
          <w:szCs w:val="28"/>
        </w:rPr>
        <w:t>карточках складского учёта,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открываемых на каждое отдельное наименование материала. В карточках </w:t>
      </w:r>
      <w:r w:rsidR="00595B97"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указываются наименования материала, номенклатурный номер, размер, сорт, место хранения, единица измерения, учётная цена, балансовый счё</w:t>
      </w:r>
      <w:r w:rsidR="005254CB" w:rsidRPr="00BA5150">
        <w:rPr>
          <w:rFonts w:ascii="Times New Roman" w:hAnsi="Times New Roman" w:cs="Times New Roman"/>
          <w:color w:val="000000"/>
          <w:sz w:val="28"/>
          <w:szCs w:val="28"/>
        </w:rPr>
        <w:t>т, норма запаса и другие данные.</w:t>
      </w:r>
    </w:p>
    <w:p w:rsidR="00DC099C" w:rsidRDefault="00DC099C" w:rsidP="003C16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99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заключаемых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(договоров) на в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полнение работ и (или) оказание услуг предусматривается необходимость оформления двухсторонних (а в ряде случаев - трехсторонних и большего числа сторон) актов приемки выполненных работ (оказанных услуг). Именно данными актами документально подтверждается факт выполнения работы (оказания услуги).</w:t>
      </w:r>
    </w:p>
    <w:p w:rsidR="00DC099C" w:rsidRPr="00DC099C" w:rsidRDefault="00DC099C" w:rsidP="00DC09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99C">
        <w:rPr>
          <w:rFonts w:ascii="Times New Roman" w:hAnsi="Times New Roman" w:cs="Times New Roman"/>
          <w:color w:val="000000"/>
          <w:sz w:val="28"/>
          <w:szCs w:val="28"/>
        </w:rPr>
        <w:t xml:space="preserve">Свое особое значение оформляемые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акты приобретают при исчислении организациями 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налога на прибыль или уплаты единого налога при примен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нии упрощенной системы налогообложения. Обусловлено это положениями ст. 252 НК РФ, согласно которой в целях налогообложения прибыли призн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ются только обоснованные и документально подтвержденные расходы, ос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ществленные соответствующим налогоплательщиком.</w:t>
      </w:r>
    </w:p>
    <w:p w:rsidR="00DC099C" w:rsidRPr="00DC099C" w:rsidRDefault="00DC099C" w:rsidP="00DC09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99C">
        <w:rPr>
          <w:rFonts w:ascii="Times New Roman" w:hAnsi="Times New Roman" w:cs="Times New Roman"/>
          <w:color w:val="000000"/>
          <w:sz w:val="28"/>
          <w:szCs w:val="28"/>
        </w:rPr>
        <w:t>Под документально подтвержденными расходами в соответствии с п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ложениями налогового законодательства понимаются затраты, подтвержде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ные документами, оформленными в соответствии с законодательством Ро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сийской Федерации. Следовательно, если при оформлении актов приемки р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бот (услуг) и иных документов будут допущены нарушения и ошибки, это может повлечь за собой не что иное, как отказ от принятия расходов в уменьшение налоговой базы на прибыль и, как следствие тому, увеличение суммы уплачиваемого организацией налога.</w:t>
      </w:r>
    </w:p>
    <w:p w:rsidR="00DC099C" w:rsidRPr="00DC099C" w:rsidRDefault="00DC099C" w:rsidP="00DC09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099C">
        <w:rPr>
          <w:rFonts w:ascii="Times New Roman" w:hAnsi="Times New Roman" w:cs="Times New Roman"/>
          <w:color w:val="000000"/>
          <w:sz w:val="28"/>
          <w:szCs w:val="28"/>
        </w:rPr>
        <w:t>При всем этом следует учитывать, что к грубому нарушению правил учета доходов и расходов и объектов налогообложения также относится о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сутствие счетов-фактур или регистров бухгалтерского учета, а также сист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матическое (два раза и более в течение календарного года) несвоевременное или неправильное отражение на счетах бухгалтерского учета и в отчетности хозяйственных операций, денежных средств, материальных ценностей, нем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териальных активов и финансовых вложений организации.</w:t>
      </w:r>
      <w:proofErr w:type="gramEnd"/>
    </w:p>
    <w:p w:rsidR="009547E7" w:rsidRDefault="00DC099C" w:rsidP="009547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отсутствие или неправильное хранение первичных учетных док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ментов может наступить административная ответственность, предусмотре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ная ст. 15.11 Кодекса об административных правонарушениях Российской Федерации (</w:t>
      </w:r>
      <w:r w:rsidR="004921A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30.12</w:t>
      </w:r>
      <w:r w:rsidR="00D71D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21A1">
        <w:rPr>
          <w:rFonts w:ascii="Times New Roman" w:hAnsi="Times New Roman" w:cs="Times New Roman"/>
          <w:color w:val="000000"/>
          <w:sz w:val="28"/>
          <w:szCs w:val="28"/>
        </w:rPr>
        <w:t xml:space="preserve">2001г. № 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195-ФЗ)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07.02.2017г.) [</w:t>
      </w:r>
      <w:r w:rsidR="00C3799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. Это нарушение влечет за собой наложение администрати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ного штрафа на виновны</w:t>
      </w:r>
      <w:r w:rsidR="009547E7">
        <w:rPr>
          <w:rFonts w:ascii="Times New Roman" w:hAnsi="Times New Roman" w:cs="Times New Roman"/>
          <w:color w:val="000000"/>
          <w:sz w:val="28"/>
          <w:szCs w:val="28"/>
        </w:rPr>
        <w:t>х должностных лиц в размере от 10 до 2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0 минимал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C099C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proofErr w:type="gramStart"/>
      <w:r w:rsidRPr="00DC099C">
        <w:rPr>
          <w:rFonts w:ascii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="00954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47E7" w:rsidRDefault="009547E7" w:rsidP="009547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6B5" w:rsidRDefault="003C16F4" w:rsidP="00E266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6F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547E7">
        <w:rPr>
          <w:rFonts w:ascii="Times New Roman" w:hAnsi="Times New Roman" w:cs="Times New Roman"/>
          <w:b/>
          <w:color w:val="000000"/>
          <w:sz w:val="28"/>
          <w:szCs w:val="28"/>
        </w:rPr>
        <w:t>.4</w:t>
      </w:r>
      <w:r w:rsidRPr="003C16F4">
        <w:rPr>
          <w:rFonts w:ascii="Times New Roman" w:hAnsi="Times New Roman" w:cs="Times New Roman"/>
          <w:b/>
          <w:color w:val="000000"/>
          <w:sz w:val="28"/>
          <w:szCs w:val="28"/>
        </w:rPr>
        <w:tab/>
        <w:t>Синтетический</w:t>
      </w:r>
      <w:r w:rsidR="00941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47E7">
        <w:rPr>
          <w:rFonts w:ascii="Times New Roman" w:hAnsi="Times New Roman" w:cs="Times New Roman"/>
          <w:b/>
          <w:color w:val="000000"/>
          <w:sz w:val="28"/>
          <w:szCs w:val="28"/>
        </w:rPr>
        <w:t>и аналитический учет расчетов</w:t>
      </w:r>
      <w:r w:rsidR="00E26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E266B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</w:p>
    <w:p w:rsidR="005254CB" w:rsidRPr="009547E7" w:rsidRDefault="005254CB" w:rsidP="00E266B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6F4">
        <w:rPr>
          <w:rFonts w:ascii="Times New Roman" w:hAnsi="Times New Roman" w:cs="Times New Roman"/>
          <w:b/>
          <w:color w:val="000000"/>
          <w:sz w:val="28"/>
          <w:szCs w:val="28"/>
        </w:rPr>
        <w:t>поставщиками</w:t>
      </w:r>
      <w:r w:rsidR="00C337AA" w:rsidRPr="003C16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3F6EF7" w:rsidRPr="003C16F4">
        <w:rPr>
          <w:rFonts w:ascii="Times New Roman" w:hAnsi="Times New Roman" w:cs="Times New Roman"/>
          <w:b/>
          <w:color w:val="000000"/>
          <w:sz w:val="28"/>
          <w:szCs w:val="28"/>
        </w:rPr>
        <w:t>подрядчиками</w:t>
      </w:r>
      <w:r w:rsidR="003C16F4" w:rsidRPr="003C16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организации</w:t>
      </w:r>
    </w:p>
    <w:p w:rsidR="003C16F4" w:rsidRDefault="003C16F4" w:rsidP="003C16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3C" w:rsidRPr="00BA5150" w:rsidRDefault="0099223C" w:rsidP="009547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Для учета расчетов организации с поставщиками за приобретенное 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рье и материалы, а также за приобретенные услуги и работы в системе счетов бухгалтерского учета используют самостоятельный синтетический счет 60 «Расчеты с поставщиками и подрядчиками» - активно-пассивный.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На этом счете учитываются расчеты:</w:t>
      </w:r>
    </w:p>
    <w:p w:rsidR="00724581" w:rsidRDefault="00724581" w:rsidP="009922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- за полученные товарно-материальные ценности, принятые выполне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ные работы и потребленные услуги, включая предоставление электроэне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гии, газа, воды и т.п., а также по доставке или переработке материальных ценностей, расчетные документы на которые акцептован</w:t>
      </w:r>
      <w:r>
        <w:rPr>
          <w:rFonts w:ascii="Times New Roman" w:hAnsi="Times New Roman" w:cs="Times New Roman"/>
          <w:color w:val="000000"/>
          <w:sz w:val="28"/>
          <w:szCs w:val="28"/>
        </w:rPr>
        <w:t>ы и подлежат оплате через банк;</w:t>
      </w:r>
    </w:p>
    <w:p w:rsidR="0099223C" w:rsidRPr="00BA5150" w:rsidRDefault="0099223C" w:rsidP="007245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за товарно-материальные ценности, работы и услуги, на которые ра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четные документы от поставщиков или подрядчиков не поступили, т.е. так называемые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неотфактурованные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поставки;</w:t>
      </w:r>
    </w:p>
    <w:p w:rsidR="00724581" w:rsidRDefault="0099223C" w:rsidP="007245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за излишки товарно-материальных ценностей, выявленные при их приемке, когда фактическое количество поступивших ценностей превышает количество, указанное в расчетных документах поставщиков;</w:t>
      </w:r>
    </w:p>
    <w:p w:rsidR="00724581" w:rsidRDefault="0099223C" w:rsidP="007245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за полученные услуги по перевозкам;</w:t>
      </w:r>
    </w:p>
    <w:p w:rsidR="0099223C" w:rsidRPr="00BA5150" w:rsidRDefault="0099223C" w:rsidP="007245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за все виды услуг связи и т.д.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Счет 60 «Расчеты с поставщиками и подрядчиками» кредитуется на стоимость принимаемых к бухгалтерскому учету товарно-материальных це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ностей, работ, услуг в корреспонденции со счетами учета этих ценностей или счетами учета соответствующих затрат.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За услуги по доставке материальных ценностей, а также по переработке материалов на стороне записи по кредиту счета 60 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 xml:space="preserve">«Расчеты с поставщиками и подрядчиками» 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производятся в корреспонденции со счетами учета прои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водственных запасов, товаров, затрат на производство и т.п.</w:t>
      </w:r>
    </w:p>
    <w:p w:rsidR="0099223C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Кредитуется счет 60 только после того, как на склад поступили това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но-материальные ценности или приняты заказчиком работы, услуги (потре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лена энергия, газ, вода и т.п.). Отражение этих операций на счетах затрат на производство возможно, если время выполнения работ, предоставления услуг совпадает с их производством. Бухгалтер по расчетам должен следить и своевременно начислять (включать) расходы на счета затрат на производс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во, связанные с использованием различных видов услуг (электроэнергия,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плоэнергия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>, водоснабжение и стоки и т.д.).</w:t>
      </w:r>
    </w:p>
    <w:p w:rsidR="006B0C2C" w:rsidRPr="006B0C2C" w:rsidRDefault="006B0C2C" w:rsidP="006B0C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ООО «Домашний декоратор» к</w:t>
      </w:r>
      <w:r w:rsidRPr="006B0C2C">
        <w:rPr>
          <w:rFonts w:ascii="Times New Roman" w:hAnsi="Times New Roman" w:cs="Times New Roman"/>
          <w:color w:val="000000"/>
          <w:sz w:val="28"/>
          <w:szCs w:val="28"/>
        </w:rPr>
        <w:t xml:space="preserve"> счету 60 открываются следующие субсчета:</w:t>
      </w:r>
    </w:p>
    <w:p w:rsidR="006B0C2C" w:rsidRPr="006B0C2C" w:rsidRDefault="006B0C2C" w:rsidP="006B0C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0C2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– </w:t>
      </w:r>
      <w:r w:rsidRPr="006B0C2C">
        <w:rPr>
          <w:rFonts w:ascii="Times New Roman" w:hAnsi="Times New Roman" w:cs="Times New Roman"/>
          <w:color w:val="000000"/>
          <w:sz w:val="28"/>
          <w:szCs w:val="28"/>
        </w:rPr>
        <w:t>расчеты с поставщиками и подрядчиками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0C2C" w:rsidRPr="006B0C2C" w:rsidRDefault="006B0C2C" w:rsidP="006B0C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- 60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– </w:t>
      </w:r>
      <w:r w:rsidRPr="006B0C2C">
        <w:rPr>
          <w:rFonts w:ascii="Times New Roman" w:hAnsi="Times New Roman" w:cs="Times New Roman"/>
          <w:color w:val="000000"/>
          <w:sz w:val="28"/>
          <w:szCs w:val="28"/>
        </w:rPr>
        <w:t>расчеты по авансам выданным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0C2C" w:rsidRPr="006B0C2C" w:rsidRDefault="006B0C2C" w:rsidP="006B0C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- 60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– </w:t>
      </w:r>
      <w:r w:rsidRPr="006B0C2C">
        <w:rPr>
          <w:rFonts w:ascii="Times New Roman" w:hAnsi="Times New Roman" w:cs="Times New Roman"/>
          <w:color w:val="000000"/>
          <w:sz w:val="28"/>
          <w:szCs w:val="28"/>
        </w:rPr>
        <w:t>расчеты по векселям выданным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обнаружении недостач по поступившим товарно-материальным ценностям, несоответствия цен, обусловленных договором, и арифметич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ских ошибок счет 60 кредитуют на соответствующую сумму в корреспо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денции со счетом 76 «Расчеты с разными дебиторами и кредиторами», су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счет «Расчеты по претензиям».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Сумма Н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ДС вкл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>ючается поставщиками и подрядчиками в счета на 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лату и отражается у покупателя по дебету счета 19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 xml:space="preserve"> «Налог на добавленную стоимость</w:t>
      </w:r>
      <w:r w:rsidR="005E7358">
        <w:rPr>
          <w:rFonts w:ascii="Times New Roman" w:hAnsi="Times New Roman" w:cs="Times New Roman"/>
          <w:color w:val="000000"/>
          <w:sz w:val="28"/>
          <w:szCs w:val="28"/>
        </w:rPr>
        <w:t xml:space="preserve"> по приобретенным ценностям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 кредиту счета 60.</w:t>
      </w:r>
    </w:p>
    <w:p w:rsidR="0099223C" w:rsidRPr="00BA5150" w:rsidRDefault="00D75114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п.</w:t>
      </w:r>
      <w:r w:rsidR="00E266B5">
        <w:rPr>
          <w:rFonts w:ascii="Times New Roman" w:hAnsi="Times New Roman" w:cs="Times New Roman"/>
          <w:color w:val="000000"/>
          <w:sz w:val="28"/>
          <w:szCs w:val="28"/>
        </w:rPr>
        <w:t xml:space="preserve"> 1 ст.172 НК 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РФ вычет НДС производится только при нал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чии </w:t>
      </w:r>
      <w:r w:rsidR="0099223C" w:rsidRPr="00D75114">
        <w:rPr>
          <w:rFonts w:ascii="Times New Roman" w:hAnsi="Times New Roman" w:cs="Times New Roman"/>
          <w:color w:val="000000"/>
          <w:spacing w:val="20"/>
          <w:sz w:val="28"/>
          <w:szCs w:val="28"/>
        </w:rPr>
        <w:t>соответствующих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первичных документов, в противном случае выд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9223C"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ление налога необоснованно. В соответствии с условиями договора оплата должна производиться с учетом НДС.</w:t>
      </w:r>
    </w:p>
    <w:p w:rsidR="005D52DC" w:rsidRDefault="0099223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неотфактурованные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поставки счет 60 «Расчеты с поставщиками и подрядчиками» кредитуется на стоимость поступивших ценностей, опред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ленную исходя из цены и условий, предусмотренных в договорах. При пол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чении документов от поставщик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>а на ТМЦ возможны два варианта:</w:t>
      </w:r>
    </w:p>
    <w:p w:rsidR="005D52DC" w:rsidRDefault="0099223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- если поступившие документы соответствуют условиям договора, производится дополнительная запись только на су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>мму НДС (если он пред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D52DC">
        <w:rPr>
          <w:rFonts w:ascii="Times New Roman" w:hAnsi="Times New Roman" w:cs="Times New Roman"/>
          <w:color w:val="000000"/>
          <w:sz w:val="28"/>
          <w:szCs w:val="28"/>
        </w:rPr>
        <w:t>смотрен);</w:t>
      </w:r>
    </w:p>
    <w:p w:rsidR="0099223C" w:rsidRPr="00BA5150" w:rsidRDefault="0099223C" w:rsidP="005D52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- если поступившие документы не соответствуют условиям договора, то предварительная бухгалтерская запись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сторнируется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 производятся зап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си на суммы, соответствующие отгрузочным документам.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Разумеется, понятие «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неотфактурованных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поставок» предполагает 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личие договорных отношений между покупателем и поставщиком (должна быть информация о том, по каким ценам можно учитывать поступившие м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териалы при отсутствии расчетных документов). Если же такого договора нет, а материалы поступили, организация не имеет права ни использовать 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пасы для собственных нужд, ни приходовать их по балансовому учету - п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ступившее имущество принимается на ответственное хранение и учитывае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ся за балансом - на счете 002 «Товарно-материальные ценности, принятые на ответственное хранение».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Может возникнуть вопрос о правомерности списания на себестоимость конкретных объемов продукции (работ, услуг) отклонений в стоимости мат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риалов по ценам, указанным в договоре, и по ценам, указанным в расчетных документах, поступивших позднее. Вопрос решается положительно, так как подобная схема оценки поступивших запасов прямо установлена документ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ми системы нормативного регулирования бухгалтерского учета и отчетности. Кроме того, следует отметить, что на практике имеет смысл организовывать учет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неотфактурованных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поставок только тогда, когда номенклатура и дв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жение запасов достаточно велики, отношения с поставщиками долговреме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ные, а более позднее представление документов предусмотрено договором поставки. Если же речь идет об единичных случаях поступления документов позднее, чем поступление материалов, то расхождения должны регулир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ваться порядком, описанным выше.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Погашение задолженности перед поставщиками отражается по дебету счета 60 и кредиту счетов учета денежных средств. 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Построение аналитического учета по счету 60 должно обеспечить во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можность получения необходимых данных по поставщикам по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ванным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поставкам.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Инвентаризация имущества и финансовых обязатель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оводится в соответствии с требованиями </w:t>
      </w:r>
      <w:r w:rsidR="000644F6">
        <w:rPr>
          <w:rFonts w:ascii="Times New Roman" w:hAnsi="Times New Roman" w:cs="Times New Roman"/>
          <w:color w:val="000000"/>
          <w:sz w:val="28"/>
          <w:szCs w:val="28"/>
        </w:rPr>
        <w:t>Методических указаний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 инвентаризации имущ</w:t>
      </w:r>
      <w:r w:rsidR="00A527D0">
        <w:rPr>
          <w:rFonts w:ascii="Times New Roman" w:hAnsi="Times New Roman" w:cs="Times New Roman"/>
          <w:color w:val="000000"/>
          <w:sz w:val="28"/>
          <w:szCs w:val="28"/>
        </w:rPr>
        <w:t>ества и финансовых обязательств</w:t>
      </w:r>
      <w:r w:rsidR="000644F6">
        <w:rPr>
          <w:rFonts w:ascii="Times New Roman" w:hAnsi="Times New Roman" w:cs="Times New Roman"/>
          <w:color w:val="000000"/>
          <w:sz w:val="28"/>
          <w:szCs w:val="28"/>
        </w:rPr>
        <w:t xml:space="preserve"> от 13.06.1995г. № 49 (в редакции от 08.11.2010г.)[</w:t>
      </w:r>
      <w:r w:rsidR="008806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44F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]. Кроме обязательных случаев инвентаризация расчетов с поставщиками и подрядчиками в ООО «Домашний декоратор» проводится по истечении каждого квартала отчетного года, согласно учетной политике предприятия.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Инвентаризация состояния расчетов с поставщиками</w:t>
      </w:r>
      <w:r w:rsidR="005E7358">
        <w:rPr>
          <w:rFonts w:ascii="Times New Roman" w:hAnsi="Times New Roman" w:cs="Times New Roman"/>
          <w:color w:val="000000"/>
          <w:sz w:val="28"/>
          <w:szCs w:val="28"/>
        </w:rPr>
        <w:t xml:space="preserve"> и подрядчиками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документальную проверку числящейся дебиторской и кредито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ской задолженности. При этом особое внимание уделяется проверке док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ментов, подтверждающих наличие принятых к учету товаров в пути: догов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ра купли-продажи (на предмет </w:t>
      </w:r>
      <w:proofErr w:type="gram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определения момента перехода права собс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венности</w:t>
      </w:r>
      <w:proofErr w:type="gram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на товар), расчетных документов поставщика.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BA5150">
        <w:rPr>
          <w:rFonts w:ascii="Times New Roman" w:hAnsi="Times New Roman" w:cs="Times New Roman"/>
          <w:color w:val="000000"/>
          <w:sz w:val="28"/>
          <w:szCs w:val="28"/>
        </w:rPr>
        <w:t>неотфактурованным</w:t>
      </w:r>
      <w:proofErr w:type="spellEnd"/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поставкам проверяется наличие и оформление документов, на основании которых приняты ценности (договор поставки, акт о приемке товара, поступившего без счета поставщика), и обоснованность цены по товарам, поступившим без документов поставщика.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Реальность данных бухгалтерского учета о состоянии расчетов по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тверждается актами сверки.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При инвентаризации определяется просроченная задолженность, и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формация о которой используется при формировании показателей прилож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ния к бухгалтерскому б</w:t>
      </w:r>
      <w:r w:rsidR="00F21A02">
        <w:rPr>
          <w:rFonts w:ascii="Times New Roman" w:hAnsi="Times New Roman" w:cs="Times New Roman"/>
          <w:color w:val="000000"/>
          <w:sz w:val="28"/>
          <w:szCs w:val="28"/>
        </w:rPr>
        <w:t>алансу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. Просроченной считается задолженность, к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торая не погашена в срок, предусмотренный договором.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Проверяются дата возникновения и срок погашения просроченной з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долженности.</w:t>
      </w:r>
    </w:p>
    <w:p w:rsidR="0099223C" w:rsidRPr="00BA5150" w:rsidRDefault="0099223C" w:rsidP="0099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color w:val="000000"/>
          <w:sz w:val="28"/>
          <w:szCs w:val="28"/>
        </w:rPr>
        <w:t>Просроченная задолженность (дебиторская и кредиторская), по кот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рой истек срок исковой давности, списывается по каждому обязательству на основании данных проведенной инвентаризации, письменного обоснования и приказа руководителя организации на финансовые результаты в качестве </w:t>
      </w:r>
      <w:r w:rsidR="003C16F4">
        <w:rPr>
          <w:rFonts w:ascii="Times New Roman" w:hAnsi="Times New Roman" w:cs="Times New Roman"/>
          <w:color w:val="000000"/>
          <w:sz w:val="28"/>
          <w:szCs w:val="28"/>
        </w:rPr>
        <w:t>прочих</w:t>
      </w:r>
      <w:r w:rsidR="00F21A02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и расходов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>. Общий срок исковой давност</w:t>
      </w:r>
      <w:r w:rsidR="00880620">
        <w:rPr>
          <w:rFonts w:ascii="Times New Roman" w:hAnsi="Times New Roman" w:cs="Times New Roman"/>
          <w:color w:val="000000"/>
          <w:sz w:val="28"/>
          <w:szCs w:val="28"/>
        </w:rPr>
        <w:t>и составляет три года [1</w:t>
      </w:r>
      <w:r w:rsidR="00F21A0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BA5150">
        <w:rPr>
          <w:rFonts w:ascii="Times New Roman" w:hAnsi="Times New Roman" w:cs="Times New Roman"/>
          <w:color w:val="000000"/>
          <w:sz w:val="28"/>
          <w:szCs w:val="28"/>
        </w:rPr>
        <w:t xml:space="preserve"> и исчисляется со дня окончания срока, определяемого договором для исполнения обязательства. </w:t>
      </w:r>
    </w:p>
    <w:p w:rsidR="0099223C" w:rsidRPr="005F2995" w:rsidRDefault="001A6884" w:rsidP="005F29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3.</w:t>
      </w:r>
      <w:r w:rsidR="00CF2707" w:rsidRPr="005F29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941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2995" w:rsidRPr="005F2995">
        <w:rPr>
          <w:rFonts w:ascii="Times New Roman" w:hAnsi="Times New Roman" w:cs="Times New Roman"/>
          <w:b/>
          <w:color w:val="000000"/>
          <w:sz w:val="28"/>
          <w:szCs w:val="28"/>
        </w:rPr>
        <w:t>Журнал регистрации хозяйственных операций по учету</w:t>
      </w:r>
      <w:r w:rsidR="0099223C" w:rsidRPr="005F2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с поставщиками</w:t>
      </w:r>
      <w:r w:rsidR="005F2995" w:rsidRPr="005F2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подрядчиками в</w:t>
      </w:r>
      <w:r w:rsidR="00941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139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  <w:r w:rsidR="00CF2707" w:rsidRPr="005F2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декабрь 2015</w:t>
      </w:r>
      <w:r w:rsidR="0099223C" w:rsidRPr="005F2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tbl>
      <w:tblPr>
        <w:tblW w:w="5003" w:type="pct"/>
        <w:tblCellMar>
          <w:left w:w="40" w:type="dxa"/>
          <w:right w:w="40" w:type="dxa"/>
        </w:tblCellMar>
        <w:tblLook w:val="0000"/>
      </w:tblPr>
      <w:tblGrid>
        <w:gridCol w:w="463"/>
        <w:gridCol w:w="3262"/>
        <w:gridCol w:w="1142"/>
        <w:gridCol w:w="982"/>
        <w:gridCol w:w="999"/>
        <w:gridCol w:w="2592"/>
      </w:tblGrid>
      <w:tr w:rsidR="0099223C" w:rsidRPr="00D75114" w:rsidTr="00C80C61">
        <w:trPr>
          <w:trHeight w:val="491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6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CF2707" w:rsidRPr="00D75114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A527D0" w:rsidRPr="00D75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Первичные документы</w:t>
            </w:r>
          </w:p>
        </w:tc>
      </w:tr>
      <w:tr w:rsidR="0099223C" w:rsidRPr="00D75114" w:rsidTr="00C80C61">
        <w:trPr>
          <w:trHeight w:val="175"/>
        </w:trPr>
        <w:tc>
          <w:tcPr>
            <w:tcW w:w="24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3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4" w:rsidRPr="00D75114" w:rsidTr="00C80C61">
        <w:trPr>
          <w:trHeight w:val="17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884" w:rsidRPr="00D75114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884" w:rsidRPr="00D75114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884" w:rsidRPr="00D75114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84" w:rsidRPr="00D75114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84" w:rsidRPr="00D75114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84" w:rsidRPr="00D75114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23C" w:rsidRPr="00D75114" w:rsidTr="00C80C61">
        <w:trPr>
          <w:trHeight w:val="1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Отражена задолженность п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ставщикам в связи со стро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тельством и (или) приобрет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нием объектов основных средств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2 692 000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Акт о приемке-передаче зданий (сооружений)</w:t>
            </w:r>
          </w:p>
        </w:tc>
      </w:tr>
      <w:tr w:rsidR="0099223C" w:rsidRPr="00D75114" w:rsidTr="00C80C61">
        <w:trPr>
          <w:trHeight w:val="2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Приняты к оплате счета п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ставщиков, в связи с покупкой нематериальных активов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Акт приемки-передачи (имущес</w:t>
            </w:r>
            <w:r w:rsidR="00A527D0" w:rsidRPr="00D75114">
              <w:rPr>
                <w:rFonts w:ascii="Times New Roman" w:hAnsi="Times New Roman" w:cs="Times New Roman"/>
                <w:sz w:val="24"/>
                <w:szCs w:val="24"/>
              </w:rPr>
              <w:t xml:space="preserve">твенных прав; прав пользования 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пьютерной программой и т.д.) </w:t>
            </w:r>
          </w:p>
        </w:tc>
      </w:tr>
      <w:tr w:rsidR="0099223C" w:rsidRPr="00D75114" w:rsidTr="00C80C61">
        <w:trPr>
          <w:trHeight w:val="78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Приняты к оплате счета п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ставщиков, в связи с покупкой материалов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2165-25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Счет-фактура, товарно-транспортная накладная</w:t>
            </w:r>
          </w:p>
        </w:tc>
      </w:tr>
      <w:tr w:rsidR="0099223C" w:rsidRPr="00D75114" w:rsidTr="00C80C61">
        <w:trPr>
          <w:trHeight w:val="15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A527D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Выделены суммы НДС</w:t>
            </w:r>
            <w:r w:rsidR="0099223C" w:rsidRPr="00D75114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приобретенным материал</w:t>
            </w:r>
            <w:r w:rsidR="0099223C" w:rsidRPr="00D751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223C" w:rsidRPr="00D75114">
              <w:rPr>
                <w:rFonts w:ascii="Times New Roman" w:hAnsi="Times New Roman" w:cs="Times New Roman"/>
                <w:sz w:val="24"/>
                <w:szCs w:val="24"/>
              </w:rPr>
              <w:t>ным ресурсам, выполненным работам, оказанным услугам.</w:t>
            </w:r>
          </w:p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389-75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27D0" w:rsidRPr="00D75114">
              <w:rPr>
                <w:rFonts w:ascii="Times New Roman" w:hAnsi="Times New Roman" w:cs="Times New Roman"/>
                <w:sz w:val="24"/>
                <w:szCs w:val="24"/>
              </w:rPr>
              <w:t>чет-фактура, акт пр</w:t>
            </w:r>
            <w:r w:rsidR="00A527D0" w:rsidRPr="00D75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7D0" w:rsidRPr="00D75114">
              <w:rPr>
                <w:rFonts w:ascii="Times New Roman" w:hAnsi="Times New Roman" w:cs="Times New Roman"/>
                <w:sz w:val="24"/>
                <w:szCs w:val="24"/>
              </w:rPr>
              <w:t xml:space="preserve">емки-сдачи 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</w:tr>
      <w:tr w:rsidR="0099223C" w:rsidRPr="00D75114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223C" w:rsidRPr="00D75114" w:rsidRDefault="0099223C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Акцептованы счета поставщ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ков за выполненные ими ок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занные услуги</w:t>
            </w:r>
          </w:p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связи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23C" w:rsidRPr="00D75114" w:rsidRDefault="0099223C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3C" w:rsidRPr="00D75114" w:rsidRDefault="0099223C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14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справка-расчет, счет поставщика</w:t>
            </w:r>
          </w:p>
        </w:tc>
      </w:tr>
    </w:tbl>
    <w:p w:rsidR="00C80C61" w:rsidRDefault="00C80C61">
      <w:r>
        <w:br w:type="page"/>
      </w:r>
    </w:p>
    <w:tbl>
      <w:tblPr>
        <w:tblW w:w="5003" w:type="pct"/>
        <w:tblCellMar>
          <w:left w:w="40" w:type="dxa"/>
          <w:right w:w="40" w:type="dxa"/>
        </w:tblCellMar>
        <w:tblLook w:val="0000"/>
      </w:tblPr>
      <w:tblGrid>
        <w:gridCol w:w="463"/>
        <w:gridCol w:w="3262"/>
        <w:gridCol w:w="1142"/>
        <w:gridCol w:w="982"/>
        <w:gridCol w:w="999"/>
        <w:gridCol w:w="2592"/>
      </w:tblGrid>
      <w:tr w:rsidR="00C80C61" w:rsidRPr="005F2995" w:rsidTr="00C80C61">
        <w:trPr>
          <w:trHeight w:val="40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80C61" w:rsidRPr="00C80C61" w:rsidRDefault="00C80C61" w:rsidP="00C80C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3.1</w:t>
            </w:r>
          </w:p>
        </w:tc>
      </w:tr>
      <w:tr w:rsidR="00C80C61" w:rsidRPr="005F2995" w:rsidTr="00C80C61">
        <w:trPr>
          <w:trHeight w:val="32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C80C61" w:rsidP="00C80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C80C61" w:rsidP="00C80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C80C61" w:rsidP="00C80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C80C61" w:rsidP="00C80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C80C61" w:rsidP="00C80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61" w:rsidRPr="005F2995" w:rsidRDefault="00C80C61" w:rsidP="00C80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 на учет затраты на подписку служебной литер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BA5150" w:rsidRPr="005F2995" w:rsidTr="00C80C61">
        <w:trPr>
          <w:trHeight w:val="945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 к оплате счета п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за приобретенные товары</w:t>
            </w:r>
          </w:p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Товарно-транспортная накладная, счет-фактура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Перечислены поставщиками суммы после установления фактов переплаты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банка по ра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четному счету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 зачет задолженности между поставщиком и покуп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127 500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взаимозачета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Списана разница между су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 выданного и возвраще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аванса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 задолженность п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 поставщиками или по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рядчиками наличными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кассовый ордер</w:t>
            </w:r>
          </w:p>
        </w:tc>
      </w:tr>
      <w:tr w:rsidR="00BA5150" w:rsidRPr="005F2995" w:rsidTr="00C80C61">
        <w:trPr>
          <w:trHeight w:val="949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Оплачены счета поставщиков или подрядчиков с расчетного счета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2 516 000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банка по ра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четному счету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Произведены зачеты предв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рительно выданных авансов и задолженностей перед п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ставщиками и подрядчиками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 задолженности пок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пателей зачтены в погашение долгов перед поставщиками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взаимозачета</w:t>
            </w:r>
          </w:p>
        </w:tc>
      </w:tr>
      <w:tr w:rsidR="00BA5150" w:rsidRPr="005F2995" w:rsidTr="00C80C61">
        <w:trPr>
          <w:trHeight w:val="123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Головной фирмой погашена часть задолженности своих обособленных подразделений поставщикам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BA5150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Отражены суммы списания кредиторской задолженности с истекшими сроками исковой давности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BA5150" w:rsidRPr="005F2995" w:rsidTr="00C80C61">
        <w:trPr>
          <w:trHeight w:val="719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Осуществлена</w:t>
            </w:r>
            <w:r w:rsidR="00A527D0"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покупка кра</w:t>
            </w:r>
            <w:r w:rsidR="00A527D0"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527D0"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косрочного векселя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Платежное поручение</w:t>
            </w:r>
          </w:p>
        </w:tc>
      </w:tr>
      <w:tr w:rsidR="00BA5150" w:rsidRPr="005F2995" w:rsidTr="00C80C61">
        <w:trPr>
          <w:trHeight w:val="536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 к учету вексель </w:t>
            </w:r>
            <w:proofErr w:type="gramStart"/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</w:tbl>
    <w:p w:rsidR="00C80C61" w:rsidRDefault="00C80C61">
      <w:r>
        <w:br w:type="page"/>
      </w:r>
    </w:p>
    <w:tbl>
      <w:tblPr>
        <w:tblW w:w="5003" w:type="pct"/>
        <w:tblCellMar>
          <w:left w:w="40" w:type="dxa"/>
          <w:right w:w="40" w:type="dxa"/>
        </w:tblCellMar>
        <w:tblLook w:val="0000"/>
      </w:tblPr>
      <w:tblGrid>
        <w:gridCol w:w="463"/>
        <w:gridCol w:w="3262"/>
        <w:gridCol w:w="1142"/>
        <w:gridCol w:w="982"/>
        <w:gridCol w:w="999"/>
        <w:gridCol w:w="2592"/>
      </w:tblGrid>
      <w:tr w:rsidR="00AB5DAC" w:rsidRPr="00AB5DAC" w:rsidTr="00AB5DAC">
        <w:trPr>
          <w:trHeight w:val="3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B5DAC" w:rsidRPr="00AB5DAC" w:rsidRDefault="00AB5DAC" w:rsidP="00AB5D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3.1</w:t>
            </w:r>
          </w:p>
        </w:tc>
      </w:tr>
      <w:tr w:rsidR="00C80C61" w:rsidRPr="005F2995" w:rsidTr="00AB5DAC">
        <w:trPr>
          <w:trHeight w:val="33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AB5DAC" w:rsidP="00AB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AB5DAC" w:rsidP="00AB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AB5DAC" w:rsidP="00AB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AB5DAC" w:rsidP="00AB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1" w:rsidRPr="005F2995" w:rsidRDefault="00AB5DAC" w:rsidP="00AB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61" w:rsidRPr="005F2995" w:rsidRDefault="00AB5DAC" w:rsidP="00AB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5150" w:rsidRPr="005F2995" w:rsidTr="00AB5DAC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 расчет с поста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щиком за поставленные т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варно-материальные ценности (работы, услуги) векселем </w:t>
            </w:r>
            <w:proofErr w:type="gramStart"/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50" w:rsidRPr="005F2995" w:rsidRDefault="00BA5150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0" w:rsidRPr="005F2995" w:rsidRDefault="00BA5150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передачи векселя</w:t>
            </w:r>
          </w:p>
        </w:tc>
      </w:tr>
      <w:tr w:rsidR="005F2995" w:rsidRPr="005F2995" w:rsidTr="00C80C61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995" w:rsidRPr="005F2995" w:rsidRDefault="005F2995" w:rsidP="00BA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995" w:rsidRPr="005F2995" w:rsidRDefault="005F2995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Списана стоимость переда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поставщику векселя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995" w:rsidRPr="005F2995" w:rsidRDefault="005F2995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995" w:rsidRPr="005F2995" w:rsidRDefault="005F2995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995" w:rsidRPr="005F2995" w:rsidRDefault="005F2995" w:rsidP="00BA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95" w:rsidRPr="005F2995" w:rsidRDefault="005F2995" w:rsidP="00BA5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передачи векселя</w:t>
            </w:r>
          </w:p>
        </w:tc>
      </w:tr>
    </w:tbl>
    <w:p w:rsidR="005F2995" w:rsidRDefault="005F2995" w:rsidP="005F29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E7358" w:rsidRPr="005E7358" w:rsidRDefault="005E7358" w:rsidP="005F29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Учет расчетов с поставщиками ведется в журнале-ордере №6. В данном журнале-ордере синтетический учет расчетов с поставщиками сочетается с аналитическим учетом.</w:t>
      </w:r>
    </w:p>
    <w:p w:rsidR="005E7358" w:rsidRPr="005E7358" w:rsidRDefault="005E7358" w:rsidP="00E17A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Аналитический учет по счету 60 ведется по каждому предъявленному счету, по каждому поставщику и подрядчику.</w:t>
      </w:r>
    </w:p>
    <w:p w:rsidR="005E7358" w:rsidRPr="005E7358" w:rsidRDefault="005E7358" w:rsidP="00CB3FB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Построение аналитического учета обеспечивает возможность получ</w:t>
      </w: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необходимых данных </w:t>
      </w:r>
      <w:proofErr w:type="gramStart"/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</w:t>
      </w:r>
      <w:proofErr w:type="gramEnd"/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5E7358" w:rsidRPr="005E7358" w:rsidRDefault="005E7358" w:rsidP="001A68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поставщикам по акцептованным и другим расчетным документам, срок оплаты которых не наступил;</w:t>
      </w:r>
    </w:p>
    <w:p w:rsidR="005E7358" w:rsidRPr="005E7358" w:rsidRDefault="005E7358" w:rsidP="001A68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поставщикам по неоплаченным в срок расчетным документам; п</w:t>
      </w: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ставщикам по </w:t>
      </w:r>
      <w:proofErr w:type="spellStart"/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неотфактурованным</w:t>
      </w:r>
      <w:proofErr w:type="spellEnd"/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поставкам;</w:t>
      </w:r>
    </w:p>
    <w:p w:rsidR="005E7358" w:rsidRPr="005E7358" w:rsidRDefault="005E7358" w:rsidP="001A68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авансам выданным;</w:t>
      </w:r>
    </w:p>
    <w:p w:rsidR="00BA5150" w:rsidRPr="00BA5150" w:rsidRDefault="005E7358" w:rsidP="001A68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73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поставщикам по полученному коммерческому кредиту.</w:t>
      </w:r>
    </w:p>
    <w:p w:rsidR="00BA5150" w:rsidRPr="00BA5150" w:rsidRDefault="00BA51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page"/>
      </w:r>
    </w:p>
    <w:p w:rsidR="00BA5150" w:rsidRPr="00E17AFE" w:rsidRDefault="00A67566" w:rsidP="00E17A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E17A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A5150" w:rsidRPr="00E17AFE">
        <w:rPr>
          <w:rFonts w:ascii="Times New Roman" w:hAnsi="Times New Roman" w:cs="Times New Roman"/>
          <w:b/>
          <w:color w:val="000000"/>
          <w:sz w:val="28"/>
          <w:szCs w:val="28"/>
        </w:rPr>
        <w:t>АУДИТ РАСЧЕТОВ С ПОСТАВЩИКАМИ</w:t>
      </w:r>
      <w:r w:rsidR="003F6EF7" w:rsidRPr="00E17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ПОДРЯДЧИКАМИ</w:t>
      </w:r>
      <w:r w:rsidR="00E17AFE" w:rsidRPr="00E17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ООО «ДОМАШНИЙ ДЕКОРАТОР»</w:t>
      </w:r>
    </w:p>
    <w:p w:rsidR="00E17AFE" w:rsidRPr="00E17AFE" w:rsidRDefault="00E17AFE" w:rsidP="00E17A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AFE" w:rsidRPr="00E17AFE" w:rsidRDefault="00A67566" w:rsidP="00E17A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17AFE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E17A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A5150" w:rsidRPr="00E17AFE">
        <w:rPr>
          <w:rFonts w:ascii="Times New Roman" w:hAnsi="Times New Roman" w:cs="Times New Roman"/>
          <w:b/>
          <w:color w:val="000000"/>
          <w:sz w:val="28"/>
          <w:szCs w:val="28"/>
        </w:rPr>
        <w:t>Цели и информационная база аудита</w:t>
      </w:r>
      <w:r w:rsidR="00E17AFE" w:rsidRPr="00E17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</w:t>
      </w:r>
      <w:proofErr w:type="gramStart"/>
      <w:r w:rsidR="00E17AFE" w:rsidRPr="00E17AF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</w:p>
    <w:p w:rsidR="00BA5150" w:rsidRDefault="00E17AFE" w:rsidP="00E17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7AF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поставщиками и подрядчиками в организации</w:t>
      </w:r>
    </w:p>
    <w:p w:rsidR="00E17AFE" w:rsidRPr="00E17AFE" w:rsidRDefault="00E17AFE" w:rsidP="00E17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5150" w:rsidRPr="00BA5150" w:rsidRDefault="00BA5150" w:rsidP="00E17A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bCs/>
          <w:iCs/>
          <w:sz w:val="28"/>
          <w:szCs w:val="28"/>
        </w:rPr>
        <w:t>Основной целью аудита расчетов с поставщиками является установл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ние достоверности бухгалтерской отчетности по данному разделу бухгалте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ского учета и соответствия совершенных финансовых расчетов и хозяйс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венных операций нормативным актам, действующим в Российской Федер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ции</w:t>
      </w:r>
      <w:r w:rsidR="00F57DAA">
        <w:rPr>
          <w:rFonts w:ascii="Times New Roman" w:hAnsi="Times New Roman" w:cs="Times New Roman"/>
          <w:bCs/>
          <w:iCs/>
          <w:sz w:val="28"/>
          <w:szCs w:val="28"/>
        </w:rPr>
        <w:t xml:space="preserve"> [12]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A5150" w:rsidRPr="00BA5150" w:rsidRDefault="00BA5150" w:rsidP="00BA51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A5150">
        <w:rPr>
          <w:rFonts w:ascii="Times New Roman" w:hAnsi="Times New Roman" w:cs="Times New Roman"/>
          <w:bCs/>
          <w:iCs/>
          <w:sz w:val="28"/>
          <w:szCs w:val="28"/>
        </w:rPr>
        <w:t>Задачами в процессе проверки являются: оценка уровня организации бухгалтерского учета и внутреннего контроля, квалификации учетного пе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сонала, качества обработки бухгалтерской документации, правильности и з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конности совершения бухгалтерских записей, отражающих финансово-хозяйственную деятельность организации и ее конечные результаты; оказ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ние помощи управленческому персоналу организации путем выработки 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комендаций по устранению недостатков и нарушений, которые повлияли на финансовые результаты и достоверность показателей отчетности.</w:t>
      </w:r>
      <w:proofErr w:type="gramEnd"/>
    </w:p>
    <w:p w:rsidR="00BA5150" w:rsidRPr="00BA5150" w:rsidRDefault="00BA5150" w:rsidP="00BA51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bCs/>
          <w:iCs/>
          <w:sz w:val="28"/>
          <w:szCs w:val="28"/>
        </w:rPr>
        <w:t>Для осуществления поставленной цели нами были проверены договора на поставку продукции: их наличие и правильность оформления. Далее нам необходимо получить объективные, точные сведения о том, как ведутся ра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четы с поставщиками в данной организации. Для достижения этой цели нам способствуют особенности ведения аудиторской деятельности: независ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мость и объективность при проведении проверок; конфиденциальность, пр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фессионализм, компетентность и добросовестность аудитора, принимать 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циональные решения по данным аудиторской проверки; доброжелательность и лояльность по отношению к клиентам; ответственность аудитора за п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следствия его рекомендаций и заключений по результатам аудиторских пр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верок.</w:t>
      </w:r>
    </w:p>
    <w:p w:rsidR="00BA5150" w:rsidRPr="00BA5150" w:rsidRDefault="00BA5150" w:rsidP="00BA51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bCs/>
          <w:iCs/>
          <w:sz w:val="28"/>
          <w:szCs w:val="28"/>
        </w:rPr>
        <w:t>Для того</w:t>
      </w:r>
      <w:proofErr w:type="gramStart"/>
      <w:r w:rsidRPr="00BA5150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BA5150">
        <w:rPr>
          <w:rFonts w:ascii="Times New Roman" w:hAnsi="Times New Roman" w:cs="Times New Roman"/>
          <w:bCs/>
          <w:iCs/>
          <w:sz w:val="28"/>
          <w:szCs w:val="28"/>
        </w:rPr>
        <w:t xml:space="preserve"> чтобы наметить направление проверки области углубленного контроля, аудиторам необходимо получить предварительное представление о 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состоянии расчетов на предприятии. Поэтому мы должны установить: нал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чие на предприятии необходимой материальной базы; перечень применя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мых первичных документов, порядок их заполнения; состояние аналитич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ского учета и технологии обработки первичных документов по учету расче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ных операций; организацию внутреннего контроля.</w:t>
      </w:r>
    </w:p>
    <w:p w:rsidR="00BA5150" w:rsidRPr="00BA5150" w:rsidRDefault="00BA5150" w:rsidP="00BA51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bCs/>
          <w:iCs/>
          <w:sz w:val="28"/>
          <w:szCs w:val="28"/>
        </w:rPr>
        <w:t>При наличии дебиторской задолженности необходимо установить дату и причину ее возникновения. Особое внимание должно быть обращено на з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долженность с истекшим сроком исковой давности. Следует уточнить, по к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кой причине возникла задолженность, и какие меры были приняты по ее вз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сканию.</w:t>
      </w:r>
    </w:p>
    <w:p w:rsidR="00BA5150" w:rsidRDefault="00BA5150" w:rsidP="00BA51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bCs/>
          <w:iCs/>
          <w:sz w:val="28"/>
          <w:szCs w:val="28"/>
        </w:rPr>
        <w:t>При проверке расчетов с поставщиками, если применяется журнально-ордерная форма учета по счету 60 «Расчеты с поставщиками и подрядчик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ми», используется журнал-ордер №6, а при ведении учета на персональных компьютерах эти данные отражаются в ведомостях синтетического и анал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BA5150">
        <w:rPr>
          <w:rFonts w:ascii="Times New Roman" w:hAnsi="Times New Roman" w:cs="Times New Roman"/>
          <w:bCs/>
          <w:iCs/>
          <w:sz w:val="28"/>
          <w:szCs w:val="28"/>
        </w:rPr>
        <w:t>тического учета.</w:t>
      </w:r>
    </w:p>
    <w:p w:rsidR="00420091" w:rsidRDefault="00FA1C82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Согласно Федеральному закону от 30.12.2008г. № 307-ФЗ «Об ауд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торской деятельности»</w:t>
      </w:r>
      <w:r w:rsidR="00F57DAA">
        <w:rPr>
          <w:rFonts w:ascii="Times New Roman" w:hAnsi="Times New Roman" w:cs="Times New Roman"/>
          <w:bCs/>
          <w:iCs/>
          <w:sz w:val="28"/>
          <w:szCs w:val="28"/>
        </w:rPr>
        <w:t xml:space="preserve"> [7]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обязательному ауд</w:t>
      </w:r>
      <w:r w:rsidR="00420091">
        <w:rPr>
          <w:rFonts w:ascii="Times New Roman" w:hAnsi="Times New Roman" w:cs="Times New Roman"/>
          <w:bCs/>
          <w:iCs/>
          <w:sz w:val="28"/>
          <w:szCs w:val="28"/>
        </w:rPr>
        <w:t>иту подлежат организации, е</w:t>
      </w:r>
      <w:r w:rsidR="0042009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20091">
        <w:rPr>
          <w:rFonts w:ascii="Times New Roman" w:hAnsi="Times New Roman" w:cs="Times New Roman"/>
          <w:bCs/>
          <w:iCs/>
          <w:sz w:val="28"/>
          <w:szCs w:val="28"/>
        </w:rPr>
        <w:t>ли:</w:t>
      </w:r>
    </w:p>
    <w:p w:rsidR="00420091" w:rsidRDefault="00420091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если организация имеет организационно-правовую форму акционе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ного общества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20091" w:rsidRDefault="00420091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если объем выручки от продажи продукции (продажи товаров, в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полнения работ, оказания услуг) организации за предшествовавший отчетн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му год превышает 400 миллионов рублей или сумма активов бухгалтерского баланса по состоянию на конец предшествовавшего отчетному года прев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шает 60 миллионов рублей;</w:t>
      </w:r>
      <w:proofErr w:type="gramEnd"/>
    </w:p>
    <w:p w:rsidR="00FA1C82" w:rsidRPr="00FA1C82" w:rsidRDefault="00420091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в иных случаях, установленных федеральными </w:t>
      </w:r>
      <w:hyperlink r:id="rId14" w:anchor="dst100019" w:history="1">
        <w:r w:rsidR="00FA1C82" w:rsidRPr="00FA1C82">
          <w:rPr>
            <w:rStyle w:val="af0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законами</w:t>
        </w:r>
      </w:hyperlink>
      <w:r w:rsidR="00FA1C82" w:rsidRPr="00FA1C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A1C82" w:rsidRDefault="00FA1C82" w:rsidP="00FA1C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 следует из вышеизложенного, рассматриваемая в данной выпус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ной квалификационной работе организация не подходит под эти категории, и поэтому н</w:t>
      </w:r>
      <w:r w:rsidR="00496A9E">
        <w:rPr>
          <w:rFonts w:ascii="Times New Roman" w:hAnsi="Times New Roman" w:cs="Times New Roman"/>
          <w:bCs/>
          <w:iCs/>
          <w:sz w:val="28"/>
          <w:szCs w:val="28"/>
        </w:rPr>
        <w:t xml:space="preserve">е подлежит обязательному аудиту, но можно рассмотреть порядок проведения </w:t>
      </w:r>
      <w:r w:rsidR="00C95D47">
        <w:rPr>
          <w:rFonts w:ascii="Times New Roman" w:hAnsi="Times New Roman" w:cs="Times New Roman"/>
          <w:bCs/>
          <w:iCs/>
          <w:sz w:val="28"/>
          <w:szCs w:val="28"/>
        </w:rPr>
        <w:t>инициативного аудита.</w:t>
      </w:r>
    </w:p>
    <w:p w:rsidR="008B1281" w:rsidRDefault="00BA5150" w:rsidP="008B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lastRenderedPageBreak/>
        <w:t>Для проведения аудита расчетов с поставщиками в ООО «Домашний декоратор» были предоставлены:</w:t>
      </w:r>
    </w:p>
    <w:p w:rsidR="000A41E8" w:rsidRDefault="000A41E8" w:rsidP="008B12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документооборота;</w:t>
      </w:r>
    </w:p>
    <w:p w:rsidR="008B1281" w:rsidRDefault="00BA5150" w:rsidP="008B12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t>- договора на поставку товарно-материальных ценностей (выполнение работ, услуг);</w:t>
      </w:r>
    </w:p>
    <w:p w:rsidR="008B1281" w:rsidRDefault="00BA515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t>- журнал регистрации счетов-фактур поставщиков;</w:t>
      </w:r>
    </w:p>
    <w:p w:rsidR="008B1281" w:rsidRDefault="00BA515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t>- журнал регистрации доверенностей на получение ТМЦ;</w:t>
      </w:r>
    </w:p>
    <w:p w:rsidR="008B1281" w:rsidRDefault="00BA515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t>- накладные, акты и счета-фактур</w:t>
      </w:r>
      <w:r w:rsidR="00A527D0">
        <w:rPr>
          <w:rFonts w:ascii="Times New Roman" w:hAnsi="Times New Roman" w:cs="Times New Roman"/>
          <w:sz w:val="28"/>
          <w:szCs w:val="28"/>
        </w:rPr>
        <w:t>ы на поступившие от поставщиков</w:t>
      </w:r>
      <w:r w:rsidRPr="00BA5150">
        <w:rPr>
          <w:rFonts w:ascii="Times New Roman" w:hAnsi="Times New Roman" w:cs="Times New Roman"/>
          <w:sz w:val="28"/>
          <w:szCs w:val="28"/>
        </w:rPr>
        <w:t xml:space="preserve"> ТМЦ (выполненные работы, услуги);</w:t>
      </w:r>
    </w:p>
    <w:p w:rsidR="008B1281" w:rsidRDefault="00BA515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t>- документы</w:t>
      </w:r>
      <w:r w:rsidR="00CD7E94">
        <w:rPr>
          <w:rFonts w:ascii="Times New Roman" w:hAnsi="Times New Roman" w:cs="Times New Roman"/>
          <w:sz w:val="28"/>
          <w:szCs w:val="28"/>
        </w:rPr>
        <w:t>,</w:t>
      </w:r>
      <w:r w:rsidRPr="00BA5150">
        <w:rPr>
          <w:rFonts w:ascii="Times New Roman" w:hAnsi="Times New Roman" w:cs="Times New Roman"/>
          <w:sz w:val="28"/>
          <w:szCs w:val="28"/>
        </w:rPr>
        <w:t xml:space="preserve"> подтверждающие расчеты с поставщиками;</w:t>
      </w:r>
    </w:p>
    <w:p w:rsidR="00484AC0" w:rsidRDefault="00BA5150" w:rsidP="0048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50">
        <w:rPr>
          <w:rFonts w:ascii="Times New Roman" w:hAnsi="Times New Roman" w:cs="Times New Roman"/>
          <w:sz w:val="28"/>
          <w:szCs w:val="28"/>
        </w:rPr>
        <w:t>- книга покупок.</w:t>
      </w:r>
    </w:p>
    <w:p w:rsidR="00484AC0" w:rsidRPr="00484AC0" w:rsidRDefault="00484AC0" w:rsidP="0048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554" w:rsidRPr="00484AC0" w:rsidRDefault="00484AC0" w:rsidP="00484AC0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D0554" w:rsidRPr="00484AC0"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 аудита</w:t>
      </w:r>
      <w:r w:rsidRPr="00484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с поставщиками и</w:t>
      </w:r>
    </w:p>
    <w:p w:rsidR="00484AC0" w:rsidRPr="00484AC0" w:rsidRDefault="00484AC0" w:rsidP="00484AC0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подрядчиками в организации</w:t>
      </w:r>
    </w:p>
    <w:p w:rsidR="00484AC0" w:rsidRPr="00484AC0" w:rsidRDefault="00484AC0" w:rsidP="00484AC0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аудита должно осуществляться в </w:t>
      </w:r>
      <w:proofErr w:type="gramStart"/>
      <w:r w:rsidRPr="00ED055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ED0554">
        <w:rPr>
          <w:rFonts w:ascii="Times New Roman" w:hAnsi="Times New Roman" w:cs="Times New Roman"/>
          <w:color w:val="000000"/>
          <w:sz w:val="28"/>
          <w:szCs w:val="28"/>
        </w:rPr>
        <w:t xml:space="preserve"> как с о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щими принципами проведения аудита, так и с частными принципами план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рования</w:t>
      </w:r>
      <w:r w:rsidR="00F57DAA">
        <w:rPr>
          <w:rFonts w:ascii="Times New Roman" w:hAnsi="Times New Roman" w:cs="Times New Roman"/>
          <w:color w:val="000000"/>
          <w:sz w:val="28"/>
          <w:szCs w:val="28"/>
        </w:rPr>
        <w:t xml:space="preserve"> [12]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комплексности;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>непрерывности;</w:t>
      </w:r>
    </w:p>
    <w:p w:rsidR="00ED0554" w:rsidRPr="00ED0554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оптимальности.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Принцип комплексности планирования аудита предполагает обеспеч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 w:rsidRPr="00ED0554">
        <w:rPr>
          <w:rFonts w:ascii="Times New Roman" w:hAnsi="Times New Roman" w:cs="Times New Roman"/>
          <w:color w:val="000000"/>
          <w:sz w:val="28"/>
          <w:szCs w:val="28"/>
        </w:rPr>
        <w:t>взаимоувязанности</w:t>
      </w:r>
      <w:proofErr w:type="spellEnd"/>
      <w:r w:rsidRPr="00ED0554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согласован</w:t>
      </w:r>
      <w:r w:rsidR="00197174">
        <w:rPr>
          <w:rFonts w:ascii="Times New Roman" w:hAnsi="Times New Roman" w:cs="Times New Roman"/>
          <w:color w:val="000000"/>
          <w:sz w:val="28"/>
          <w:szCs w:val="28"/>
        </w:rPr>
        <w:t xml:space="preserve">ности всех этапов планирования –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от предварительного планирования до составления общего плана и программы аудита.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Принцип непрерывности планирования аудита выражается в устано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лении сопряженных заданий группе аудиторов и увязке этапов планирования по срокам и смежным хозяйствующим субъектам (структурным подраздел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ниям, выделенным на отдельный баланс, филиалам, представительствам, д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черним организациям). При планирован</w:t>
      </w:r>
      <w:proofErr w:type="gramStart"/>
      <w:r w:rsidRPr="00ED0554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ED0554">
        <w:rPr>
          <w:rFonts w:ascii="Times New Roman" w:hAnsi="Times New Roman" w:cs="Times New Roman"/>
          <w:color w:val="000000"/>
          <w:sz w:val="28"/>
          <w:szCs w:val="28"/>
        </w:rPr>
        <w:t xml:space="preserve">дита на длительный период в случае аудиторского сопровождения экономического субъекта в течение года аудиторской организации следует своевременно корректировать планы и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проведения аудита с учетом изменений в финансово-хозяйственной деятельности экономического субъекта и результатов пром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жуточных аудиторских проверок.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Принцип оптимальности планирования аудита заключается в том, что в процессе планирования аудиторской организации следует обеспечить во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можность выбора оптимального варианта общего плана и программы аудита на основании критериев, определенных самой аудиторской организацией.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Начиная разработку общего плана и программы аудита, аудитор до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жен основываться на предварительных знаниях об экономическом субъекте, а также на результатах проведенных аналитических процедур.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С помощью аналитических процедур аудитор должен выявить области, значимые для аудита, под которыми понимается следующее.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 первичной проверке экономического субъекта: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статьи баланса, доля которых составляет более 1% в валюте баланса на отчетную дату;</w:t>
      </w:r>
    </w:p>
    <w:p w:rsidR="00ED0554" w:rsidRPr="00ED0554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статьи денежных средств и уставного капитала независимо от знач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ния статьи баланса.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 вторичной проверке экономического субъекта: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статьи баланса, доля которых составляет более 2% в валюте баланса на отчетную дат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420091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статьи денежных средств и уставного капитала, рассматриваемые только при наличии изменений по сравнению с предыдущим периодом ауд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та или при наличии существенных замечаний по данным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 xml:space="preserve"> статьям при пред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>дущем аудите;</w:t>
      </w:r>
    </w:p>
    <w:p w:rsidR="00ED0554" w:rsidRPr="00ED0554" w:rsidRDefault="00ED0554" w:rsidP="004200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статьи баланса, стоимостная оценка которых существенно сократ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лась по сравнению с началом периода.</w:t>
      </w:r>
    </w:p>
    <w:p w:rsidR="00484AC0" w:rsidRDefault="00ED0554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 подготовке общего плана и программы аудита аудиторской орг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низации следует установить приемлемый для нее уровень существенности, с помощью которого аудитор выявляет значимые для аудита области и план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рует необходимые аудиторские процедуры. В процессе аудита могут возни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нуть обстоятельства, влияющие на изменение уровня существенности, уст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новленного при планировании.</w:t>
      </w:r>
    </w:p>
    <w:p w:rsidR="00ED0554" w:rsidRPr="00484AC0" w:rsidRDefault="00ED0554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C0">
        <w:rPr>
          <w:rFonts w:ascii="Times New Roman" w:hAnsi="Times New Roman" w:cs="Times New Roman"/>
          <w:color w:val="000000"/>
          <w:sz w:val="28"/>
          <w:szCs w:val="28"/>
        </w:rPr>
        <w:t>Оценка уровня существенности</w:t>
      </w:r>
      <w:r w:rsidR="00484A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Планируя аудиторскую проверку, необходимо установить материал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ность (существенность) – максимально допустимый размер ошибочной су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мы, которая может быть показана в публикуемых финансовых отчетах и ра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сматриваться как несущественная, т.е. не вводящая пользователей в заблу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дение.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color w:val="000000"/>
          <w:sz w:val="28"/>
          <w:szCs w:val="28"/>
        </w:rPr>
        <w:t>При вычислении уровня существенности аудиторские организации должны следовать требованиям, предъявляемым к нахождению уровня сущ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ственности федеральным правилом (стандартом) «Существенность в аудите»</w:t>
      </w:r>
      <w:r w:rsidR="00F57DAA">
        <w:rPr>
          <w:rFonts w:ascii="Times New Roman" w:hAnsi="Times New Roman" w:cs="Times New Roman"/>
          <w:color w:val="000000"/>
          <w:sz w:val="28"/>
          <w:szCs w:val="28"/>
        </w:rPr>
        <w:t xml:space="preserve"> [15]</w:t>
      </w:r>
      <w:r w:rsidRPr="00ED05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0554" w:rsidRPr="00ED0554" w:rsidRDefault="00ED0554" w:rsidP="00ED0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Уровень существенности рассчитаем по и</w:t>
      </w:r>
      <w:r w:rsidR="00A27187">
        <w:rPr>
          <w:rFonts w:ascii="Times New Roman" w:hAnsi="Times New Roman" w:cs="Times New Roman"/>
          <w:sz w:val="28"/>
          <w:szCs w:val="28"/>
        </w:rPr>
        <w:t>тогам 2015</w:t>
      </w:r>
      <w:r w:rsidRPr="00ED0554">
        <w:rPr>
          <w:rFonts w:ascii="Times New Roman" w:hAnsi="Times New Roman" w:cs="Times New Roman"/>
          <w:sz w:val="28"/>
          <w:szCs w:val="28"/>
        </w:rPr>
        <w:t xml:space="preserve"> года, данные пр</w:t>
      </w:r>
      <w:r w:rsidRPr="00ED0554">
        <w:rPr>
          <w:rFonts w:ascii="Times New Roman" w:hAnsi="Times New Roman" w:cs="Times New Roman"/>
          <w:sz w:val="28"/>
          <w:szCs w:val="28"/>
        </w:rPr>
        <w:t>и</w:t>
      </w:r>
      <w:r w:rsidRPr="00ED0554">
        <w:rPr>
          <w:rFonts w:ascii="Times New Roman" w:hAnsi="Times New Roman" w:cs="Times New Roman"/>
          <w:sz w:val="28"/>
          <w:szCs w:val="28"/>
        </w:rPr>
        <w:t>ве</w:t>
      </w:r>
      <w:r w:rsidR="001A6884">
        <w:rPr>
          <w:rFonts w:ascii="Times New Roman" w:hAnsi="Times New Roman" w:cs="Times New Roman"/>
          <w:sz w:val="28"/>
          <w:szCs w:val="28"/>
        </w:rPr>
        <w:t>дем в таблице 4.1</w:t>
      </w:r>
      <w:r w:rsidRPr="00ED0554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D0554" w:rsidRPr="00A67566" w:rsidRDefault="001A6884" w:rsidP="00A675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</w:t>
      </w:r>
      <w:r w:rsidR="00A27187" w:rsidRPr="00A67566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="00ED0554" w:rsidRPr="00A67566">
        <w:rPr>
          <w:rFonts w:ascii="Times New Roman" w:hAnsi="Times New Roman" w:cs="Times New Roman"/>
          <w:b/>
          <w:sz w:val="28"/>
          <w:szCs w:val="28"/>
        </w:rPr>
        <w:t>Определение уровня существенности</w:t>
      </w:r>
      <w:r w:rsidR="004A48C6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2451"/>
        <w:gridCol w:w="1280"/>
        <w:gridCol w:w="2777"/>
      </w:tblGrid>
      <w:tr w:rsidR="00A27187" w:rsidRPr="00A27187" w:rsidTr="002005A7">
        <w:trPr>
          <w:trHeight w:val="1200"/>
        </w:trPr>
        <w:tc>
          <w:tcPr>
            <w:tcW w:w="3062" w:type="dxa"/>
            <w:tcBorders>
              <w:bottom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Суммовое значение базового показателя отчетности, тыс. руб.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Значение, применяемое для нахождения уровня существенности, тыс. руб.</w:t>
            </w:r>
          </w:p>
        </w:tc>
      </w:tr>
      <w:tr w:rsidR="00A27187" w:rsidRPr="00A27187" w:rsidTr="002005A7">
        <w:tc>
          <w:tcPr>
            <w:tcW w:w="3062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</w:t>
            </w: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proofErr w:type="gramStart"/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стр.2300)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27187" w:rsidRPr="00A27187" w:rsidTr="002005A7">
        <w:tc>
          <w:tcPr>
            <w:tcW w:w="3062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Выручка от продажи, р</w:t>
            </w: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бот, услуг без НДС (стр.2110)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176278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</w:tr>
      <w:tr w:rsidR="00A27187" w:rsidRPr="00A27187" w:rsidTr="002005A7">
        <w:trPr>
          <w:trHeight w:val="398"/>
        </w:trPr>
        <w:tc>
          <w:tcPr>
            <w:tcW w:w="3062" w:type="dxa"/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Валюта баланса (стр.1600)</w:t>
            </w:r>
          </w:p>
        </w:tc>
        <w:tc>
          <w:tcPr>
            <w:tcW w:w="2451" w:type="dxa"/>
          </w:tcPr>
          <w:p w:rsidR="00A27187" w:rsidRPr="002005A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26838</w:t>
            </w:r>
          </w:p>
        </w:tc>
        <w:tc>
          <w:tcPr>
            <w:tcW w:w="1280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A27187" w:rsidRPr="00A27187" w:rsidTr="002005A7">
        <w:tc>
          <w:tcPr>
            <w:tcW w:w="3062" w:type="dxa"/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Собственный капитал (стр.1300)</w:t>
            </w:r>
          </w:p>
        </w:tc>
        <w:tc>
          <w:tcPr>
            <w:tcW w:w="2451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1280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7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187" w:rsidRPr="00A27187" w:rsidTr="002005A7">
        <w:tc>
          <w:tcPr>
            <w:tcW w:w="3062" w:type="dxa"/>
          </w:tcPr>
          <w:p w:rsidR="00A27187" w:rsidRPr="00A27187" w:rsidRDefault="00A27187" w:rsidP="00200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Общие затраты организ</w:t>
            </w: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ции (стр.2120)</w:t>
            </w:r>
          </w:p>
        </w:tc>
        <w:tc>
          <w:tcPr>
            <w:tcW w:w="2451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166 610</w:t>
            </w:r>
          </w:p>
        </w:tc>
        <w:tc>
          <w:tcPr>
            <w:tcW w:w="1280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A27187" w:rsidRPr="00A27187" w:rsidRDefault="00A27187" w:rsidP="0020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87">
              <w:rPr>
                <w:rFonts w:ascii="Times New Roman" w:hAnsi="Times New Roman" w:cs="Times New Roman"/>
                <w:sz w:val="24"/>
                <w:szCs w:val="24"/>
              </w:rPr>
              <w:t>3 332</w:t>
            </w:r>
          </w:p>
        </w:tc>
      </w:tr>
    </w:tbl>
    <w:p w:rsidR="00350253" w:rsidRDefault="00350253" w:rsidP="00350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187" w:rsidRPr="00A27187" w:rsidRDefault="00A27187" w:rsidP="00350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Определим среднеарифметическое значение, применяемое для нахо</w:t>
      </w:r>
      <w:r w:rsidRPr="00A27187">
        <w:rPr>
          <w:rFonts w:ascii="Times New Roman" w:hAnsi="Times New Roman" w:cs="Times New Roman"/>
          <w:sz w:val="28"/>
          <w:szCs w:val="28"/>
        </w:rPr>
        <w:t>ж</w:t>
      </w:r>
      <w:r w:rsidRPr="00A27187">
        <w:rPr>
          <w:rFonts w:ascii="Times New Roman" w:hAnsi="Times New Roman" w:cs="Times New Roman"/>
          <w:sz w:val="28"/>
          <w:szCs w:val="28"/>
        </w:rPr>
        <w:t>дения уровня существенности:</w:t>
      </w:r>
    </w:p>
    <w:p w:rsidR="00A27187" w:rsidRPr="00A27187" w:rsidRDefault="00A27187" w:rsidP="00A2718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(137 + 3526 + 537 + 25</w:t>
      </w:r>
      <w:r w:rsidR="007400D1">
        <w:rPr>
          <w:rFonts w:ascii="Times New Roman" w:hAnsi="Times New Roman" w:cs="Times New Roman"/>
          <w:sz w:val="28"/>
          <w:szCs w:val="28"/>
        </w:rPr>
        <w:t>0 + 3332) / 5 = 1 556</w:t>
      </w:r>
      <w:r w:rsidRPr="00A271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6884" w:rsidRDefault="00A27187" w:rsidP="001A688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 xml:space="preserve">Рассчитаем процентное отклонение каждого значения </w:t>
      </w:r>
      <w:proofErr w:type="gramStart"/>
      <w:r w:rsidRPr="00A271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7187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A27187">
        <w:rPr>
          <w:rFonts w:ascii="Times New Roman" w:hAnsi="Times New Roman" w:cs="Times New Roman"/>
          <w:sz w:val="28"/>
          <w:szCs w:val="28"/>
        </w:rPr>
        <w:t>е</w:t>
      </w:r>
      <w:r w:rsidRPr="00A27187">
        <w:rPr>
          <w:rFonts w:ascii="Times New Roman" w:hAnsi="Times New Roman" w:cs="Times New Roman"/>
          <w:sz w:val="28"/>
          <w:szCs w:val="28"/>
        </w:rPr>
        <w:t>арифметического.</w:t>
      </w:r>
    </w:p>
    <w:p w:rsidR="001A6884" w:rsidRDefault="00A27187" w:rsidP="001A688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(УС</w:t>
      </w:r>
      <w:r w:rsidR="000E2B42">
        <w:rPr>
          <w:rFonts w:ascii="Times New Roman" w:hAnsi="Times New Roman" w:cs="Times New Roman"/>
          <w:sz w:val="28"/>
          <w:szCs w:val="28"/>
        </w:rPr>
        <w:t xml:space="preserve"> – </w:t>
      </w:r>
      <w:r w:rsidRPr="00A27187">
        <w:rPr>
          <w:rFonts w:ascii="Times New Roman" w:hAnsi="Times New Roman" w:cs="Times New Roman"/>
          <w:sz w:val="28"/>
          <w:szCs w:val="28"/>
        </w:rPr>
        <w:t>ЗН)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sz w:val="28"/>
          <w:szCs w:val="28"/>
        </w:rPr>
        <w:t>/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sz w:val="28"/>
          <w:szCs w:val="28"/>
        </w:rPr>
        <w:t>УС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sz w:val="28"/>
          <w:szCs w:val="28"/>
        </w:rPr>
        <w:t>*</w:t>
      </w:r>
      <w:r w:rsidR="001A6884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1A6884" w:rsidRDefault="007400D1" w:rsidP="001A688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(1556 - 137) / 1556</w:t>
      </w:r>
      <w:r w:rsidR="00A27187" w:rsidRPr="00A27187">
        <w:rPr>
          <w:rFonts w:ascii="Times New Roman" w:hAnsi="Times New Roman" w:cs="Times New Roman"/>
          <w:sz w:val="28"/>
          <w:szCs w:val="28"/>
        </w:rPr>
        <w:t xml:space="preserve"> * 100% = 91%</w:t>
      </w:r>
    </w:p>
    <w:p w:rsidR="001A6884" w:rsidRDefault="007400D1" w:rsidP="001A688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(1556 - 3526) / 1556 * 100% = -127</w:t>
      </w:r>
      <w:r w:rsidR="001A6884">
        <w:rPr>
          <w:rFonts w:ascii="Times New Roman" w:hAnsi="Times New Roman" w:cs="Times New Roman"/>
          <w:sz w:val="28"/>
          <w:szCs w:val="28"/>
        </w:rPr>
        <w:t>%</w:t>
      </w:r>
    </w:p>
    <w:p w:rsidR="001A6884" w:rsidRDefault="007400D1" w:rsidP="001A688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(1556 - 537) / 1556 * 100% = 65</w:t>
      </w:r>
      <w:r w:rsidR="001A6884">
        <w:rPr>
          <w:rFonts w:ascii="Times New Roman" w:hAnsi="Times New Roman" w:cs="Times New Roman"/>
          <w:sz w:val="28"/>
          <w:szCs w:val="28"/>
        </w:rPr>
        <w:t>%</w:t>
      </w:r>
    </w:p>
    <w:p w:rsidR="001A6884" w:rsidRDefault="007400D1" w:rsidP="001A688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(1556</w:t>
      </w:r>
      <w:r w:rsidR="00A27187" w:rsidRPr="00A27187">
        <w:rPr>
          <w:rFonts w:ascii="Times New Roman" w:hAnsi="Times New Roman" w:cs="Times New Roman"/>
          <w:sz w:val="28"/>
          <w:szCs w:val="28"/>
        </w:rPr>
        <w:t xml:space="preserve"> - 25</w:t>
      </w:r>
      <w:r>
        <w:rPr>
          <w:rFonts w:ascii="Times New Roman" w:hAnsi="Times New Roman" w:cs="Times New Roman"/>
          <w:sz w:val="28"/>
          <w:szCs w:val="28"/>
        </w:rPr>
        <w:t>0) / 1556 * 100% = 84</w:t>
      </w:r>
      <w:r w:rsidR="001A6884">
        <w:rPr>
          <w:rFonts w:ascii="Times New Roman" w:hAnsi="Times New Roman" w:cs="Times New Roman"/>
          <w:sz w:val="28"/>
          <w:szCs w:val="28"/>
        </w:rPr>
        <w:t>%</w:t>
      </w:r>
    </w:p>
    <w:p w:rsidR="00C95D47" w:rsidRDefault="007400D1" w:rsidP="00C95D4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(1556 - 3332) / 1556</w:t>
      </w:r>
      <w:r w:rsidR="009C638F">
        <w:rPr>
          <w:rFonts w:ascii="Times New Roman" w:hAnsi="Times New Roman" w:cs="Times New Roman"/>
          <w:sz w:val="28"/>
          <w:szCs w:val="28"/>
        </w:rPr>
        <w:t xml:space="preserve"> * 100% = -114</w:t>
      </w:r>
      <w:r w:rsidR="00C95D47">
        <w:rPr>
          <w:rFonts w:ascii="Times New Roman" w:hAnsi="Times New Roman" w:cs="Times New Roman"/>
          <w:sz w:val="28"/>
          <w:szCs w:val="28"/>
        </w:rPr>
        <w:t>%</w:t>
      </w:r>
    </w:p>
    <w:p w:rsidR="00A27187" w:rsidRPr="00A27187" w:rsidRDefault="00A27187" w:rsidP="00C95D4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Как показывают расчеты, максимальный и минимальный показатель отличается от среднего значения значительно, следовательно, согласно мет</w:t>
      </w:r>
      <w:r w:rsidRPr="00A27187">
        <w:rPr>
          <w:rFonts w:ascii="Times New Roman" w:hAnsi="Times New Roman" w:cs="Times New Roman"/>
          <w:sz w:val="28"/>
          <w:szCs w:val="28"/>
        </w:rPr>
        <w:t>о</w:t>
      </w:r>
      <w:r w:rsidRPr="00A27187">
        <w:rPr>
          <w:rFonts w:ascii="Times New Roman" w:hAnsi="Times New Roman" w:cs="Times New Roman"/>
          <w:sz w:val="28"/>
          <w:szCs w:val="28"/>
        </w:rPr>
        <w:t xml:space="preserve">дике, </w:t>
      </w:r>
      <w:proofErr w:type="gramStart"/>
      <w:r w:rsidRPr="00A2718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27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187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A27187">
        <w:rPr>
          <w:rFonts w:ascii="Times New Roman" w:hAnsi="Times New Roman" w:cs="Times New Roman"/>
          <w:sz w:val="28"/>
          <w:szCs w:val="28"/>
        </w:rPr>
        <w:t xml:space="preserve"> влияния на уровень существенности данных значений, необходимо их отбросить и рассчитать новую среднюю величину:</w:t>
      </w:r>
    </w:p>
    <w:p w:rsidR="00A27187" w:rsidRPr="00A27187" w:rsidRDefault="009C638F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</w:t>
      </w:r>
      <w:r w:rsidR="00A27187" w:rsidRPr="00A27187">
        <w:rPr>
          <w:rFonts w:ascii="Times New Roman" w:hAnsi="Times New Roman" w:cs="Times New Roman"/>
          <w:sz w:val="28"/>
          <w:szCs w:val="28"/>
        </w:rPr>
        <w:t>37 + 25</w:t>
      </w:r>
      <w:r>
        <w:rPr>
          <w:rFonts w:ascii="Times New Roman" w:hAnsi="Times New Roman" w:cs="Times New Roman"/>
          <w:sz w:val="28"/>
          <w:szCs w:val="28"/>
        </w:rPr>
        <w:t>0 + 3332) / 3 = 1373</w:t>
      </w:r>
      <w:r w:rsidR="00A27187" w:rsidRPr="00A271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Полученную величину допустимо округлить</w:t>
      </w:r>
      <w:r w:rsidR="009A29B8" w:rsidRPr="009A29B8">
        <w:rPr>
          <w:rFonts w:ascii="Times New Roman" w:hAnsi="Times New Roman" w:cs="Times New Roman"/>
          <w:sz w:val="28"/>
          <w:szCs w:val="28"/>
        </w:rPr>
        <w:t xml:space="preserve"> согласно ПСАД «Сущес</w:t>
      </w:r>
      <w:r w:rsidR="009A29B8" w:rsidRPr="009A29B8">
        <w:rPr>
          <w:rFonts w:ascii="Times New Roman" w:hAnsi="Times New Roman" w:cs="Times New Roman"/>
          <w:sz w:val="28"/>
          <w:szCs w:val="28"/>
        </w:rPr>
        <w:t>т</w:t>
      </w:r>
      <w:r w:rsidR="009A29B8" w:rsidRPr="009A29B8">
        <w:rPr>
          <w:rFonts w:ascii="Times New Roman" w:hAnsi="Times New Roman" w:cs="Times New Roman"/>
          <w:sz w:val="28"/>
          <w:szCs w:val="28"/>
        </w:rPr>
        <w:t xml:space="preserve">венность </w:t>
      </w:r>
      <w:r w:rsidR="009A29B8">
        <w:rPr>
          <w:rFonts w:ascii="Times New Roman" w:hAnsi="Times New Roman" w:cs="Times New Roman"/>
          <w:sz w:val="28"/>
          <w:szCs w:val="28"/>
        </w:rPr>
        <w:t xml:space="preserve">и риск в аудите» </w:t>
      </w:r>
      <w:r w:rsidR="00F57DAA">
        <w:rPr>
          <w:rFonts w:ascii="Times New Roman" w:hAnsi="Times New Roman" w:cs="Times New Roman"/>
          <w:sz w:val="28"/>
          <w:szCs w:val="28"/>
        </w:rPr>
        <w:t xml:space="preserve">[15] </w:t>
      </w:r>
      <w:r w:rsidR="009A29B8">
        <w:rPr>
          <w:rFonts w:ascii="Times New Roman" w:hAnsi="Times New Roman" w:cs="Times New Roman"/>
          <w:sz w:val="28"/>
          <w:szCs w:val="28"/>
        </w:rPr>
        <w:t>в пределах 20% до 1500</w:t>
      </w:r>
      <w:r w:rsidRPr="00A27187">
        <w:rPr>
          <w:rFonts w:ascii="Times New Roman" w:hAnsi="Times New Roman" w:cs="Times New Roman"/>
          <w:sz w:val="28"/>
          <w:szCs w:val="28"/>
        </w:rPr>
        <w:t xml:space="preserve"> тыс. руб. и использ</w:t>
      </w:r>
      <w:r w:rsidRPr="00A27187">
        <w:rPr>
          <w:rFonts w:ascii="Times New Roman" w:hAnsi="Times New Roman" w:cs="Times New Roman"/>
          <w:sz w:val="28"/>
          <w:szCs w:val="28"/>
        </w:rPr>
        <w:t>о</w:t>
      </w:r>
      <w:r w:rsidRPr="00A27187">
        <w:rPr>
          <w:rFonts w:ascii="Times New Roman" w:hAnsi="Times New Roman" w:cs="Times New Roman"/>
          <w:sz w:val="28"/>
          <w:szCs w:val="28"/>
        </w:rPr>
        <w:t>вать данный количественный показатель в качестве значения уровня сущес</w:t>
      </w:r>
      <w:r w:rsidRPr="00A27187">
        <w:rPr>
          <w:rFonts w:ascii="Times New Roman" w:hAnsi="Times New Roman" w:cs="Times New Roman"/>
          <w:sz w:val="28"/>
          <w:szCs w:val="28"/>
        </w:rPr>
        <w:t>т</w:t>
      </w:r>
      <w:r w:rsidRPr="00A27187">
        <w:rPr>
          <w:rFonts w:ascii="Times New Roman" w:hAnsi="Times New Roman" w:cs="Times New Roman"/>
          <w:sz w:val="28"/>
          <w:szCs w:val="28"/>
        </w:rPr>
        <w:t>венности. Различие между значениями уровня существенности до и после округления составляет:</w:t>
      </w:r>
    </w:p>
    <w:p w:rsidR="00A27187" w:rsidRPr="00A27187" w:rsidRDefault="009A29B8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(1500 - 1373) / 1373 * 100% = 9,2</w:t>
      </w:r>
      <w:r w:rsidR="00A27187" w:rsidRPr="00A27187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A27187" w:rsidRPr="00A27187" w:rsidRDefault="00A27187" w:rsidP="00A27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что находится в пределах допустимого уровня погрешности в 20 %. Таким о</w:t>
      </w:r>
      <w:r w:rsidR="009A29B8">
        <w:rPr>
          <w:rFonts w:ascii="Times New Roman" w:hAnsi="Times New Roman" w:cs="Times New Roman"/>
          <w:sz w:val="28"/>
          <w:szCs w:val="28"/>
        </w:rPr>
        <w:t>бразом, полученную величину 1500</w:t>
      </w:r>
      <w:r w:rsidRPr="00A27187">
        <w:rPr>
          <w:rFonts w:ascii="Times New Roman" w:hAnsi="Times New Roman" w:cs="Times New Roman"/>
          <w:sz w:val="28"/>
          <w:szCs w:val="28"/>
        </w:rPr>
        <w:t xml:space="preserve"> тыс. руб. будем использовать в дал</w:t>
      </w:r>
      <w:r w:rsidRPr="00A27187">
        <w:rPr>
          <w:rFonts w:ascii="Times New Roman" w:hAnsi="Times New Roman" w:cs="Times New Roman"/>
          <w:sz w:val="28"/>
          <w:szCs w:val="28"/>
        </w:rPr>
        <w:t>ь</w:t>
      </w:r>
      <w:r w:rsidRPr="00A27187">
        <w:rPr>
          <w:rFonts w:ascii="Times New Roman" w:hAnsi="Times New Roman" w:cs="Times New Roman"/>
          <w:sz w:val="28"/>
          <w:szCs w:val="28"/>
        </w:rPr>
        <w:t>нейшем в качестве единого уровня существенности.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 xml:space="preserve">На втором этапе распределим единый уровень существенности между значимыми статьями баланса.                                                                                  </w:t>
      </w:r>
    </w:p>
    <w:p w:rsidR="00A27187" w:rsidRPr="00350253" w:rsidRDefault="001A6884" w:rsidP="00350253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A27187" w:rsidRPr="00350253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27187" w:rsidRPr="00350253">
        <w:rPr>
          <w:rFonts w:ascii="Times New Roman" w:hAnsi="Times New Roman" w:cs="Times New Roman"/>
          <w:b/>
          <w:sz w:val="28"/>
          <w:szCs w:val="28"/>
        </w:rPr>
        <w:t xml:space="preserve"> Определение уровня существенности значимых статей б</w:t>
      </w:r>
      <w:r w:rsidR="00A27187" w:rsidRPr="00350253">
        <w:rPr>
          <w:rFonts w:ascii="Times New Roman" w:hAnsi="Times New Roman" w:cs="Times New Roman"/>
          <w:b/>
          <w:sz w:val="28"/>
          <w:szCs w:val="28"/>
        </w:rPr>
        <w:t>а</w:t>
      </w:r>
      <w:r w:rsidR="00A27187" w:rsidRPr="00350253">
        <w:rPr>
          <w:rFonts w:ascii="Times New Roman" w:hAnsi="Times New Roman" w:cs="Times New Roman"/>
          <w:b/>
          <w:sz w:val="28"/>
          <w:szCs w:val="28"/>
        </w:rPr>
        <w:t>ланса</w:t>
      </w:r>
      <w:r w:rsidR="004A48C6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800"/>
        <w:gridCol w:w="1980"/>
        <w:gridCol w:w="1722"/>
      </w:tblGrid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Доля статьи в валюте баланса</w:t>
            </w:r>
            <w:r w:rsidR="009A29B8" w:rsidRPr="002005A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Уровень с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щественности тыс. руб.</w:t>
            </w:r>
          </w:p>
        </w:tc>
      </w:tr>
      <w:tr w:rsidR="001A6884" w:rsidRPr="002005A7" w:rsidTr="00350253">
        <w:tc>
          <w:tcPr>
            <w:tcW w:w="4068" w:type="dxa"/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187" w:rsidRPr="002005A7" w:rsidTr="00350253">
        <w:tc>
          <w:tcPr>
            <w:tcW w:w="9570" w:type="dxa"/>
            <w:gridSpan w:val="4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Статьи актива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1.Основные средства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стр.1150)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3652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350253" w:rsidRPr="002005A7">
              <w:rPr>
                <w:rFonts w:ascii="Times New Roman" w:hAnsi="Times New Roman" w:cs="Times New Roman"/>
                <w:sz w:val="24"/>
                <w:szCs w:val="24"/>
              </w:rPr>
              <w:t>езавершенное строительство (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стр.1160)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3.Запасы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стр.1210)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7603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4.НДС по приобретенным ценностям</w:t>
            </w:r>
          </w:p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 xml:space="preserve">стр.1220) 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1A6884" w:rsidRDefault="001A6884" w:rsidP="001A6884">
      <w:pPr>
        <w:jc w:val="right"/>
      </w:pPr>
    </w:p>
    <w:p w:rsidR="00C95D47" w:rsidRDefault="00C95D47" w:rsidP="001A688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800"/>
        <w:gridCol w:w="1980"/>
        <w:gridCol w:w="1722"/>
      </w:tblGrid>
      <w:tr w:rsidR="00C95D47" w:rsidRPr="002005A7" w:rsidTr="00C95D4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47" w:rsidRPr="00C95D47" w:rsidRDefault="00C95D47" w:rsidP="00C95D47">
            <w:pPr>
              <w:tabs>
                <w:tab w:val="left" w:pos="528"/>
                <w:tab w:val="center" w:pos="7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4.2</w:t>
            </w:r>
          </w:p>
        </w:tc>
      </w:tr>
      <w:tr w:rsidR="001A6884" w:rsidRPr="002005A7" w:rsidTr="00C95D47">
        <w:tc>
          <w:tcPr>
            <w:tcW w:w="4068" w:type="dxa"/>
            <w:tcBorders>
              <w:top w:val="single" w:sz="4" w:space="0" w:color="auto"/>
            </w:tcBorders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A6884" w:rsidRPr="002005A7" w:rsidRDefault="001A6884" w:rsidP="001A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1A6884" w:rsidRDefault="001A6884" w:rsidP="001A6884">
            <w:pPr>
              <w:tabs>
                <w:tab w:val="left" w:pos="528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0E2B42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50253" w:rsidRPr="002005A7">
              <w:rPr>
                <w:rFonts w:ascii="Times New Roman" w:hAnsi="Times New Roman" w:cs="Times New Roman"/>
                <w:sz w:val="24"/>
                <w:szCs w:val="24"/>
              </w:rPr>
              <w:t>Дебиторск</w:t>
            </w:r>
            <w:r w:rsidR="00942158">
              <w:rPr>
                <w:rFonts w:ascii="Times New Roman" w:hAnsi="Times New Roman" w:cs="Times New Roman"/>
                <w:sz w:val="24"/>
                <w:szCs w:val="24"/>
              </w:rPr>
              <w:t xml:space="preserve">ая задолженность </w:t>
            </w:r>
            <w:r w:rsidR="00350253" w:rsidRPr="00200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стр.1230)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11725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43,69</w:t>
            </w:r>
          </w:p>
        </w:tc>
        <w:tc>
          <w:tcPr>
            <w:tcW w:w="1722" w:type="dxa"/>
          </w:tcPr>
          <w:p w:rsidR="00A27187" w:rsidRPr="002005A7" w:rsidRDefault="001A6884" w:rsidP="001A6884">
            <w:pPr>
              <w:tabs>
                <w:tab w:val="left" w:pos="528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27187" w:rsidRPr="002005A7" w:rsidTr="000E2B42">
        <w:trPr>
          <w:trHeight w:val="559"/>
        </w:trPr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6.Прочии оборотные активы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стр.1260)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187" w:rsidRPr="002005A7" w:rsidTr="000E2B42">
        <w:trPr>
          <w:trHeight w:val="539"/>
        </w:trPr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7.Отложенные налоговые активы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стр.1180)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8.Денежные средств</w:t>
            </w:r>
            <w:r w:rsidR="00350253" w:rsidRPr="002005A7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стр. 1250)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Валюта баланса: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26838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27187" w:rsidRPr="002005A7" w:rsidTr="00350253">
        <w:tc>
          <w:tcPr>
            <w:tcW w:w="9570" w:type="dxa"/>
            <w:gridSpan w:val="4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Статьи пассива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1.Добавочный капитал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стр.1350)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2.Нераспределенная прибыль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стр.1370)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3.Заимы и кредиты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стр.1510)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11246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4.Задолженность перед поставщик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12302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45,84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 xml:space="preserve">5.Задолженность перед персоналом организации 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6.Задолженность перед государс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 xml:space="preserve">венными внебюджетными фондами 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7.Задолженность по налогам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350253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8.Доходы будущих периодов (</w:t>
            </w:r>
            <w:r w:rsidR="00A27187" w:rsidRPr="002005A7">
              <w:rPr>
                <w:rFonts w:ascii="Times New Roman" w:hAnsi="Times New Roman" w:cs="Times New Roman"/>
                <w:sz w:val="24"/>
                <w:szCs w:val="24"/>
              </w:rPr>
              <w:t>стр.1530)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9.Уставный капитал</w:t>
            </w:r>
            <w:r w:rsidR="00350253" w:rsidRPr="00200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стр.1310)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7187" w:rsidRPr="002005A7" w:rsidTr="00350253">
        <w:tc>
          <w:tcPr>
            <w:tcW w:w="4068" w:type="dxa"/>
          </w:tcPr>
          <w:p w:rsidR="00A27187" w:rsidRPr="002005A7" w:rsidRDefault="00A27187" w:rsidP="00350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Валюта баланса:</w:t>
            </w:r>
          </w:p>
        </w:tc>
        <w:tc>
          <w:tcPr>
            <w:tcW w:w="180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26838</w:t>
            </w:r>
          </w:p>
        </w:tc>
        <w:tc>
          <w:tcPr>
            <w:tcW w:w="1980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A27187" w:rsidRPr="002005A7" w:rsidRDefault="00A27187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50253" w:rsidRDefault="00350253" w:rsidP="000E2B4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566" w:rsidRDefault="000E2B42" w:rsidP="00350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</w:t>
      </w:r>
      <w:r w:rsidR="00A27187" w:rsidRPr="00A27187">
        <w:rPr>
          <w:rFonts w:ascii="Times New Roman" w:hAnsi="Times New Roman" w:cs="Times New Roman"/>
          <w:sz w:val="28"/>
          <w:szCs w:val="28"/>
        </w:rPr>
        <w:t xml:space="preserve"> таблицы следует, что уровень существенности для дебито</w:t>
      </w:r>
      <w:r w:rsidR="00A27187" w:rsidRPr="00A27187">
        <w:rPr>
          <w:rFonts w:ascii="Times New Roman" w:hAnsi="Times New Roman" w:cs="Times New Roman"/>
          <w:sz w:val="28"/>
          <w:szCs w:val="28"/>
        </w:rPr>
        <w:t>р</w:t>
      </w:r>
      <w:r w:rsidR="00A27187" w:rsidRPr="00A27187">
        <w:rPr>
          <w:rFonts w:ascii="Times New Roman" w:hAnsi="Times New Roman" w:cs="Times New Roman"/>
          <w:sz w:val="28"/>
          <w:szCs w:val="28"/>
        </w:rPr>
        <w:t>ской задолженности составляет 218 тыс. рублей.</w:t>
      </w:r>
    </w:p>
    <w:p w:rsidR="00A27187" w:rsidRPr="00A67566" w:rsidRDefault="00A27187" w:rsidP="00A67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66">
        <w:rPr>
          <w:rFonts w:ascii="Times New Roman" w:hAnsi="Times New Roman" w:cs="Times New Roman"/>
          <w:color w:val="000000"/>
          <w:sz w:val="28"/>
          <w:szCs w:val="28"/>
        </w:rPr>
        <w:t>Оценка аудиторского риска</w:t>
      </w:r>
      <w:r w:rsidR="00A675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87">
        <w:rPr>
          <w:rFonts w:ascii="Times New Roman" w:hAnsi="Times New Roman" w:cs="Times New Roman"/>
          <w:color w:val="000000"/>
          <w:sz w:val="28"/>
          <w:szCs w:val="28"/>
        </w:rPr>
        <w:t>После определения уровня существенности необходимо определить уровень аудиторского риска.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87">
        <w:rPr>
          <w:rFonts w:ascii="Times New Roman" w:hAnsi="Times New Roman" w:cs="Times New Roman"/>
          <w:color w:val="000000"/>
          <w:sz w:val="28"/>
          <w:szCs w:val="28"/>
        </w:rPr>
        <w:t xml:space="preserve">Аудиторский риск – </w:t>
      </w:r>
      <w:proofErr w:type="gramStart"/>
      <w:r w:rsidRPr="00A27187">
        <w:rPr>
          <w:rFonts w:ascii="Times New Roman" w:hAnsi="Times New Roman" w:cs="Times New Roman"/>
          <w:color w:val="000000"/>
          <w:sz w:val="28"/>
          <w:szCs w:val="28"/>
        </w:rPr>
        <w:t>риск</w:t>
      </w:r>
      <w:proofErr w:type="gramEnd"/>
      <w:r w:rsidRPr="00A2718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берет на себя аудитор, давая закл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чение о полной достоверности данных внешней отчетности, в то время как там возможны ошибки и пропуски, не попавшие в поле зрения аудитора.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87">
        <w:rPr>
          <w:rFonts w:ascii="Times New Roman" w:hAnsi="Times New Roman" w:cs="Times New Roman"/>
          <w:color w:val="000000"/>
          <w:sz w:val="28"/>
          <w:szCs w:val="28"/>
        </w:rPr>
        <w:t>Существую</w:t>
      </w:r>
      <w:r w:rsidR="00B57B58">
        <w:rPr>
          <w:rFonts w:ascii="Times New Roman" w:hAnsi="Times New Roman" w:cs="Times New Roman"/>
          <w:color w:val="000000"/>
          <w:sz w:val="28"/>
          <w:szCs w:val="28"/>
        </w:rPr>
        <w:t>т два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метода оценки аудиторского риска:</w:t>
      </w:r>
    </w:p>
    <w:p w:rsidR="00A27187" w:rsidRPr="00A27187" w:rsidRDefault="00A27187" w:rsidP="003502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4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 xml:space="preserve">интуитивный наиболее широко применяющийся в настоящее время российскими аудиторскими фирмами, </w:t>
      </w:r>
      <w:r w:rsidR="00B57B58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аудиторы и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ходя из собственного опыта и знания клиента определяют аудиторский риск на основании отчетности в целом или отдельных групп операций и испол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зуют эту оценку в планирован</w:t>
      </w:r>
      <w:proofErr w:type="gramStart"/>
      <w:r w:rsidRPr="00A27187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A27187">
        <w:rPr>
          <w:rFonts w:ascii="Times New Roman" w:hAnsi="Times New Roman" w:cs="Times New Roman"/>
          <w:color w:val="000000"/>
          <w:sz w:val="28"/>
          <w:szCs w:val="28"/>
        </w:rPr>
        <w:t>дита;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87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E4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расчетный метод предполагает количественный расчет многочисле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ных моделей аудиторского риска.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Рассчитаем величину аудиторского риска по следующей формуле: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АР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sz w:val="28"/>
          <w:szCs w:val="28"/>
        </w:rPr>
        <w:t>=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Pr="00A27187">
        <w:rPr>
          <w:rFonts w:ascii="Times New Roman" w:hAnsi="Times New Roman" w:cs="Times New Roman"/>
          <w:sz w:val="28"/>
          <w:szCs w:val="28"/>
        </w:rPr>
        <w:t xml:space="preserve">НР </w:t>
      </w:r>
      <w:r w:rsidRPr="00A271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7187">
        <w:rPr>
          <w:rFonts w:ascii="Times New Roman" w:hAnsi="Times New Roman" w:cs="Times New Roman"/>
          <w:sz w:val="28"/>
          <w:szCs w:val="28"/>
        </w:rPr>
        <w:t xml:space="preserve"> РК </w:t>
      </w:r>
      <w:r w:rsidRPr="00A271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7187">
        <w:rPr>
          <w:rFonts w:ascii="Times New Roman" w:hAnsi="Times New Roman" w:cs="Times New Roman"/>
          <w:sz w:val="28"/>
          <w:szCs w:val="28"/>
        </w:rPr>
        <w:t xml:space="preserve"> РН, где 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НР – неотъемлемый риск;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РК – риск контроля;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 xml:space="preserve">РН – риск </w:t>
      </w:r>
      <w:proofErr w:type="spellStart"/>
      <w:r w:rsidRPr="00A27187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A27187">
        <w:rPr>
          <w:rFonts w:ascii="Times New Roman" w:hAnsi="Times New Roman" w:cs="Times New Roman"/>
          <w:sz w:val="28"/>
          <w:szCs w:val="28"/>
        </w:rPr>
        <w:t>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Возьмем, что величина неотъемлемого риска составила 80%, риск ко</w:t>
      </w:r>
      <w:r w:rsidRPr="00A27187">
        <w:rPr>
          <w:rFonts w:ascii="Times New Roman" w:hAnsi="Times New Roman" w:cs="Times New Roman"/>
          <w:sz w:val="28"/>
          <w:szCs w:val="28"/>
        </w:rPr>
        <w:t>н</w:t>
      </w:r>
      <w:r w:rsidRPr="00A27187">
        <w:rPr>
          <w:rFonts w:ascii="Times New Roman" w:hAnsi="Times New Roman" w:cs="Times New Roman"/>
          <w:sz w:val="28"/>
          <w:szCs w:val="28"/>
        </w:rPr>
        <w:t xml:space="preserve">троля – 40 %, риск </w:t>
      </w:r>
      <w:proofErr w:type="spellStart"/>
      <w:r w:rsidRPr="00A27187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A27187">
        <w:rPr>
          <w:rFonts w:ascii="Times New Roman" w:hAnsi="Times New Roman" w:cs="Times New Roman"/>
          <w:sz w:val="28"/>
          <w:szCs w:val="28"/>
        </w:rPr>
        <w:t xml:space="preserve"> – 10%.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 xml:space="preserve">АР = 0,8 </w:t>
      </w:r>
      <w:r w:rsidRPr="00A271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21362">
        <w:rPr>
          <w:rFonts w:ascii="Times New Roman" w:hAnsi="Times New Roman" w:cs="Times New Roman"/>
          <w:sz w:val="28"/>
          <w:szCs w:val="28"/>
        </w:rPr>
        <w:t xml:space="preserve"> 0,4</w:t>
      </w:r>
      <w:r w:rsidRPr="00A271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21362">
        <w:rPr>
          <w:rFonts w:ascii="Times New Roman" w:hAnsi="Times New Roman" w:cs="Times New Roman"/>
          <w:sz w:val="28"/>
          <w:szCs w:val="28"/>
        </w:rPr>
        <w:t xml:space="preserve"> 0,1 = 0,03 или 3</w:t>
      </w:r>
      <w:r w:rsidRPr="00A27187">
        <w:rPr>
          <w:rFonts w:ascii="Times New Roman" w:hAnsi="Times New Roman" w:cs="Times New Roman"/>
          <w:sz w:val="28"/>
          <w:szCs w:val="28"/>
        </w:rPr>
        <w:t>%</w:t>
      </w:r>
    </w:p>
    <w:p w:rsidR="00A27187" w:rsidRPr="00A27187" w:rsidRDefault="00A27187" w:rsidP="00A27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7">
        <w:rPr>
          <w:rFonts w:ascii="Times New Roman" w:hAnsi="Times New Roman" w:cs="Times New Roman"/>
          <w:sz w:val="28"/>
          <w:szCs w:val="28"/>
        </w:rPr>
        <w:t>Планирование позволяет эффективно распределять работу между чл</w:t>
      </w:r>
      <w:r w:rsidRPr="00A27187">
        <w:rPr>
          <w:rFonts w:ascii="Times New Roman" w:hAnsi="Times New Roman" w:cs="Times New Roman"/>
          <w:sz w:val="28"/>
          <w:szCs w:val="28"/>
        </w:rPr>
        <w:t>е</w:t>
      </w:r>
      <w:r w:rsidRPr="00A27187">
        <w:rPr>
          <w:rFonts w:ascii="Times New Roman" w:hAnsi="Times New Roman" w:cs="Times New Roman"/>
          <w:sz w:val="28"/>
          <w:szCs w:val="28"/>
        </w:rPr>
        <w:t>нами группы специалистов, участвующих в аудиторской проверке, а также коо</w:t>
      </w:r>
      <w:r w:rsidR="00350253">
        <w:rPr>
          <w:rFonts w:ascii="Times New Roman" w:hAnsi="Times New Roman" w:cs="Times New Roman"/>
          <w:sz w:val="28"/>
          <w:szCs w:val="28"/>
        </w:rPr>
        <w:t>р</w:t>
      </w:r>
      <w:r w:rsidRPr="00A27187">
        <w:rPr>
          <w:rFonts w:ascii="Times New Roman" w:hAnsi="Times New Roman" w:cs="Times New Roman"/>
          <w:sz w:val="28"/>
          <w:szCs w:val="28"/>
        </w:rPr>
        <w:t>динировать такую работу.</w:t>
      </w:r>
    </w:p>
    <w:p w:rsidR="00A67566" w:rsidRDefault="00A27187" w:rsidP="00A675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87">
        <w:rPr>
          <w:rFonts w:ascii="Times New Roman" w:hAnsi="Times New Roman" w:cs="Times New Roman"/>
          <w:color w:val="000000"/>
          <w:sz w:val="28"/>
          <w:szCs w:val="28"/>
        </w:rPr>
        <w:t>Большинство аудиторов считают, что величина приемлемого аудито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ского риска не должна превышать 5%, хотя официальных норм предельного значения не установлено. Исходя из этого, можно считать, что план аудита является приемлемым, вследствие чего отпадает необходимость в увелич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187">
        <w:rPr>
          <w:rFonts w:ascii="Times New Roman" w:hAnsi="Times New Roman" w:cs="Times New Roman"/>
          <w:color w:val="000000"/>
          <w:sz w:val="28"/>
          <w:szCs w:val="28"/>
        </w:rPr>
        <w:t>нии объема аудиторской выборки.</w:t>
      </w:r>
    </w:p>
    <w:p w:rsidR="00A27187" w:rsidRPr="00A67566" w:rsidRDefault="00A27187" w:rsidP="00A675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66">
        <w:rPr>
          <w:rFonts w:ascii="Times New Roman" w:hAnsi="Times New Roman" w:cs="Times New Roman"/>
          <w:color w:val="000000"/>
          <w:sz w:val="28"/>
          <w:szCs w:val="28"/>
        </w:rPr>
        <w:t>Разработка общего плана и программы аудита</w:t>
      </w:r>
      <w:r w:rsidR="00A675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187" w:rsidRDefault="004163C0" w:rsidP="004163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3C0">
        <w:rPr>
          <w:rFonts w:ascii="Times New Roman" w:hAnsi="Times New Roman" w:cs="Times New Roman"/>
          <w:color w:val="000000"/>
          <w:sz w:val="28"/>
          <w:szCs w:val="28"/>
        </w:rPr>
        <w:t>Для эффективного распределени</w:t>
      </w:r>
      <w:r w:rsidR="00B57B58">
        <w:rPr>
          <w:rFonts w:ascii="Times New Roman" w:hAnsi="Times New Roman" w:cs="Times New Roman"/>
          <w:color w:val="000000"/>
          <w:sz w:val="28"/>
          <w:szCs w:val="28"/>
        </w:rPr>
        <w:t>я затрат времени и труда, а так</w:t>
      </w:r>
      <w:r w:rsidRPr="004163C0">
        <w:rPr>
          <w:rFonts w:ascii="Times New Roman" w:hAnsi="Times New Roman" w:cs="Times New Roman"/>
          <w:color w:val="000000"/>
          <w:sz w:val="28"/>
          <w:szCs w:val="28"/>
        </w:rPr>
        <w:t>же для охвата всех сторон проверки необходимо составлять план и программу ауд</w:t>
      </w:r>
      <w:r w:rsidRPr="004163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3C0">
        <w:rPr>
          <w:rFonts w:ascii="Times New Roman" w:hAnsi="Times New Roman" w:cs="Times New Roman"/>
          <w:color w:val="000000"/>
          <w:sz w:val="28"/>
          <w:szCs w:val="28"/>
        </w:rPr>
        <w:t>торской проверки. Планирование позволяет эффективно распределять работу между членами группы специалистов, участвующих в аудиторской проверке, а также координировать такую работу.</w:t>
      </w:r>
    </w:p>
    <w:p w:rsidR="004163C0" w:rsidRPr="00A67566" w:rsidRDefault="001A6884" w:rsidP="000F3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4.3 –</w:t>
      </w:r>
      <w:r w:rsidR="004163C0" w:rsidRPr="00A67566">
        <w:rPr>
          <w:rFonts w:ascii="Times New Roman" w:hAnsi="Times New Roman" w:cs="Times New Roman"/>
          <w:b/>
          <w:sz w:val="28"/>
          <w:szCs w:val="28"/>
        </w:rPr>
        <w:t xml:space="preserve"> Общий план аудита расчетов с поставщиками </w:t>
      </w:r>
      <w:r w:rsidR="000F3661">
        <w:rPr>
          <w:rFonts w:ascii="Times New Roman" w:hAnsi="Times New Roman" w:cs="Times New Roman"/>
          <w:b/>
          <w:sz w:val="28"/>
          <w:szCs w:val="28"/>
        </w:rPr>
        <w:t>и подря</w:t>
      </w:r>
      <w:r w:rsidR="000F3661">
        <w:rPr>
          <w:rFonts w:ascii="Times New Roman" w:hAnsi="Times New Roman" w:cs="Times New Roman"/>
          <w:b/>
          <w:sz w:val="28"/>
          <w:szCs w:val="28"/>
        </w:rPr>
        <w:t>д</w:t>
      </w:r>
      <w:r w:rsidR="000F3661">
        <w:rPr>
          <w:rFonts w:ascii="Times New Roman" w:hAnsi="Times New Roman" w:cs="Times New Roman"/>
          <w:b/>
          <w:sz w:val="28"/>
          <w:szCs w:val="28"/>
        </w:rPr>
        <w:t>чиками в организации</w:t>
      </w:r>
    </w:p>
    <w:p w:rsidR="004163C0" w:rsidRPr="00A67566" w:rsidRDefault="00A67566" w:rsidP="00A6756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Проверяемая организация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6EF7" w:rsidRPr="00A67566">
        <w:rPr>
          <w:rFonts w:ascii="Times New Roman" w:hAnsi="Times New Roman" w:cs="Times New Roman"/>
          <w:sz w:val="24"/>
          <w:szCs w:val="24"/>
        </w:rPr>
        <w:t xml:space="preserve">ООО» Домашний </w:t>
      </w:r>
      <w:r w:rsidR="004163C0" w:rsidRPr="00A67566">
        <w:rPr>
          <w:rFonts w:ascii="Times New Roman" w:hAnsi="Times New Roman" w:cs="Times New Roman"/>
          <w:sz w:val="24"/>
          <w:szCs w:val="24"/>
        </w:rPr>
        <w:t>декоратор»</w:t>
      </w:r>
    </w:p>
    <w:p w:rsidR="004163C0" w:rsidRPr="00A67566" w:rsidRDefault="004163C0" w:rsidP="00A6756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>Период аудита</w:t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Pr="00A67566">
        <w:rPr>
          <w:rFonts w:ascii="Times New Roman" w:hAnsi="Times New Roman" w:cs="Times New Roman"/>
          <w:sz w:val="24"/>
          <w:szCs w:val="24"/>
        </w:rPr>
        <w:t>декабрь 2015г.</w:t>
      </w:r>
    </w:p>
    <w:p w:rsidR="004163C0" w:rsidRPr="00A67566" w:rsidRDefault="004163C0" w:rsidP="00A6756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 xml:space="preserve">Руководитель аудиторской группы                                          </w:t>
      </w:r>
    </w:p>
    <w:p w:rsidR="000F3661" w:rsidRDefault="00AB5DAC" w:rsidP="00AB5DAC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5DAC" w:rsidRDefault="00AB5DAC" w:rsidP="00AB5DAC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31" w:rsidRDefault="00F72831" w:rsidP="000F3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31" w:rsidRDefault="00F72831" w:rsidP="000F3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31" w:rsidRDefault="00F72831" w:rsidP="000F3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661" w:rsidRPr="000F3661" w:rsidRDefault="000F3661" w:rsidP="000F3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66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4.3</w:t>
      </w:r>
    </w:p>
    <w:p w:rsidR="001A6884" w:rsidRPr="000F3661" w:rsidRDefault="004163C0" w:rsidP="000F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 xml:space="preserve">Состав аудиторской </w:t>
      </w:r>
      <w:proofErr w:type="gramStart"/>
      <w:r w:rsidRPr="00A67566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A67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67566">
        <w:rPr>
          <w:rFonts w:ascii="Times New Roman" w:hAnsi="Times New Roman" w:cs="Times New Roman"/>
          <w:sz w:val="24"/>
          <w:szCs w:val="24"/>
        </w:rPr>
        <w:t>Планируемый аудиторский риск</w:t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821362">
        <w:rPr>
          <w:rFonts w:ascii="Times New Roman" w:hAnsi="Times New Roman" w:cs="Times New Roman"/>
          <w:sz w:val="24"/>
          <w:szCs w:val="24"/>
        </w:rPr>
        <w:t>3</w:t>
      </w:r>
      <w:r w:rsidRPr="00A67566">
        <w:rPr>
          <w:rFonts w:ascii="Times New Roman" w:hAnsi="Times New Roman" w:cs="Times New Roman"/>
          <w:sz w:val="24"/>
          <w:szCs w:val="24"/>
        </w:rPr>
        <w:t>%</w:t>
      </w:r>
    </w:p>
    <w:p w:rsidR="004163C0" w:rsidRPr="00A67566" w:rsidRDefault="004163C0" w:rsidP="00A6756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>Планируемый уровень существенности</w:t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A67566">
        <w:rPr>
          <w:rFonts w:ascii="Times New Roman" w:hAnsi="Times New Roman" w:cs="Times New Roman"/>
          <w:sz w:val="24"/>
          <w:szCs w:val="24"/>
        </w:rPr>
        <w:tab/>
      </w:r>
      <w:r w:rsidR="00821362">
        <w:rPr>
          <w:rFonts w:ascii="Times New Roman" w:hAnsi="Times New Roman" w:cs="Times New Roman"/>
          <w:sz w:val="24"/>
          <w:szCs w:val="24"/>
        </w:rPr>
        <w:t>15</w:t>
      </w:r>
      <w:r w:rsidRPr="00A67566">
        <w:rPr>
          <w:rFonts w:ascii="Times New Roman" w:hAnsi="Times New Roman" w:cs="Times New Roman"/>
          <w:sz w:val="24"/>
          <w:szCs w:val="24"/>
        </w:rPr>
        <w:t>00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5390"/>
        <w:gridCol w:w="3412"/>
      </w:tblGrid>
      <w:tr w:rsidR="004163C0" w:rsidRPr="00A67566" w:rsidTr="005237AA">
        <w:tc>
          <w:tcPr>
            <w:tcW w:w="552" w:type="dxa"/>
          </w:tcPr>
          <w:p w:rsidR="004163C0" w:rsidRPr="00A67566" w:rsidRDefault="004163C0" w:rsidP="00A6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5406" w:type="dxa"/>
          </w:tcPr>
          <w:p w:rsidR="004163C0" w:rsidRPr="00A67566" w:rsidRDefault="004163C0" w:rsidP="00A6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Планируемый вид работ</w:t>
            </w:r>
          </w:p>
        </w:tc>
        <w:tc>
          <w:tcPr>
            <w:tcW w:w="3420" w:type="dxa"/>
          </w:tcPr>
          <w:p w:rsidR="004163C0" w:rsidRPr="00A67566" w:rsidRDefault="004163C0" w:rsidP="00A6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4163C0" w:rsidRPr="00A67566" w:rsidTr="005237AA">
        <w:tc>
          <w:tcPr>
            <w:tcW w:w="552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4163C0" w:rsidRPr="00A67566" w:rsidRDefault="004163C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расчетов с поставщиками и подрядч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ками при простой форме расчетов</w:t>
            </w:r>
          </w:p>
        </w:tc>
        <w:tc>
          <w:tcPr>
            <w:tcW w:w="3420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01.12-08.12.2015 г.</w:t>
            </w:r>
          </w:p>
        </w:tc>
      </w:tr>
      <w:tr w:rsidR="004163C0" w:rsidRPr="00A67566" w:rsidTr="005237AA">
        <w:tc>
          <w:tcPr>
            <w:tcW w:w="552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4163C0" w:rsidRPr="00A67566" w:rsidRDefault="004163C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расчетов с поставщиками и подрядч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ками при расчетах векселями</w:t>
            </w:r>
          </w:p>
        </w:tc>
        <w:tc>
          <w:tcPr>
            <w:tcW w:w="3420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08.12-15.12.2015 г.</w:t>
            </w:r>
          </w:p>
        </w:tc>
      </w:tr>
      <w:tr w:rsidR="004163C0" w:rsidRPr="00A67566" w:rsidTr="005237AA">
        <w:tc>
          <w:tcPr>
            <w:tcW w:w="552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4163C0" w:rsidRPr="00A67566" w:rsidRDefault="004163C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расчетов с поставщиками и подрядч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ками при расчетах по договору цессии</w:t>
            </w:r>
          </w:p>
        </w:tc>
        <w:tc>
          <w:tcPr>
            <w:tcW w:w="3420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15.12-20.12.2015 г.</w:t>
            </w:r>
          </w:p>
        </w:tc>
      </w:tr>
      <w:tr w:rsidR="004163C0" w:rsidRPr="00A67566" w:rsidTr="005237AA">
        <w:tc>
          <w:tcPr>
            <w:tcW w:w="552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6" w:type="dxa"/>
          </w:tcPr>
          <w:p w:rsidR="004163C0" w:rsidRPr="00A67566" w:rsidRDefault="004163C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расчетов с поставщиками и подрядч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ками при взаимозачетах</w:t>
            </w:r>
          </w:p>
        </w:tc>
        <w:tc>
          <w:tcPr>
            <w:tcW w:w="3420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20.12-23.12.2015 г.</w:t>
            </w:r>
          </w:p>
        </w:tc>
      </w:tr>
      <w:tr w:rsidR="004163C0" w:rsidRPr="00A67566" w:rsidTr="005237AA">
        <w:tc>
          <w:tcPr>
            <w:tcW w:w="552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6" w:type="dxa"/>
          </w:tcPr>
          <w:p w:rsidR="004163C0" w:rsidRPr="00A67566" w:rsidRDefault="004163C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взаимосвязи документов</w:t>
            </w:r>
          </w:p>
        </w:tc>
        <w:tc>
          <w:tcPr>
            <w:tcW w:w="3420" w:type="dxa"/>
          </w:tcPr>
          <w:p w:rsidR="004163C0" w:rsidRPr="00A67566" w:rsidRDefault="004163C0" w:rsidP="00A6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24.12-28.12.2015 г.</w:t>
            </w:r>
          </w:p>
        </w:tc>
      </w:tr>
    </w:tbl>
    <w:p w:rsidR="004163C0" w:rsidRDefault="004163C0" w:rsidP="00FE75F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C0">
        <w:rPr>
          <w:rFonts w:ascii="Times New Roman" w:hAnsi="Times New Roman" w:cs="Times New Roman"/>
          <w:sz w:val="28"/>
          <w:szCs w:val="28"/>
        </w:rPr>
        <w:t>Более детальная разбивка аудиторских процедур представляется в пр</w:t>
      </w:r>
      <w:r w:rsidRPr="004163C0">
        <w:rPr>
          <w:rFonts w:ascii="Times New Roman" w:hAnsi="Times New Roman" w:cs="Times New Roman"/>
          <w:sz w:val="28"/>
          <w:szCs w:val="28"/>
        </w:rPr>
        <w:t>о</w:t>
      </w:r>
      <w:r w:rsidRPr="004163C0">
        <w:rPr>
          <w:rFonts w:ascii="Times New Roman" w:hAnsi="Times New Roman" w:cs="Times New Roman"/>
          <w:sz w:val="28"/>
          <w:szCs w:val="28"/>
        </w:rPr>
        <w:t>грамме аудиторской проверки.</w:t>
      </w:r>
    </w:p>
    <w:p w:rsidR="004163C0" w:rsidRDefault="00575496" w:rsidP="00A67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4.4 –</w:t>
      </w:r>
      <w:r w:rsidR="00A67F14">
        <w:rPr>
          <w:rFonts w:ascii="Times New Roman" w:hAnsi="Times New Roman" w:cs="Times New Roman"/>
          <w:b/>
          <w:sz w:val="28"/>
          <w:szCs w:val="28"/>
        </w:rPr>
        <w:t xml:space="preserve"> Программа аудиторской проверки</w:t>
      </w:r>
      <w:r w:rsidR="004163C0" w:rsidRPr="00A67566">
        <w:rPr>
          <w:rFonts w:ascii="Times New Roman" w:hAnsi="Times New Roman" w:cs="Times New Roman"/>
          <w:b/>
          <w:sz w:val="28"/>
          <w:szCs w:val="28"/>
        </w:rPr>
        <w:t xml:space="preserve"> расчетов с поставщ</w:t>
      </w:r>
      <w:r w:rsidR="004163C0" w:rsidRPr="00A67566">
        <w:rPr>
          <w:rFonts w:ascii="Times New Roman" w:hAnsi="Times New Roman" w:cs="Times New Roman"/>
          <w:b/>
          <w:sz w:val="28"/>
          <w:szCs w:val="28"/>
        </w:rPr>
        <w:t>и</w:t>
      </w:r>
      <w:r w:rsidR="004163C0" w:rsidRPr="00A67566">
        <w:rPr>
          <w:rFonts w:ascii="Times New Roman" w:hAnsi="Times New Roman" w:cs="Times New Roman"/>
          <w:b/>
          <w:sz w:val="28"/>
          <w:szCs w:val="28"/>
        </w:rPr>
        <w:t>ками</w:t>
      </w:r>
      <w:r w:rsidR="00C95D47">
        <w:rPr>
          <w:rFonts w:ascii="Times New Roman" w:hAnsi="Times New Roman" w:cs="Times New Roman"/>
          <w:b/>
          <w:sz w:val="28"/>
          <w:szCs w:val="28"/>
        </w:rPr>
        <w:t xml:space="preserve"> и подрядчиками в организации</w:t>
      </w:r>
    </w:p>
    <w:p w:rsidR="00C95D47" w:rsidRPr="00C95D47" w:rsidRDefault="00C95D47" w:rsidP="00C9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47">
        <w:rPr>
          <w:rFonts w:ascii="Times New Roman" w:hAnsi="Times New Roman" w:cs="Times New Roman"/>
          <w:sz w:val="24"/>
          <w:szCs w:val="24"/>
        </w:rPr>
        <w:t>Проверяемая организация</w:t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  <w:t>ООО» Домашний декоратор»</w:t>
      </w:r>
    </w:p>
    <w:p w:rsidR="00C95D47" w:rsidRPr="00C95D47" w:rsidRDefault="00C95D47" w:rsidP="00C9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47">
        <w:rPr>
          <w:rFonts w:ascii="Times New Roman" w:hAnsi="Times New Roman" w:cs="Times New Roman"/>
          <w:sz w:val="24"/>
          <w:szCs w:val="24"/>
        </w:rPr>
        <w:t>Период аудита</w:t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  <w:t>декабрь 2015г.</w:t>
      </w:r>
    </w:p>
    <w:p w:rsidR="00C95D47" w:rsidRPr="00C95D47" w:rsidRDefault="00C95D47" w:rsidP="00C9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47">
        <w:rPr>
          <w:rFonts w:ascii="Times New Roman" w:hAnsi="Times New Roman" w:cs="Times New Roman"/>
          <w:sz w:val="24"/>
          <w:szCs w:val="24"/>
        </w:rPr>
        <w:t xml:space="preserve">Руководитель аудиторской группы                                          </w:t>
      </w:r>
    </w:p>
    <w:p w:rsidR="00C95D47" w:rsidRPr="00C95D47" w:rsidRDefault="00C95D47" w:rsidP="00C9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47">
        <w:rPr>
          <w:rFonts w:ascii="Times New Roman" w:hAnsi="Times New Roman" w:cs="Times New Roman"/>
          <w:sz w:val="24"/>
          <w:szCs w:val="24"/>
        </w:rPr>
        <w:t xml:space="preserve">Состав аудиторской </w:t>
      </w:r>
      <w:proofErr w:type="gramStart"/>
      <w:r w:rsidRPr="00C95D47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C95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Планируемый аудиторский риск</w:t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  <w:t>3%</w:t>
      </w:r>
    </w:p>
    <w:p w:rsidR="00C95D47" w:rsidRPr="00C95D47" w:rsidRDefault="00C95D47" w:rsidP="00C9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47">
        <w:rPr>
          <w:rFonts w:ascii="Times New Roman" w:hAnsi="Times New Roman" w:cs="Times New Roman"/>
          <w:sz w:val="24"/>
          <w:szCs w:val="24"/>
        </w:rPr>
        <w:t>Планируемый уровень существенности</w:t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</w:r>
      <w:r w:rsidRPr="00C95D47">
        <w:rPr>
          <w:rFonts w:ascii="Times New Roman" w:hAnsi="Times New Roman" w:cs="Times New Roman"/>
          <w:sz w:val="24"/>
          <w:szCs w:val="24"/>
        </w:rPr>
        <w:tab/>
        <w:t>1500 тыс. руб.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1440"/>
        <w:gridCol w:w="4500"/>
      </w:tblGrid>
      <w:tr w:rsidR="004163C0" w:rsidRPr="00A67566" w:rsidTr="005237AA">
        <w:tc>
          <w:tcPr>
            <w:tcW w:w="540" w:type="dxa"/>
          </w:tcPr>
          <w:p w:rsidR="004163C0" w:rsidRPr="00A67566" w:rsidRDefault="00A67566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Перечень аудиторских процедур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(документы н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обходимые для проверки)</w:t>
            </w:r>
          </w:p>
        </w:tc>
      </w:tr>
      <w:tr w:rsidR="00575496" w:rsidRPr="00A67566" w:rsidTr="005237AA">
        <w:tc>
          <w:tcPr>
            <w:tcW w:w="540" w:type="dxa"/>
          </w:tcPr>
          <w:p w:rsidR="00575496" w:rsidRDefault="00575496" w:rsidP="0057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75496" w:rsidRPr="00A67566" w:rsidRDefault="00575496" w:rsidP="0057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75496" w:rsidRPr="00A67566" w:rsidRDefault="00575496" w:rsidP="0057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75496" w:rsidRPr="00A67566" w:rsidRDefault="00575496" w:rsidP="0057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Инвентаризация расчетов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01.12.-08.12.2015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Акты инвентаризации.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фактов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оприходования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варно-материальных це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05.12-08.12.2015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Накладные, счета-фактуры, договора п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ставки, данные складского учета, журн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лы-ордера и ведомости по счету 10, 41, 60. 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FE75FF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оплаты пост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пивших товарно-материальных ценностей, а также выплата аванса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08.12-12.12.2015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Расходные кассовые ордера, выписки банка, журналы-ордера и ведомости по счету 10, 41, 60.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0F3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принятия к учету НДС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12.12-15.12.2015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Счета-фактуры, приходные ордера, акт</w:t>
            </w:r>
            <w:r w:rsidR="00B57B58"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ы об оказании услуг сторонними 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циями, книга покупок, журналы – ордера и ведомости по счету 19, 60, 68. 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учета по претензиям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15.12-18.12.2015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Договор, претензионное заявление, жу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налы – ордера и ведомости по счетам 60,76</w:t>
            </w:r>
          </w:p>
        </w:tc>
      </w:tr>
    </w:tbl>
    <w:p w:rsidR="000F3661" w:rsidRDefault="000F3661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1440"/>
        <w:gridCol w:w="4500"/>
      </w:tblGrid>
      <w:tr w:rsidR="000F3661" w:rsidRPr="00A67566" w:rsidTr="000F3661">
        <w:trPr>
          <w:trHeight w:val="445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61" w:rsidRPr="000F3661" w:rsidRDefault="000F3661" w:rsidP="000F3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4.4</w:t>
            </w:r>
          </w:p>
        </w:tc>
      </w:tr>
      <w:tr w:rsidR="000F3661" w:rsidRPr="00A67566" w:rsidTr="000F3661">
        <w:tc>
          <w:tcPr>
            <w:tcW w:w="540" w:type="dxa"/>
            <w:tcBorders>
              <w:top w:val="single" w:sz="4" w:space="0" w:color="auto"/>
            </w:tcBorders>
          </w:tcPr>
          <w:p w:rsidR="000F3661" w:rsidRPr="00A67566" w:rsidRDefault="000F3661" w:rsidP="000F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F3661" w:rsidRPr="00A67566" w:rsidRDefault="000F3661" w:rsidP="000F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F3661" w:rsidRPr="00A67566" w:rsidRDefault="000F3661" w:rsidP="000F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F3661" w:rsidRPr="00A67566" w:rsidRDefault="000F3661" w:rsidP="000F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Аудит расчетов с поста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щиками при помощи ве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селя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18.12-20.12.2015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Накладные, счета-фактуры, договора п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ставки, векселя, журналы-ордера и вед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мости по счету 58, 60. </w:t>
            </w:r>
          </w:p>
        </w:tc>
      </w:tr>
      <w:tr w:rsidR="004163C0" w:rsidRPr="00A67566" w:rsidTr="005237AA">
        <w:trPr>
          <w:trHeight w:val="978"/>
        </w:trPr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Контроль расчетов с п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ставщиками по договору цессии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20.12-21.12.2015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Накладные, счета-фактуры, договора п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ставки и договора цессии, журналы – 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дера и ведомости по счету 60.</w:t>
            </w:r>
          </w:p>
        </w:tc>
      </w:tr>
      <w:tr w:rsidR="004163C0" w:rsidRPr="00A67566" w:rsidTr="005237AA">
        <w:trPr>
          <w:trHeight w:val="1065"/>
        </w:trPr>
        <w:tc>
          <w:tcPr>
            <w:tcW w:w="540" w:type="dxa"/>
          </w:tcPr>
          <w:p w:rsidR="004163C0" w:rsidRPr="00A67566" w:rsidRDefault="00A67566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взаимозачетов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21.12-22.12.2015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Накладные, счета-фактуры, договора п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ставки, акты взаимозачетов, соглашения, журналы – ордера и ведомости по счету 60, 62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задолженности перед п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ставщиками и подрядчик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23.12-25.12.2015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Журналы – ордера и ведомости по сч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там 60, 76, Главная книга.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списания кредиторской з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долженности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26.12-28.12.2015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Расчеты, данные по счетам 62, 76, 91.</w:t>
            </w:r>
          </w:p>
        </w:tc>
      </w:tr>
      <w:tr w:rsidR="004163C0" w:rsidRPr="00A67566" w:rsidTr="005237AA">
        <w:tc>
          <w:tcPr>
            <w:tcW w:w="5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Сверка данных регистров учета дебиторской и кр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задолженностей</w:t>
            </w:r>
          </w:p>
        </w:tc>
        <w:tc>
          <w:tcPr>
            <w:tcW w:w="144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29.12-31.12.2015</w:t>
            </w:r>
          </w:p>
        </w:tc>
        <w:tc>
          <w:tcPr>
            <w:tcW w:w="4500" w:type="dxa"/>
          </w:tcPr>
          <w:p w:rsidR="004163C0" w:rsidRPr="00A67566" w:rsidRDefault="004163C0" w:rsidP="003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Журналы – ордера и ведомости по сч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там, Главная книга, бухгалтерский б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ланс</w:t>
            </w:r>
          </w:p>
        </w:tc>
      </w:tr>
    </w:tbl>
    <w:p w:rsidR="00A67566" w:rsidRDefault="00A67566" w:rsidP="00A67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566" w:rsidRDefault="004163C0" w:rsidP="000F36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3C0">
        <w:rPr>
          <w:rFonts w:ascii="Times New Roman" w:hAnsi="Times New Roman" w:cs="Times New Roman"/>
          <w:color w:val="000000"/>
          <w:sz w:val="28"/>
          <w:szCs w:val="28"/>
        </w:rPr>
        <w:t>В соответствии с программой аудита, изложенной выше, проверку пл</w:t>
      </w:r>
      <w:r w:rsidRPr="004163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3C0">
        <w:rPr>
          <w:rFonts w:ascii="Times New Roman" w:hAnsi="Times New Roman" w:cs="Times New Roman"/>
          <w:color w:val="000000"/>
          <w:sz w:val="28"/>
          <w:szCs w:val="28"/>
        </w:rPr>
        <w:t>нируется провести сроком в 24 рабочих дня. Результаты проведенного аудита приведены в письменной информац</w:t>
      </w:r>
      <w:proofErr w:type="gramStart"/>
      <w:r w:rsidRPr="004163C0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4163C0">
        <w:rPr>
          <w:rFonts w:ascii="Times New Roman" w:hAnsi="Times New Roman" w:cs="Times New Roman"/>
          <w:color w:val="000000"/>
          <w:sz w:val="28"/>
          <w:szCs w:val="28"/>
        </w:rPr>
        <w:t>дитора экономическому субъекту.</w:t>
      </w:r>
    </w:p>
    <w:p w:rsidR="00A67566" w:rsidRDefault="000F3661" w:rsidP="000F3661">
      <w:pPr>
        <w:tabs>
          <w:tab w:val="left" w:pos="82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84AC0" w:rsidRDefault="00A67566" w:rsidP="00A675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566">
        <w:rPr>
          <w:rFonts w:ascii="Times New Roman" w:hAnsi="Times New Roman" w:cs="Times New Roman"/>
          <w:b/>
          <w:color w:val="000000"/>
          <w:sz w:val="28"/>
          <w:szCs w:val="28"/>
        </w:rPr>
        <w:t>4.3</w:t>
      </w:r>
      <w:r w:rsidRPr="00A6756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84AC0" w:rsidRPr="00A6756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приемы и способы проведения аудита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</w:p>
    <w:p w:rsidR="00A67566" w:rsidRDefault="00A67566" w:rsidP="00A675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поставщиками и подрядчиками в организации</w:t>
      </w:r>
    </w:p>
    <w:p w:rsidR="00A67566" w:rsidRPr="00A67566" w:rsidRDefault="00A67566" w:rsidP="00A675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C0" w:rsidRPr="00ED0554" w:rsidRDefault="00484AC0" w:rsidP="00A675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В зависимости от времени проведения, источников данных, способов и приемов осуществления выделяют различные методологические подходы проведения контроля.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По признаку времени проведения контроля данных аудит подраздел</w:t>
      </w:r>
      <w:r w:rsidRPr="00ED0554">
        <w:rPr>
          <w:rFonts w:ascii="Times New Roman" w:hAnsi="Times New Roman" w:cs="Times New Roman"/>
          <w:sz w:val="28"/>
          <w:szCs w:val="28"/>
        </w:rPr>
        <w:t>я</w:t>
      </w:r>
      <w:r w:rsidRPr="00ED0554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ED05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554">
        <w:rPr>
          <w:rFonts w:ascii="Times New Roman" w:hAnsi="Times New Roman" w:cs="Times New Roman"/>
          <w:sz w:val="28"/>
          <w:szCs w:val="28"/>
        </w:rPr>
        <w:t xml:space="preserve"> предварительный, текущий и последующий. В нашем случае объе</w:t>
      </w:r>
      <w:r w:rsidRPr="00ED0554">
        <w:rPr>
          <w:rFonts w:ascii="Times New Roman" w:hAnsi="Times New Roman" w:cs="Times New Roman"/>
          <w:sz w:val="28"/>
          <w:szCs w:val="28"/>
        </w:rPr>
        <w:t>к</w:t>
      </w:r>
      <w:r w:rsidRPr="00ED0554">
        <w:rPr>
          <w:rFonts w:ascii="Times New Roman" w:hAnsi="Times New Roman" w:cs="Times New Roman"/>
          <w:sz w:val="28"/>
          <w:szCs w:val="28"/>
        </w:rPr>
        <w:t>том аудита является учет расчето</w:t>
      </w:r>
      <w:r>
        <w:rPr>
          <w:rFonts w:ascii="Times New Roman" w:hAnsi="Times New Roman" w:cs="Times New Roman"/>
          <w:sz w:val="28"/>
          <w:szCs w:val="28"/>
        </w:rPr>
        <w:t>в с поставщиками за декабрь 2015</w:t>
      </w:r>
      <w:r w:rsidRPr="00ED0554">
        <w:rPr>
          <w:rFonts w:ascii="Times New Roman" w:hAnsi="Times New Roman" w:cs="Times New Roman"/>
          <w:sz w:val="28"/>
          <w:szCs w:val="28"/>
        </w:rPr>
        <w:t xml:space="preserve"> года, т</w:t>
      </w:r>
      <w:r w:rsidRPr="00ED0554">
        <w:rPr>
          <w:rFonts w:ascii="Times New Roman" w:hAnsi="Times New Roman" w:cs="Times New Roman"/>
          <w:sz w:val="28"/>
          <w:szCs w:val="28"/>
        </w:rPr>
        <w:t>а</w:t>
      </w:r>
      <w:r w:rsidRPr="00ED0554">
        <w:rPr>
          <w:rFonts w:ascii="Times New Roman" w:hAnsi="Times New Roman" w:cs="Times New Roman"/>
          <w:sz w:val="28"/>
          <w:szCs w:val="28"/>
        </w:rPr>
        <w:t>ким образом, нами будет использоваться последующий контроль. Данный вид контроля проводится с целью подтверждения достоверности периодич</w:t>
      </w:r>
      <w:r w:rsidRPr="00ED0554">
        <w:rPr>
          <w:rFonts w:ascii="Times New Roman" w:hAnsi="Times New Roman" w:cs="Times New Roman"/>
          <w:sz w:val="28"/>
          <w:szCs w:val="28"/>
        </w:rPr>
        <w:t>е</w:t>
      </w:r>
      <w:r w:rsidRPr="00ED0554">
        <w:rPr>
          <w:rFonts w:ascii="Times New Roman" w:hAnsi="Times New Roman" w:cs="Times New Roman"/>
          <w:sz w:val="28"/>
          <w:szCs w:val="28"/>
        </w:rPr>
        <w:t>ской и годовой бухгалтерской информации организации. Этот вид позволяет вскрыть не только недостатки в рабо</w:t>
      </w:r>
      <w:r>
        <w:rPr>
          <w:rFonts w:ascii="Times New Roman" w:hAnsi="Times New Roman" w:cs="Times New Roman"/>
          <w:sz w:val="28"/>
          <w:szCs w:val="28"/>
        </w:rPr>
        <w:t>те, но и выявить резервы, а так</w:t>
      </w:r>
      <w:r w:rsidRPr="00ED0554">
        <w:rPr>
          <w:rFonts w:ascii="Times New Roman" w:hAnsi="Times New Roman" w:cs="Times New Roman"/>
          <w:sz w:val="28"/>
          <w:szCs w:val="28"/>
        </w:rPr>
        <w:t>же пр</w:t>
      </w:r>
      <w:r w:rsidRPr="00ED0554">
        <w:rPr>
          <w:rFonts w:ascii="Times New Roman" w:hAnsi="Times New Roman" w:cs="Times New Roman"/>
          <w:sz w:val="28"/>
          <w:szCs w:val="28"/>
        </w:rPr>
        <w:t>и</w:t>
      </w:r>
      <w:r w:rsidRPr="00ED0554">
        <w:rPr>
          <w:rFonts w:ascii="Times New Roman" w:hAnsi="Times New Roman" w:cs="Times New Roman"/>
          <w:sz w:val="28"/>
          <w:szCs w:val="28"/>
        </w:rPr>
        <w:t>нять меры к устранению нарушений и ошибок.</w:t>
      </w:r>
    </w:p>
    <w:p w:rsidR="00484AC0" w:rsidRPr="00ED0554" w:rsidRDefault="002766F6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</w:t>
      </w:r>
      <w:r w:rsidR="00484AC0" w:rsidRPr="00ED0554">
        <w:rPr>
          <w:rFonts w:ascii="Times New Roman" w:hAnsi="Times New Roman" w:cs="Times New Roman"/>
          <w:sz w:val="28"/>
          <w:szCs w:val="28"/>
        </w:rPr>
        <w:t>источников контрольных данных</w:t>
      </w:r>
      <w:r w:rsidR="00484AC0">
        <w:rPr>
          <w:rFonts w:ascii="Times New Roman" w:hAnsi="Times New Roman" w:cs="Times New Roman"/>
          <w:sz w:val="28"/>
          <w:szCs w:val="28"/>
        </w:rPr>
        <w:t>,</w:t>
      </w:r>
      <w:r w:rsidR="00484AC0" w:rsidRPr="00ED0554">
        <w:rPr>
          <w:rFonts w:ascii="Times New Roman" w:hAnsi="Times New Roman" w:cs="Times New Roman"/>
          <w:sz w:val="28"/>
          <w:szCs w:val="28"/>
        </w:rPr>
        <w:t xml:space="preserve"> выделяют док</w:t>
      </w:r>
      <w:r w:rsidR="00484AC0" w:rsidRPr="00ED0554">
        <w:rPr>
          <w:rFonts w:ascii="Times New Roman" w:hAnsi="Times New Roman" w:cs="Times New Roman"/>
          <w:sz w:val="28"/>
          <w:szCs w:val="28"/>
        </w:rPr>
        <w:t>у</w:t>
      </w:r>
      <w:r w:rsidR="00484AC0" w:rsidRPr="00ED0554">
        <w:rPr>
          <w:rFonts w:ascii="Times New Roman" w:hAnsi="Times New Roman" w:cs="Times New Roman"/>
          <w:sz w:val="28"/>
          <w:szCs w:val="28"/>
        </w:rPr>
        <w:t>ментальный и фактический контроль. Аудит расчетов с поставщиками и по</w:t>
      </w:r>
      <w:r w:rsidR="00484AC0" w:rsidRPr="00ED0554">
        <w:rPr>
          <w:rFonts w:ascii="Times New Roman" w:hAnsi="Times New Roman" w:cs="Times New Roman"/>
          <w:sz w:val="28"/>
          <w:szCs w:val="28"/>
        </w:rPr>
        <w:t>д</w:t>
      </w:r>
      <w:r w:rsidR="00484AC0" w:rsidRPr="00ED0554">
        <w:rPr>
          <w:rFonts w:ascii="Times New Roman" w:hAnsi="Times New Roman" w:cs="Times New Roman"/>
          <w:sz w:val="28"/>
          <w:szCs w:val="28"/>
        </w:rPr>
        <w:t>рядчиками предполагает использование документального вида контроля. В процессе проверки устанавливается достоверность данных первичных и сводных документов, регистров аналитического и синтетического учета.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В ходе аудита были использованы следующие приемы фактического контроля:</w:t>
      </w:r>
    </w:p>
    <w:p w:rsidR="00484AC0" w:rsidRPr="00ED0554" w:rsidRDefault="00484AC0" w:rsidP="004F4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- устный опрос персонала, руководства экономического субъекта и н</w:t>
      </w:r>
      <w:r w:rsidRPr="00ED0554">
        <w:rPr>
          <w:rFonts w:ascii="Times New Roman" w:hAnsi="Times New Roman" w:cs="Times New Roman"/>
          <w:sz w:val="28"/>
          <w:szCs w:val="28"/>
        </w:rPr>
        <w:t>е</w:t>
      </w:r>
      <w:r w:rsidRPr="00ED0554">
        <w:rPr>
          <w:rFonts w:ascii="Times New Roman" w:hAnsi="Times New Roman" w:cs="Times New Roman"/>
          <w:sz w:val="28"/>
          <w:szCs w:val="28"/>
        </w:rPr>
        <w:t>зависимой (третьей) стороны;</w:t>
      </w:r>
    </w:p>
    <w:p w:rsidR="00484AC0" w:rsidRPr="00ED0554" w:rsidRDefault="00484AC0" w:rsidP="004F4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- наблюдение за выполнением хозяйственных операций бухгалтером;</w:t>
      </w:r>
    </w:p>
    <w:p w:rsidR="00484AC0" w:rsidRPr="00ED0554" w:rsidRDefault="00484AC0" w:rsidP="004F4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- проверка арифметических расчетов клиента (пересчет);</w:t>
      </w:r>
    </w:p>
    <w:p w:rsidR="00484AC0" w:rsidRPr="00ED0554" w:rsidRDefault="00484AC0" w:rsidP="004F4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- проверка соблюдения правил учета отдельных хозяйственных опер</w:t>
      </w:r>
      <w:r w:rsidRPr="00ED0554">
        <w:rPr>
          <w:rFonts w:ascii="Times New Roman" w:hAnsi="Times New Roman" w:cs="Times New Roman"/>
          <w:sz w:val="28"/>
          <w:szCs w:val="28"/>
        </w:rPr>
        <w:t>а</w:t>
      </w:r>
      <w:r w:rsidRPr="00ED0554">
        <w:rPr>
          <w:rFonts w:ascii="Times New Roman" w:hAnsi="Times New Roman" w:cs="Times New Roman"/>
          <w:sz w:val="28"/>
          <w:szCs w:val="28"/>
        </w:rPr>
        <w:t>ций, подтверждение;</w:t>
      </w:r>
    </w:p>
    <w:p w:rsidR="00484AC0" w:rsidRPr="00ED0554" w:rsidRDefault="00484AC0" w:rsidP="004F4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- проверка документов, прослеживание, аналитические процедуры.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Так, на стадии планирования нами был проведен устный опрос главн</w:t>
      </w:r>
      <w:r w:rsidRPr="00ED0554">
        <w:rPr>
          <w:rFonts w:ascii="Times New Roman" w:hAnsi="Times New Roman" w:cs="Times New Roman"/>
          <w:sz w:val="28"/>
          <w:szCs w:val="28"/>
        </w:rPr>
        <w:t>о</w:t>
      </w:r>
      <w:r w:rsidRPr="00ED0554">
        <w:rPr>
          <w:rFonts w:ascii="Times New Roman" w:hAnsi="Times New Roman" w:cs="Times New Roman"/>
          <w:sz w:val="28"/>
          <w:szCs w:val="28"/>
        </w:rPr>
        <w:t>го бухгалтера. В данном вопроснике нами были проанализированы состояние системы внутреннего контроля и системы учета расчетов с поставщиками и подрядчиками.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Для получения аудиторских доказательств нами был использован такой прием, как наблюдение за выполнением операций главным бухгалтером. Эта процедура была использована и в ходе составления теста.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Проверка арифметических расчетов (пересчет) используется для по</w:t>
      </w:r>
      <w:r w:rsidRPr="00ED0554">
        <w:rPr>
          <w:rFonts w:ascii="Times New Roman" w:hAnsi="Times New Roman" w:cs="Times New Roman"/>
          <w:sz w:val="28"/>
          <w:szCs w:val="28"/>
        </w:rPr>
        <w:t>д</w:t>
      </w:r>
      <w:r w:rsidRPr="00ED0554">
        <w:rPr>
          <w:rFonts w:ascii="Times New Roman" w:hAnsi="Times New Roman" w:cs="Times New Roman"/>
          <w:sz w:val="28"/>
          <w:szCs w:val="28"/>
        </w:rPr>
        <w:t>тверждения достоверности арифметических подсчетов сумм по расчетам с поставщиками и подрядчиками и точности отражения их в бухгалтерских з</w:t>
      </w:r>
      <w:r w:rsidRPr="00ED0554">
        <w:rPr>
          <w:rFonts w:ascii="Times New Roman" w:hAnsi="Times New Roman" w:cs="Times New Roman"/>
          <w:sz w:val="28"/>
          <w:szCs w:val="28"/>
        </w:rPr>
        <w:t>а</w:t>
      </w:r>
      <w:r w:rsidRPr="00ED0554">
        <w:rPr>
          <w:rFonts w:ascii="Times New Roman" w:hAnsi="Times New Roman" w:cs="Times New Roman"/>
          <w:sz w:val="28"/>
          <w:szCs w:val="28"/>
        </w:rPr>
        <w:t>писях.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Проверка соблюдения правил учета отдельных хозяйственных опер</w:t>
      </w:r>
      <w:r w:rsidRPr="00ED0554">
        <w:rPr>
          <w:rFonts w:ascii="Times New Roman" w:hAnsi="Times New Roman" w:cs="Times New Roman"/>
          <w:sz w:val="28"/>
          <w:szCs w:val="28"/>
        </w:rPr>
        <w:t>а</w:t>
      </w:r>
      <w:r w:rsidRPr="00ED0554">
        <w:rPr>
          <w:rFonts w:ascii="Times New Roman" w:hAnsi="Times New Roman" w:cs="Times New Roman"/>
          <w:sz w:val="28"/>
          <w:szCs w:val="28"/>
        </w:rPr>
        <w:t>ций позволяет осуществлять контроль над учетными работами, выполня</w:t>
      </w:r>
      <w:r w:rsidRPr="00ED0554">
        <w:rPr>
          <w:rFonts w:ascii="Times New Roman" w:hAnsi="Times New Roman" w:cs="Times New Roman"/>
          <w:sz w:val="28"/>
          <w:szCs w:val="28"/>
        </w:rPr>
        <w:t>е</w:t>
      </w:r>
      <w:r w:rsidRPr="00ED0554">
        <w:rPr>
          <w:rFonts w:ascii="Times New Roman" w:hAnsi="Times New Roman" w:cs="Times New Roman"/>
          <w:sz w:val="28"/>
          <w:szCs w:val="28"/>
        </w:rPr>
        <w:t>мыми главным бухгалтером, и корреспонденцией счетов по расчетам с п</w:t>
      </w:r>
      <w:r w:rsidRPr="00ED0554">
        <w:rPr>
          <w:rFonts w:ascii="Times New Roman" w:hAnsi="Times New Roman" w:cs="Times New Roman"/>
          <w:sz w:val="28"/>
          <w:szCs w:val="28"/>
        </w:rPr>
        <w:t>о</w:t>
      </w:r>
      <w:r w:rsidRPr="00ED0554">
        <w:rPr>
          <w:rFonts w:ascii="Times New Roman" w:hAnsi="Times New Roman" w:cs="Times New Roman"/>
          <w:sz w:val="28"/>
          <w:szCs w:val="28"/>
        </w:rPr>
        <w:t>ставщиками и подрядчиками.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 используется </w:t>
      </w:r>
      <w:proofErr w:type="gramStart"/>
      <w:r w:rsidRPr="00ED0554">
        <w:rPr>
          <w:rFonts w:ascii="Times New Roman" w:hAnsi="Times New Roman" w:cs="Times New Roman"/>
          <w:sz w:val="28"/>
          <w:szCs w:val="28"/>
        </w:rPr>
        <w:t>для получения информации о реальности остатков на счетах по учету расчетов с поставщиками</w:t>
      </w:r>
      <w:proofErr w:type="gramEnd"/>
      <w:r w:rsidRPr="00ED0554">
        <w:rPr>
          <w:rFonts w:ascii="Times New Roman" w:hAnsi="Times New Roman" w:cs="Times New Roman"/>
          <w:sz w:val="28"/>
          <w:szCs w:val="28"/>
        </w:rPr>
        <w:t xml:space="preserve"> и подрядчиками.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Полнота аудиторского контроля достигается путем проведения док</w:t>
      </w:r>
      <w:r w:rsidRPr="00ED0554">
        <w:rPr>
          <w:rFonts w:ascii="Times New Roman" w:hAnsi="Times New Roman" w:cs="Times New Roman"/>
          <w:sz w:val="28"/>
          <w:szCs w:val="28"/>
        </w:rPr>
        <w:t>у</w:t>
      </w:r>
      <w:r w:rsidRPr="00ED0554">
        <w:rPr>
          <w:rFonts w:ascii="Times New Roman" w:hAnsi="Times New Roman" w:cs="Times New Roman"/>
          <w:sz w:val="28"/>
          <w:szCs w:val="28"/>
        </w:rPr>
        <w:t>ментальных проверок. Так, на начальной стадии документальной проверки были изучены документы с формальной стороны (заполнение всех обяз</w:t>
      </w:r>
      <w:r w:rsidRPr="00ED0554">
        <w:rPr>
          <w:rFonts w:ascii="Times New Roman" w:hAnsi="Times New Roman" w:cs="Times New Roman"/>
          <w:sz w:val="28"/>
          <w:szCs w:val="28"/>
        </w:rPr>
        <w:t>а</w:t>
      </w:r>
      <w:r w:rsidRPr="00ED0554">
        <w:rPr>
          <w:rFonts w:ascii="Times New Roman" w:hAnsi="Times New Roman" w:cs="Times New Roman"/>
          <w:sz w:val="28"/>
          <w:szCs w:val="28"/>
        </w:rPr>
        <w:t>тельных реквизитов) и с точки зрения законности, достоверности и эконом</w:t>
      </w:r>
      <w:r w:rsidRPr="00ED0554">
        <w:rPr>
          <w:rFonts w:ascii="Times New Roman" w:hAnsi="Times New Roman" w:cs="Times New Roman"/>
          <w:sz w:val="28"/>
          <w:szCs w:val="28"/>
        </w:rPr>
        <w:t>и</w:t>
      </w:r>
      <w:r w:rsidRPr="00ED0554">
        <w:rPr>
          <w:rFonts w:ascii="Times New Roman" w:hAnsi="Times New Roman" w:cs="Times New Roman"/>
          <w:sz w:val="28"/>
          <w:szCs w:val="28"/>
        </w:rPr>
        <w:t>ческой целесообразности отраженных в них операций. Проверка документов позволяет убедиться в реальности определенного документа.</w:t>
      </w:r>
    </w:p>
    <w:p w:rsidR="00484AC0" w:rsidRPr="00ED0554" w:rsidRDefault="00484AC0" w:rsidP="00484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Следует отметить, что кроме всех вышеперечисленных способов и приемов, широко использовался способ прослеживания, то есть проводилась проверка отражения данных первичных документов в синтетически</w:t>
      </w:r>
      <w:r>
        <w:rPr>
          <w:rFonts w:ascii="Times New Roman" w:hAnsi="Times New Roman" w:cs="Times New Roman"/>
          <w:sz w:val="28"/>
          <w:szCs w:val="28"/>
        </w:rPr>
        <w:t>х и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литических учетах, а так</w:t>
      </w:r>
      <w:r w:rsidRPr="00ED0554">
        <w:rPr>
          <w:rFonts w:ascii="Times New Roman" w:hAnsi="Times New Roman" w:cs="Times New Roman"/>
          <w:sz w:val="28"/>
          <w:szCs w:val="28"/>
        </w:rPr>
        <w:t>же сверялась заключительная корреспонденция сч</w:t>
      </w:r>
      <w:r w:rsidRPr="00ED0554">
        <w:rPr>
          <w:rFonts w:ascii="Times New Roman" w:hAnsi="Times New Roman" w:cs="Times New Roman"/>
          <w:sz w:val="28"/>
          <w:szCs w:val="28"/>
        </w:rPr>
        <w:t>е</w:t>
      </w:r>
      <w:r w:rsidRPr="00ED0554">
        <w:rPr>
          <w:rFonts w:ascii="Times New Roman" w:hAnsi="Times New Roman" w:cs="Times New Roman"/>
          <w:sz w:val="28"/>
          <w:szCs w:val="28"/>
        </w:rPr>
        <w:t>тов. Прослеживание использовалось при изучении кредитовых оборотов по аналитическим счетам, ведомостям, отчетам, синтетическим счетам, отр</w:t>
      </w:r>
      <w:r w:rsidRPr="00ED0554">
        <w:rPr>
          <w:rFonts w:ascii="Times New Roman" w:hAnsi="Times New Roman" w:cs="Times New Roman"/>
          <w:sz w:val="28"/>
          <w:szCs w:val="28"/>
        </w:rPr>
        <w:t>а</w:t>
      </w:r>
      <w:r w:rsidRPr="00ED0554">
        <w:rPr>
          <w:rFonts w:ascii="Times New Roman" w:hAnsi="Times New Roman" w:cs="Times New Roman"/>
          <w:sz w:val="28"/>
          <w:szCs w:val="28"/>
        </w:rPr>
        <w:t>женным в Главной книге.</w:t>
      </w:r>
    </w:p>
    <w:p w:rsidR="00350253" w:rsidRDefault="00484AC0" w:rsidP="00350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54">
        <w:rPr>
          <w:rFonts w:ascii="Times New Roman" w:hAnsi="Times New Roman" w:cs="Times New Roman"/>
          <w:sz w:val="28"/>
          <w:szCs w:val="28"/>
        </w:rPr>
        <w:t>Все рассмотренные приемы и виды контроля были использованы в х</w:t>
      </w:r>
      <w:r w:rsidRPr="00ED0554">
        <w:rPr>
          <w:rFonts w:ascii="Times New Roman" w:hAnsi="Times New Roman" w:cs="Times New Roman"/>
          <w:sz w:val="28"/>
          <w:szCs w:val="28"/>
        </w:rPr>
        <w:t>о</w:t>
      </w:r>
      <w:r w:rsidRPr="00ED0554">
        <w:rPr>
          <w:rFonts w:ascii="Times New Roman" w:hAnsi="Times New Roman" w:cs="Times New Roman"/>
          <w:sz w:val="28"/>
          <w:szCs w:val="28"/>
        </w:rPr>
        <w:t>де проверки правильности и достоверности учета расчетов с поставщиками и подрядчиками для сбора аудиторских доказательств.</w:t>
      </w:r>
    </w:p>
    <w:p w:rsidR="00C47A68" w:rsidRDefault="00C47A68" w:rsidP="00C47A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расчетов с поставщиками и подрядчиками можно отразить в рабочих документах (сви</w:t>
      </w:r>
      <w:r w:rsidR="00CB0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детельствах)</w:t>
      </w:r>
      <w:r w:rsidR="00F5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</w:t>
      </w:r>
      <w:r w:rsidR="00CB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(таблицы</w:t>
      </w:r>
      <w:proofErr w:type="gramStart"/>
      <w:r w:rsidR="00CB0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CB0BD3">
        <w:rPr>
          <w:rFonts w:ascii="Times New Roman" w:eastAsia="Times New Roman" w:hAnsi="Times New Roman" w:cs="Times New Roman"/>
          <w:sz w:val="28"/>
          <w:szCs w:val="28"/>
          <w:lang w:eastAsia="ru-RU"/>
        </w:rPr>
        <w:t>.5, 4.6, 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4.5 - </w:t>
      </w:r>
      <w:r w:rsidRPr="00C4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Полнота </w:t>
      </w:r>
      <w:proofErr w:type="spellStart"/>
      <w:r w:rsidRPr="00C4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оприходования</w:t>
      </w:r>
      <w:proofErr w:type="spellEnd"/>
      <w:r w:rsidRPr="00C4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товарно-материальных ценностей (работ, услуг), полученных от поставщиков и подрядчиков (руб.)</w:t>
      </w:r>
    </w:p>
    <w:tbl>
      <w:tblPr>
        <w:tblW w:w="9606" w:type="dxa"/>
        <w:tblLayout w:type="fixed"/>
        <w:tblLook w:val="04A0"/>
      </w:tblPr>
      <w:tblGrid>
        <w:gridCol w:w="540"/>
        <w:gridCol w:w="1034"/>
        <w:gridCol w:w="1134"/>
        <w:gridCol w:w="992"/>
        <w:gridCol w:w="992"/>
        <w:gridCol w:w="851"/>
        <w:gridCol w:w="850"/>
        <w:gridCol w:w="1134"/>
        <w:gridCol w:w="2079"/>
      </w:tblGrid>
      <w:tr w:rsidR="00C47A68" w:rsidRPr="00C47A68" w:rsidTr="00575496">
        <w:trPr>
          <w:trHeight w:val="6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щика, по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 матер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ценн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мент, номер, 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5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пост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пило </w:t>
            </w:r>
            <w:r w:rsidR="0052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ведено работ, оказ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у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оприходовано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(+,-)</w:t>
            </w:r>
            <w:proofErr w:type="gramEnd"/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 аудит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</w:tr>
      <w:tr w:rsidR="00C47A68" w:rsidRPr="00C47A68" w:rsidTr="00575496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счету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496" w:rsidRPr="00C47A68" w:rsidTr="00575496">
        <w:trPr>
          <w:trHeight w:val="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575496" w:rsidRDefault="00575496" w:rsidP="00575496">
      <w:pPr>
        <w:jc w:val="right"/>
      </w:pPr>
    </w:p>
    <w:tbl>
      <w:tblPr>
        <w:tblW w:w="9606" w:type="dxa"/>
        <w:tblLayout w:type="fixed"/>
        <w:tblLook w:val="04A0"/>
      </w:tblPr>
      <w:tblGrid>
        <w:gridCol w:w="540"/>
        <w:gridCol w:w="1034"/>
        <w:gridCol w:w="1134"/>
        <w:gridCol w:w="992"/>
        <w:gridCol w:w="992"/>
        <w:gridCol w:w="851"/>
        <w:gridCol w:w="850"/>
        <w:gridCol w:w="1134"/>
        <w:gridCol w:w="2079"/>
      </w:tblGrid>
      <w:tr w:rsidR="0037517A" w:rsidRPr="00C47A68" w:rsidTr="000F3661">
        <w:trPr>
          <w:trHeight w:val="455"/>
        </w:trPr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7517A" w:rsidRPr="0037517A" w:rsidRDefault="0037517A" w:rsidP="00375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Продолжение таблицы 4.5</w:t>
            </w:r>
          </w:p>
        </w:tc>
      </w:tr>
      <w:tr w:rsidR="00575496" w:rsidRPr="00C47A68" w:rsidTr="0037517A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575496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47A68" w:rsidRPr="00C47A68" w:rsidTr="00575496">
        <w:trPr>
          <w:trHeight w:val="20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«Над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5237AA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№ 20 от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Недостача, им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акт, данные которого отраж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на счете 76 «Расчеты с ра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дебиторами и кредиторами»</w:t>
            </w:r>
          </w:p>
        </w:tc>
      </w:tr>
      <w:tr w:rsidR="00C47A68" w:rsidRPr="00C47A68" w:rsidTr="00575496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5237AA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№ 17 от 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без оправданий, 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обходимо учесть разницу</w:t>
            </w:r>
          </w:p>
        </w:tc>
      </w:tr>
    </w:tbl>
    <w:p w:rsidR="00C47A68" w:rsidRDefault="00C47A68" w:rsidP="00C4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68" w:rsidRPr="00C47A68" w:rsidRDefault="00C47A68" w:rsidP="00C47A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аудитор выявил подобное несоответ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данных учета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 4.5</w:t>
      </w:r>
      <w:r w:rsidRPr="00C47A68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данными, отраженными в документах поставщика, то он обязан, применяя приемы сопоставления, прослеживания, опроса и др., выяснить его причину. Выборочно можно проверить правильность изъятия поставщиками НДС и обоснованность его возмещения проверяемым субъектом. При этом можно использовать форм</w:t>
      </w:r>
      <w:r w:rsidR="00575496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представленную в таблице 4.6</w:t>
      </w:r>
      <w:r w:rsidRPr="00C4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4.6 - </w:t>
      </w:r>
      <w:r w:rsidRPr="00C4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правильности изъятия поставщиками НДС и обоснованности его выделения и возмещения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организации</w:t>
      </w:r>
      <w:r w:rsidRPr="00C4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(руб.)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851"/>
        <w:gridCol w:w="709"/>
        <w:gridCol w:w="850"/>
        <w:gridCol w:w="851"/>
        <w:gridCol w:w="708"/>
        <w:gridCol w:w="709"/>
        <w:gridCol w:w="533"/>
        <w:gridCol w:w="743"/>
        <w:gridCol w:w="709"/>
        <w:gridCol w:w="567"/>
        <w:gridCol w:w="708"/>
        <w:gridCol w:w="851"/>
      </w:tblGrid>
      <w:tr w:rsidR="00C47A68" w:rsidRPr="00C47A68" w:rsidTr="0037517A">
        <w:trPr>
          <w:trHeight w:val="9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кам, в т.ч. НДС, руб.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документ, в котором НДС отдельной строкой (гр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фой)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Платежный 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кумент, в кот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НДС 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дельной строкой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возмещена</w:t>
            </w:r>
          </w:p>
        </w:tc>
      </w:tr>
      <w:tr w:rsidR="00C47A68" w:rsidRPr="00C47A68" w:rsidTr="0037517A">
        <w:trPr>
          <w:trHeight w:val="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сумма,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НДС по ставке, руб.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(+,-), 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НДС к возмещению,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</w:t>
            </w:r>
          </w:p>
        </w:tc>
      </w:tr>
      <w:tr w:rsidR="00C47A68" w:rsidRPr="00C47A68" w:rsidTr="0037517A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(+,-), руб.</w:t>
            </w:r>
          </w:p>
        </w:tc>
      </w:tr>
      <w:tr w:rsidR="00575496" w:rsidRPr="00C47A68" w:rsidTr="0037517A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Pr="00C47A68" w:rsidRDefault="00BF050B" w:rsidP="005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BF050B" w:rsidRDefault="00BF050B" w:rsidP="00BF050B">
      <w:pPr>
        <w:jc w:val="right"/>
      </w:pPr>
      <w:r>
        <w:br w:type="page"/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851"/>
        <w:gridCol w:w="709"/>
        <w:gridCol w:w="850"/>
        <w:gridCol w:w="851"/>
        <w:gridCol w:w="708"/>
        <w:gridCol w:w="709"/>
        <w:gridCol w:w="567"/>
        <w:gridCol w:w="709"/>
        <w:gridCol w:w="709"/>
        <w:gridCol w:w="567"/>
        <w:gridCol w:w="708"/>
        <w:gridCol w:w="851"/>
      </w:tblGrid>
      <w:tr w:rsidR="0037517A" w:rsidRPr="00C47A68" w:rsidTr="000F3661">
        <w:trPr>
          <w:trHeight w:val="454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7517A" w:rsidRPr="0037517A" w:rsidRDefault="0037517A" w:rsidP="00375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Продолжение таблицы 4.6</w:t>
            </w:r>
          </w:p>
        </w:tc>
      </w:tr>
      <w:tr w:rsidR="0037517A" w:rsidRPr="00C47A68" w:rsidTr="0037517A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517A" w:rsidRPr="00C47A68" w:rsidTr="0037517A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«Не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(счет фа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тура) №4 от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№ 4 от 20.</w:t>
            </w:r>
            <w:r w:rsidR="0018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+180</w:t>
            </w:r>
          </w:p>
        </w:tc>
      </w:tr>
      <w:tr w:rsidR="0037517A" w:rsidRPr="00C47A68" w:rsidTr="0037517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(счет фа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тура) №17 от 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№10 от 25.</w:t>
            </w:r>
            <w:r w:rsidR="0018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+144</w:t>
            </w:r>
          </w:p>
        </w:tc>
      </w:tr>
    </w:tbl>
    <w:p w:rsidR="001856DA" w:rsidRDefault="001856DA" w:rsidP="001856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68" w:rsidRPr="001856DA" w:rsidRDefault="001856DA" w:rsidP="00185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таблицы 4.6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показывают, что во всех случаях проверяемым экономическим субъектом НДС был возмещен необоснованно, так как в пе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случае этот налог не был выделен отдельной строкой в платежном док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менте, а во втором случае – в расчетном документе. Проверка правильности изъятия суммы НДС поставщиками показывает, что эти суммы соответств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нормативным ставкам.</w:t>
      </w:r>
    </w:p>
    <w:p w:rsidR="00C47A68" w:rsidRPr="001856DA" w:rsidRDefault="00C47A68" w:rsidP="00185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достоверности, реальности и законности задолженности по расчетам с поставщиками и подрядчиками можно использовать специал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таблицу (таблица 4.7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данные которой позволят определить возможные ошибки, мошенничество, растраты, искажения данных бухгалтерской отче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</w:p>
    <w:p w:rsidR="00C47A68" w:rsidRPr="001856DA" w:rsidRDefault="001856DA" w:rsidP="00185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4.7 - </w:t>
      </w:r>
      <w:r w:rsidR="00C47A68" w:rsidRPr="00185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Достоверность, реальность и законность задолженности по расчетам с поставщиками и подрядчиками (руб.)</w:t>
      </w:r>
    </w:p>
    <w:tbl>
      <w:tblPr>
        <w:tblW w:w="9477" w:type="dxa"/>
        <w:tblLayout w:type="fixed"/>
        <w:tblLook w:val="04A0"/>
      </w:tblPr>
      <w:tblGrid>
        <w:gridCol w:w="492"/>
        <w:gridCol w:w="1176"/>
        <w:gridCol w:w="1559"/>
        <w:gridCol w:w="1134"/>
        <w:gridCol w:w="850"/>
        <w:gridCol w:w="993"/>
        <w:gridCol w:w="850"/>
        <w:gridCol w:w="992"/>
        <w:gridCol w:w="1431"/>
      </w:tblGrid>
      <w:tr w:rsidR="00C47A68" w:rsidRPr="00C47A68" w:rsidTr="00BF050B">
        <w:trPr>
          <w:trHeight w:val="195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 поста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догов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дата и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новения задо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задо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женности на счете 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сальдо расче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докуме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там, выпискам, договору, рег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страм учета и запросам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ауд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</w:t>
            </w:r>
          </w:p>
        </w:tc>
      </w:tr>
      <w:tr w:rsidR="00C47A68" w:rsidRPr="00C47A68" w:rsidTr="00BF050B">
        <w:trPr>
          <w:trHeight w:val="31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0B" w:rsidRPr="00C47A68" w:rsidTr="00BF050B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BF050B" w:rsidRDefault="00BF050B" w:rsidP="00BF050B">
      <w:pPr>
        <w:jc w:val="right"/>
      </w:pPr>
      <w:r>
        <w:br w:type="page"/>
      </w:r>
    </w:p>
    <w:tbl>
      <w:tblPr>
        <w:tblW w:w="9477" w:type="dxa"/>
        <w:tblLayout w:type="fixed"/>
        <w:tblLook w:val="04A0"/>
      </w:tblPr>
      <w:tblGrid>
        <w:gridCol w:w="492"/>
        <w:gridCol w:w="1176"/>
        <w:gridCol w:w="1559"/>
        <w:gridCol w:w="1134"/>
        <w:gridCol w:w="850"/>
        <w:gridCol w:w="993"/>
        <w:gridCol w:w="850"/>
        <w:gridCol w:w="992"/>
        <w:gridCol w:w="1431"/>
      </w:tblGrid>
      <w:tr w:rsidR="0037517A" w:rsidRPr="00C47A68" w:rsidTr="000F3661">
        <w:trPr>
          <w:trHeight w:val="455"/>
        </w:trPr>
        <w:tc>
          <w:tcPr>
            <w:tcW w:w="9477" w:type="dxa"/>
            <w:gridSpan w:val="9"/>
            <w:tcBorders>
              <w:bottom w:val="single" w:sz="4" w:space="0" w:color="auto"/>
            </w:tcBorders>
          </w:tcPr>
          <w:p w:rsidR="0037517A" w:rsidRPr="0037517A" w:rsidRDefault="0037517A" w:rsidP="00375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Продолжение таблицы 4.7</w:t>
            </w:r>
          </w:p>
        </w:tc>
      </w:tr>
      <w:tr w:rsidR="00BF050B" w:rsidRPr="00C47A68" w:rsidTr="0037517A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B" w:rsidRPr="00C47A68" w:rsidRDefault="00BF050B" w:rsidP="00BF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47A68" w:rsidRPr="00C47A68" w:rsidTr="001856DA">
        <w:trPr>
          <w:trHeight w:val="127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«Не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пли-продажи № 4 от 11.</w:t>
            </w:r>
            <w:r w:rsidR="0018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8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</w:tc>
      </w:tr>
      <w:tr w:rsidR="00C47A68" w:rsidRPr="00C47A68" w:rsidTr="001856DA">
        <w:trPr>
          <w:trHeight w:val="708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 w:colFirst="0" w:colLast="8"/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«Бере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догов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18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Незаконная предопл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нет д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</w:t>
            </w:r>
          </w:p>
        </w:tc>
      </w:tr>
      <w:bookmarkEnd w:id="2"/>
      <w:tr w:rsidR="00C47A68" w:rsidRPr="00C47A68" w:rsidTr="001856DA">
        <w:trPr>
          <w:trHeight w:val="547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8" w:rsidRPr="00C47A68" w:rsidRDefault="00C47A68" w:rsidP="001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56DA" w:rsidRDefault="001856DA" w:rsidP="00185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68" w:rsidRPr="001856DA" w:rsidRDefault="00AE4E74" w:rsidP="00185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таблицы </w:t>
      </w:r>
      <w:r w:rsid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показывают, что в первом примере кредиторская задолженность проверяемой организации полностью соответствует расче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документам, договору, регистрам учета и запросам от поставщика. Ук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сумма задолженности является реальной и достоверной. Во втором же случае дебиторская задолженность организации, хотя и соответствует выпи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кам, регистрам учета и запросам, является необоснованной, так как данная сумма перечислена поставщику путем предварительной оплаты без заключ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A68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ним договора (соглашения).</w:t>
      </w:r>
    </w:p>
    <w:p w:rsidR="00350253" w:rsidRDefault="00350253" w:rsidP="00185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8B6" w:rsidRDefault="00350253" w:rsidP="001856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253">
        <w:rPr>
          <w:rFonts w:ascii="Times New Roman" w:hAnsi="Times New Roman" w:cs="Times New Roman"/>
          <w:b/>
          <w:sz w:val="28"/>
          <w:szCs w:val="28"/>
        </w:rPr>
        <w:t>4.4</w:t>
      </w:r>
      <w:r w:rsidRPr="00350253">
        <w:rPr>
          <w:rFonts w:ascii="Times New Roman" w:hAnsi="Times New Roman" w:cs="Times New Roman"/>
          <w:b/>
          <w:sz w:val="28"/>
          <w:szCs w:val="28"/>
        </w:rPr>
        <w:tab/>
      </w:r>
      <w:r w:rsidR="004163C0" w:rsidRPr="00350253">
        <w:rPr>
          <w:rFonts w:ascii="Times New Roman" w:hAnsi="Times New Roman" w:cs="Times New Roman"/>
          <w:b/>
          <w:color w:val="000000"/>
          <w:sz w:val="28"/>
          <w:szCs w:val="28"/>
        </w:rPr>
        <w:t>Оценка и оформление результатов аудита</w:t>
      </w:r>
      <w:r w:rsidR="009048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расчетов </w:t>
      </w:r>
      <w:proofErr w:type="gramStart"/>
      <w:r w:rsidR="009048B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</w:p>
    <w:p w:rsidR="004163C0" w:rsidRDefault="00350253" w:rsidP="000E2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253">
        <w:rPr>
          <w:rFonts w:ascii="Times New Roman" w:hAnsi="Times New Roman" w:cs="Times New Roman"/>
          <w:b/>
          <w:color w:val="000000"/>
          <w:sz w:val="28"/>
          <w:szCs w:val="28"/>
        </w:rPr>
        <w:t>поставщиками и подрядчиками в организации</w:t>
      </w:r>
    </w:p>
    <w:p w:rsidR="00350253" w:rsidRPr="00350253" w:rsidRDefault="00350253" w:rsidP="001856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63C0" w:rsidRPr="004163C0" w:rsidRDefault="004163C0" w:rsidP="0018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C0">
        <w:rPr>
          <w:rFonts w:ascii="Times New Roman" w:hAnsi="Times New Roman" w:cs="Times New Roman"/>
          <w:sz w:val="28"/>
          <w:szCs w:val="28"/>
        </w:rPr>
        <w:t>После проведения всех необходимых процедур аудиторской проверки аудитор должен оценить полноту и качество исполнения всех пунктов плана и программы аудита, а также приемлемость плана как средства выявления существенных ошибок и нарушений. Для того</w:t>
      </w:r>
      <w:proofErr w:type="gramStart"/>
      <w:r w:rsidR="00A741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63C0">
        <w:rPr>
          <w:rFonts w:ascii="Times New Roman" w:hAnsi="Times New Roman" w:cs="Times New Roman"/>
          <w:sz w:val="28"/>
          <w:szCs w:val="28"/>
        </w:rPr>
        <w:t xml:space="preserve"> чтобы провести оценку р</w:t>
      </w:r>
      <w:r w:rsidRPr="004163C0">
        <w:rPr>
          <w:rFonts w:ascii="Times New Roman" w:hAnsi="Times New Roman" w:cs="Times New Roman"/>
          <w:sz w:val="28"/>
          <w:szCs w:val="28"/>
        </w:rPr>
        <w:t>е</w:t>
      </w:r>
      <w:r w:rsidRPr="004163C0">
        <w:rPr>
          <w:rFonts w:ascii="Times New Roman" w:hAnsi="Times New Roman" w:cs="Times New Roman"/>
          <w:sz w:val="28"/>
          <w:szCs w:val="28"/>
        </w:rPr>
        <w:t>зультатов аудиторской проверки, аудитору требуется систематизировать данные проведенной проверки.</w:t>
      </w:r>
    </w:p>
    <w:p w:rsidR="004163C0" w:rsidRPr="004163C0" w:rsidRDefault="004163C0" w:rsidP="004163C0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4163C0">
        <w:rPr>
          <w:rFonts w:ascii="Times New Roman" w:hAnsi="Times New Roman" w:cs="Times New Roman"/>
          <w:sz w:val="28"/>
          <w:szCs w:val="28"/>
        </w:rPr>
        <w:t>Аналитический обзор результатов проверки означает научное, норм</w:t>
      </w:r>
      <w:r w:rsidRPr="004163C0">
        <w:rPr>
          <w:rFonts w:ascii="Times New Roman" w:hAnsi="Times New Roman" w:cs="Times New Roman"/>
          <w:sz w:val="28"/>
          <w:szCs w:val="28"/>
        </w:rPr>
        <w:t>а</w:t>
      </w:r>
      <w:r w:rsidRPr="004163C0">
        <w:rPr>
          <w:rFonts w:ascii="Times New Roman" w:hAnsi="Times New Roman" w:cs="Times New Roman"/>
          <w:sz w:val="28"/>
          <w:szCs w:val="28"/>
        </w:rPr>
        <w:t>тивное и логическое осмысление уже сделанной аудиторами аналитической работы. Каждый раздел программы проверки, и соответственно, результаты проверки должны быть обсуждены группой аудиторов в присутствии рук</w:t>
      </w:r>
      <w:r w:rsidRPr="004163C0">
        <w:rPr>
          <w:rFonts w:ascii="Times New Roman" w:hAnsi="Times New Roman" w:cs="Times New Roman"/>
          <w:sz w:val="28"/>
          <w:szCs w:val="28"/>
        </w:rPr>
        <w:t>о</w:t>
      </w:r>
      <w:r w:rsidRPr="004163C0">
        <w:rPr>
          <w:rFonts w:ascii="Times New Roman" w:hAnsi="Times New Roman" w:cs="Times New Roman"/>
          <w:sz w:val="28"/>
          <w:szCs w:val="28"/>
        </w:rPr>
        <w:t>водителя и экспертов аудиторской фирмы, с тем, чтобы сформулировать ко</w:t>
      </w:r>
      <w:r w:rsidRPr="004163C0">
        <w:rPr>
          <w:rFonts w:ascii="Times New Roman" w:hAnsi="Times New Roman" w:cs="Times New Roman"/>
          <w:sz w:val="28"/>
          <w:szCs w:val="28"/>
        </w:rPr>
        <w:t>л</w:t>
      </w:r>
      <w:r w:rsidRPr="004163C0">
        <w:rPr>
          <w:rFonts w:ascii="Times New Roman" w:hAnsi="Times New Roman" w:cs="Times New Roman"/>
          <w:sz w:val="28"/>
          <w:szCs w:val="28"/>
        </w:rPr>
        <w:lastRenderedPageBreak/>
        <w:t>лективное мнение о предстоящих к составлению разделах аудиторского з</w:t>
      </w:r>
      <w:r w:rsidRPr="004163C0">
        <w:rPr>
          <w:rFonts w:ascii="Times New Roman" w:hAnsi="Times New Roman" w:cs="Times New Roman"/>
          <w:sz w:val="28"/>
          <w:szCs w:val="28"/>
        </w:rPr>
        <w:t>а</w:t>
      </w:r>
      <w:r w:rsidRPr="004163C0">
        <w:rPr>
          <w:rFonts w:ascii="Times New Roman" w:hAnsi="Times New Roman" w:cs="Times New Roman"/>
          <w:sz w:val="28"/>
          <w:szCs w:val="28"/>
        </w:rPr>
        <w:t>ключения.</w:t>
      </w:r>
    </w:p>
    <w:p w:rsidR="004163C0" w:rsidRDefault="004163C0" w:rsidP="00416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C0">
        <w:rPr>
          <w:rFonts w:ascii="Times New Roman" w:hAnsi="Times New Roman" w:cs="Times New Roman"/>
          <w:sz w:val="28"/>
          <w:szCs w:val="28"/>
        </w:rPr>
        <w:t>После оценки результатов осуществляемой проверки аудитор прист</w:t>
      </w:r>
      <w:r w:rsidRPr="004163C0">
        <w:rPr>
          <w:rFonts w:ascii="Times New Roman" w:hAnsi="Times New Roman" w:cs="Times New Roman"/>
          <w:sz w:val="28"/>
          <w:szCs w:val="28"/>
        </w:rPr>
        <w:t>у</w:t>
      </w:r>
      <w:r w:rsidRPr="004163C0">
        <w:rPr>
          <w:rFonts w:ascii="Times New Roman" w:hAnsi="Times New Roman" w:cs="Times New Roman"/>
          <w:sz w:val="28"/>
          <w:szCs w:val="28"/>
        </w:rPr>
        <w:t>пает к составлению отчета и оформлению аудиторского заключения</w:t>
      </w:r>
      <w:r w:rsidR="00B3177D">
        <w:rPr>
          <w:rFonts w:ascii="Times New Roman" w:hAnsi="Times New Roman" w:cs="Times New Roman"/>
          <w:sz w:val="28"/>
          <w:szCs w:val="28"/>
        </w:rPr>
        <w:t xml:space="preserve"> [17]</w:t>
      </w:r>
      <w:r w:rsidRPr="004163C0">
        <w:rPr>
          <w:rFonts w:ascii="Times New Roman" w:hAnsi="Times New Roman" w:cs="Times New Roman"/>
          <w:sz w:val="28"/>
          <w:szCs w:val="28"/>
        </w:rPr>
        <w:t>.</w:t>
      </w:r>
    </w:p>
    <w:p w:rsidR="004163C0" w:rsidRPr="00350253" w:rsidRDefault="004163C0" w:rsidP="00200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253">
        <w:rPr>
          <w:rFonts w:ascii="Times New Roman" w:hAnsi="Times New Roman" w:cs="Times New Roman"/>
          <w:color w:val="000000"/>
          <w:sz w:val="28"/>
          <w:szCs w:val="28"/>
        </w:rPr>
        <w:t>Составление рабочих документов аудитора</w:t>
      </w:r>
      <w:r w:rsidR="003502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Аудиторская проверка расчетов с поставщиками и подрядчиками в ООО «Домашний декоратор» проводилась в соответствии с вышеизложенной программой. В процессе проверки на каждом этапе были созданы рабочие документы, которые служили основанием для составления отчета аудитора и выдачи аудиторского заключения.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При изучении договоров поставки продукции и других хозяйственных договоров на оказанные организации услуги, выполненные работы было в</w:t>
      </w:r>
      <w:r w:rsidRPr="003F66C7">
        <w:rPr>
          <w:rFonts w:ascii="Times New Roman" w:hAnsi="Times New Roman" w:cs="Times New Roman"/>
          <w:sz w:val="28"/>
          <w:szCs w:val="28"/>
        </w:rPr>
        <w:t>ы</w:t>
      </w:r>
      <w:r w:rsidRPr="003F66C7">
        <w:rPr>
          <w:rFonts w:ascii="Times New Roman" w:hAnsi="Times New Roman" w:cs="Times New Roman"/>
          <w:sz w:val="28"/>
          <w:szCs w:val="28"/>
        </w:rPr>
        <w:t>явлено, что не все договоры отвечают требованиям норм ГК РФ, по некот</w:t>
      </w:r>
      <w:r w:rsidRPr="003F66C7">
        <w:rPr>
          <w:rFonts w:ascii="Times New Roman" w:hAnsi="Times New Roman" w:cs="Times New Roman"/>
          <w:sz w:val="28"/>
          <w:szCs w:val="28"/>
        </w:rPr>
        <w:t>о</w:t>
      </w:r>
      <w:r w:rsidRPr="003F66C7">
        <w:rPr>
          <w:rFonts w:ascii="Times New Roman" w:hAnsi="Times New Roman" w:cs="Times New Roman"/>
          <w:sz w:val="28"/>
          <w:szCs w:val="28"/>
        </w:rPr>
        <w:t>рым услугам договоры вообще отсутствуют: в договоре № 07</w:t>
      </w:r>
      <w:r>
        <w:rPr>
          <w:rFonts w:ascii="Times New Roman" w:hAnsi="Times New Roman" w:cs="Times New Roman"/>
          <w:sz w:val="28"/>
          <w:szCs w:val="28"/>
        </w:rPr>
        <w:t>/15 от 02.12.2015г. нет реквизитов и печати ИП Посту С.В</w:t>
      </w:r>
      <w:r w:rsidRPr="003F66C7">
        <w:rPr>
          <w:rFonts w:ascii="Times New Roman" w:hAnsi="Times New Roman" w:cs="Times New Roman"/>
          <w:sz w:val="28"/>
          <w:szCs w:val="28"/>
        </w:rPr>
        <w:t>., стоит только подпись; договор с ООО «</w:t>
      </w:r>
      <w:proofErr w:type="spellStart"/>
      <w:r w:rsidRPr="003F66C7">
        <w:rPr>
          <w:rFonts w:ascii="Times New Roman" w:hAnsi="Times New Roman" w:cs="Times New Roman"/>
          <w:sz w:val="28"/>
          <w:szCs w:val="28"/>
        </w:rPr>
        <w:t>Басо</w:t>
      </w:r>
      <w:proofErr w:type="spellEnd"/>
      <w:r w:rsidRPr="003F66C7">
        <w:rPr>
          <w:rFonts w:ascii="Times New Roman" w:hAnsi="Times New Roman" w:cs="Times New Roman"/>
          <w:sz w:val="28"/>
          <w:szCs w:val="28"/>
        </w:rPr>
        <w:t>» отсутствует.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 xml:space="preserve">В ходе проверки достоверности </w:t>
      </w:r>
      <w:proofErr w:type="spellStart"/>
      <w:r w:rsidRPr="003F66C7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3F66C7">
        <w:rPr>
          <w:rFonts w:ascii="Times New Roman" w:hAnsi="Times New Roman" w:cs="Times New Roman"/>
          <w:sz w:val="28"/>
          <w:szCs w:val="28"/>
        </w:rPr>
        <w:t xml:space="preserve"> тов</w:t>
      </w:r>
      <w:r w:rsidR="005237AA">
        <w:rPr>
          <w:rFonts w:ascii="Times New Roman" w:hAnsi="Times New Roman" w:cs="Times New Roman"/>
          <w:sz w:val="28"/>
          <w:szCs w:val="28"/>
        </w:rPr>
        <w:t>арно-материальных ценностей</w:t>
      </w:r>
      <w:r w:rsidR="00CB0B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BD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B0BD3">
        <w:rPr>
          <w:rFonts w:ascii="Times New Roman" w:hAnsi="Times New Roman" w:cs="Times New Roman"/>
          <w:sz w:val="28"/>
          <w:szCs w:val="28"/>
        </w:rPr>
        <w:t>. таблицу 4.5)</w:t>
      </w:r>
      <w:r w:rsidR="005237AA">
        <w:rPr>
          <w:rFonts w:ascii="Times New Roman" w:hAnsi="Times New Roman" w:cs="Times New Roman"/>
          <w:sz w:val="28"/>
          <w:szCs w:val="28"/>
        </w:rPr>
        <w:t xml:space="preserve"> было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="005237AA">
        <w:rPr>
          <w:rFonts w:ascii="Times New Roman" w:hAnsi="Times New Roman" w:cs="Times New Roman"/>
          <w:sz w:val="28"/>
          <w:szCs w:val="28"/>
        </w:rPr>
        <w:t>выявлено отклонение фактически оприх</w:t>
      </w:r>
      <w:r w:rsidR="005237AA">
        <w:rPr>
          <w:rFonts w:ascii="Times New Roman" w:hAnsi="Times New Roman" w:cs="Times New Roman"/>
          <w:sz w:val="28"/>
          <w:szCs w:val="28"/>
        </w:rPr>
        <w:t>о</w:t>
      </w:r>
      <w:r w:rsidR="005237AA">
        <w:rPr>
          <w:rFonts w:ascii="Times New Roman" w:hAnsi="Times New Roman" w:cs="Times New Roman"/>
          <w:sz w:val="28"/>
          <w:szCs w:val="28"/>
        </w:rPr>
        <w:t>дованных ТМЦ от данных в документах</w:t>
      </w:r>
      <w:r w:rsidRPr="003F66C7">
        <w:rPr>
          <w:rFonts w:ascii="Times New Roman" w:hAnsi="Times New Roman" w:cs="Times New Roman"/>
          <w:sz w:val="28"/>
          <w:szCs w:val="28"/>
        </w:rPr>
        <w:t xml:space="preserve">.  </w:t>
      </w:r>
      <w:r w:rsidR="005237AA">
        <w:rPr>
          <w:rFonts w:ascii="Times New Roman" w:hAnsi="Times New Roman" w:cs="Times New Roman"/>
          <w:sz w:val="28"/>
          <w:szCs w:val="28"/>
        </w:rPr>
        <w:t xml:space="preserve">Был составлен акт на недостачу. </w:t>
      </w:r>
      <w:r w:rsidRPr="003F66C7">
        <w:rPr>
          <w:rFonts w:ascii="Times New Roman" w:hAnsi="Times New Roman" w:cs="Times New Roman"/>
          <w:sz w:val="28"/>
          <w:szCs w:val="28"/>
        </w:rPr>
        <w:t>В ходе проверки полноты и своевременн</w:t>
      </w:r>
      <w:r w:rsidR="000E2B42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spellStart"/>
      <w:r w:rsidR="000E2B42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="000E2B42"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 w:rsidRPr="003F66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0253">
        <w:rPr>
          <w:rFonts w:ascii="Times New Roman" w:hAnsi="Times New Roman" w:cs="Times New Roman"/>
          <w:sz w:val="28"/>
          <w:szCs w:val="28"/>
        </w:rPr>
        <w:t>все соответствует данны</w:t>
      </w:r>
      <w:r w:rsidR="000E2B42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0E2B42">
        <w:rPr>
          <w:rFonts w:ascii="Times New Roman" w:hAnsi="Times New Roman" w:cs="Times New Roman"/>
          <w:sz w:val="28"/>
          <w:szCs w:val="28"/>
        </w:rPr>
        <w:t>аудируемо</w:t>
      </w:r>
      <w:r w:rsidR="0035025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50253">
        <w:rPr>
          <w:rFonts w:ascii="Times New Roman" w:hAnsi="Times New Roman" w:cs="Times New Roman"/>
          <w:sz w:val="28"/>
          <w:szCs w:val="28"/>
        </w:rPr>
        <w:t xml:space="preserve"> </w:t>
      </w:r>
      <w:r w:rsidRPr="003F66C7">
        <w:rPr>
          <w:rFonts w:ascii="Times New Roman" w:hAnsi="Times New Roman" w:cs="Times New Roman"/>
          <w:sz w:val="28"/>
          <w:szCs w:val="28"/>
        </w:rPr>
        <w:t xml:space="preserve">организации и поставщика. </w:t>
      </w:r>
    </w:p>
    <w:p w:rsidR="00CB0BD3" w:rsidRDefault="003F66C7" w:rsidP="00CB0B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При проверке правильности принятия к учету НДС</w:t>
      </w:r>
      <w:r w:rsidR="00CB0BD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CB0BD3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CB0BD3">
        <w:rPr>
          <w:rFonts w:ascii="Times New Roman" w:hAnsi="Times New Roman" w:cs="Times New Roman"/>
          <w:color w:val="000000"/>
          <w:sz w:val="28"/>
          <w:szCs w:val="28"/>
        </w:rPr>
        <w:t xml:space="preserve">. таблицу 4.6) выявлено, 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 всех случа</w:t>
      </w:r>
      <w:r w:rsidR="00CB0BD3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проверяемой</w:t>
      </w:r>
      <w:r w:rsidR="00AE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 был возм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 необоснованно, так как в первом случае этот налог не был выделен о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дельной строкой в платежном документе, а во втором случае – в расчетном документе. Проверка правильности изъятия суммы НДС поставщиками пок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0BD3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зывает, что эти суммы соответствуют нормативным ставкам.</w:t>
      </w:r>
    </w:p>
    <w:p w:rsidR="00CB0BD3" w:rsidRPr="001856DA" w:rsidRDefault="00CB0BD3" w:rsidP="00CB0B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B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остоверность, реальность и законность задолже</w:t>
      </w:r>
      <w:r w:rsidRPr="00CB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B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по расчетам с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ставщиками и подрядчиками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таблицу 4.7) обн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ружено,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первом случае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кредиторская задолженность проверяемой орг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низации полностью соответствует расчетным документам, договору, регис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учета и запросам от поставщика. Указанная сумма задолженности явл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реальной и достоверной. Во втором же случае дебиторская задолже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проверяемой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хотя и соответствует выпискам, регистрам учета и запросам, является необоснованной, так как данная сумма перечи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поставщику путем предварительной оплаты без заключения с ним дог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(соглашения).</w:t>
      </w:r>
    </w:p>
    <w:p w:rsidR="004163C0" w:rsidRDefault="003F66C7" w:rsidP="00CB0B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В рабочие документы были занесены основные моменты. Все ошибки и рекомендации по их устранению приводятся в отчете аудитора в виде пис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менной информации для клиента.</w:t>
      </w:r>
    </w:p>
    <w:p w:rsidR="005B41AB" w:rsidRDefault="003F66C7" w:rsidP="00CB0B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AB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результатов аудита</w:t>
      </w:r>
      <w:r w:rsidR="005B41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6C7" w:rsidRPr="005B41AB" w:rsidRDefault="003F66C7" w:rsidP="005B41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На завершающем этапе аудиторской проверки аудитор обобщает всю полученную в ходе аудита информацию, обрабатывает ее и на этой основе формирует профессиональное мнение.</w:t>
      </w:r>
    </w:p>
    <w:p w:rsidR="003F66C7" w:rsidRPr="003F66C7" w:rsidRDefault="003F66C7" w:rsidP="003F66C7">
      <w:pPr>
        <w:shd w:val="clear" w:color="auto" w:fill="FFFFFF"/>
        <w:spacing w:after="0" w:line="36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6C7">
        <w:rPr>
          <w:rFonts w:ascii="Times New Roman" w:hAnsi="Times New Roman" w:cs="Times New Roman"/>
          <w:sz w:val="28"/>
          <w:szCs w:val="28"/>
        </w:rPr>
        <w:t>Аудитор может</w:t>
      </w:r>
      <w:r w:rsidR="00B57B58">
        <w:rPr>
          <w:rFonts w:ascii="Times New Roman" w:hAnsi="Times New Roman" w:cs="Times New Roman"/>
          <w:sz w:val="28"/>
          <w:szCs w:val="28"/>
        </w:rPr>
        <w:t xml:space="preserve"> сообщать надлежащую информацию</w:t>
      </w:r>
      <w:r w:rsidRPr="003F66C7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</w:t>
      </w:r>
      <w:r w:rsidR="00B3177D">
        <w:rPr>
          <w:rFonts w:ascii="Times New Roman" w:hAnsi="Times New Roman" w:cs="Times New Roman"/>
          <w:sz w:val="28"/>
          <w:szCs w:val="28"/>
        </w:rPr>
        <w:t xml:space="preserve"> [16]</w:t>
      </w:r>
      <w:r w:rsidRPr="003F66C7">
        <w:rPr>
          <w:rFonts w:ascii="Times New Roman" w:hAnsi="Times New Roman" w:cs="Times New Roman"/>
          <w:sz w:val="28"/>
          <w:szCs w:val="28"/>
        </w:rPr>
        <w:t>, на решение вопроса</w:t>
      </w:r>
      <w:r w:rsidR="007C195F">
        <w:rPr>
          <w:rFonts w:ascii="Times New Roman" w:hAnsi="Times New Roman" w:cs="Times New Roman"/>
          <w:sz w:val="28"/>
          <w:szCs w:val="28"/>
        </w:rPr>
        <w:t>,</w:t>
      </w:r>
      <w:r w:rsidRPr="003F66C7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B57B58">
        <w:rPr>
          <w:rFonts w:ascii="Times New Roman" w:hAnsi="Times New Roman" w:cs="Times New Roman"/>
          <w:sz w:val="28"/>
          <w:szCs w:val="28"/>
        </w:rPr>
        <w:t xml:space="preserve"> форме предоставлять информацию</w:t>
      </w:r>
      <w:r w:rsidR="007C195F">
        <w:rPr>
          <w:rFonts w:ascii="Times New Roman" w:hAnsi="Times New Roman" w:cs="Times New Roman"/>
          <w:sz w:val="28"/>
          <w:szCs w:val="28"/>
        </w:rPr>
        <w:t xml:space="preserve"> –</w:t>
      </w:r>
      <w:r w:rsidRPr="003F66C7">
        <w:rPr>
          <w:rFonts w:ascii="Times New Roman" w:hAnsi="Times New Roman" w:cs="Times New Roman"/>
          <w:sz w:val="28"/>
          <w:szCs w:val="28"/>
        </w:rPr>
        <w:t xml:space="preserve"> в устой или письменной форме </w:t>
      </w:r>
      <w:r w:rsidR="007C195F">
        <w:rPr>
          <w:rFonts w:ascii="Times New Roman" w:hAnsi="Times New Roman" w:cs="Times New Roman"/>
          <w:sz w:val="28"/>
          <w:szCs w:val="28"/>
        </w:rPr>
        <w:t xml:space="preserve">– </w:t>
      </w:r>
      <w:r w:rsidRPr="003F66C7">
        <w:rPr>
          <w:rFonts w:ascii="Times New Roman" w:hAnsi="Times New Roman" w:cs="Times New Roman"/>
          <w:sz w:val="28"/>
          <w:szCs w:val="28"/>
        </w:rPr>
        <w:t>влияют сле</w:t>
      </w:r>
      <w:r w:rsidR="00B57B58">
        <w:rPr>
          <w:rFonts w:ascii="Times New Roman" w:hAnsi="Times New Roman" w:cs="Times New Roman"/>
          <w:sz w:val="28"/>
          <w:szCs w:val="28"/>
        </w:rPr>
        <w:t>дующие факт</w:t>
      </w:r>
      <w:r w:rsidR="00B57B58">
        <w:rPr>
          <w:rFonts w:ascii="Times New Roman" w:hAnsi="Times New Roman" w:cs="Times New Roman"/>
          <w:sz w:val="28"/>
          <w:szCs w:val="28"/>
        </w:rPr>
        <w:t>о</w:t>
      </w:r>
      <w:r w:rsidR="00B57B58">
        <w:rPr>
          <w:rFonts w:ascii="Times New Roman" w:hAnsi="Times New Roman" w:cs="Times New Roman"/>
          <w:sz w:val="28"/>
          <w:szCs w:val="28"/>
        </w:rPr>
        <w:t>ры: организационно-</w:t>
      </w:r>
      <w:r w:rsidRPr="003F66C7">
        <w:rPr>
          <w:rFonts w:ascii="Times New Roman" w:hAnsi="Times New Roman" w:cs="Times New Roman"/>
          <w:sz w:val="28"/>
          <w:szCs w:val="28"/>
        </w:rPr>
        <w:t xml:space="preserve">правовая форма и </w:t>
      </w:r>
      <w:r w:rsidR="00B3177D">
        <w:rPr>
          <w:rFonts w:ascii="Times New Roman" w:hAnsi="Times New Roman" w:cs="Times New Roman"/>
          <w:sz w:val="28"/>
          <w:szCs w:val="28"/>
        </w:rPr>
        <w:t xml:space="preserve">техническое обеспечение </w:t>
      </w:r>
      <w:proofErr w:type="spellStart"/>
      <w:r w:rsidR="00B3177D">
        <w:rPr>
          <w:rFonts w:ascii="Times New Roman" w:hAnsi="Times New Roman" w:cs="Times New Roman"/>
          <w:sz w:val="28"/>
          <w:szCs w:val="28"/>
        </w:rPr>
        <w:t>аудируем</w:t>
      </w:r>
      <w:r w:rsidR="00B3177D">
        <w:rPr>
          <w:rFonts w:ascii="Times New Roman" w:hAnsi="Times New Roman" w:cs="Times New Roman"/>
          <w:sz w:val="28"/>
          <w:szCs w:val="28"/>
        </w:rPr>
        <w:t>о</w:t>
      </w:r>
      <w:r w:rsidR="007C195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F66C7">
        <w:rPr>
          <w:rFonts w:ascii="Times New Roman" w:hAnsi="Times New Roman" w:cs="Times New Roman"/>
          <w:sz w:val="28"/>
          <w:szCs w:val="28"/>
        </w:rPr>
        <w:t xml:space="preserve"> лица, размер, характер и важность информации</w:t>
      </w:r>
      <w:r w:rsidR="007C195F">
        <w:rPr>
          <w:rFonts w:ascii="Times New Roman" w:hAnsi="Times New Roman" w:cs="Times New Roman"/>
          <w:sz w:val="28"/>
          <w:szCs w:val="28"/>
        </w:rPr>
        <w:t>,</w:t>
      </w:r>
      <w:r w:rsidRPr="003F66C7">
        <w:rPr>
          <w:rFonts w:ascii="Times New Roman" w:hAnsi="Times New Roman" w:cs="Times New Roman"/>
          <w:sz w:val="28"/>
          <w:szCs w:val="28"/>
        </w:rPr>
        <w:t xml:space="preserve"> сообщаемой аудитором, существующие достоверности между ауди</w:t>
      </w:r>
      <w:r w:rsidR="00B3177D">
        <w:rPr>
          <w:rFonts w:ascii="Times New Roman" w:hAnsi="Times New Roman" w:cs="Times New Roman"/>
          <w:sz w:val="28"/>
          <w:szCs w:val="28"/>
        </w:rPr>
        <w:t xml:space="preserve">тором и </w:t>
      </w:r>
      <w:proofErr w:type="spellStart"/>
      <w:r w:rsidR="00B3177D">
        <w:rPr>
          <w:rFonts w:ascii="Times New Roman" w:hAnsi="Times New Roman" w:cs="Times New Roman"/>
          <w:sz w:val="28"/>
          <w:szCs w:val="28"/>
        </w:rPr>
        <w:t>аудируемы</w:t>
      </w:r>
      <w:r w:rsidR="005B41A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F66C7">
        <w:rPr>
          <w:rFonts w:ascii="Times New Roman" w:hAnsi="Times New Roman" w:cs="Times New Roman"/>
          <w:sz w:val="28"/>
          <w:szCs w:val="28"/>
        </w:rPr>
        <w:t xml:space="preserve"> лицом о встречах или докладах.</w:t>
      </w:r>
      <w:proofErr w:type="gramEnd"/>
    </w:p>
    <w:p w:rsidR="003F66C7" w:rsidRPr="003F66C7" w:rsidRDefault="003F66C7" w:rsidP="003F66C7">
      <w:pPr>
        <w:shd w:val="clear" w:color="auto" w:fill="FFFFFF"/>
        <w:spacing w:after="0" w:line="36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Даже если информация сообщается в устой фо</w:t>
      </w:r>
      <w:r w:rsidR="00B57B58">
        <w:rPr>
          <w:rFonts w:ascii="Times New Roman" w:hAnsi="Times New Roman" w:cs="Times New Roman"/>
          <w:sz w:val="28"/>
          <w:szCs w:val="28"/>
        </w:rPr>
        <w:t>рме, аудитор должен з</w:t>
      </w:r>
      <w:r w:rsidR="00B57B58">
        <w:rPr>
          <w:rFonts w:ascii="Times New Roman" w:hAnsi="Times New Roman" w:cs="Times New Roman"/>
          <w:sz w:val="28"/>
          <w:szCs w:val="28"/>
        </w:rPr>
        <w:t>а</w:t>
      </w:r>
      <w:r w:rsidR="00B57B58">
        <w:rPr>
          <w:rFonts w:ascii="Times New Roman" w:hAnsi="Times New Roman" w:cs="Times New Roman"/>
          <w:sz w:val="28"/>
          <w:szCs w:val="28"/>
        </w:rPr>
        <w:t>писать ее</w:t>
      </w:r>
      <w:r w:rsidRPr="003F66C7">
        <w:rPr>
          <w:rFonts w:ascii="Times New Roman" w:hAnsi="Times New Roman" w:cs="Times New Roman"/>
          <w:sz w:val="28"/>
          <w:szCs w:val="28"/>
        </w:rPr>
        <w:t xml:space="preserve"> в рабочих документах и отразить реакцию на нее получателей и</w:t>
      </w:r>
      <w:r w:rsidRPr="003F66C7">
        <w:rPr>
          <w:rFonts w:ascii="Times New Roman" w:hAnsi="Times New Roman" w:cs="Times New Roman"/>
          <w:sz w:val="28"/>
          <w:szCs w:val="28"/>
        </w:rPr>
        <w:t>н</w:t>
      </w:r>
      <w:r w:rsidRPr="003F66C7">
        <w:rPr>
          <w:rFonts w:ascii="Times New Roman" w:hAnsi="Times New Roman" w:cs="Times New Roman"/>
          <w:sz w:val="28"/>
          <w:szCs w:val="28"/>
        </w:rPr>
        <w:t>формации.</w:t>
      </w:r>
    </w:p>
    <w:p w:rsidR="003F66C7" w:rsidRPr="003F66C7" w:rsidRDefault="003F66C7" w:rsidP="003F66C7">
      <w:pPr>
        <w:shd w:val="clear" w:color="auto" w:fill="FFFFFF"/>
        <w:spacing w:after="0" w:line="36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Цель предоставления письменной информации – доведение до руков</w:t>
      </w:r>
      <w:r w:rsidRPr="003F66C7">
        <w:rPr>
          <w:rFonts w:ascii="Times New Roman" w:hAnsi="Times New Roman" w:cs="Times New Roman"/>
          <w:sz w:val="28"/>
          <w:szCs w:val="28"/>
        </w:rPr>
        <w:t>о</w:t>
      </w:r>
      <w:r w:rsidRPr="003F66C7">
        <w:rPr>
          <w:rFonts w:ascii="Times New Roman" w:hAnsi="Times New Roman" w:cs="Times New Roman"/>
          <w:sz w:val="28"/>
          <w:szCs w:val="28"/>
        </w:rPr>
        <w:t>дителя проверяемого экономического субъекта сведений о выявленных н</w:t>
      </w:r>
      <w:r w:rsidRPr="003F66C7">
        <w:rPr>
          <w:rFonts w:ascii="Times New Roman" w:hAnsi="Times New Roman" w:cs="Times New Roman"/>
          <w:sz w:val="28"/>
          <w:szCs w:val="28"/>
        </w:rPr>
        <w:t>е</w:t>
      </w:r>
      <w:r w:rsidRPr="003F66C7">
        <w:rPr>
          <w:rFonts w:ascii="Times New Roman" w:hAnsi="Times New Roman" w:cs="Times New Roman"/>
          <w:sz w:val="28"/>
          <w:szCs w:val="28"/>
        </w:rPr>
        <w:t>достатках, которые могут привести к существенным ошибкам в бухгалте</w:t>
      </w:r>
      <w:r w:rsidRPr="003F66C7">
        <w:rPr>
          <w:rFonts w:ascii="Times New Roman" w:hAnsi="Times New Roman" w:cs="Times New Roman"/>
          <w:sz w:val="28"/>
          <w:szCs w:val="28"/>
        </w:rPr>
        <w:t>р</w:t>
      </w:r>
      <w:r w:rsidRPr="003F66C7">
        <w:rPr>
          <w:rFonts w:ascii="Times New Roman" w:hAnsi="Times New Roman" w:cs="Times New Roman"/>
          <w:sz w:val="28"/>
          <w:szCs w:val="28"/>
        </w:rPr>
        <w:t>ской отчетности.</w:t>
      </w:r>
    </w:p>
    <w:p w:rsidR="003F66C7" w:rsidRDefault="003F66C7" w:rsidP="003F66C7">
      <w:pPr>
        <w:shd w:val="clear" w:color="auto" w:fill="FFFFFF"/>
        <w:spacing w:after="0" w:line="360" w:lineRule="auto"/>
        <w:ind w:right="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Письменная информация может</w:t>
      </w:r>
      <w:r w:rsidR="007C195F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3F66C7">
        <w:rPr>
          <w:rFonts w:ascii="Times New Roman" w:hAnsi="Times New Roman" w:cs="Times New Roman"/>
          <w:sz w:val="28"/>
          <w:szCs w:val="28"/>
        </w:rPr>
        <w:t xml:space="preserve"> промежуточной и итоговой. П</w:t>
      </w:r>
      <w:r w:rsidRPr="003F66C7">
        <w:rPr>
          <w:rFonts w:ascii="Times New Roman" w:hAnsi="Times New Roman" w:cs="Times New Roman"/>
          <w:sz w:val="28"/>
          <w:szCs w:val="28"/>
        </w:rPr>
        <w:t>о</w:t>
      </w:r>
      <w:r w:rsidRPr="003F66C7">
        <w:rPr>
          <w:rFonts w:ascii="Times New Roman" w:hAnsi="Times New Roman" w:cs="Times New Roman"/>
          <w:sz w:val="28"/>
          <w:szCs w:val="28"/>
        </w:rPr>
        <w:t>рядок и сроки ее проведения определяются дого</w:t>
      </w:r>
      <w:r w:rsidR="00B3177D">
        <w:rPr>
          <w:rFonts w:ascii="Times New Roman" w:hAnsi="Times New Roman" w:cs="Times New Roman"/>
          <w:sz w:val="28"/>
          <w:szCs w:val="28"/>
        </w:rPr>
        <w:t xml:space="preserve">вором с </w:t>
      </w:r>
      <w:proofErr w:type="spellStart"/>
      <w:r w:rsidR="00B3177D">
        <w:rPr>
          <w:rFonts w:ascii="Times New Roman" w:hAnsi="Times New Roman" w:cs="Times New Roman"/>
          <w:sz w:val="28"/>
          <w:szCs w:val="28"/>
        </w:rPr>
        <w:t>аудируемы</w:t>
      </w:r>
      <w:r w:rsidR="005B41A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F66C7">
        <w:rPr>
          <w:rFonts w:ascii="Times New Roman" w:hAnsi="Times New Roman" w:cs="Times New Roman"/>
          <w:sz w:val="28"/>
          <w:szCs w:val="28"/>
        </w:rPr>
        <w:t xml:space="preserve"> лицом.</w:t>
      </w:r>
      <w:r w:rsidR="00AE4E74">
        <w:rPr>
          <w:rFonts w:ascii="Times New Roman" w:hAnsi="Times New Roman" w:cs="Times New Roman"/>
          <w:sz w:val="28"/>
          <w:szCs w:val="28"/>
        </w:rPr>
        <w:t xml:space="preserve"> 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информации обязательно должны указываться все связанные с фактами хозяйст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венной деятельности экономиче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ского субъекта ошибки и искаже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которые оказывают или мо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гут оказать существенное влияние на достоверность его финансовой (бухгалтерской) отчетности.</w:t>
      </w:r>
    </w:p>
    <w:p w:rsidR="003F66C7" w:rsidRDefault="003F66C7" w:rsidP="003F66C7">
      <w:pPr>
        <w:shd w:val="clear" w:color="auto" w:fill="FFFFFF"/>
        <w:spacing w:after="0" w:line="360" w:lineRule="auto"/>
        <w:ind w:right="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Письменная информация ауди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тора составляется не менее чем в 2 э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земплярах: один экз</w:t>
      </w:r>
      <w:r w:rsidR="00B57B58">
        <w:rPr>
          <w:rFonts w:ascii="Times New Roman" w:hAnsi="Times New Roman" w:cs="Times New Roman"/>
          <w:color w:val="000000"/>
          <w:sz w:val="28"/>
          <w:szCs w:val="28"/>
        </w:rPr>
        <w:t>емпляр пе</w:t>
      </w:r>
      <w:r w:rsidR="00B57B58">
        <w:rPr>
          <w:rFonts w:ascii="Times New Roman" w:hAnsi="Times New Roman" w:cs="Times New Roman"/>
          <w:color w:val="000000"/>
          <w:sz w:val="28"/>
          <w:szCs w:val="28"/>
        </w:rPr>
        <w:softHyphen/>
        <w:t>редается под расписку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 и исключительно только лицу, прямо указанному в качестве </w:t>
      </w:r>
      <w:r w:rsidR="004A085F" w:rsidRPr="003F66C7">
        <w:rPr>
          <w:rFonts w:ascii="Times New Roman" w:hAnsi="Times New Roman" w:cs="Times New Roman"/>
          <w:color w:val="000000"/>
          <w:sz w:val="28"/>
          <w:szCs w:val="28"/>
        </w:rPr>
        <w:t>получателя письмен</w:t>
      </w:r>
      <w:r w:rsidR="004A085F"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ной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</w:t>
      </w:r>
      <w:proofErr w:type="gramStart"/>
      <w:r w:rsidRPr="003F66C7">
        <w:rPr>
          <w:rFonts w:ascii="Times New Roman" w:hAnsi="Times New Roman" w:cs="Times New Roman"/>
          <w:color w:val="000000"/>
          <w:sz w:val="28"/>
          <w:szCs w:val="28"/>
        </w:rPr>
        <w:t>ии а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F66C7">
        <w:rPr>
          <w:rFonts w:ascii="Times New Roman" w:hAnsi="Times New Roman" w:cs="Times New Roman"/>
          <w:color w:val="000000"/>
          <w:sz w:val="28"/>
          <w:szCs w:val="28"/>
        </w:rPr>
        <w:t>дитора в дого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воре на оказание аудиторских услуг, а второй экземпляр ост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ется в распоряжении аудиторской орга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и приобщается к общей раб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чей документации аудитора.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данных бухгалтерской отчетности по расчетам с поставщиками </w:t>
      </w:r>
      <w:r w:rsidR="00A74174">
        <w:rPr>
          <w:rFonts w:ascii="Times New Roman" w:hAnsi="Times New Roman" w:cs="Times New Roman"/>
          <w:sz w:val="28"/>
          <w:szCs w:val="28"/>
        </w:rPr>
        <w:t xml:space="preserve">и подрядчиками </w:t>
      </w:r>
      <w:r w:rsidRPr="003F66C7">
        <w:rPr>
          <w:rFonts w:ascii="Times New Roman" w:hAnsi="Times New Roman" w:cs="Times New Roman"/>
          <w:sz w:val="28"/>
          <w:szCs w:val="28"/>
        </w:rPr>
        <w:t>несет главный бухгалтер ООО «Домашний декорат</w:t>
      </w:r>
      <w:r w:rsidR="00A74174">
        <w:rPr>
          <w:rFonts w:ascii="Times New Roman" w:hAnsi="Times New Roman" w:cs="Times New Roman"/>
          <w:sz w:val="28"/>
          <w:szCs w:val="28"/>
        </w:rPr>
        <w:t>ор». Задача аудитора</w:t>
      </w:r>
      <w:r w:rsidRPr="003F66C7">
        <w:rPr>
          <w:rFonts w:ascii="Times New Roman" w:hAnsi="Times New Roman" w:cs="Times New Roman"/>
          <w:sz w:val="28"/>
          <w:szCs w:val="28"/>
        </w:rPr>
        <w:t xml:space="preserve"> заключается в том, чтобы высказать свое мнение о достоверност</w:t>
      </w:r>
      <w:r w:rsidR="00A74174">
        <w:rPr>
          <w:rFonts w:ascii="Times New Roman" w:hAnsi="Times New Roman" w:cs="Times New Roman"/>
          <w:sz w:val="28"/>
          <w:szCs w:val="28"/>
        </w:rPr>
        <w:t>и учета расчетов с поставщиками и подрядчик</w:t>
      </w:r>
      <w:r w:rsidR="00A74174">
        <w:rPr>
          <w:rFonts w:ascii="Times New Roman" w:hAnsi="Times New Roman" w:cs="Times New Roman"/>
          <w:sz w:val="28"/>
          <w:szCs w:val="28"/>
        </w:rPr>
        <w:t>а</w:t>
      </w:r>
      <w:r w:rsidR="00A74174">
        <w:rPr>
          <w:rFonts w:ascii="Times New Roman" w:hAnsi="Times New Roman" w:cs="Times New Roman"/>
          <w:sz w:val="28"/>
          <w:szCs w:val="28"/>
        </w:rPr>
        <w:t>ми.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sz w:val="28"/>
          <w:szCs w:val="28"/>
        </w:rPr>
        <w:t>Нами проведены аудиторские процедуры в отношении достоверности учета расчетов с поставщиками</w:t>
      </w:r>
      <w:r w:rsidR="00A74174">
        <w:rPr>
          <w:rFonts w:ascii="Times New Roman" w:hAnsi="Times New Roman" w:cs="Times New Roman"/>
          <w:sz w:val="28"/>
          <w:szCs w:val="28"/>
        </w:rPr>
        <w:t xml:space="preserve"> и подрядчиками</w:t>
      </w:r>
      <w:r w:rsidRPr="003F66C7">
        <w:rPr>
          <w:rFonts w:ascii="Times New Roman" w:hAnsi="Times New Roman" w:cs="Times New Roman"/>
          <w:sz w:val="28"/>
          <w:szCs w:val="28"/>
        </w:rPr>
        <w:t xml:space="preserve">. 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выявлено следующее: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При проверке на соответствие данных входящих товарных накладных с данными производственных отчетов и регистров бухгалтерского учета уст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195F">
        <w:rPr>
          <w:rFonts w:ascii="Times New Roman" w:hAnsi="Times New Roman" w:cs="Times New Roman"/>
          <w:color w:val="000000"/>
          <w:sz w:val="28"/>
          <w:szCs w:val="28"/>
        </w:rPr>
        <w:t xml:space="preserve">новлен факт недостачи </w:t>
      </w:r>
      <w:proofErr w:type="spellStart"/>
      <w:r w:rsidR="007C195F">
        <w:rPr>
          <w:rFonts w:ascii="Times New Roman" w:hAnsi="Times New Roman" w:cs="Times New Roman"/>
          <w:color w:val="000000"/>
          <w:sz w:val="28"/>
          <w:szCs w:val="28"/>
        </w:rPr>
        <w:t>оприходования</w:t>
      </w:r>
      <w:proofErr w:type="spellEnd"/>
      <w:r w:rsidR="007C195F">
        <w:rPr>
          <w:rFonts w:ascii="Times New Roman" w:hAnsi="Times New Roman" w:cs="Times New Roman"/>
          <w:color w:val="000000"/>
          <w:sz w:val="28"/>
          <w:szCs w:val="28"/>
        </w:rPr>
        <w:t xml:space="preserve"> ТМЦ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. Проведена сплошная проверка товарных накладных и счето</w:t>
      </w:r>
      <w:r>
        <w:rPr>
          <w:rFonts w:ascii="Times New Roman" w:hAnsi="Times New Roman" w:cs="Times New Roman"/>
          <w:color w:val="000000"/>
          <w:sz w:val="28"/>
          <w:szCs w:val="28"/>
        </w:rPr>
        <w:t>в-фактур за период с 01.12.2015г. по 31.12.2015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г. включительно с целью установления полноты и правильности их заполнения. При этом установлено: в накладной и счете-фак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туре № 52 от 17.12.2015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г. и № 92 от 29</w:t>
      </w:r>
      <w:r>
        <w:rPr>
          <w:rFonts w:ascii="Times New Roman" w:hAnsi="Times New Roman" w:cs="Times New Roman"/>
          <w:color w:val="000000"/>
          <w:sz w:val="28"/>
          <w:szCs w:val="28"/>
        </w:rPr>
        <w:t>.12.2015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г. установлены факты отсутствия подписей приобрета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щей стороны. 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Рекомендац</w:t>
      </w:r>
      <w:proofErr w:type="gramStart"/>
      <w:r w:rsidRPr="003F66C7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3F66C7">
        <w:rPr>
          <w:rFonts w:ascii="Times New Roman" w:hAnsi="Times New Roman" w:cs="Times New Roman"/>
          <w:color w:val="000000"/>
          <w:sz w:val="28"/>
          <w:szCs w:val="28"/>
        </w:rPr>
        <w:t>дитора: устранить все недостатки и заполнить все н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обходимые реквизиты.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При проверке данных на соответствие остатка кредиторской задолже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ности не было выявлено никаких ошибок.</w:t>
      </w:r>
    </w:p>
    <w:p w:rsidR="003B63D0" w:rsidRDefault="003F66C7" w:rsidP="003B63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Проверка по учету принят</w:t>
      </w:r>
      <w:r w:rsidR="003B63D0">
        <w:rPr>
          <w:rFonts w:ascii="Times New Roman" w:hAnsi="Times New Roman" w:cs="Times New Roman"/>
          <w:color w:val="000000"/>
          <w:sz w:val="28"/>
          <w:szCs w:val="28"/>
        </w:rPr>
        <w:t>ого НДС выявила ряд недостатков:</w:t>
      </w:r>
      <w:r w:rsidR="003B63D0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случа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проверяемой</w:t>
      </w:r>
      <w:r w:rsidR="00AE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3B63D0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 был возмещен необоснованно, так как в первом случае этот налог не был выделен отдельной строкой в плате</w:t>
      </w:r>
      <w:r w:rsidR="003B63D0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B63D0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документе, а во втором случае – в расчетном документе. Проверка пр</w:t>
      </w:r>
      <w:r w:rsidR="003B63D0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63D0" w:rsidRPr="001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изъятия суммы НДС поставщиками показывает, что эти суммы соответствуют нормативным ставкам.</w:t>
      </w:r>
    </w:p>
    <w:p w:rsidR="003F66C7" w:rsidRPr="00A74174" w:rsidRDefault="003F66C7" w:rsidP="00A74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Замечание аудитора: в соответствии со ст. 171 НК РФ, возмещению НДС подлежат суммы, уплаченные налогоплательщиком поставщикам. Д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кументом, подтверждающим обоснованность применения вычета, является счет-фактура, а, следовательно, и к вычету может приняться только та сумма НДС, которая указана в счете. В данном случае рекомендуется </w:t>
      </w:r>
      <w:r w:rsidR="003B63D0">
        <w:rPr>
          <w:rFonts w:ascii="Times New Roman" w:hAnsi="Times New Roman" w:cs="Times New Roman"/>
          <w:color w:val="000000"/>
          <w:sz w:val="28"/>
          <w:szCs w:val="28"/>
        </w:rPr>
        <w:t>провести и</w:t>
      </w:r>
      <w:r w:rsidR="003B63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B63D0">
        <w:rPr>
          <w:rFonts w:ascii="Times New Roman" w:hAnsi="Times New Roman" w:cs="Times New Roman"/>
          <w:color w:val="000000"/>
          <w:sz w:val="28"/>
          <w:szCs w:val="28"/>
        </w:rPr>
        <w:t>правления.</w:t>
      </w:r>
      <w:r w:rsidR="00AE4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Также необходимо сдать уточненную декларацию по НДС, сам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стоятельно </w:t>
      </w:r>
      <w:proofErr w:type="spellStart"/>
      <w:r w:rsidRPr="003F66C7">
        <w:rPr>
          <w:rFonts w:ascii="Times New Roman" w:hAnsi="Times New Roman" w:cs="Times New Roman"/>
          <w:color w:val="000000"/>
          <w:sz w:val="28"/>
          <w:szCs w:val="28"/>
        </w:rPr>
        <w:t>доначислить</w:t>
      </w:r>
      <w:proofErr w:type="spellEnd"/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 налог и пени за все дни просрочки.</w:t>
      </w:r>
    </w:p>
    <w:p w:rsidR="003F66C7" w:rsidRPr="003F66C7" w:rsidRDefault="003F66C7" w:rsidP="003F66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В целом сводный учет расчетов с поставщиками в ООО «Домашний декоратор» поставлен правильно, данные </w:t>
      </w:r>
      <w:proofErr w:type="spellStart"/>
      <w:r w:rsidRPr="003F66C7">
        <w:rPr>
          <w:rFonts w:ascii="Times New Roman" w:hAnsi="Times New Roman" w:cs="Times New Roman"/>
          <w:color w:val="000000"/>
          <w:sz w:val="28"/>
          <w:szCs w:val="28"/>
        </w:rPr>
        <w:t>оборотно-сальдовой</w:t>
      </w:r>
      <w:proofErr w:type="spellEnd"/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 с Главной книгой и балансом тождественны, прежде всего, это обеспечивается ведением бухгалтерского </w:t>
      </w:r>
      <w:proofErr w:type="gramStart"/>
      <w:r w:rsidRPr="003F66C7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gramEnd"/>
      <w:r w:rsidRPr="003F66C7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автоматизированным способом.</w:t>
      </w:r>
    </w:p>
    <w:p w:rsidR="003F66C7" w:rsidRDefault="003F66C7" w:rsidP="002629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6C7">
        <w:rPr>
          <w:rFonts w:ascii="Times New Roman" w:hAnsi="Times New Roman" w:cs="Times New Roman"/>
          <w:color w:val="000000"/>
          <w:sz w:val="28"/>
          <w:szCs w:val="28"/>
        </w:rPr>
        <w:t>В свете выявленных ошибок и искажений рекомендуется сделать ко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F66C7">
        <w:rPr>
          <w:rFonts w:ascii="Times New Roman" w:hAnsi="Times New Roman" w:cs="Times New Roman"/>
          <w:color w:val="000000"/>
          <w:sz w:val="28"/>
          <w:szCs w:val="28"/>
        </w:rPr>
        <w:t>ректировку данных бухгалтерского учета.</w:t>
      </w:r>
    </w:p>
    <w:p w:rsidR="005B41AB" w:rsidRDefault="005B41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629E6" w:rsidRDefault="002629E6" w:rsidP="00C34F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1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ВЫВОДЫ И ПРЕДЛОЖЕНИЯ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выпускной квалификационной работы было изучение учета и аудита расчетов с поставщиками и подрядчиками в ООО «Домашний декор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тор». Для достижения поставленной цели в выпускной квалификационной работе выполнены следующие задачи: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рассмотрены теоретические аспекты учета и аудита расчетов с п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ставщиками и подрядчиками;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дана подробная организационно-экономическая и правовая характ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ристика организации;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раскрыта сущность и формы расчетов с поставщиками и подрядчик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исследован порядок документального оформления операций по учету расчетов с поставщиками и подрядчиками;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проанализирована методика проведения аудиторской проверки расч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 с поставщиками и подрядчиками;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выявлены причины допущенных нарушений, даны рекомендации по улучшению экономического состояния организации;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сделаны предложения по устранению выявленных в ходе аудита ош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бок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- на основе проведенного исследования сделаны обоснованные выводы</w:t>
      </w:r>
      <w:r w:rsidRPr="00C34F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34F09" w:rsidRPr="00C34F09" w:rsidRDefault="00C34F09" w:rsidP="00C34F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показало изучение и обобщение методологии и практики, на с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этапе в систему бухгалтерского учета включаются финансовый и управленческий учет. Анализ позиций ряда ученых-экономистов и практиков показал, что нет единого подхода к определению управленческого учета и его связи с учетом расчетов с поставщиками и подрядчиками.</w:t>
      </w:r>
    </w:p>
    <w:p w:rsidR="00C34F09" w:rsidRPr="00C34F09" w:rsidRDefault="00C34F09" w:rsidP="00C34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C34F09">
        <w:rPr>
          <w:rFonts w:ascii="Times New Roman" w:eastAsia="TimesNewRomanPSMT" w:hAnsi="Times New Roman" w:cs="Times New Roman"/>
          <w:sz w:val="28"/>
          <w:szCs w:val="28"/>
          <w:lang w:eastAsia="ru-RU"/>
        </w:rPr>
        <w:t>Изучив мнения ученых и практиков по проблемам учета и аудита ра</w:t>
      </w:r>
      <w:r w:rsidRPr="00C34F09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r w:rsidRPr="00C34F09">
        <w:rPr>
          <w:rFonts w:ascii="Times New Roman" w:eastAsia="TimesNewRomanPSMT" w:hAnsi="Times New Roman" w:cs="Times New Roman"/>
          <w:sz w:val="28"/>
          <w:szCs w:val="28"/>
          <w:lang w:eastAsia="ru-RU"/>
        </w:rPr>
        <w:t>четов с поставщиками и подрядчиками, можно сделать выводы о том, что т</w:t>
      </w:r>
      <w:r w:rsidRPr="00C34F09">
        <w:rPr>
          <w:rFonts w:ascii="Times New Roman" w:eastAsia="TimesNewRomanPSMT" w:hAnsi="Times New Roman" w:cs="Times New Roman"/>
          <w:sz w:val="28"/>
          <w:szCs w:val="28"/>
          <w:lang w:eastAsia="ru-RU"/>
        </w:rPr>
        <w:t>е</w:t>
      </w:r>
      <w:r w:rsidRPr="00C34F09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 глубоко изучена современными авторами, наиболее актуальные вопросы учета и аудита расчетов с поставщиками и подрядчиками рассматрива</w:t>
      </w:r>
      <w:r w:rsidR="00B20A6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ются в работах </w:t>
      </w:r>
      <w:proofErr w:type="spellStart"/>
      <w:r w:rsidR="00B20A67">
        <w:rPr>
          <w:rFonts w:ascii="Times New Roman" w:eastAsia="TimesNewRomanPSMT" w:hAnsi="Times New Roman" w:cs="Times New Roman"/>
          <w:sz w:val="28"/>
          <w:szCs w:val="28"/>
          <w:lang w:eastAsia="ru-RU"/>
        </w:rPr>
        <w:t>Алборова</w:t>
      </w:r>
      <w:proofErr w:type="spellEnd"/>
      <w:r w:rsidR="00B20A6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Р.А. [29], Кондракова Н.П. [4</w:t>
      </w:r>
      <w:r w:rsidRPr="00C34F09">
        <w:rPr>
          <w:rFonts w:ascii="Times New Roman" w:eastAsia="TimesNewRomanPSMT" w:hAnsi="Times New Roman" w:cs="Times New Roman"/>
          <w:sz w:val="28"/>
          <w:szCs w:val="28"/>
          <w:lang w:eastAsia="ru-RU"/>
        </w:rPr>
        <w:t>4],</w:t>
      </w:r>
      <w:r w:rsidR="00B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0A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Хохановой</w:t>
      </w:r>
      <w:proofErr w:type="spellEnd"/>
      <w:r w:rsidR="00B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[50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ООО «Домашний декоратор» - коммерческая фирма, главной целью деятельности которой является получение прибыли. Основным видом де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тельности организации является оптовая и розничная торговля тканями.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информационной базы в данной выпускной квалификац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онной работе были использованы данные бухгалтерской финансовой отче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ности за период 2013-2015г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положительным изменениям за анализируемый период следует отн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следующее: выручка от продажи продукции (работ, услуг) в 2015г. ув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личилась по сравнению с 2013г. на 116,30%, чистая прибыль за аналогичный период увеличилась на 285,4%. Следовало бы сказать, что организация имеет положительную динамику развития.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изучив более подробно показатели ликвидности, платежеспособн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финансовой устойчивости организации за период 2013-2015гг., можно точно сказать, что они отступают от нормативных значений в сторону уху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шения. Таким образом, в организации наблюдается низкий уровень финанс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устойчивости, платежеспособности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«Домашний декоратор» в значительной степени зависит от кредиторов по причине недостатка собс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капитала.</w:t>
      </w:r>
    </w:p>
    <w:p w:rsidR="00C34F09" w:rsidRPr="00C34F09" w:rsidRDefault="00C34F09" w:rsidP="00C34F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в организации осуществляется бухгалтерией как самостоятельным структурным подразделением под руководством главного бухгалтера. Бухгалтерский учет ведется по журнально-ордерной форме учета с применением компьютерной программы «1С: Предприятие». Организация использует типовые формы первичных документов, утвержденные Госко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статом России и содержащиеся в альбомах унифицированных форм перви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учетной документации. Формы, не содержащиеся в альбомах унифиц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рованных форм первичной учетной документации, утверждаются директ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отдельными приказами.</w:t>
      </w:r>
    </w:p>
    <w:p w:rsidR="00C34F09" w:rsidRPr="00C34F09" w:rsidRDefault="00C34F09" w:rsidP="00C34F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системы внутрихозяйственного контроля была использов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анкета тестов проверки состояния внутрихозяйственного контроля, кот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рая показала, что данная система организована неудовлетворительно, так как в ООО «Домашний декоратор» нет службы внутреннего контроля.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по учету расчетов за поставленную продукцию (товары), в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полненные работы или оказанные услуги в ООО «Домашний декоратор» о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ражаются на синтетическом счете 60 «Расчеты с поставщиками и подрядч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ками» независимо от времени оплаты в соответствии с условиями договора и расчетными документами. Счет 60 «Расчеты с поставщиками и подрядчик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ми» является преимущественно пассивным, он может быть активным только в случае, если была произведена авансовая оплата поставщику (подрядчику), при этом для усиления контроля за движением денежных средств был открыт к данному счету субсчет</w:t>
      </w:r>
      <w:proofErr w:type="gramStart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«Авансы выданные». Сальдо кредитовое отражает сумму задолженности организации поставщикам по неоплаченным счетам, оборот по дебету – погашение задолженности, оборот по кредиту – возни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новение новой задолженности.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учет по счету 60 «Расчеты с поставщиками и подря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чиками» в ООО «Домашний декоратор» ведется по наименованию поста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щиков. Для проверки соответствия данным аналитического учета, синтетич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записи переносят в оборотную ведомость. Суммы по оборотной ведом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должны соответствовать сальдо по счету 60.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кредиту счета 60 отражается стоимость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фактически поступивших товарно-материальных ценностей согласно документам поставщика в корреспонденции со счетами учета этих ценностей (07, 08, 10, 11, 41);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выполненных работ, оказанных услуг в корреспонденции со счетами учета соответствующих затрат (20, 23, 26, 44).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дебету счета 60 отражаются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оплаченные поставщикам в погашение обязательств суммы в корреспонденции со счетами учета денежных средств (50, 51, 52, 55).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регистрах журнально-ордерной формы учета расчеты с поставщик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подрядчиками учитываются в журнале-ордере № 6 и реестрах операций по расчетам с поставщиками и подрядчиками.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Журнал-ордер №6 ведется линейно-позиционным способом, что позв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судить о состоянии расчетов с каждым платежным документом каждого поставщика: акцепт и оплата платежных документов, фактическое поступл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материалов, </w:t>
      </w:r>
      <w:proofErr w:type="spellStart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неотфактурованные</w:t>
      </w:r>
      <w:proofErr w:type="spellEnd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поставки, сумма материалов, наход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пути, расчет претензий за некачественную или неполную поставку и другое.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ООО «Домашний декоратор» к счету 60 открываются следующие субсчета: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- 60/1 – расчеты с поставщиками и подрядчиками;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- 60/2 – расчеты по авансам выданным: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- 60/3 – расчеты по векселям выданным.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«Домашний декоратор» осуществляет свои расчеты наличными денежными средствами, т.е. через кассу, </w:t>
      </w:r>
      <w:r w:rsidR="0022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безналичным путем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при переводе денежных средств использует следующие формы безналичных расчетов: с помощью платежных поручений, требов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22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-поручений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векселей, расчеты, основанные на зачете взаи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требований.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расчетов в организации являются расчеты плате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поручениями. С помощью платежных требований-поручений ООО «Домашний декоратор» оплачивает счета за газ, воду, электро</w:t>
      </w:r>
      <w:r w:rsidR="0022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энергию, пол</w:t>
      </w:r>
      <w:r w:rsidR="0022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2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телефоном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расчетах векселями данная организация использует вексель Сбербанка РФ, в которые она вкладывает свободные денежные сре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 при этом данные векселя учитываются как краткосрочные финансовые вложения на счете 58 «Финансовые вложения» субсчет 1 «Паи и акции».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 результатам оценки системы бухгалтерского было установлено, что бухгалтерский учет в ООО «Домашний декоратор» ведется в соответствии с нормативно-правовыми актами.</w:t>
      </w:r>
      <w:proofErr w:type="gramEnd"/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Изучив график документооборота организации на участке учета расч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поставщиками и подрядчиками, можно порекомендовать доработать этот график, дополнив его недостающими документами по учету расчетов с поставщиками и подрядчиками (например, </w:t>
      </w:r>
      <w:r w:rsidR="005A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платежное поручение, 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зачета взаимных требований, акт приемки-передачи векселя).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аудита учета расчетов с поставщиками и подрядчиками заключ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в проверке достоверности информации о порядке учета расчетов с п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ставщиками и подрядчиками </w:t>
      </w:r>
      <w:r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соответствия совершенных финансовых ра</w:t>
      </w:r>
      <w:r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четов и хозяйственных операций нормативным актам, действующим в Ро</w:t>
      </w:r>
      <w:r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сийской Федерации.</w:t>
      </w:r>
    </w:p>
    <w:p w:rsidR="00C34F09" w:rsidRPr="00C34F09" w:rsidRDefault="00C34F09" w:rsidP="00C34F0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проверке учета расчетов с поставщиками и подря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чиками решается комплекс задач, связанных с исследованием законности, целесообразности, полноты и своевременности осуществления учета расч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 поставщиками и подрядчиками для подтверждения достоверности и р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альности совершенных операций в учете и бухгалтерской (финансовой) 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четности.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Аудиторская проверка деятельности организации проводилась в соо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</w:t>
      </w:r>
      <w:r w:rsidR="0022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аудиторской деятельности» №3</w:t>
      </w:r>
      <w:r w:rsidR="00560F60">
        <w:rPr>
          <w:rFonts w:ascii="Times New Roman" w:eastAsia="Times New Roman" w:hAnsi="Times New Roman" w:cs="Times New Roman"/>
          <w:sz w:val="28"/>
          <w:szCs w:val="28"/>
          <w:lang w:eastAsia="ru-RU"/>
        </w:rPr>
        <w:t>07-ФЗ от 30.12.2008г. [7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34F09" w:rsidRPr="00C34F09" w:rsidRDefault="00227175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данного закона следует, чт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34F09"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 w:rsidR="00C34F09"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«Домашний декоратор» не подл</w:t>
      </w:r>
      <w:r w:rsidR="00C34F09"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4F09"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 обязательному аудиту, </w:t>
      </w:r>
      <w:r w:rsidR="00C34F09"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</w:t>
      </w:r>
      <w:r w:rsidR="00C34F09"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рассмотрели порядок проведения иници</w:t>
      </w:r>
      <w:r w:rsidR="00C34F09"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C34F09" w:rsidRPr="00C34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тивного аудита.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аудиторской проверки и подтверждения достоверности бухгалтерской (финансовой) отчетности заключен договор с ЗАО «Аудит-Центр»</w:t>
      </w:r>
      <w:r w:rsidRPr="00C34F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проведения аудиторской проверки и составлением пл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аудита учета расчетов с поставщиками и подрядчиками необходимо пр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тестирование состояния системы учета и внутреннего контроля. Для этого можно воспользоваться системой вопросов, предложенных </w:t>
      </w:r>
      <w:proofErr w:type="spellStart"/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Алборовым</w:t>
      </w:r>
      <w:proofErr w:type="spellEnd"/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="00AE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31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2.4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В работе мы также рассчитали уровень существенности. Полученная велич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 составила 1500 тыс. руб.  Планируемый аудиторский риск определен в размере 3%.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</w:t>
      </w:r>
      <w:proofErr w:type="gramStart"/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диторской проверки можно использовать различные приемы и способы: инвентаризацию, устный опрос, наблюдение, проверку документов.</w:t>
      </w:r>
    </w:p>
    <w:p w:rsidR="00C34F09" w:rsidRPr="00C34F09" w:rsidRDefault="006A6318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аудита</w:t>
      </w:r>
      <w:r w:rsidR="000A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расчетов с поставщиками и подрядчиками в орг</w:t>
      </w:r>
      <w:r w:rsidR="000A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A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выявлены несущественные ошибки,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="00C34F09"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таблицах 4.5, 4.6, 4.7. </w:t>
      </w:r>
    </w:p>
    <w:p w:rsidR="00C34F09" w:rsidRPr="00C34F09" w:rsidRDefault="00C34F09" w:rsidP="00C34F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Проверка проводилась выборочным методом с использованием следующих документов: Главная книга, счета-фактуры, договора на поставку товарно-материальных ценностей, на выполнение работ и услуг, счета на оплату, журнал р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гистрации счетов-фактур, Бухгалтерский баланс, Отчет о финансовых результатах и др.</w:t>
      </w:r>
    </w:p>
    <w:p w:rsidR="00C34F09" w:rsidRPr="00C34F09" w:rsidRDefault="00C34F09" w:rsidP="00C34F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ходе проверки установлено, что бухгалтерский учет расчетов с поставщ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ками и подрядчиками в 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«Домашний декоратор» </w:t>
      </w:r>
      <w:r w:rsidRPr="00C34F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организован в соответствии с приказом об учетной политике, Законом РФ «О бухгалтерском учете», Планом счетов бухгалтерского учета финансово-хозяйственной деятельности предприятия и инструкцией по его применению, Положениями по бухгалтерскому учету, и др. 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устранению выявленных в ходе аудита недостатков:</w:t>
      </w:r>
    </w:p>
    <w:p w:rsidR="00C34F09" w:rsidRPr="00C34F09" w:rsidRDefault="00C34F09" w:rsidP="00C34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усилить </w:t>
      </w:r>
      <w:proofErr w:type="gramStart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заполнения первичных докуме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по учету расчетов с поставщиками и подрядчиками;</w:t>
      </w:r>
    </w:p>
    <w:p w:rsidR="00C34F09" w:rsidRPr="00C34F09" w:rsidRDefault="00C34F09" w:rsidP="00C34F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проверить всю первичную документацию: указаны ли все реквизиты, подписи, а также печати. В случае отсутствия последнего, затр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бовать от поставщиков и подрядчиков устранения выявленных недостатков путем заполнения данных реквизитов или предоставления дубликатов да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первичных расчетных документов.</w:t>
      </w:r>
    </w:p>
    <w:p w:rsidR="00AC35CE" w:rsidRDefault="00C34F09" w:rsidP="004600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09">
        <w:rPr>
          <w:rFonts w:ascii="Calibri" w:eastAsia="Calibri" w:hAnsi="Calibri" w:cs="Times New Roman"/>
        </w:rPr>
        <w:tab/>
      </w:r>
      <w:r w:rsidRPr="00C34F09">
        <w:rPr>
          <w:rFonts w:ascii="Times New Roman" w:eastAsia="Calibri" w:hAnsi="Times New Roman" w:cs="Times New Roman"/>
          <w:sz w:val="28"/>
          <w:szCs w:val="28"/>
        </w:rPr>
        <w:t>- необходимо следить за правильностью возмещения сумм НДС и з</w:t>
      </w:r>
      <w:r w:rsidRPr="00C34F09">
        <w:rPr>
          <w:rFonts w:ascii="Times New Roman" w:eastAsia="Calibri" w:hAnsi="Times New Roman" w:cs="Times New Roman"/>
          <w:sz w:val="28"/>
          <w:szCs w:val="28"/>
        </w:rPr>
        <w:t>а</w:t>
      </w:r>
      <w:r w:rsidR="00AC35CE">
        <w:rPr>
          <w:rFonts w:ascii="Times New Roman" w:eastAsia="Calibri" w:hAnsi="Times New Roman" w:cs="Times New Roman"/>
          <w:sz w:val="28"/>
          <w:szCs w:val="28"/>
        </w:rPr>
        <w:t>полнением налоговых деклараций.</w:t>
      </w:r>
    </w:p>
    <w:p w:rsidR="00AC35CE" w:rsidRDefault="00AC35C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A0938" w:rsidRPr="006A0938" w:rsidRDefault="006A0938" w:rsidP="006A093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A0938" w:rsidRPr="006A0938" w:rsidRDefault="006A0938" w:rsidP="006A093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Гражданский кодекс РФ. Часть I от 30.10.1994г. № 51-ФЗ (в р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дакции от 07.02.2017г.).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Гражданский кодекс РФ. Часть II от 26.01.1996г. № 14-ФЗ (п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следняя редакция).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Налоговый кодекс РФ. Часть II от 19.07.2000г. № 117-ФЗ (в р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дакции от 03.07.2016г.).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Кодекс Российской Федерации «Об административных правон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рушениях» от 30.12.2001г. № 195-ФЗ (в редакции от 07.02.2017г.).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Федеральный закон «Об обществах с ограниченной ответстве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ностью» от 14.01.1998г. № 14-ФЗ (последняя редакция).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Федеральный закон «О бухгалтерском учете» от 06.12.2011г. № 402-ФЗ (в редакции от 23.05.2016г.).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Федеральный закон «Об аудиторской деятельности» от 30.12.2008г. № 307-ФЗ (в редакции от 01.12.2014г.).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Федеральный закон "Об основах государственного регулиров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ния внешнеторговой деятельности" от 08.12.2003г. № 164-ФЗ (последняя редакция).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Федеральный закон "О переводном и простом векселе" от 11.03.1997г. № 48-ФЗ (последняя редакция).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Указание Банка России "Об осуществлении наличных расчетов" от 07.10.2013г. № 3073-У.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Указание Банка России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тельства" от 11.03.2014г. № 3210-У (в редакции от 03.02.2015г.).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Правило (стандарт) № 1 «Цель и основные принципы аудита ф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нансовой (бухгалтерской) отчетности», утверждено Постановлением прав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тельства Российской Федерации от 23.09.2002г. № 696 «Об утверждении 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lastRenderedPageBreak/>
        <w:t>федеральных правил (стандартов) аудиторской деятельности» (в ред. от 22.12.2011г.).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Правило (стандарт) № 2 «Документирование аудита», утвержд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но Постановлением правительства Российской Федерации от 23.09.2002г. № 696 «Об утверждении федеральных правил (стандартов) аудиторской де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я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тельности» (в ред. от 22.12.2011г.).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Правило (стандарт) № 3 «Планирование аудита», утверждено Постановлением правительства Российской Федерации от 23.09.2002г. № 696 «Об утверждении федеральных правил (стандартов) аудиторской де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я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тельности» (в ред. от 22.12.2011г.).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Правило (стандарт) № 4 «Существенность в аудите», утверждено Постановлением правительства Российской Федерации от 23.09.2002г. № 696 «Об утверждении федеральных правил (стандартов) аудиторской де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я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тельности» (в ред. от 22.12.2011г.).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Правило (стандарт) № 22 «Сообщение информации, полученной по результатам аудита, руководству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аудируемого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лица и представителям его собственника», утверждено Постановлением правительства Российской Ф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дерации от 23.09.2002г. № 696 «Об утверждении федеральных правил (стандартов) аудиторской деятельности» (в ред. от 22.12.2011г.).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Федеральный стандарт аудиторской деятельности (1/2010) «А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у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диторское заключение о бухгалтерской (финансовой) отчетности и форм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рование мнения о ее достоверности», утвержден Приказом Минфина РФ от 20.05.2010г. № 46н.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Положение по ведению бухгалтерского учета и бухгалтерской отчетности в Российской Федерации, утверждено приказом Минфина РФ от 29.07.1998г. № 34н (в редакции от 24.12.2010г.).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Положение по бухгалтерскому учету 1/08 «Учетная политика 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р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ганизации», утверждено приказом Минфина РФ от 06.10.2008г. № 106н (в редакции от 06.04.2015г.).</w:t>
      </w:r>
    </w:p>
    <w:p w:rsidR="00DE36FF" w:rsidRPr="00796699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lastRenderedPageBreak/>
        <w:t xml:space="preserve"> Положение по бухгалтерскому учету 18/02 «Учет расчетов по налогу на прибыль организации», утверждено приказом Минфина РФ от 19.11.2002г. № 114н (в редакции от 06.04.2015г.).</w:t>
      </w:r>
    </w:p>
    <w:p w:rsidR="00796699" w:rsidRPr="00796699" w:rsidRDefault="00796699" w:rsidP="00F72831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документах и документообороте в бухгалтерском учете (утверждено Минфином СССР от 29.07.1983г. № 105).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Положение по бухгалтерскому учету 3/06 "Учет активов и обяз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тельств, стоимость которых выражена в иностранной валюте", утверждено приказом Минфина РФ от 27.11.2006г. № 154н (в редакции от 24.12.2010г.).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Положение по бухгалтерскому учету 5/01 "Учет материально-производственных запасов", утверждено приказом Минфина РФ от 09.06.2001. № 44н (в редакции от 16.05.2016г.). 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Положение по бухгалтерскому учету 6/01 "Учет основных средств", утверждено приказом Минфина РФ от 30.03.2001г. № 26н (в р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дакции от 16.05.2016г.).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Положение о правилах осуществления перевода денежных средств, утверждено Банком России 19.06.2012г. № 383-П (в редакции от 06.11.2015г.).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Методические указания «Об инвентаризации имущества и ф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нансовых обязательств», утверждены приказом Минфина РФ от 13.06.1995г. № 49 (в редакции от 08.11.2010г.).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План счетов бухгалтерского учета финансово-хозяйственной деятельности организаций и Инструкция по его применению, утвержден приказом Минфина РФ от 31.12.2000г. № 94н (в редакции от 08.11.2010г.).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Алборов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Р.А. Бухгалтерский управленческий учет (теория и практика) / Р.А.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Алборов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 – М.: Дело и Сервис, 2005. – 224с.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Алборов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Р.А. Практический аудит (курс лекций) / Р.А.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Алборов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, С.М. 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Концевая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– М.: Дело и Сервис, 2011. – 304с. 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Алборов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Р.А. Принципы и основы бухгалтерского учета / Р.А.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Алборов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, - 2 изд.,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 и доп.– М.: КНОРУС, 2006. – 344с.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Аренс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Э.А., Дж.К.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Лоббек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Аудит / Пер. с англ.; гл. ед. серии проф. Я.В. Соколов. – М.: Финансы и статистика, 1995. – 160с.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Астахов В.П. Бухгалтерский (финансовый) учет: Учебное пос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бие. Серия «Экономика и управление». – М.: ИКЦ «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МарТ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»; Ростов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/Д: 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з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дательский центр «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МарТ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», 2003. – 928с.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Барышников Н.П. В помощь бухгалтеру и аудитору. Справочно-методическое пособие. Том 1. изд. 6-е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 и доп. – М.: Информацио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но-издательский дом «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Филинъ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», 1998. – 544с.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Барышников Н.П. В помощь бухгалтеру и аудитору. Справочно-методическое пособие. Том 2. Издание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доп. – М.: информацио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но-издательский дом «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Филинъ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»,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Рилант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, 2000. – 544с.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Белозерова Т.Г.,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Гайденко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В.В. Формирование аудиторского мнения и варианты его модификации // Вестник Адыгейского государстве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ного университета. Серия 5: Экономика. 2012. № 3. С. 137-144. http://elibrary.ru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Богатая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И.Н.,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Лабынцев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Н.Т.,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Хахонова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И.Н. Аудит: Учебное п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собие. – 4-е изд.,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. и доп. – Ростов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/Д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: Феникс, 2009. – 506с.</w:t>
      </w:r>
    </w:p>
    <w:p w:rsidR="00DE36FF" w:rsidRPr="007A5765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Бухгалтерский финансовый учет: учебник / Ю.А. Бабаев, А.М. Петров и др.; под ред. Ю.А. Бабаева. – 5-е изд.,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 и доп. – М.: Вузов. учеб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.: 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НИЦ ИНФРА-М, 2015. – 463с.</w:t>
      </w:r>
    </w:p>
    <w:p w:rsidR="007A5765" w:rsidRPr="00DE36FF" w:rsidRDefault="007A5765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C715A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Бухгалтерский финансовый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учет: учебник / Ю.И.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Бахтурина</w:t>
      </w:r>
      <w:proofErr w:type="spellEnd"/>
      <w:r w:rsidRPr="00C715A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ред. Н. Г. Сапожниковой. – М.: ИНФРА-М, 2013. – </w:t>
      </w:r>
      <w:r w:rsidRPr="00C715A2">
        <w:rPr>
          <w:rFonts w:ascii="Times New Roman" w:hAnsi="Times New Roman" w:cs="Times New Roman"/>
          <w:color w:val="000000"/>
          <w:sz w:val="28"/>
          <w:szCs w:val="28"/>
        </w:rPr>
        <w:t>505 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Вещунова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Н.Л., Фомина Л.Ф. Бухгалтерский учет. М.: Финансы и статистика, 2003. – 560с.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Данилевский Ю.А.,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Шанигузов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С.М., Ремизов И.А., Старовойт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о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ва Е.В. Аудит: учебное пособие. – М.: НД ФБК-ПРЕСС, 2000. – 544с.</w:t>
      </w:r>
    </w:p>
    <w:p w:rsidR="00DE36FF" w:rsidRPr="00DE36FF" w:rsidRDefault="00DE36FF" w:rsidP="00F72831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Ивашкевич В.Б. Бухгалтерский управленческий учет: Учеб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ля вузов. – М.: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Экономистъ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, 2004. – 618с.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Ивашкевич В.Б. Практический аудит: учеб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особие. – М.: М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а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гистр, 2007. – 286с.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lastRenderedPageBreak/>
        <w:t xml:space="preserve"> Керимов В.Э. Бухгалтерский финансовый учет: учеб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gram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</w:t>
      </w:r>
      <w:proofErr w:type="gram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ля вузов / В.Э. Керимов. – М.: Издательско-торговая корпорация «Дашков и Ко», 2014. – 724с.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Кондраков Н.П. Бухгалтерский учет: учебное пособие. – 5-е изд.,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 и доп. – М.: ИНФРА – М, 2005. – 717с.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Кондраков Н.П., Иванова М.А. Бухгалтерский управленческий учет: Учебное пособие. – М.: ИНФРА-М, 2005. – 368с.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Кочинев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Ю.Ю. Аудит: теория и практика. – 3-е изд. – СПб: П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тер, 2008. – 484с.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Макарова Н.С. Аудит расчетов с поставщиками и подрядчиками. // Аудиторские ведомости. – 2002. – №4. – с. 34-38.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Подольский В.Н., Полян Г.Б., Савин А.А. Аудит: учебник – М.: ЭКОНОМИСТР, 2004г. – 494с.</w:t>
      </w:r>
    </w:p>
    <w:p w:rsidR="00DE36FF" w:rsidRPr="00DE36FF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Пономарев Г.А. Самоучитель по бухгалтерскому учету. М.: И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з</w:t>
      </w: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дательство Приор, 2003. – 160с.</w:t>
      </w:r>
    </w:p>
    <w:p w:rsidR="006A0938" w:rsidRPr="006A0938" w:rsidRDefault="00DE36FF" w:rsidP="00BA14A4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Хоханова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 xml:space="preserve"> Н.Н. Бухгалтерский учет: учебное пособие 2-е издание </w:t>
      </w:r>
      <w:proofErr w:type="spellStart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перераб</w:t>
      </w:r>
      <w:proofErr w:type="spellEnd"/>
      <w:r w:rsidRPr="00DE36FF">
        <w:rPr>
          <w:rFonts w:ascii="PetersburgC" w:eastAsia="Calibri" w:hAnsi="PetersburgC" w:cs="PetersburgC"/>
          <w:color w:val="000000"/>
          <w:sz w:val="28"/>
          <w:szCs w:val="28"/>
          <w:lang w:eastAsia="ru-RU"/>
        </w:rPr>
        <w:t>. и доп. – М.: Феникс, 2006. – 380с.</w:t>
      </w:r>
    </w:p>
    <w:p w:rsidR="006A0938" w:rsidRPr="006A0938" w:rsidRDefault="006A0938" w:rsidP="006A0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3E" w:rsidRPr="002629E6" w:rsidRDefault="0046003E" w:rsidP="004600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6003E" w:rsidRPr="002629E6" w:rsidSect="000F3661">
      <w:headerReference w:type="defaul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AF" w:rsidRDefault="002A28AF" w:rsidP="00BD2815">
      <w:pPr>
        <w:spacing w:after="0" w:line="240" w:lineRule="auto"/>
      </w:pPr>
      <w:r>
        <w:separator/>
      </w:r>
    </w:p>
  </w:endnote>
  <w:endnote w:type="continuationSeparator" w:id="0">
    <w:p w:rsidR="002A28AF" w:rsidRDefault="002A28AF" w:rsidP="00BD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AF" w:rsidRDefault="002A28AF" w:rsidP="00BD2815">
      <w:pPr>
        <w:spacing w:after="0" w:line="240" w:lineRule="auto"/>
      </w:pPr>
      <w:r>
        <w:separator/>
      </w:r>
    </w:p>
  </w:footnote>
  <w:footnote w:type="continuationSeparator" w:id="0">
    <w:p w:rsidR="002A28AF" w:rsidRDefault="002A28AF" w:rsidP="00BD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376"/>
      <w:docPartObj>
        <w:docPartGallery w:val="Page Numbers (Top of Page)"/>
        <w:docPartUnique/>
      </w:docPartObj>
    </w:sdtPr>
    <w:sdtContent>
      <w:p w:rsidR="00976913" w:rsidRDefault="0058519B">
        <w:pPr>
          <w:pStyle w:val="a4"/>
          <w:jc w:val="center"/>
        </w:pPr>
        <w:r>
          <w:fldChar w:fldCharType="begin"/>
        </w:r>
        <w:r w:rsidR="00AD6F74">
          <w:instrText xml:space="preserve"> PAGE   \* MERGEFORMAT </w:instrText>
        </w:r>
        <w:r>
          <w:fldChar w:fldCharType="separate"/>
        </w:r>
        <w:r w:rsidR="00153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6913" w:rsidRDefault="009769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CB3"/>
    <w:multiLevelType w:val="hybridMultilevel"/>
    <w:tmpl w:val="EBDAA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7C5"/>
    <w:multiLevelType w:val="hybridMultilevel"/>
    <w:tmpl w:val="35A442C0"/>
    <w:lvl w:ilvl="0" w:tplc="6DBEB3E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44C7"/>
    <w:multiLevelType w:val="multilevel"/>
    <w:tmpl w:val="4E4C41D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CA1C9B"/>
    <w:multiLevelType w:val="hybridMultilevel"/>
    <w:tmpl w:val="925EB076"/>
    <w:lvl w:ilvl="0" w:tplc="F320C484">
      <w:start w:val="1"/>
      <w:numFmt w:val="decimal"/>
      <w:lvlText w:val="%1."/>
      <w:lvlJc w:val="left"/>
      <w:pPr>
        <w:ind w:left="222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691677"/>
    <w:multiLevelType w:val="multilevel"/>
    <w:tmpl w:val="4E4C41D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D742C5"/>
    <w:multiLevelType w:val="hybridMultilevel"/>
    <w:tmpl w:val="073856CA"/>
    <w:lvl w:ilvl="0" w:tplc="192AD5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B04"/>
    <w:multiLevelType w:val="multilevel"/>
    <w:tmpl w:val="4E4C41D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614F75"/>
    <w:multiLevelType w:val="hybridMultilevel"/>
    <w:tmpl w:val="1DB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05E96"/>
    <w:multiLevelType w:val="multilevel"/>
    <w:tmpl w:val="49E0AC8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77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9">
    <w:nsid w:val="2E581900"/>
    <w:multiLevelType w:val="hybridMultilevel"/>
    <w:tmpl w:val="63927180"/>
    <w:lvl w:ilvl="0" w:tplc="3AD0CCA4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1F8B"/>
    <w:multiLevelType w:val="multilevel"/>
    <w:tmpl w:val="4E4C41D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0420F0"/>
    <w:multiLevelType w:val="multilevel"/>
    <w:tmpl w:val="7B588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DA2162F"/>
    <w:multiLevelType w:val="hybridMultilevel"/>
    <w:tmpl w:val="DBCCDE5E"/>
    <w:lvl w:ilvl="0" w:tplc="E30E4E50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000548"/>
    <w:multiLevelType w:val="hybridMultilevel"/>
    <w:tmpl w:val="2C7CF698"/>
    <w:lvl w:ilvl="0" w:tplc="2ADA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B6766"/>
    <w:multiLevelType w:val="hybridMultilevel"/>
    <w:tmpl w:val="ACDE501C"/>
    <w:lvl w:ilvl="0" w:tplc="755CBA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7C5699"/>
    <w:multiLevelType w:val="multilevel"/>
    <w:tmpl w:val="C292E4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7D2DC8"/>
    <w:multiLevelType w:val="multilevel"/>
    <w:tmpl w:val="2FF40102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25337F7"/>
    <w:multiLevelType w:val="multilevel"/>
    <w:tmpl w:val="4E4C41D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4400D31"/>
    <w:multiLevelType w:val="hybridMultilevel"/>
    <w:tmpl w:val="7AAEE9EC"/>
    <w:lvl w:ilvl="0" w:tplc="9CC83C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C97153"/>
    <w:multiLevelType w:val="multilevel"/>
    <w:tmpl w:val="7CE6F684"/>
    <w:lvl w:ilvl="0">
      <w:start w:val="1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6" w:hanging="10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19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4B"/>
    <w:rsid w:val="00000BD0"/>
    <w:rsid w:val="00001A5E"/>
    <w:rsid w:val="00003BFE"/>
    <w:rsid w:val="0000482B"/>
    <w:rsid w:val="000076CF"/>
    <w:rsid w:val="00010E7F"/>
    <w:rsid w:val="0002064A"/>
    <w:rsid w:val="00022662"/>
    <w:rsid w:val="00022B78"/>
    <w:rsid w:val="0003164D"/>
    <w:rsid w:val="000357FC"/>
    <w:rsid w:val="0003667B"/>
    <w:rsid w:val="00040166"/>
    <w:rsid w:val="0004363B"/>
    <w:rsid w:val="000644F6"/>
    <w:rsid w:val="0007333E"/>
    <w:rsid w:val="00084050"/>
    <w:rsid w:val="000A1393"/>
    <w:rsid w:val="000A41E8"/>
    <w:rsid w:val="000A48EC"/>
    <w:rsid w:val="000B79BA"/>
    <w:rsid w:val="000C2ECC"/>
    <w:rsid w:val="000C30F4"/>
    <w:rsid w:val="000C5E26"/>
    <w:rsid w:val="000D2423"/>
    <w:rsid w:val="000D2B7F"/>
    <w:rsid w:val="000D35B4"/>
    <w:rsid w:val="000D69A8"/>
    <w:rsid w:val="000E2B42"/>
    <w:rsid w:val="000F3661"/>
    <w:rsid w:val="000F3E47"/>
    <w:rsid w:val="00101ED7"/>
    <w:rsid w:val="00105BD5"/>
    <w:rsid w:val="00106DFF"/>
    <w:rsid w:val="001209AC"/>
    <w:rsid w:val="00124A2C"/>
    <w:rsid w:val="00131C5D"/>
    <w:rsid w:val="00136104"/>
    <w:rsid w:val="00137F16"/>
    <w:rsid w:val="00150636"/>
    <w:rsid w:val="0015324E"/>
    <w:rsid w:val="001645D4"/>
    <w:rsid w:val="00166E88"/>
    <w:rsid w:val="00172B4A"/>
    <w:rsid w:val="0017701F"/>
    <w:rsid w:val="001775EC"/>
    <w:rsid w:val="001856DA"/>
    <w:rsid w:val="00196FBB"/>
    <w:rsid w:val="00197174"/>
    <w:rsid w:val="001A436E"/>
    <w:rsid w:val="001A5C84"/>
    <w:rsid w:val="001A6884"/>
    <w:rsid w:val="001A6C63"/>
    <w:rsid w:val="001B2493"/>
    <w:rsid w:val="001D303D"/>
    <w:rsid w:val="001F2A1D"/>
    <w:rsid w:val="002005A7"/>
    <w:rsid w:val="002047FF"/>
    <w:rsid w:val="00212C42"/>
    <w:rsid w:val="00217AA1"/>
    <w:rsid w:val="00221328"/>
    <w:rsid w:val="00222C65"/>
    <w:rsid w:val="00224C74"/>
    <w:rsid w:val="00227175"/>
    <w:rsid w:val="002334BE"/>
    <w:rsid w:val="002550D2"/>
    <w:rsid w:val="00260737"/>
    <w:rsid w:val="002629E6"/>
    <w:rsid w:val="002748F7"/>
    <w:rsid w:val="002766F6"/>
    <w:rsid w:val="002A28AF"/>
    <w:rsid w:val="002A6E75"/>
    <w:rsid w:val="002B564E"/>
    <w:rsid w:val="002B7EA5"/>
    <w:rsid w:val="002D2836"/>
    <w:rsid w:val="00307B23"/>
    <w:rsid w:val="0031130D"/>
    <w:rsid w:val="003234A4"/>
    <w:rsid w:val="00330BDB"/>
    <w:rsid w:val="00342992"/>
    <w:rsid w:val="00343BC9"/>
    <w:rsid w:val="00350253"/>
    <w:rsid w:val="00357925"/>
    <w:rsid w:val="003738A4"/>
    <w:rsid w:val="0037517A"/>
    <w:rsid w:val="003B63D0"/>
    <w:rsid w:val="003C16F4"/>
    <w:rsid w:val="003C3A7A"/>
    <w:rsid w:val="003D4174"/>
    <w:rsid w:val="003D6397"/>
    <w:rsid w:val="003E5963"/>
    <w:rsid w:val="003F4679"/>
    <w:rsid w:val="003F66C7"/>
    <w:rsid w:val="003F6EF7"/>
    <w:rsid w:val="004127E9"/>
    <w:rsid w:val="004163C0"/>
    <w:rsid w:val="00420091"/>
    <w:rsid w:val="004344B6"/>
    <w:rsid w:val="00440FA4"/>
    <w:rsid w:val="004567B8"/>
    <w:rsid w:val="0046003E"/>
    <w:rsid w:val="00470300"/>
    <w:rsid w:val="004743F3"/>
    <w:rsid w:val="00484AC0"/>
    <w:rsid w:val="0048628A"/>
    <w:rsid w:val="004921A1"/>
    <w:rsid w:val="00496A9E"/>
    <w:rsid w:val="004A085F"/>
    <w:rsid w:val="004A14C5"/>
    <w:rsid w:val="004A48C6"/>
    <w:rsid w:val="004B3E4D"/>
    <w:rsid w:val="004B6001"/>
    <w:rsid w:val="004C6ECE"/>
    <w:rsid w:val="004F10C1"/>
    <w:rsid w:val="004F2410"/>
    <w:rsid w:val="004F44F9"/>
    <w:rsid w:val="00516862"/>
    <w:rsid w:val="00521BB0"/>
    <w:rsid w:val="005237AA"/>
    <w:rsid w:val="005254CB"/>
    <w:rsid w:val="00526934"/>
    <w:rsid w:val="00560F60"/>
    <w:rsid w:val="00566C8A"/>
    <w:rsid w:val="00575496"/>
    <w:rsid w:val="0058519B"/>
    <w:rsid w:val="00595B97"/>
    <w:rsid w:val="005964B9"/>
    <w:rsid w:val="005A1A7B"/>
    <w:rsid w:val="005A7C08"/>
    <w:rsid w:val="005B1ED9"/>
    <w:rsid w:val="005B41AB"/>
    <w:rsid w:val="005C0079"/>
    <w:rsid w:val="005C503D"/>
    <w:rsid w:val="005D4D00"/>
    <w:rsid w:val="005D52DC"/>
    <w:rsid w:val="005E7358"/>
    <w:rsid w:val="005F15C3"/>
    <w:rsid w:val="005F2995"/>
    <w:rsid w:val="005F3A52"/>
    <w:rsid w:val="00604654"/>
    <w:rsid w:val="006177AF"/>
    <w:rsid w:val="00620E28"/>
    <w:rsid w:val="00622881"/>
    <w:rsid w:val="0062659D"/>
    <w:rsid w:val="00634750"/>
    <w:rsid w:val="0065011F"/>
    <w:rsid w:val="00654E7A"/>
    <w:rsid w:val="00667C7D"/>
    <w:rsid w:val="00670813"/>
    <w:rsid w:val="006709BC"/>
    <w:rsid w:val="006756AE"/>
    <w:rsid w:val="00675D83"/>
    <w:rsid w:val="00676692"/>
    <w:rsid w:val="006822E7"/>
    <w:rsid w:val="00684D56"/>
    <w:rsid w:val="0068799C"/>
    <w:rsid w:val="006A0938"/>
    <w:rsid w:val="006A6318"/>
    <w:rsid w:val="006A651E"/>
    <w:rsid w:val="006B0C2C"/>
    <w:rsid w:val="006B653F"/>
    <w:rsid w:val="006F09C3"/>
    <w:rsid w:val="00705015"/>
    <w:rsid w:val="007148F2"/>
    <w:rsid w:val="00724581"/>
    <w:rsid w:val="00724C46"/>
    <w:rsid w:val="0073437F"/>
    <w:rsid w:val="00736F9C"/>
    <w:rsid w:val="007400D1"/>
    <w:rsid w:val="007459FF"/>
    <w:rsid w:val="00756EA8"/>
    <w:rsid w:val="007739F6"/>
    <w:rsid w:val="00783093"/>
    <w:rsid w:val="00796699"/>
    <w:rsid w:val="007A5765"/>
    <w:rsid w:val="007B13B0"/>
    <w:rsid w:val="007C195F"/>
    <w:rsid w:val="007C7406"/>
    <w:rsid w:val="007D1BEE"/>
    <w:rsid w:val="007D4419"/>
    <w:rsid w:val="007E5A2F"/>
    <w:rsid w:val="007E7E70"/>
    <w:rsid w:val="00800EE1"/>
    <w:rsid w:val="0081085C"/>
    <w:rsid w:val="008139CA"/>
    <w:rsid w:val="0081403A"/>
    <w:rsid w:val="00821362"/>
    <w:rsid w:val="008545FF"/>
    <w:rsid w:val="008628AC"/>
    <w:rsid w:val="00864DA3"/>
    <w:rsid w:val="00864EAA"/>
    <w:rsid w:val="008652FB"/>
    <w:rsid w:val="00870415"/>
    <w:rsid w:val="008750EE"/>
    <w:rsid w:val="00880620"/>
    <w:rsid w:val="00881E89"/>
    <w:rsid w:val="00887F19"/>
    <w:rsid w:val="0089119E"/>
    <w:rsid w:val="008B1281"/>
    <w:rsid w:val="008B32BE"/>
    <w:rsid w:val="008B75B3"/>
    <w:rsid w:val="008C0963"/>
    <w:rsid w:val="008D2941"/>
    <w:rsid w:val="008F1438"/>
    <w:rsid w:val="009048B6"/>
    <w:rsid w:val="009141CF"/>
    <w:rsid w:val="00926FDF"/>
    <w:rsid w:val="00941524"/>
    <w:rsid w:val="00942158"/>
    <w:rsid w:val="00947C83"/>
    <w:rsid w:val="009504EA"/>
    <w:rsid w:val="009547E7"/>
    <w:rsid w:val="00955EB4"/>
    <w:rsid w:val="00970441"/>
    <w:rsid w:val="00976913"/>
    <w:rsid w:val="00977BFF"/>
    <w:rsid w:val="0099223C"/>
    <w:rsid w:val="009A11B3"/>
    <w:rsid w:val="009A29B8"/>
    <w:rsid w:val="009B26D9"/>
    <w:rsid w:val="009B5C9F"/>
    <w:rsid w:val="009C638F"/>
    <w:rsid w:val="009F2C1E"/>
    <w:rsid w:val="00A037CB"/>
    <w:rsid w:val="00A062C2"/>
    <w:rsid w:val="00A135DE"/>
    <w:rsid w:val="00A14380"/>
    <w:rsid w:val="00A27187"/>
    <w:rsid w:val="00A42384"/>
    <w:rsid w:val="00A527D0"/>
    <w:rsid w:val="00A564AE"/>
    <w:rsid w:val="00A61854"/>
    <w:rsid w:val="00A67566"/>
    <w:rsid w:val="00A67F14"/>
    <w:rsid w:val="00A74174"/>
    <w:rsid w:val="00A8646E"/>
    <w:rsid w:val="00A91EC8"/>
    <w:rsid w:val="00A92BCF"/>
    <w:rsid w:val="00A935E7"/>
    <w:rsid w:val="00A9376A"/>
    <w:rsid w:val="00A961E4"/>
    <w:rsid w:val="00AB5DAC"/>
    <w:rsid w:val="00AB67E4"/>
    <w:rsid w:val="00AC35CE"/>
    <w:rsid w:val="00AC5DC0"/>
    <w:rsid w:val="00AD6028"/>
    <w:rsid w:val="00AD620E"/>
    <w:rsid w:val="00AD6F74"/>
    <w:rsid w:val="00AE39A6"/>
    <w:rsid w:val="00AE4E74"/>
    <w:rsid w:val="00AE644F"/>
    <w:rsid w:val="00B1292C"/>
    <w:rsid w:val="00B20A67"/>
    <w:rsid w:val="00B24074"/>
    <w:rsid w:val="00B3177D"/>
    <w:rsid w:val="00B40EE0"/>
    <w:rsid w:val="00B57B58"/>
    <w:rsid w:val="00B64D7D"/>
    <w:rsid w:val="00B67774"/>
    <w:rsid w:val="00B81C89"/>
    <w:rsid w:val="00BA14A4"/>
    <w:rsid w:val="00BA26D0"/>
    <w:rsid w:val="00BA5150"/>
    <w:rsid w:val="00BA6717"/>
    <w:rsid w:val="00BA7195"/>
    <w:rsid w:val="00BB70A8"/>
    <w:rsid w:val="00BC4D1D"/>
    <w:rsid w:val="00BD2815"/>
    <w:rsid w:val="00BD3DE3"/>
    <w:rsid w:val="00BF050B"/>
    <w:rsid w:val="00C11DFB"/>
    <w:rsid w:val="00C13A82"/>
    <w:rsid w:val="00C1512C"/>
    <w:rsid w:val="00C25916"/>
    <w:rsid w:val="00C337AA"/>
    <w:rsid w:val="00C34F09"/>
    <w:rsid w:val="00C3799C"/>
    <w:rsid w:val="00C47A68"/>
    <w:rsid w:val="00C518B1"/>
    <w:rsid w:val="00C6065F"/>
    <w:rsid w:val="00C715A2"/>
    <w:rsid w:val="00C80C61"/>
    <w:rsid w:val="00C84D1C"/>
    <w:rsid w:val="00C91F4F"/>
    <w:rsid w:val="00C95D47"/>
    <w:rsid w:val="00C97950"/>
    <w:rsid w:val="00CA13B2"/>
    <w:rsid w:val="00CB0BD3"/>
    <w:rsid w:val="00CB3FB7"/>
    <w:rsid w:val="00CD3112"/>
    <w:rsid w:val="00CD496F"/>
    <w:rsid w:val="00CD7E94"/>
    <w:rsid w:val="00CE349D"/>
    <w:rsid w:val="00CE418C"/>
    <w:rsid w:val="00CF2707"/>
    <w:rsid w:val="00D00A93"/>
    <w:rsid w:val="00D04937"/>
    <w:rsid w:val="00D11633"/>
    <w:rsid w:val="00D14744"/>
    <w:rsid w:val="00D31DF7"/>
    <w:rsid w:val="00D35658"/>
    <w:rsid w:val="00D42849"/>
    <w:rsid w:val="00D43129"/>
    <w:rsid w:val="00D633E2"/>
    <w:rsid w:val="00D71DBD"/>
    <w:rsid w:val="00D74E01"/>
    <w:rsid w:val="00D75114"/>
    <w:rsid w:val="00D901FF"/>
    <w:rsid w:val="00DA22D2"/>
    <w:rsid w:val="00DA352E"/>
    <w:rsid w:val="00DA7AA7"/>
    <w:rsid w:val="00DC099C"/>
    <w:rsid w:val="00DD4403"/>
    <w:rsid w:val="00DE36FF"/>
    <w:rsid w:val="00DE46D2"/>
    <w:rsid w:val="00DE471B"/>
    <w:rsid w:val="00DE7CD6"/>
    <w:rsid w:val="00DF5C98"/>
    <w:rsid w:val="00E016C1"/>
    <w:rsid w:val="00E15351"/>
    <w:rsid w:val="00E155FF"/>
    <w:rsid w:val="00E17AFE"/>
    <w:rsid w:val="00E23A4B"/>
    <w:rsid w:val="00E266B5"/>
    <w:rsid w:val="00E37517"/>
    <w:rsid w:val="00E44656"/>
    <w:rsid w:val="00E508B8"/>
    <w:rsid w:val="00E56707"/>
    <w:rsid w:val="00E66223"/>
    <w:rsid w:val="00E7231F"/>
    <w:rsid w:val="00E824C8"/>
    <w:rsid w:val="00E85535"/>
    <w:rsid w:val="00E927DB"/>
    <w:rsid w:val="00EA3BDA"/>
    <w:rsid w:val="00EB22DD"/>
    <w:rsid w:val="00EC174F"/>
    <w:rsid w:val="00EC1E58"/>
    <w:rsid w:val="00EC2C56"/>
    <w:rsid w:val="00EC550F"/>
    <w:rsid w:val="00ED0554"/>
    <w:rsid w:val="00EE4E1D"/>
    <w:rsid w:val="00EF3062"/>
    <w:rsid w:val="00F0279C"/>
    <w:rsid w:val="00F1217C"/>
    <w:rsid w:val="00F170B7"/>
    <w:rsid w:val="00F17919"/>
    <w:rsid w:val="00F21A02"/>
    <w:rsid w:val="00F23EBB"/>
    <w:rsid w:val="00F27388"/>
    <w:rsid w:val="00F273CF"/>
    <w:rsid w:val="00F30E92"/>
    <w:rsid w:val="00F31E84"/>
    <w:rsid w:val="00F4082A"/>
    <w:rsid w:val="00F51E18"/>
    <w:rsid w:val="00F53DC0"/>
    <w:rsid w:val="00F57DAA"/>
    <w:rsid w:val="00F72261"/>
    <w:rsid w:val="00F7240E"/>
    <w:rsid w:val="00F72831"/>
    <w:rsid w:val="00F94338"/>
    <w:rsid w:val="00FA1C82"/>
    <w:rsid w:val="00FA4E47"/>
    <w:rsid w:val="00FA5C06"/>
    <w:rsid w:val="00FC5A22"/>
    <w:rsid w:val="00FD4CCA"/>
    <w:rsid w:val="00FE75FF"/>
    <w:rsid w:val="00FF09E3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6"/>
  </w:style>
  <w:style w:type="paragraph" w:styleId="1">
    <w:name w:val="heading 1"/>
    <w:basedOn w:val="a"/>
    <w:next w:val="a"/>
    <w:link w:val="10"/>
    <w:uiPriority w:val="9"/>
    <w:qFormat/>
    <w:rsid w:val="000D2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815"/>
  </w:style>
  <w:style w:type="paragraph" w:styleId="a6">
    <w:name w:val="footer"/>
    <w:basedOn w:val="a"/>
    <w:link w:val="a7"/>
    <w:uiPriority w:val="99"/>
    <w:unhideWhenUsed/>
    <w:rsid w:val="00BD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815"/>
  </w:style>
  <w:style w:type="paragraph" w:customStyle="1" w:styleId="a8">
    <w:name w:val="Стиль"/>
    <w:rsid w:val="0017701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927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927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927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27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927D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9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27D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269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rmal (Web)"/>
    <w:basedOn w:val="a"/>
    <w:rsid w:val="00CD3112"/>
    <w:pPr>
      <w:spacing w:before="100" w:beforeAutospacing="1"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-online.ru/document/regulatory/180179/" TargetMode="External"/><Relationship Id="rId13" Type="http://schemas.openxmlformats.org/officeDocument/2006/relationships/hyperlink" Target="http://www.consultant.ru/document/cons_doc_LAW_124837/f52467123e10292c09f5af592194959368546ef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7087/d24a3dc7c9efdf7a037b5dea12efcea4e10b2e6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38570/5cae468e8060ffa535e75cb15a6dd935265dd53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g-online.ru/document/regulatory/1801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3618/" TargetMode="External"/><Relationship Id="rId14" Type="http://schemas.openxmlformats.org/officeDocument/2006/relationships/hyperlink" Target="http://www.consultant.ru/document/cons_doc_LAW_982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D8EF0B-2965-4B68-AC64-15A33B6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21892</Words>
  <Characters>124786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146386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fnpo501a</cp:lastModifiedBy>
  <cp:revision>32</cp:revision>
  <cp:lastPrinted>2017-02-21T05:37:00Z</cp:lastPrinted>
  <dcterms:created xsi:type="dcterms:W3CDTF">2017-02-12T15:31:00Z</dcterms:created>
  <dcterms:modified xsi:type="dcterms:W3CDTF">2018-03-29T06:36:00Z</dcterms:modified>
</cp:coreProperties>
</file>