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89A" w:rsidRDefault="00FB33F3">
      <w:pPr>
        <w:pStyle w:val="Standard"/>
        <w:jc w:val="center"/>
      </w:pPr>
      <w:r>
        <w:rPr>
          <w:rFonts w:cs="Times New Roman"/>
          <w:color w:val="000000"/>
          <w:sz w:val="26"/>
          <w:szCs w:val="26"/>
        </w:rPr>
        <w:t>МИНИСТЕРСТВО СЕЛЬСКОГО ХОЗЯЙСТВА РОССИЙСКОЙ ФЕДЕРАЦИИ</w:t>
      </w:r>
    </w:p>
    <w:p w:rsidR="002B089A" w:rsidRDefault="00FB33F3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>ФЕДЕРАЛЬНОЕ ГОСУДАРСТВЕННОЕ БЮДЖЕТНОЕ ОБРАЗОВАТЕЛЬНОЕ УЧРЕЖДЕНИЕ ВЫСШЕГО ОБРАЗОВАНИЯ</w:t>
      </w:r>
    </w:p>
    <w:p w:rsidR="002B089A" w:rsidRDefault="00FB33F3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>«ИЖЕВСКАЯ ГОСУДАРСТВЕННАЯ СЕЛЬСКОХОЗЯЙСТВЕННАЯ АКАДЕМИЯ»</w:t>
      </w:r>
    </w:p>
    <w:p w:rsidR="002B089A" w:rsidRDefault="002B089A">
      <w:pPr>
        <w:pStyle w:val="Standard"/>
        <w:jc w:val="center"/>
        <w:rPr>
          <w:sz w:val="26"/>
          <w:szCs w:val="26"/>
        </w:rPr>
      </w:pPr>
    </w:p>
    <w:p w:rsidR="002B089A" w:rsidRDefault="00FB33F3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Кафедра бухгалтерского учета, финансов и аудита</w:t>
      </w: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FB33F3">
      <w:pPr>
        <w:pStyle w:val="Standard"/>
        <w:ind w:firstLine="5006"/>
        <w:rPr>
          <w:sz w:val="28"/>
          <w:szCs w:val="28"/>
        </w:rPr>
      </w:pPr>
      <w:r>
        <w:rPr>
          <w:sz w:val="28"/>
          <w:szCs w:val="28"/>
        </w:rPr>
        <w:t>Допускается к защите:</w:t>
      </w:r>
    </w:p>
    <w:p w:rsidR="002B089A" w:rsidRDefault="00FB33F3">
      <w:pPr>
        <w:pStyle w:val="Standard"/>
        <w:ind w:firstLine="5006"/>
        <w:rPr>
          <w:sz w:val="28"/>
          <w:szCs w:val="28"/>
        </w:rPr>
      </w:pPr>
      <w:r>
        <w:rPr>
          <w:sz w:val="28"/>
          <w:szCs w:val="28"/>
        </w:rPr>
        <w:t>зав. кафедрой, д.э.н., профессор</w:t>
      </w:r>
    </w:p>
    <w:p w:rsidR="002B089A" w:rsidRDefault="00FB33F3">
      <w:pPr>
        <w:pStyle w:val="Standard"/>
        <w:ind w:firstLine="5006"/>
        <w:rPr>
          <w:sz w:val="28"/>
          <w:szCs w:val="28"/>
        </w:rPr>
      </w:pPr>
      <w:r>
        <w:rPr>
          <w:sz w:val="28"/>
          <w:szCs w:val="28"/>
        </w:rPr>
        <w:t xml:space="preserve">_______________Р.А. </w:t>
      </w:r>
      <w:proofErr w:type="spellStart"/>
      <w:r>
        <w:rPr>
          <w:sz w:val="28"/>
          <w:szCs w:val="28"/>
        </w:rPr>
        <w:t>Алборов</w:t>
      </w:r>
      <w:proofErr w:type="spellEnd"/>
    </w:p>
    <w:p w:rsidR="002B089A" w:rsidRDefault="00FB33F3">
      <w:pPr>
        <w:pStyle w:val="Standard"/>
        <w:ind w:firstLine="5006"/>
        <w:rPr>
          <w:sz w:val="28"/>
          <w:szCs w:val="28"/>
        </w:rPr>
      </w:pPr>
      <w:r>
        <w:rPr>
          <w:sz w:val="28"/>
          <w:szCs w:val="28"/>
        </w:rPr>
        <w:t>«___»_________________ 2017г.</w:t>
      </w: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FB33F3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2B089A" w:rsidRDefault="00FB33F3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тему: Учет и аудит продажи готовой продукции</w:t>
      </w:r>
    </w:p>
    <w:p w:rsidR="002B089A" w:rsidRDefault="00FB33F3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(на примере ООО «Декоративно-цветочные культуры» г. Ижевска Удмуртской Республики)</w:t>
      </w: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FB33F3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 подготовки «Экономика»</w:t>
      </w:r>
    </w:p>
    <w:p w:rsidR="002B089A" w:rsidRDefault="00FB33F3">
      <w:pPr>
        <w:pStyle w:val="Standard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Направленность подготовки «Бухгалтерский учет, анализ и аудит»</w:t>
      </w: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FB33F3">
      <w:pPr>
        <w:pStyle w:val="Textbody"/>
        <w:widowControl/>
        <w:spacing w:after="120"/>
        <w:ind w:left="7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Выпускник                                                             М.З. </w:t>
      </w:r>
      <w:proofErr w:type="spellStart"/>
      <w:r>
        <w:rPr>
          <w:color w:val="000000"/>
          <w:sz w:val="28"/>
          <w:szCs w:val="28"/>
        </w:rPr>
        <w:t>Касимова</w:t>
      </w:r>
      <w:proofErr w:type="spellEnd"/>
    </w:p>
    <w:p w:rsidR="002B089A" w:rsidRDefault="002B089A">
      <w:pPr>
        <w:pStyle w:val="Standard"/>
        <w:rPr>
          <w:sz w:val="28"/>
          <w:szCs w:val="28"/>
        </w:rPr>
      </w:pPr>
    </w:p>
    <w:p w:rsidR="002B089A" w:rsidRDefault="00FB33F3">
      <w:pPr>
        <w:pStyle w:val="Standard"/>
        <w:ind w:firstLine="713"/>
        <w:rPr>
          <w:sz w:val="28"/>
          <w:szCs w:val="28"/>
        </w:rPr>
      </w:pPr>
      <w:r>
        <w:rPr>
          <w:sz w:val="28"/>
          <w:szCs w:val="28"/>
        </w:rPr>
        <w:t>Научный руководитель</w:t>
      </w:r>
    </w:p>
    <w:p w:rsidR="002B089A" w:rsidRDefault="00FB33F3">
      <w:pPr>
        <w:pStyle w:val="Standard"/>
        <w:ind w:firstLine="713"/>
        <w:rPr>
          <w:sz w:val="28"/>
          <w:szCs w:val="28"/>
        </w:rPr>
      </w:pPr>
      <w:r>
        <w:rPr>
          <w:sz w:val="28"/>
          <w:szCs w:val="28"/>
        </w:rPr>
        <w:t>к.э.н., доцент                                                         О.П. Князева</w:t>
      </w:r>
    </w:p>
    <w:p w:rsidR="002B089A" w:rsidRDefault="002B089A">
      <w:pPr>
        <w:pStyle w:val="Textbody"/>
        <w:widowControl/>
        <w:spacing w:after="120"/>
        <w:ind w:left="713"/>
        <w:rPr>
          <w:color w:val="000000"/>
          <w:sz w:val="28"/>
          <w:szCs w:val="28"/>
        </w:rPr>
      </w:pPr>
    </w:p>
    <w:p w:rsidR="002B089A" w:rsidRDefault="00FB33F3">
      <w:pPr>
        <w:pStyle w:val="Textbody"/>
        <w:widowControl/>
        <w:spacing w:after="120"/>
        <w:ind w:left="7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Рецензент</w:t>
      </w:r>
    </w:p>
    <w:p w:rsidR="002B089A" w:rsidRDefault="00FB33F3">
      <w:pPr>
        <w:pStyle w:val="Textbody"/>
        <w:widowControl/>
        <w:spacing w:after="120"/>
        <w:ind w:left="71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к.э.н., доцент                                                         Н.В. Горбушина</w:t>
      </w:r>
    </w:p>
    <w:p w:rsidR="002B089A" w:rsidRDefault="00FB33F3">
      <w:pPr>
        <w:pStyle w:val="Standard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</w:p>
    <w:p w:rsidR="002B089A" w:rsidRDefault="002B089A">
      <w:pPr>
        <w:pStyle w:val="Standard"/>
        <w:jc w:val="center"/>
      </w:pPr>
    </w:p>
    <w:p w:rsidR="002B089A" w:rsidRDefault="002B089A">
      <w:pPr>
        <w:pStyle w:val="Standard"/>
        <w:jc w:val="center"/>
      </w:pPr>
    </w:p>
    <w:p w:rsidR="002B089A" w:rsidRDefault="002B089A">
      <w:pPr>
        <w:pStyle w:val="Standard"/>
        <w:jc w:val="center"/>
      </w:pPr>
    </w:p>
    <w:p w:rsidR="002B089A" w:rsidRDefault="002B089A">
      <w:pPr>
        <w:pStyle w:val="Standard"/>
        <w:jc w:val="center"/>
      </w:pPr>
    </w:p>
    <w:p w:rsidR="002B089A" w:rsidRDefault="002B089A">
      <w:pPr>
        <w:pStyle w:val="Standard"/>
        <w:jc w:val="center"/>
      </w:pPr>
    </w:p>
    <w:p w:rsidR="002B089A" w:rsidRDefault="002B089A">
      <w:pPr>
        <w:pStyle w:val="Standard"/>
        <w:jc w:val="center"/>
      </w:pPr>
    </w:p>
    <w:p w:rsidR="002B089A" w:rsidRDefault="00FB33F3">
      <w:pPr>
        <w:pStyle w:val="Standard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Ижевск 2017</w:t>
      </w:r>
    </w:p>
    <w:p w:rsidR="00272575" w:rsidRDefault="00272575" w:rsidP="00272575">
      <w:pPr>
        <w:pageBreakBefore/>
        <w:widowControl/>
        <w:suppressAutoHyphens w:val="0"/>
        <w:jc w:val="center"/>
      </w:pPr>
      <w:r>
        <w:rPr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070AD3" wp14:editId="31370BBB">
                <wp:simplePos x="0" y="0"/>
                <wp:positionH relativeFrom="margin">
                  <wp:align>center</wp:align>
                </wp:positionH>
                <wp:positionV relativeFrom="paragraph">
                  <wp:posOffset>-345442</wp:posOffset>
                </wp:positionV>
                <wp:extent cx="156847" cy="267333"/>
                <wp:effectExtent l="0" t="0" r="14603" b="18417"/>
                <wp:wrapNone/>
                <wp:docPr id="1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7" cy="267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600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272575" w:rsidRDefault="00272575" w:rsidP="00272575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070AD3" id="Прямоугольник 14" o:spid="_x0000_s1026" style="position:absolute;left:0;text-align:left;margin-left:0;margin-top:-27.2pt;width:12.35pt;height:21.0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" strokecolor="white" strokeweight=".35mm">
                <v:textbox inset="0,0,0,0">
                  <w:txbxContent>
                    <w:p w:rsidR="00272575" w:rsidRDefault="00272575" w:rsidP="00272575"/>
                  </w:txbxContent>
                </v:textbox>
                <w10:wrap anchorx="margin"/>
              </v:rect>
            </w:pict>
          </mc:Fallback>
        </mc:AlternateContent>
      </w:r>
      <w:r>
        <w:rPr>
          <w:sz w:val="28"/>
          <w:szCs w:val="28"/>
        </w:rPr>
        <w:t>СОДЕРЖАНИЕ</w:t>
      </w:r>
    </w:p>
    <w:p w:rsidR="00272575" w:rsidRDefault="00272575" w:rsidP="00272575">
      <w:pPr>
        <w:pStyle w:val="Standard"/>
        <w:jc w:val="center"/>
      </w:pPr>
    </w:p>
    <w:tbl>
      <w:tblPr>
        <w:tblW w:w="96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8222"/>
        <w:gridCol w:w="702"/>
      </w:tblGrid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ВВЕДЕНИЕ.............................................................................................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ТЕОРЕТИЧЕСКИЕ ОСНОВЫ УЧЕТА И АУДИТА ПРОДАЖИ ГОТОВОЙ ПРОДУКЦИИ.....................................................................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7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1.1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Теоретические основы учета продажи готовой продукции...............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7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1.2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Теоретические основы аудита продажи готовой продукции..............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16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2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ОРГАНИЗАЦИОННО-ЭКОНОМИЧЕСКАЯ  ХАРАКТЕРИСТИК</w:t>
            </w:r>
            <w:proofErr w:type="gramStart"/>
            <w:r>
              <w:rPr>
                <w:rFonts w:cs="Times New Roman"/>
                <w:sz w:val="28"/>
                <w:szCs w:val="32"/>
              </w:rPr>
              <w:t>А ООО</w:t>
            </w:r>
            <w:proofErr w:type="gramEnd"/>
            <w:r>
              <w:rPr>
                <w:rFonts w:cs="Times New Roman"/>
                <w:sz w:val="28"/>
                <w:szCs w:val="32"/>
              </w:rPr>
              <w:t xml:space="preserve"> «ДЕКОРАТИВНО-ЦВЕТОЧНЫЕ КУЛЬТУРЫ»........................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25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2.1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Правовой статус, виды деятельности и организационное устройство...............................................................................................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25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2.2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Основные экономические показатели организации, ее финансовое состояние и платежеспособность.........................................................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28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2.3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Оценка состояния учета и внутрихозяйственного контроля организации............................................................................................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34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УЧЕТ ПРОДАЖИ ГОТОВОЙ ПРОДУКЦИИ В ООО «ДЕКОРАТИВНО-ЦВЕТОЧНЫЕ КУЛЬТУРЫ»..................................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39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3.1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Задачи учета продажи готовой продукции в организации.................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39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3.2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Первичный учет продажи готовой продукции в организации...........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39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3.3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Организация и методика аналитического и синтетического учета продажи готовой продукции в организации........................................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42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3.4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Пути улучшения учета продажи готовой продукции в организации............................................................................................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46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АУДИТ ПРОДАЖИ ГОТОВОЙ ПРОДУКЦИИ В ООО «ДЕКОРАТИВНО-ЦВЕТОЧНЫЕ КУЛЬТУРЫ»..................................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48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4.1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Цели и задачи аудита продажи готовой продукции в организации...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48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4.2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 xml:space="preserve"> Планирование и программирование аудита продажи готовой продукции в организации......................................................................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50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4.3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Организация и методика аудита продажи готовой продукции в организации............................................................................................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60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4.4</w:t>
            </w: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Оформление результатов аудита продажи готовой продукции в организации............................................................................................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65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ВЫВОДЫ И ПРЕДЛОЖЕНИЯ.............................................................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68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СПИСОК ИСПОЛЬЗОВАННОЙ ЛИТЕРАТУРЫ................................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72</w:t>
            </w:r>
          </w:p>
        </w:tc>
      </w:tr>
      <w:tr w:rsidR="00272575" w:rsidTr="0002083E">
        <w:tc>
          <w:tcPr>
            <w:tcW w:w="70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</w:p>
        </w:tc>
        <w:tc>
          <w:tcPr>
            <w:tcW w:w="82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ПРИЛОЖЕНИЯ......................................................................................</w:t>
            </w:r>
          </w:p>
        </w:tc>
        <w:tc>
          <w:tcPr>
            <w:tcW w:w="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2575" w:rsidRDefault="00272575" w:rsidP="0002083E">
            <w:pPr>
              <w:pStyle w:val="a5"/>
              <w:spacing w:line="276" w:lineRule="auto"/>
              <w:ind w:left="0"/>
              <w:jc w:val="center"/>
              <w:rPr>
                <w:rFonts w:cs="Times New Roman"/>
                <w:sz w:val="28"/>
                <w:szCs w:val="32"/>
              </w:rPr>
            </w:pPr>
            <w:r>
              <w:rPr>
                <w:rFonts w:cs="Times New Roman"/>
                <w:sz w:val="28"/>
                <w:szCs w:val="32"/>
              </w:rPr>
              <w:t>76</w:t>
            </w:r>
          </w:p>
        </w:tc>
      </w:tr>
    </w:tbl>
    <w:p w:rsidR="00272575" w:rsidRDefault="00272575" w:rsidP="00272575">
      <w:pPr>
        <w:pStyle w:val="a5"/>
        <w:spacing w:line="276" w:lineRule="auto"/>
        <w:ind w:left="0"/>
        <w:jc w:val="center"/>
        <w:rPr>
          <w:rFonts w:cs="Times New Roman"/>
          <w:sz w:val="28"/>
          <w:szCs w:val="32"/>
        </w:rPr>
      </w:pPr>
    </w:p>
    <w:p w:rsidR="002B089A" w:rsidRDefault="002B089A">
      <w:pPr>
        <w:pStyle w:val="a5"/>
        <w:spacing w:line="100" w:lineRule="atLeast"/>
        <w:ind w:left="0" w:firstLine="567"/>
        <w:jc w:val="both"/>
        <w:rPr>
          <w:rFonts w:cs="Times New Roman"/>
          <w:sz w:val="28"/>
          <w:szCs w:val="32"/>
        </w:rPr>
      </w:pPr>
    </w:p>
    <w:p w:rsidR="00272575" w:rsidRDefault="00272575">
      <w:pPr>
        <w:pStyle w:val="a5"/>
        <w:spacing w:line="100" w:lineRule="atLeast"/>
        <w:ind w:left="0" w:firstLine="567"/>
        <w:jc w:val="both"/>
        <w:rPr>
          <w:rFonts w:cs="Times New Roman"/>
          <w:sz w:val="28"/>
          <w:szCs w:val="32"/>
        </w:rPr>
      </w:pPr>
    </w:p>
    <w:p w:rsidR="00272575" w:rsidRDefault="00272575">
      <w:pPr>
        <w:pStyle w:val="a5"/>
        <w:spacing w:line="100" w:lineRule="atLeast"/>
        <w:ind w:left="0" w:firstLine="567"/>
        <w:jc w:val="both"/>
        <w:rPr>
          <w:rFonts w:cs="Times New Roman"/>
          <w:sz w:val="28"/>
          <w:szCs w:val="32"/>
        </w:rPr>
      </w:pPr>
      <w:bookmarkStart w:id="0" w:name="_GoBack"/>
      <w:bookmarkEnd w:id="0"/>
    </w:p>
    <w:p w:rsidR="002B089A" w:rsidRDefault="00FB33F3">
      <w:pPr>
        <w:pStyle w:val="a5"/>
        <w:pageBreakBefore/>
        <w:spacing w:line="100" w:lineRule="atLeast"/>
        <w:ind w:left="713"/>
        <w:jc w:val="center"/>
      </w:pPr>
      <w:r>
        <w:rPr>
          <w:rFonts w:cs="Times New Roman"/>
          <w:sz w:val="28"/>
          <w:szCs w:val="32"/>
        </w:rPr>
        <w:t>ВВЕДЕНИЕ</w:t>
      </w:r>
    </w:p>
    <w:p w:rsidR="002B089A" w:rsidRDefault="002B089A">
      <w:pPr>
        <w:pStyle w:val="a5"/>
        <w:spacing w:line="100" w:lineRule="atLeast"/>
        <w:ind w:left="713"/>
        <w:jc w:val="center"/>
        <w:rPr>
          <w:rFonts w:cs="Times New Roman"/>
          <w:b/>
          <w:bCs/>
          <w:sz w:val="28"/>
          <w:szCs w:val="32"/>
        </w:rPr>
      </w:pPr>
    </w:p>
    <w:p w:rsidR="002B089A" w:rsidRDefault="00FB33F3">
      <w:pPr>
        <w:pStyle w:val="a5"/>
        <w:spacing w:line="360" w:lineRule="auto"/>
        <w:ind w:left="0" w:firstLine="709"/>
        <w:jc w:val="both"/>
      </w:pPr>
      <w:r>
        <w:rPr>
          <w:rFonts w:cs="Times New Roman"/>
          <w:b/>
          <w:bCs/>
          <w:sz w:val="28"/>
          <w:szCs w:val="32"/>
        </w:rPr>
        <w:t>Актуальность темы исследования.</w:t>
      </w:r>
      <w:r>
        <w:rPr>
          <w:rFonts w:cs="Times New Roman"/>
          <w:sz w:val="28"/>
          <w:szCs w:val="32"/>
        </w:rPr>
        <w:t xml:space="preserve"> </w:t>
      </w:r>
      <w:r>
        <w:rPr>
          <w:rFonts w:cs="Times New Roman"/>
          <w:sz w:val="28"/>
          <w:szCs w:val="28"/>
        </w:rPr>
        <w:t>Цикл выпуска и продажи готовой продукции является основным процессом деятельности предприятия. В этом цикле формируются такие значимые для пользователей бухгалтерской отчетности показатели, как выручка от реализации, себестоимость проданной продукции и прибыль (убыток) от реализации готовой продукции. Они отражают эффективность основной деятельности предприятия, способность его к расширению своего производственного ассортимента, к удовлетворению социальных и материальных потребностей коллектива, к выполнению обязательств перед бюджетом и другими организациями.</w:t>
      </w:r>
    </w:p>
    <w:p w:rsidR="002B089A" w:rsidRDefault="00FB33F3">
      <w:pPr>
        <w:pStyle w:val="a4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Готовая продукция, поступившая на склад, подлежит реализации. Реализация продукции (работ, услуг) представляет собой третью стадию кругооборота сре</w:t>
      </w:r>
      <w:proofErr w:type="gramStart"/>
      <w:r>
        <w:rPr>
          <w:sz w:val="28"/>
          <w:szCs w:val="28"/>
        </w:rPr>
        <w:t>дств пр</w:t>
      </w:r>
      <w:proofErr w:type="gramEnd"/>
      <w:r>
        <w:rPr>
          <w:sz w:val="28"/>
          <w:szCs w:val="28"/>
        </w:rPr>
        <w:t>едприятия, и её задачей является реализация изделий или услуг с целью получения средств для возмещения собственных затрат предприятия и получения прибыли.</w:t>
      </w:r>
    </w:p>
    <w:p w:rsidR="002B089A" w:rsidRDefault="00FB33F3">
      <w:pPr>
        <w:pStyle w:val="a5"/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Выручка от реализации продукции (работ, услуг) - это главный источник сре</w:t>
      </w:r>
      <w:proofErr w:type="gramStart"/>
      <w:r>
        <w:rPr>
          <w:rFonts w:cs="Times New Roman"/>
          <w:sz w:val="28"/>
          <w:szCs w:val="28"/>
        </w:rPr>
        <w:t>дств дл</w:t>
      </w:r>
      <w:proofErr w:type="gramEnd"/>
      <w:r>
        <w:rPr>
          <w:rFonts w:cs="Times New Roman"/>
          <w:sz w:val="28"/>
          <w:szCs w:val="28"/>
        </w:rPr>
        <w:t>я возмещения затрат и образования доходов предприятия. На размер выручки от реализации влияют: объем выпускаемой продукции, её ассортимент, качество, уровень цен, ритмичность отгрузки, форму расчетов и другие показатели.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sz w:val="28"/>
          <w:szCs w:val="28"/>
        </w:rPr>
        <w:t>В процессе реализации продукции (работ, услуг) формируется конечный финансовый результат производственно-хозяйственной деятельности предприятия - прибыль или убыток.</w:t>
      </w:r>
    </w:p>
    <w:p w:rsidR="002B089A" w:rsidRDefault="00FB33F3">
      <w:pPr>
        <w:pStyle w:val="a5"/>
        <w:spacing w:line="360" w:lineRule="auto"/>
        <w:ind w:left="0" w:firstLine="709"/>
        <w:jc w:val="both"/>
      </w:pPr>
      <w:r>
        <w:rPr>
          <w:rFonts w:cs="Times New Roman"/>
          <w:color w:val="000000"/>
          <w:sz w:val="28"/>
          <w:szCs w:val="28"/>
        </w:rPr>
        <w:t>Главный бухгалтер предприятия или организации должен рационально организовать бухгалтерский учет продажи готовой продукции, в первую очередь для правильного определения налоговой базы по основным косвенным налогам, правильности определения финансовых результатов и, соответственно, налога на прибыль. Кроме того, это все напрямую зависит и от того насколько точно отражены в бухгалтерском учете и отчетности хозяйственные операции по продаже готовой продукции.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sz w:val="28"/>
          <w:szCs w:val="28"/>
        </w:rPr>
        <w:t xml:space="preserve">Для проверки </w:t>
      </w:r>
      <w:proofErr w:type="gramStart"/>
      <w:r>
        <w:rPr>
          <w:sz w:val="28"/>
          <w:szCs w:val="28"/>
        </w:rPr>
        <w:t>соответствия применяемой системы учета продажи готовой продукции</w:t>
      </w:r>
      <w:proofErr w:type="gramEnd"/>
      <w:r>
        <w:rPr>
          <w:sz w:val="28"/>
          <w:szCs w:val="28"/>
        </w:rPr>
        <w:t xml:space="preserve"> осуществляется аудит. Мнение аудиторской организации о достоверности бухгалтерской (финансовой) отчетности может способствовать повышению доверия к этой отчетности со стороны пользователей, заинтересованных в информации об организации.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color w:val="000000"/>
          <w:sz w:val="28"/>
          <w:szCs w:val="28"/>
        </w:rPr>
        <w:t>Таким образом, изучение учета и аудита продажи готовой продукции является очень актуальным.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b/>
          <w:bCs/>
          <w:color w:val="000000"/>
          <w:sz w:val="28"/>
          <w:szCs w:val="28"/>
        </w:rPr>
        <w:t>Цели и задачи выпускной квалификационной работы.</w:t>
      </w:r>
      <w:r>
        <w:rPr>
          <w:color w:val="000000"/>
          <w:sz w:val="28"/>
          <w:szCs w:val="28"/>
        </w:rPr>
        <w:t xml:space="preserve"> Целью работы является изучение учета и аудита продажи готовой продукции в организации.</w:t>
      </w:r>
    </w:p>
    <w:p w:rsidR="002B089A" w:rsidRDefault="00FB33F3">
      <w:pPr>
        <w:pStyle w:val="a4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Поставленная цель реализуется решением следующих задач:</w:t>
      </w:r>
    </w:p>
    <w:p w:rsidR="002B089A" w:rsidRDefault="00FB33F3">
      <w:pPr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рассмотреть теоретические аспекты учета и аудита продажи готовой продукции;</w:t>
      </w:r>
    </w:p>
    <w:p w:rsidR="002B089A" w:rsidRDefault="00FB33F3">
      <w:pPr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дать подробную организационно-экономическую и правовую характеристику организации;</w:t>
      </w:r>
    </w:p>
    <w:p w:rsidR="002B089A" w:rsidRDefault="00FB33F3">
      <w:pPr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изучить порядок учета продажи готовой продукции в организации;</w:t>
      </w:r>
    </w:p>
    <w:p w:rsidR="002B089A" w:rsidRDefault="00FB33F3">
      <w:pPr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предложить пути </w:t>
      </w:r>
      <w:proofErr w:type="gramStart"/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совершенствования организации учета продажи готовой продукции</w:t>
      </w:r>
      <w:proofErr w:type="gramEnd"/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:rsidR="002B089A" w:rsidRDefault="00FB33F3">
      <w:pPr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изучить порядок аудита учета продажи готовой продукции в организации;</w:t>
      </w:r>
    </w:p>
    <w:p w:rsidR="002B089A" w:rsidRDefault="00FB33F3">
      <w:pPr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представить рекомендации по устранению выявленных в ходе аудита ошибок.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b/>
          <w:bCs/>
          <w:color w:val="000000"/>
          <w:sz w:val="28"/>
          <w:szCs w:val="28"/>
        </w:rPr>
        <w:t xml:space="preserve">Объект и предмет исследования. </w:t>
      </w:r>
      <w:r>
        <w:rPr>
          <w:color w:val="000000"/>
          <w:sz w:val="28"/>
          <w:szCs w:val="28"/>
        </w:rPr>
        <w:t>Объектом исследования в работе является ООО «Декоративно-цветочные культуры» города Ижевска, основным видом деятельности которого является производство и реализация продукции цветоводства.</w:t>
      </w:r>
    </w:p>
    <w:p w:rsidR="009B7805" w:rsidRPr="009B7805" w:rsidRDefault="00FB33F3" w:rsidP="009B7805">
      <w:pPr>
        <w:pStyle w:val="a4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Предмет исследования — учет и аудит продажи готовой продукции.</w:t>
      </w:r>
    </w:p>
    <w:p w:rsidR="009B7805" w:rsidRDefault="009B7805" w:rsidP="009B7805">
      <w:pPr>
        <w:pStyle w:val="Standard"/>
        <w:spacing w:line="360" w:lineRule="auto"/>
        <w:ind w:firstLine="709"/>
        <w:rPr>
          <w:rFonts w:cs="Times New Roman"/>
          <w:b/>
          <w:bCs/>
          <w:color w:val="000000"/>
          <w:sz w:val="28"/>
          <w:szCs w:val="28"/>
        </w:rPr>
      </w:pPr>
    </w:p>
    <w:p w:rsidR="009B7805" w:rsidRDefault="009B7805" w:rsidP="009B7805">
      <w:pPr>
        <w:pStyle w:val="Standard"/>
        <w:spacing w:line="360" w:lineRule="auto"/>
        <w:ind w:firstLine="709"/>
        <w:rPr>
          <w:rFonts w:cs="Times New Roman"/>
          <w:b/>
          <w:bCs/>
          <w:color w:val="000000"/>
          <w:sz w:val="28"/>
          <w:szCs w:val="28"/>
        </w:rPr>
      </w:pPr>
    </w:p>
    <w:p w:rsidR="009B7805" w:rsidRPr="009B7805" w:rsidRDefault="00FB33F3" w:rsidP="009B7805">
      <w:pPr>
        <w:pStyle w:val="Standard"/>
        <w:spacing w:line="360" w:lineRule="auto"/>
        <w:ind w:firstLine="709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bCs/>
          <w:color w:val="000000"/>
          <w:sz w:val="28"/>
          <w:szCs w:val="28"/>
        </w:rPr>
        <w:t>Основные результаты исследования, выносимые на защиту</w:t>
      </w:r>
      <w:r>
        <w:rPr>
          <w:rFonts w:cs="Times New Roman"/>
          <w:color w:val="000000"/>
          <w:sz w:val="28"/>
          <w:szCs w:val="28"/>
        </w:rPr>
        <w:t>:</w:t>
      </w:r>
    </w:p>
    <w:p w:rsidR="002B089A" w:rsidRDefault="00FB33F3">
      <w:pPr>
        <w:pStyle w:val="Textbody"/>
        <w:widowControl/>
        <w:numPr>
          <w:ilvl w:val="0"/>
          <w:numId w:val="2"/>
        </w:numPr>
        <w:tabs>
          <w:tab w:val="left" w:pos="720"/>
        </w:tabs>
        <w:spacing w:after="0"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теоретические положения, определяющие сущность, классификацию и оценку доходов и расходов от продажи готовой продукции;</w:t>
      </w:r>
    </w:p>
    <w:p w:rsidR="002B089A" w:rsidRDefault="00FB33F3">
      <w:pPr>
        <w:pStyle w:val="Textbody"/>
        <w:widowControl/>
        <w:numPr>
          <w:ilvl w:val="0"/>
          <w:numId w:val="2"/>
        </w:numPr>
        <w:tabs>
          <w:tab w:val="left" w:pos="720"/>
        </w:tabs>
        <w:spacing w:after="0" w:line="360" w:lineRule="auto"/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экономическая и правовая характеристика изучаемой организации, характеристика ее системы бухгалтерского учета и внутреннего контроля;</w:t>
      </w:r>
    </w:p>
    <w:p w:rsidR="002B089A" w:rsidRDefault="00FB33F3">
      <w:pPr>
        <w:pStyle w:val="Textbody"/>
        <w:widowControl/>
        <w:numPr>
          <w:ilvl w:val="0"/>
          <w:numId w:val="2"/>
        </w:numPr>
        <w:tabs>
          <w:tab w:val="left" w:pos="720"/>
        </w:tabs>
        <w:spacing w:after="0" w:line="360" w:lineRule="auto"/>
        <w:ind w:left="0" w:firstLine="709"/>
        <w:jc w:val="both"/>
      </w:pPr>
      <w:r>
        <w:rPr>
          <w:color w:val="000000"/>
          <w:sz w:val="28"/>
        </w:rPr>
        <w:t xml:space="preserve">предложения и рекомендации по рационализации бухгалтерского учета и аудита продажи готовой продукции в </w:t>
      </w:r>
      <w:proofErr w:type="gramStart"/>
      <w:r>
        <w:rPr>
          <w:color w:val="000000"/>
          <w:sz w:val="28"/>
        </w:rPr>
        <w:t>изучаемом</w:t>
      </w:r>
      <w:proofErr w:type="gramEnd"/>
      <w:r>
        <w:rPr>
          <w:color w:val="000000"/>
          <w:sz w:val="28"/>
        </w:rPr>
        <w:t xml:space="preserve"> хозяйствующем субъект.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b/>
          <w:bCs/>
          <w:color w:val="000000"/>
          <w:sz w:val="28"/>
          <w:szCs w:val="28"/>
        </w:rPr>
        <w:t>Теоретической и методической основой выпускной квалификационной работы</w:t>
      </w:r>
      <w:r>
        <w:rPr>
          <w:color w:val="000000"/>
          <w:sz w:val="28"/>
          <w:szCs w:val="28"/>
        </w:rPr>
        <w:t xml:space="preserve"> являются труды ученых - экономистов и практиков, а также законодательные и нормативные документы.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реализации методической основы в исследовании порядка учета и аудита продажи готовой продукции были применены общенаучные методы: статистический, монографический, балансовый, экономико-математический.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информационной базы использованы первичные и сводные документ, регистры бухгалтерского учета, годовая бухгалтерская (финансовая) отчетность ООО «Декоративно-цветочные культуры» за период 2012-2016гг.</w:t>
      </w:r>
    </w:p>
    <w:p w:rsidR="002B089A" w:rsidRDefault="002B089A">
      <w:pPr>
        <w:pStyle w:val="Standard"/>
      </w:pPr>
    </w:p>
    <w:p w:rsidR="002B089A" w:rsidRDefault="002B089A">
      <w:pPr>
        <w:pStyle w:val="a4"/>
        <w:spacing w:before="0" w:after="0" w:line="360" w:lineRule="auto"/>
        <w:ind w:firstLine="720"/>
        <w:jc w:val="both"/>
        <w:rPr>
          <w:b/>
          <w:bCs/>
          <w:color w:val="000000"/>
          <w:sz w:val="28"/>
          <w:szCs w:val="28"/>
        </w:rPr>
      </w:pPr>
    </w:p>
    <w:p w:rsidR="002B089A" w:rsidRDefault="002B089A">
      <w:pPr>
        <w:pStyle w:val="a5"/>
        <w:spacing w:line="360" w:lineRule="auto"/>
        <w:ind w:left="713"/>
        <w:jc w:val="both"/>
        <w:rPr>
          <w:rFonts w:cs="Times New Roman"/>
          <w:sz w:val="28"/>
          <w:szCs w:val="32"/>
        </w:rPr>
      </w:pPr>
    </w:p>
    <w:p w:rsidR="002B089A" w:rsidRDefault="009B7805">
      <w:pPr>
        <w:pStyle w:val="a5"/>
        <w:pageBreakBefore/>
        <w:spacing w:line="360" w:lineRule="auto"/>
        <w:ind w:left="0" w:firstLine="709"/>
        <w:jc w:val="center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 xml:space="preserve">1 </w:t>
      </w:r>
      <w:r w:rsidR="00FB33F3">
        <w:rPr>
          <w:rFonts w:cs="Times New Roman"/>
          <w:sz w:val="28"/>
          <w:szCs w:val="32"/>
        </w:rPr>
        <w:t>ТЕОРЕТИЧЕСКИЕ ОСНОВЫ УЧЕТА И АУДИТА ПРОДАЖИ ГОТОВОЙ ПРОДУКЦИИ</w:t>
      </w:r>
    </w:p>
    <w:p w:rsidR="002B089A" w:rsidRDefault="00FB33F3">
      <w:pPr>
        <w:pStyle w:val="a5"/>
        <w:spacing w:line="360" w:lineRule="auto"/>
        <w:ind w:left="0" w:firstLine="709"/>
        <w:jc w:val="center"/>
        <w:rPr>
          <w:rFonts w:cs="Times New Roman"/>
          <w:sz w:val="28"/>
          <w:szCs w:val="32"/>
        </w:rPr>
      </w:pPr>
      <w:r>
        <w:rPr>
          <w:rFonts w:cs="Times New Roman"/>
          <w:sz w:val="28"/>
          <w:szCs w:val="32"/>
        </w:rPr>
        <w:t>1.1 Теоретические основы учета продажи готовой продукции</w:t>
      </w:r>
    </w:p>
    <w:p w:rsidR="002B089A" w:rsidRDefault="00FB33F3">
      <w:pPr>
        <w:pStyle w:val="12"/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>Основой хозяйственной деятельности любого производственного предприятия является процесс производства и реализации продукции.</w:t>
      </w:r>
    </w:p>
    <w:p w:rsidR="002B089A" w:rsidRDefault="00FB33F3">
      <w:pPr>
        <w:pStyle w:val="12"/>
        <w:spacing w:line="360" w:lineRule="auto"/>
        <w:ind w:firstLine="709"/>
        <w:jc w:val="both"/>
      </w:pPr>
      <w:r>
        <w:rPr>
          <w:rStyle w:val="13"/>
          <w:rFonts w:cs="Times New Roman"/>
          <w:sz w:val="28"/>
          <w:szCs w:val="28"/>
        </w:rPr>
        <w:t>Что же такое готовая продукция? В ПБУ 5/01</w:t>
      </w:r>
      <w:r>
        <w:rPr>
          <w:rStyle w:val="13"/>
          <w:rFonts w:cs="Times New Roman"/>
          <w:bCs/>
          <w:color w:val="000000"/>
          <w:sz w:val="28"/>
          <w:szCs w:val="28"/>
          <w:shd w:val="clear" w:color="auto" w:fill="FFFFFF"/>
        </w:rPr>
        <w:t>[6]</w:t>
      </w:r>
      <w:r>
        <w:rPr>
          <w:rStyle w:val="13"/>
          <w:rFonts w:cs="Times New Roman"/>
          <w:sz w:val="28"/>
          <w:szCs w:val="28"/>
        </w:rPr>
        <w:t xml:space="preserve"> сказано, что </w:t>
      </w:r>
      <w:r>
        <w:rPr>
          <w:rStyle w:val="13"/>
          <w:rFonts w:cs="Times New Roman"/>
          <w:bCs/>
          <w:color w:val="000000"/>
          <w:sz w:val="28"/>
          <w:szCs w:val="28"/>
          <w:shd w:val="clear" w:color="auto" w:fill="FFFFFF"/>
        </w:rPr>
        <w:t>готовая продукция является частью материально-производственных запасов, предназначенных для продажи (конечный результат производственного цикла, активы, законченные обработкой (комплектацией), технические и качественные характеристики которых соответствуют условиям договора или требованиям иных документов, в случаях, установленных законодательством).</w:t>
      </w:r>
    </w:p>
    <w:p w:rsidR="002B089A" w:rsidRDefault="00FB33F3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Мельникова Л.А. и </w:t>
      </w:r>
      <w:proofErr w:type="spellStart"/>
      <w:r>
        <w:rPr>
          <w:rFonts w:cs="Times New Roman"/>
          <w:sz w:val="28"/>
          <w:szCs w:val="28"/>
        </w:rPr>
        <w:t>Харти</w:t>
      </w:r>
      <w:proofErr w:type="spellEnd"/>
      <w:r>
        <w:rPr>
          <w:rFonts w:cs="Times New Roman"/>
          <w:sz w:val="28"/>
          <w:szCs w:val="28"/>
        </w:rPr>
        <w:t xml:space="preserve"> Д.А.И.[30] утверждают, что для признания производственных изделий в качестве готовой продукции необходимо одновременное выполнение некоторых условий:</w:t>
      </w:r>
    </w:p>
    <w:p w:rsidR="002B089A" w:rsidRDefault="00FB33F3" w:rsidP="009B7805">
      <w:pPr>
        <w:pStyle w:val="a5"/>
        <w:numPr>
          <w:ilvl w:val="0"/>
          <w:numId w:val="3"/>
        </w:numPr>
        <w:tabs>
          <w:tab w:val="left" w:pos="106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завершение всех операций производственного процесса, в </w:t>
      </w:r>
      <w:proofErr w:type="spellStart"/>
      <w:r>
        <w:rPr>
          <w:rFonts w:cs="Times New Roman"/>
          <w:sz w:val="28"/>
          <w:szCs w:val="28"/>
        </w:rPr>
        <w:t>т.ч</w:t>
      </w:r>
      <w:proofErr w:type="spellEnd"/>
      <w:r>
        <w:rPr>
          <w:rFonts w:cs="Times New Roman"/>
          <w:sz w:val="28"/>
          <w:szCs w:val="28"/>
        </w:rPr>
        <w:t>. обработка, сборка, комплектация;</w:t>
      </w:r>
    </w:p>
    <w:p w:rsidR="002B089A" w:rsidRDefault="00FB33F3" w:rsidP="009B7805">
      <w:pPr>
        <w:pStyle w:val="a5"/>
        <w:numPr>
          <w:ilvl w:val="0"/>
          <w:numId w:val="3"/>
        </w:numPr>
        <w:tabs>
          <w:tab w:val="left" w:pos="106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проведение процедур на соответствие техническим требованиям;</w:t>
      </w:r>
    </w:p>
    <w:p w:rsidR="002B089A" w:rsidRDefault="00FB33F3" w:rsidP="009B7805">
      <w:pPr>
        <w:pStyle w:val="a5"/>
        <w:numPr>
          <w:ilvl w:val="0"/>
          <w:numId w:val="3"/>
        </w:numPr>
        <w:tabs>
          <w:tab w:val="left" w:pos="106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оформление приемо-сдаточной документации, подтверждающей окончание производственного процесса.</w:t>
      </w:r>
    </w:p>
    <w:p w:rsidR="002B089A" w:rsidRDefault="00FB33F3" w:rsidP="009B7805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несоблюдении хотя бы одного из условий изделие не может быть признано готовой продукцией.</w:t>
      </w:r>
    </w:p>
    <w:p w:rsidR="002B089A" w:rsidRDefault="00426A0F" w:rsidP="009B7805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Однако, В.Р. Захарьин [24</w:t>
      </w:r>
      <w:r w:rsidR="00FB33F3">
        <w:rPr>
          <w:rFonts w:cs="Times New Roman"/>
          <w:sz w:val="28"/>
          <w:szCs w:val="28"/>
        </w:rPr>
        <w:t>] подмечает, что гражданское законодательство допускает такую ситуацию, когда готовая продукция может быть получена по договору дарения или безвозмездно. Единственных случай, когда такое может быть, - это безвозмездная передача готовой продукции в рамках группы взаимосвязанных организаций с вертикальной интеграцией.</w:t>
      </w:r>
    </w:p>
    <w:p w:rsidR="002B089A" w:rsidRDefault="00FB33F3" w:rsidP="009B7805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Также Мельникова Л.А. и </w:t>
      </w:r>
      <w:proofErr w:type="spellStart"/>
      <w:r>
        <w:rPr>
          <w:rFonts w:cs="Times New Roman"/>
          <w:sz w:val="28"/>
          <w:szCs w:val="28"/>
        </w:rPr>
        <w:t>Харти</w:t>
      </w:r>
      <w:proofErr w:type="spellEnd"/>
      <w:r>
        <w:rPr>
          <w:rFonts w:cs="Times New Roman"/>
          <w:sz w:val="28"/>
          <w:szCs w:val="28"/>
        </w:rPr>
        <w:t xml:space="preserve"> Д.А.И. говорят о систематизации информации о состоянии и движении готовой продукции. В ее целях информация подразделяется на несколько групп </w:t>
      </w:r>
      <w:proofErr w:type="gramStart"/>
      <w:r>
        <w:rPr>
          <w:rFonts w:cs="Times New Roman"/>
          <w:sz w:val="28"/>
          <w:szCs w:val="28"/>
        </w:rPr>
        <w:t>по</w:t>
      </w:r>
      <w:proofErr w:type="gramEnd"/>
      <w:r>
        <w:rPr>
          <w:rFonts w:cs="Times New Roman"/>
          <w:sz w:val="28"/>
          <w:szCs w:val="28"/>
        </w:rPr>
        <w:t>:</w:t>
      </w:r>
    </w:p>
    <w:p w:rsidR="002B089A" w:rsidRDefault="00FB33F3" w:rsidP="009B7805">
      <w:pPr>
        <w:pStyle w:val="a5"/>
        <w:numPr>
          <w:ilvl w:val="0"/>
          <w:numId w:val="4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наименованиям с раздельным учетом по отличительным признакам (марки, модели и т.д.);</w:t>
      </w:r>
    </w:p>
    <w:p w:rsidR="002B089A" w:rsidRDefault="00FB33F3" w:rsidP="009B7805">
      <w:pPr>
        <w:pStyle w:val="a5"/>
        <w:numPr>
          <w:ilvl w:val="0"/>
          <w:numId w:val="4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местам хранения готовой продукции и материально-ответственным лицам;</w:t>
      </w:r>
    </w:p>
    <w:p w:rsidR="002B089A" w:rsidRDefault="00FB33F3" w:rsidP="009B7805">
      <w:pPr>
        <w:pStyle w:val="a5"/>
        <w:numPr>
          <w:ilvl w:val="0"/>
          <w:numId w:val="4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укрупненным группам продукции (товары народного потребления, изделия основного производства и т.д.).</w:t>
      </w:r>
    </w:p>
    <w:p w:rsidR="002B089A" w:rsidRDefault="00FB33F3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Е.И. </w:t>
      </w:r>
      <w:proofErr w:type="spellStart"/>
      <w:r>
        <w:rPr>
          <w:rFonts w:cs="Times New Roman"/>
          <w:sz w:val="28"/>
          <w:szCs w:val="28"/>
        </w:rPr>
        <w:t>Антаненкова</w:t>
      </w:r>
      <w:proofErr w:type="spellEnd"/>
      <w:r>
        <w:rPr>
          <w:rFonts w:cs="Times New Roman"/>
          <w:sz w:val="28"/>
          <w:szCs w:val="28"/>
        </w:rPr>
        <w:t xml:space="preserve"> [</w:t>
      </w:r>
      <w:r w:rsidR="00426A0F" w:rsidRPr="00426A0F">
        <w:rPr>
          <w:rFonts w:cs="Times New Roman"/>
          <w:sz w:val="28"/>
          <w:szCs w:val="28"/>
        </w:rPr>
        <w:t>14</w:t>
      </w:r>
      <w:r>
        <w:rPr>
          <w:rFonts w:cs="Times New Roman"/>
          <w:sz w:val="28"/>
          <w:szCs w:val="28"/>
        </w:rPr>
        <w:t>] обращает внимание на то, что в соответствии с п.203 Методических указаний по бухгалтерскому учету материально-производственных запасов аналитический учет готовой продукции должен вестись одновременно в количественных и стоимостных показателях. Организация сама выбирает, в каких количественных единицах будет производиться учет продукции.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Продажа продукции для организации является важным элементом осуществления хозяйственной деятельности, а также важным этапом в достижения главной цели – получения прибыли.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proofErr w:type="spellStart"/>
      <w:r>
        <w:rPr>
          <w:rStyle w:val="13"/>
          <w:rFonts w:ascii="Times New Roman" w:hAnsi="Times New Roman" w:cs="Times New Roman"/>
          <w:sz w:val="28"/>
          <w:szCs w:val="28"/>
        </w:rPr>
        <w:t>Ляхницкая</w:t>
      </w:r>
      <w:proofErr w:type="spellEnd"/>
      <w:r>
        <w:rPr>
          <w:rStyle w:val="13"/>
          <w:rFonts w:ascii="Times New Roman" w:hAnsi="Times New Roman" w:cs="Times New Roman"/>
          <w:sz w:val="28"/>
          <w:szCs w:val="28"/>
        </w:rPr>
        <w:t xml:space="preserve"> Т.Л. [</w:t>
      </w:r>
      <w:r w:rsidR="00426A0F" w:rsidRPr="00426A0F">
        <w:rPr>
          <w:rStyle w:val="13"/>
          <w:rFonts w:ascii="Times New Roman" w:hAnsi="Times New Roman" w:cs="Times New Roman"/>
          <w:sz w:val="28"/>
          <w:szCs w:val="28"/>
        </w:rPr>
        <w:t>29</w:t>
      </w:r>
      <w:r>
        <w:rPr>
          <w:rStyle w:val="13"/>
          <w:rFonts w:ascii="Times New Roman" w:hAnsi="Times New Roman" w:cs="Times New Roman"/>
          <w:sz w:val="28"/>
          <w:szCs w:val="28"/>
        </w:rPr>
        <w:t>] утверждает, что процесс продажи продукции завершает кругооборот хозяйственных сре</w:t>
      </w:r>
      <w:proofErr w:type="gramStart"/>
      <w:r>
        <w:rPr>
          <w:rStyle w:val="13"/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Style w:val="13"/>
          <w:rFonts w:ascii="Times New Roman" w:hAnsi="Times New Roman" w:cs="Times New Roman"/>
          <w:sz w:val="28"/>
          <w:szCs w:val="28"/>
        </w:rPr>
        <w:t xml:space="preserve">едприятия, что позволяет ему выполнить свои обязательства перед бюджетом, перед поставщиками за сырье и материалы, перед кредиторами, сотрудниками. </w:t>
      </w:r>
      <w:r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>В результате этого процесса происходит превращение предметов труда в денежные средства. На этой стадии кругооборота сре</w:t>
      </w:r>
      <w:proofErr w:type="gramStart"/>
      <w:r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>дств скл</w:t>
      </w:r>
      <w:proofErr w:type="gramEnd"/>
      <w:r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>адывается полная себестоимость продукции, работ, услуг.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Основными задачами процесса продажи являются:</w:t>
      </w:r>
    </w:p>
    <w:p w:rsidR="002B089A" w:rsidRDefault="00FB33F3" w:rsidP="009B7805">
      <w:pPr>
        <w:pStyle w:val="12"/>
        <w:numPr>
          <w:ilvl w:val="0"/>
          <w:numId w:val="5"/>
        </w:numPr>
        <w:shd w:val="clear" w:color="auto" w:fill="FFFFFF"/>
        <w:spacing w:line="360" w:lineRule="auto"/>
        <w:ind w:left="993" w:hanging="34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определение полного объема продажи в количественном и стоимостном выражении;</w:t>
      </w:r>
    </w:p>
    <w:p w:rsidR="002B089A" w:rsidRDefault="00FB33F3" w:rsidP="009B7805">
      <w:pPr>
        <w:pStyle w:val="12"/>
        <w:numPr>
          <w:ilvl w:val="0"/>
          <w:numId w:val="5"/>
        </w:numPr>
        <w:shd w:val="clear" w:color="auto" w:fill="FFFFFF"/>
        <w:spacing w:line="360" w:lineRule="auto"/>
        <w:ind w:left="993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исчисление фактической полной себестоимости продукции, работ, услуг;</w:t>
      </w:r>
    </w:p>
    <w:p w:rsidR="002B089A" w:rsidRDefault="00FB33F3" w:rsidP="009B7805">
      <w:pPr>
        <w:pStyle w:val="12"/>
        <w:numPr>
          <w:ilvl w:val="0"/>
          <w:numId w:val="5"/>
        </w:numPr>
        <w:shd w:val="clear" w:color="auto" w:fill="FFFFFF"/>
        <w:spacing w:line="360" w:lineRule="auto"/>
        <w:ind w:left="993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выявление результатов от продажи продукции, работ, услуг.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z w:val="28"/>
          <w:szCs w:val="28"/>
        </w:rPr>
        <w:t>При этом формирование продажных цен должно быть направлено на получение дохода. Разница между продажной ценой готовой продукц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ии и ее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полной фактической себестоимостью – результат продажи, т.е. прибыль или убыток.</w:t>
      </w:r>
    </w:p>
    <w:p w:rsidR="002B089A" w:rsidRDefault="00426A0F">
      <w:pPr>
        <w:pStyle w:val="ConsPlusNormal"/>
        <w:spacing w:line="360" w:lineRule="auto"/>
        <w:ind w:firstLine="709"/>
        <w:jc w:val="both"/>
      </w:pPr>
      <w:proofErr w:type="spellStart"/>
      <w:r>
        <w:rPr>
          <w:rStyle w:val="13"/>
          <w:rFonts w:ascii="Times New Roman" w:hAnsi="Times New Roman" w:cs="Times New Roman"/>
          <w:sz w:val="28"/>
          <w:szCs w:val="28"/>
        </w:rPr>
        <w:t>Гарифилина</w:t>
      </w:r>
      <w:proofErr w:type="spellEnd"/>
      <w:r>
        <w:rPr>
          <w:rStyle w:val="13"/>
          <w:rFonts w:ascii="Times New Roman" w:hAnsi="Times New Roman" w:cs="Times New Roman"/>
          <w:sz w:val="28"/>
          <w:szCs w:val="28"/>
        </w:rPr>
        <w:t xml:space="preserve"> Д.А. [21</w:t>
      </w:r>
      <w:r w:rsidR="00FB33F3">
        <w:rPr>
          <w:rStyle w:val="13"/>
          <w:rFonts w:ascii="Times New Roman" w:hAnsi="Times New Roman" w:cs="Times New Roman"/>
          <w:sz w:val="28"/>
          <w:szCs w:val="28"/>
        </w:rPr>
        <w:t xml:space="preserve">] считает, что продажей является передача товаров, работ, услуг физическим и юридическим лицам в обмен на денежную оплату товара. В ст.39 п.1  Налогового кодекса [5] дается такое определение: </w:t>
      </w:r>
      <w:proofErr w:type="gramStart"/>
      <w:r w:rsidR="00FB33F3">
        <w:rPr>
          <w:rStyle w:val="13"/>
          <w:rFonts w:ascii="Times New Roman" w:hAnsi="Times New Roman" w:cs="Times New Roman"/>
          <w:sz w:val="28"/>
          <w:szCs w:val="28"/>
        </w:rPr>
        <w:t>«</w:t>
      </w:r>
      <w:r w:rsidR="00FB33F3"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Реализацией товаров, работ или услуг организацией или индивидуальным предпринимателем признается соответственно передача на </w:t>
      </w:r>
      <w:hyperlink r:id="rId8" w:anchor="dst102001" w:history="1">
        <w:r w:rsidR="00FB33F3">
          <w:rPr>
            <w:rStyle w:val="1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возмездной основе</w:t>
        </w:r>
      </w:hyperlink>
      <w:r w:rsidR="00FB33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B33F3"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>(в том числе обмен товарами, работами или услугами) права собственности на товары, результатов выполненных работ одним лицом для другого лица, возмездное оказание услуг одним лицом другому лицу, а в случаях, предусмотренных настоящим</w:t>
      </w:r>
      <w:r w:rsidR="00FB33F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B33F3">
        <w:rPr>
          <w:rStyle w:val="13"/>
          <w:rFonts w:ascii="Times New Roman" w:hAnsi="Times New Roman" w:cs="Times New Roman"/>
          <w:sz w:val="28"/>
          <w:szCs w:val="28"/>
        </w:rPr>
        <w:t>Кодексом</w:t>
      </w:r>
      <w:r w:rsidR="00FB33F3"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>, передача права собственности на товары, результатов выполненных работ одним лицом для другого</w:t>
      </w:r>
      <w:proofErr w:type="gramEnd"/>
      <w:r w:rsidR="00FB33F3"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лица, оказание услуг одним лицом другому лицу – на </w:t>
      </w:r>
      <w:hyperlink r:id="rId9" w:anchor="dst102002" w:history="1">
        <w:r w:rsidR="00FB33F3">
          <w:rPr>
            <w:rStyle w:val="1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безвозмездной основе</w:t>
        </w:r>
      </w:hyperlink>
      <w:r w:rsidR="00FB33F3"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продажи продукции организация получает средства, необходимые для возобновления производственного цикла.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Продажа готовой продукции осуществляется в соответствии с заключенными договорами. Стоимость готовой продукции определяется по свободным рыночным ценам и тарифам.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r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хозяйственные операции, связанные с продажей готовой продукции, должны быть документально оформлены и обоснованы. </w:t>
      </w:r>
      <w:r>
        <w:rPr>
          <w:rStyle w:val="13"/>
          <w:rFonts w:ascii="Times New Roman" w:hAnsi="Times New Roman"/>
          <w:sz w:val="28"/>
          <w:szCs w:val="28"/>
        </w:rPr>
        <w:t>Отгрузка и отпуск готовой продукции осуществляются складом на основании приказов-накладных, которые состоят из двух документов: приказа складу и накладной на отпуск. Приказ складу выписывается согласно условиям договора с покупателями с указанием наименования покупателя, количества и ассортимента продукции, срока отгрузки. Основанием для оформления накладной на отпуск готовой продукции на складе является распоряжение руководителя организации или уполномоченного им лица, а также договор с покупателем (заказчиком).</w:t>
      </w:r>
    </w:p>
    <w:p w:rsidR="002B089A" w:rsidRDefault="00FB33F3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proofErr w:type="gramStart"/>
      <w:r>
        <w:rPr>
          <w:sz w:val="28"/>
          <w:szCs w:val="28"/>
        </w:rPr>
        <w:t>накладных</w:t>
      </w:r>
      <w:proofErr w:type="gramEnd"/>
      <w:r>
        <w:rPr>
          <w:sz w:val="28"/>
          <w:szCs w:val="28"/>
        </w:rPr>
        <w:t xml:space="preserve"> на отпуск готовой продукции и иных аналогичных первичных документов организация (как правило, отдел сбыта) выписывает счета-фактуры по установленной форме в двух экземплярах, первый из которых не позднее 5 дней с даты отгрузки продукции (товара) высылается (передается) покупателю, а второй остается у организации-поставщика для отражения в книге продаж и начисления налога на добавленную стоимость.</w:t>
      </w:r>
    </w:p>
    <w:p w:rsidR="002B089A" w:rsidRDefault="00FB33F3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учетной политике организация должна отразить применяемые способы оценки готовой продукции при их выбытии.</w:t>
      </w:r>
    </w:p>
    <w:p w:rsidR="002B089A" w:rsidRDefault="00FB33F3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п. 16 ПБУ 5/01 установлены следующие способы оценки готовой продукции при выбытии:</w:t>
      </w:r>
    </w:p>
    <w:p w:rsidR="002B089A" w:rsidRDefault="00FB33F3" w:rsidP="009B7805">
      <w:pPr>
        <w:pStyle w:val="a5"/>
        <w:numPr>
          <w:ilvl w:val="1"/>
          <w:numId w:val="6"/>
        </w:numPr>
        <w:tabs>
          <w:tab w:val="left" w:pos="-709"/>
          <w:tab w:val="left" w:pos="1843"/>
        </w:tabs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по себестоимости каждой единицы;</w:t>
      </w:r>
    </w:p>
    <w:p w:rsidR="002B089A" w:rsidRDefault="00FB33F3" w:rsidP="009B7805">
      <w:pPr>
        <w:pStyle w:val="a5"/>
        <w:numPr>
          <w:ilvl w:val="1"/>
          <w:numId w:val="6"/>
        </w:numPr>
        <w:tabs>
          <w:tab w:val="left" w:pos="-709"/>
          <w:tab w:val="left" w:pos="1843"/>
        </w:tabs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по средней себестоимости;</w:t>
      </w:r>
    </w:p>
    <w:p w:rsidR="002B089A" w:rsidRDefault="00FB33F3" w:rsidP="009B7805">
      <w:pPr>
        <w:pStyle w:val="a5"/>
        <w:numPr>
          <w:ilvl w:val="1"/>
          <w:numId w:val="6"/>
        </w:numPr>
        <w:tabs>
          <w:tab w:val="left" w:pos="-709"/>
          <w:tab w:val="left" w:pos="1843"/>
        </w:tabs>
        <w:spacing w:line="360" w:lineRule="auto"/>
        <w:ind w:left="993"/>
        <w:jc w:val="both"/>
      </w:pPr>
      <w:r>
        <w:rPr>
          <w:sz w:val="28"/>
          <w:szCs w:val="28"/>
        </w:rPr>
        <w:t>по себестоимости первых по времени приобретения материально-производственных запасов (способ ФИФО).</w:t>
      </w:r>
    </w:p>
    <w:p w:rsidR="002B089A" w:rsidRDefault="00FB33F3">
      <w:pPr>
        <w:pStyle w:val="a5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 себестоимости каждой единицы применяют организации с небольшой номенклатурой материальных ресурсов, выполняющие специальные заказы, или при использовании в производстве запасов, которые не могут обычным образом заменять друг друга (драгоценные металлы, камни, радиоактивные вещества и другие материалы, которые подлежат особому учету, и т.п.).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МПЗ по средней себестоимости производится по каждой группе (виду) запасов. Применяя среднюю себестоимость материалов, необходимо общую себестоимость всех запасов данного вида разделить на их количество, а эти данные складываются соответственно из себестоимости и количества остатка на начало месяца и поступивших запасов в течение данного месяца. Полученный результат следует умножить на количество МПЗ, </w:t>
      </w:r>
      <w:proofErr w:type="gramStart"/>
      <w:r>
        <w:rPr>
          <w:sz w:val="28"/>
          <w:szCs w:val="28"/>
        </w:rPr>
        <w:t>отпущенных</w:t>
      </w:r>
      <w:proofErr w:type="gramEnd"/>
      <w:r>
        <w:rPr>
          <w:sz w:val="28"/>
          <w:szCs w:val="28"/>
        </w:rPr>
        <w:t xml:space="preserve"> в производство. В конце месяца все запасы должны быть оценены по средней себестоимости материалов.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Оценка запасов способом ФИФО (первых по времени приобретения) основана на допущении, что запасы используются в хронологической последовательности закупок, то есть те запасы, которые первыми поступают в производство (в продажу), должны быть оценены по себестоимости первых по времени закупок. В результате на конец отчетного периода оценка запасов определяется по фактической себестоимости последних закупок, а в себестоимости реализованной продукции (работ, услуг) учитывается стоимость ранних закупок.</w:t>
      </w:r>
    </w:p>
    <w:p w:rsidR="002B089A" w:rsidRDefault="00FB33F3">
      <w:pPr>
        <w:pStyle w:val="a5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может применять различные способы оценки готовой продукции, но по каждой группе (виду) запасов в течение отчетного года должен применяться только один способ оценки.</w:t>
      </w:r>
    </w:p>
    <w:p w:rsidR="002B089A" w:rsidRDefault="00FB33F3">
      <w:pPr>
        <w:pStyle w:val="a5"/>
        <w:spacing w:line="360" w:lineRule="auto"/>
        <w:ind w:left="0" w:firstLine="709"/>
        <w:jc w:val="both"/>
      </w:pPr>
      <w:r>
        <w:rPr>
          <w:sz w:val="28"/>
          <w:szCs w:val="28"/>
        </w:rPr>
        <w:t xml:space="preserve">В п. 18 ПБУ 5/01 уточнен порядок оценки запасов по средней себестоимости. В соответствии с данным пунктом оценка готовой продукции по средней себестоимости </w:t>
      </w:r>
      <w:proofErr w:type="gramStart"/>
      <w:r>
        <w:rPr>
          <w:sz w:val="28"/>
          <w:szCs w:val="28"/>
        </w:rPr>
        <w:t>производится</w:t>
      </w:r>
      <w:proofErr w:type="gramEnd"/>
      <w:r>
        <w:rPr>
          <w:sz w:val="28"/>
          <w:szCs w:val="28"/>
        </w:rPr>
        <w:t xml:space="preserve"> по каждой группе (виду) запасов путем деления общей себестоимости группы (вида) запасов на их количество, складывающихся соответственно из себестоимости и количества остатка на начало месяца и поступивших запасов в течение данного месяца.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z w:val="28"/>
          <w:szCs w:val="28"/>
        </w:rPr>
        <w:t>Цена на продукцию устанавливается самостоятельно организацией с учетом рыночных цен на похожую продукцию. Продажная цена формируется из производственной себестоимости готовой продукции, расходов на продажу, НДС и планируемой прибыли, т.е. наценки.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</w:pPr>
      <w:r>
        <w:rPr>
          <w:rStyle w:val="13"/>
          <w:rFonts w:eastAsia="Times New Roman" w:cs="Times New Roman"/>
          <w:color w:val="000000"/>
          <w:sz w:val="28"/>
          <w:szCs w:val="28"/>
        </w:rPr>
        <w:t xml:space="preserve">В Российской Федерации доходы от продажи продукции признаются в соответствии с Положение по бухгалтерскому учету «Доходы организации» ПБУ 9/99. </w:t>
      </w:r>
      <w:r>
        <w:rPr>
          <w:rStyle w:val="13"/>
          <w:rFonts w:cs="Times New Roman"/>
          <w:sz w:val="28"/>
          <w:szCs w:val="28"/>
        </w:rPr>
        <w:t>В современных условиях развития бухгалтерского учета бухгалтер может применять международные стандарты финансовой отчетности (МСФО). Признание доходов от продажи продукции регламентируется МСФО (</w:t>
      </w:r>
      <w:r>
        <w:rPr>
          <w:rStyle w:val="13"/>
          <w:rFonts w:cs="Times New Roman"/>
          <w:sz w:val="28"/>
          <w:szCs w:val="28"/>
          <w:lang w:val="en-US"/>
        </w:rPr>
        <w:t>IAS</w:t>
      </w:r>
      <w:r>
        <w:rPr>
          <w:rStyle w:val="13"/>
          <w:rFonts w:cs="Times New Roman"/>
          <w:sz w:val="28"/>
          <w:szCs w:val="28"/>
        </w:rPr>
        <w:t>) 18 «Выручка».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обобщения информации о доходах и расходах организации, связанных с обычными видами деятельности, а также для определения финансового результата предназначен Счет 90 «Продажи». На данном счете отражается выручка и себестоимость отгруженной готовой продукции. К счету 90 могут быть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открыты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субсчета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-90-1 «Выручка»;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-90-2 «Себестоимость продаж»;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-90-3 «Налог на добавленную стоимость»;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-90-4 «Акцизы»;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-90-9 «Прибыль/убыток от продаж».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Процесс продажи позволяет организации выявить финансовый результат от основных видов деятельности. Учет доходов и расходов от основных видов деятельности организация ведет согласно Учетной политике и ПБУ 9/99, ПБУ 10/99.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Положением по бухгалтерскому учету «Доходы организации» ПБУ 9/99 [7] выручка признается в бухгалтерском учете, если: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а) организация имеет право на получение этой выручки, вытекающее из конкретного договора или подтвержденное иным соответствующим образом;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б) сумма выручки может быть определена;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в) имеется уверенность в том, что в результате конкретной операции произойдет увеличение экономических выгод организации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г) право собственности (владения, пользования и распоряжения) на продукцию (товар) перешло от организации к покупателю или работа принята заказчиком (услуга оказана);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д) расходы, которые произведены или будут произведены в связи с этой операцией, могут быть определены.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Также для определения финансового результата от обычных видов деятельности организация должна определить себестоимость проданной продукции. Она формируется на основе расходов от обычных видов деятельности. В соответствии с Положение по бухгалтерскому учету «Расходы организации» ПБУ 10/99 [8] расходы по обычным видам деятельности формируют: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а) расходы, связанные с приобретением сырья, материалов, товаров и иных материально-производственных запасов;</w:t>
      </w:r>
    </w:p>
    <w:p w:rsidR="002B089A" w:rsidRDefault="00FB33F3">
      <w:pPr>
        <w:pStyle w:val="s1"/>
        <w:spacing w:before="0"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б) расходы, возникающие непосредственно в процессе переработки (доработки) материально-производственных запасов для целей производства продукции, выполнения работ и оказания услуг и их продажи.</w:t>
      </w:r>
    </w:p>
    <w:p w:rsidR="002B089A" w:rsidRDefault="00FB33F3">
      <w:pPr>
        <w:pStyle w:val="s1"/>
        <w:spacing w:before="0" w:after="0" w:line="360" w:lineRule="auto"/>
        <w:ind w:firstLine="709"/>
        <w:jc w:val="both"/>
      </w:pPr>
      <w:r>
        <w:rPr>
          <w:bCs/>
          <w:color w:val="000000"/>
          <w:sz w:val="28"/>
          <w:szCs w:val="28"/>
        </w:rPr>
        <w:t>Ко</w:t>
      </w:r>
      <w:r w:rsidR="00C9050C">
        <w:rPr>
          <w:bCs/>
          <w:color w:val="000000"/>
          <w:sz w:val="28"/>
          <w:szCs w:val="28"/>
        </w:rPr>
        <w:t>зодаева Н.А. и Козлова Г.В. [27</w:t>
      </w:r>
      <w:r>
        <w:rPr>
          <w:bCs/>
          <w:color w:val="000000"/>
          <w:sz w:val="28"/>
          <w:szCs w:val="28"/>
        </w:rPr>
        <w:t>] уделяют внимание расходам на продажу. Расходы на продажу отражаются на соответствующем счете 44, предназначенном для обобщения информации о расходах, связанных с продажей продукции, товаров, работ, услуг.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pacing w:val="6"/>
          <w:sz w:val="28"/>
          <w:szCs w:val="28"/>
        </w:rPr>
        <w:t xml:space="preserve">В себестоимость реализованной продукции включаются расходы на продажу (коммерческие </w:t>
      </w:r>
      <w:r>
        <w:rPr>
          <w:sz w:val="28"/>
          <w:szCs w:val="28"/>
        </w:rPr>
        <w:t xml:space="preserve">расходы), связанные со сбытом продукции и </w:t>
      </w:r>
      <w:proofErr w:type="spellStart"/>
      <w:r>
        <w:rPr>
          <w:sz w:val="28"/>
          <w:szCs w:val="28"/>
        </w:rPr>
        <w:t>вли</w:t>
      </w:r>
      <w:proofErr w:type="gramStart"/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ющие</w:t>
      </w:r>
      <w:proofErr w:type="spellEnd"/>
      <w:r>
        <w:rPr>
          <w:sz w:val="28"/>
          <w:szCs w:val="28"/>
        </w:rPr>
        <w:t xml:space="preserve"> на формирование финансового результата.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Расходами на продажу называются выраженные в денежной форме текущие затраты живого и овеществленного труда на планомерную организацию доведения и реализации товаров потребителям. Они обусловлены необходимостью оплаты труда работников, транспортирования и хранения, подготовки товаров к продаже.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организациях, осуществляющих промышленную и иную производственную деятельность, на счете 44 «Расходы на продажу» могут быть отражены, в частности, следующие расходы: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затаривание и упаковку изделий на складах готовой продукции;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доставке продукции на станцию (пристань) отправления, погрузке в вагоны, суда, автомобили и другие транспортные средства;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комиссионные сборы (отчисления), уплачиваемые сбытовым и другим посредническим организациям;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содержанию помещений для хранения продукции в местах ее продажи;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оплату труда и социальное страхование продавцов на предприятиях, занятых сельскохозяйственным производством;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аренду и содержание зданий, помещений, инвентаря, включая амортизационные отчисления по основным средствам;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исследование рынка;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тару и упаковку изделий на складах готовой продукции;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недостачи и потери товаров в пути и при хранении в пределах норм естественной убыли;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рекламу;</w:t>
      </w:r>
    </w:p>
    <w:p w:rsidR="002B089A" w:rsidRDefault="00FB33F3">
      <w:pPr>
        <w:numPr>
          <w:ilvl w:val="0"/>
          <w:numId w:val="7"/>
        </w:numPr>
        <w:spacing w:line="360" w:lineRule="auto"/>
        <w:ind w:left="0" w:firstLine="709"/>
        <w:jc w:val="both"/>
      </w:pPr>
      <w:r>
        <w:rPr>
          <w:sz w:val="28"/>
          <w:szCs w:val="28"/>
        </w:rPr>
        <w:t>на представительские расходы;</w:t>
      </w:r>
    </w:p>
    <w:p w:rsidR="002B089A" w:rsidRDefault="00C9050C">
      <w:pPr>
        <w:widowControl/>
        <w:numPr>
          <w:ilvl w:val="0"/>
          <w:numId w:val="7"/>
        </w:numPr>
        <w:pBdr>
          <w:bottom w:val="single" w:sz="2" w:space="5" w:color="C0C0C0"/>
        </w:pBdr>
        <w:spacing w:line="360" w:lineRule="auto"/>
        <w:ind w:left="0" w:firstLine="709"/>
        <w:jc w:val="both"/>
      </w:pPr>
      <w:r>
        <w:rPr>
          <w:bCs/>
          <w:noProof/>
          <w:color w:val="00000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219075</wp:posOffset>
                </wp:positionV>
                <wp:extent cx="6400800" cy="17145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F38391" id="Прямоугольник 21" o:spid="_x0000_s1026" style="position:absolute;margin-left:-10.05pt;margin-top:17.25pt;width:7in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" fillcolor="white [3212]" stroked="f" strokeweight="1pt"/>
            </w:pict>
          </mc:Fallback>
        </mc:AlternateContent>
      </w:r>
      <w:r w:rsidR="00FB33F3">
        <w:rPr>
          <w:bCs/>
          <w:color w:val="000000"/>
          <w:sz w:val="28"/>
          <w:szCs w:val="28"/>
        </w:rPr>
        <w:t>другие аналогичные по назначению расходы.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r w:rsidR="00C9050C">
        <w:rPr>
          <w:sz w:val="28"/>
          <w:szCs w:val="28"/>
        </w:rPr>
        <w:t>. А. Козодаева и Г.В. Козлова[27</w:t>
      </w:r>
      <w:r>
        <w:rPr>
          <w:sz w:val="28"/>
          <w:szCs w:val="28"/>
        </w:rPr>
        <w:t>] обращают внимание на то, что в организациях</w:t>
      </w:r>
      <w:r>
        <w:rPr>
          <w:bCs/>
          <w:color w:val="000000"/>
          <w:sz w:val="28"/>
          <w:szCs w:val="28"/>
        </w:rPr>
        <w:t xml:space="preserve">, заготавливающих и перерабатывающих сельскохозяйственную продукцию (свеклу, молоко, шерсть, хлопок, кожевенное сырье, лен, скот, птицу и др.), на счете 44 «Расходы на продажу» могут быть отражены, в частности, следующие расходы: операционные расходы; </w:t>
      </w:r>
      <w:proofErr w:type="spellStart"/>
      <w:r>
        <w:rPr>
          <w:bCs/>
          <w:color w:val="000000"/>
          <w:sz w:val="28"/>
          <w:szCs w:val="28"/>
        </w:rPr>
        <w:t>общезаготовительные</w:t>
      </w:r>
      <w:proofErr w:type="spellEnd"/>
      <w:r>
        <w:rPr>
          <w:bCs/>
          <w:color w:val="000000"/>
          <w:sz w:val="28"/>
          <w:szCs w:val="28"/>
        </w:rPr>
        <w:t xml:space="preserve"> расходы; на содержание заготовительных и приемных пунктов;</w:t>
      </w:r>
      <w:proofErr w:type="gramEnd"/>
      <w:r>
        <w:rPr>
          <w:bCs/>
          <w:color w:val="000000"/>
          <w:sz w:val="28"/>
          <w:szCs w:val="28"/>
        </w:rPr>
        <w:t xml:space="preserve"> на содержание скота и птицы на базах и в приемных пунктах.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Ежемесячно суммы произведенных предприятием расходов, связанных с продажей продукции, работ и услуг и отраженных на дебете счета 44 «Расходы на продажу», списываются полностью или частично в дебет счета 90 «Продажи».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п. 9 Положения по бухгалтерскому учету «Расходы организации» ПБУ 10/99 применяются два способа списания расходов на продажу.</w:t>
      </w:r>
    </w:p>
    <w:p w:rsidR="002B089A" w:rsidRDefault="00FB33F3">
      <w:pPr>
        <w:numPr>
          <w:ilvl w:val="2"/>
          <w:numId w:val="8"/>
        </w:numPr>
        <w:tabs>
          <w:tab w:val="left" w:pos="1440"/>
        </w:tabs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Расходы распределяются между проданной и непроданной продукцией: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— в организациях, осуществляющих промышленную и иную производственную деятельность: расходы на упаковку и транспортировку между отдельными видами отгруженной продукции ежемесячно распределяются исходя из их веса, объема, производственной себестоимости или другим соответствующим показателям;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Вся сумма расходов включается в себестоимость продукции, проданной в отчетном периоде.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>Выбранный организацией способ списания коммерческих расходов должен быть отражен в учетной политике.</w:t>
      </w:r>
    </w:p>
    <w:p w:rsidR="002B089A" w:rsidRDefault="00C9050C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М.Д. Акатьева[12</w:t>
      </w:r>
      <w:r w:rsidR="00FB33F3">
        <w:rPr>
          <w:bCs/>
          <w:color w:val="000000"/>
          <w:sz w:val="28"/>
          <w:szCs w:val="28"/>
        </w:rPr>
        <w:t>] подмечает, что способ списания расходов на продажу зависит от порядка перехода права собственности на отгруженную продукцию. Если это происходит после отгрузки продукции покупателю, то коммерческие расходы списываются непосредственно в дебет счета 90.2 «Себестоимость продаж».</w:t>
      </w:r>
    </w:p>
    <w:p w:rsidR="002B089A" w:rsidRDefault="00FB33F3">
      <w:pPr>
        <w:spacing w:line="360" w:lineRule="auto"/>
        <w:ind w:firstLine="709"/>
        <w:jc w:val="both"/>
      </w:pPr>
      <w:r>
        <w:rPr>
          <w:bCs/>
          <w:color w:val="000000"/>
          <w:sz w:val="28"/>
          <w:szCs w:val="28"/>
        </w:rPr>
        <w:t>Если в отчетном месяце продается только часть выпущенной продукции, то сумму расходов по продаже распределяют между проданной и непроданной продукцией.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</w:pPr>
      <w:r>
        <w:rPr>
          <w:rFonts w:eastAsia="Times New Roman" w:cs="Times New Roman"/>
          <w:sz w:val="28"/>
          <w:szCs w:val="28"/>
        </w:rPr>
        <w:t>В бухгалтерском учете выручка от продажи отражается в момент перехода права собственности, который указывается в договоре между контрагентами, т. е. покупателем и поставщиком.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</w:pPr>
      <w:r>
        <w:rPr>
          <w:sz w:val="28"/>
          <w:szCs w:val="28"/>
        </w:rPr>
        <w:t>В договоре поставки может быть установлено, что переход права собственности на продукцию происходит только после ее оплаты покупателем. В этом случае фактическую себестоимость готовой продукции, отгруженной покупателю, сначала относят на счет 45 «Товары отгруженные».</w:t>
      </w:r>
    </w:p>
    <w:p w:rsidR="002B089A" w:rsidRDefault="00FB33F3">
      <w:pPr>
        <w:pStyle w:val="s1"/>
        <w:spacing w:before="0" w:after="0" w:line="360" w:lineRule="auto"/>
        <w:ind w:firstLine="709"/>
        <w:jc w:val="both"/>
      </w:pPr>
      <w:r>
        <w:rPr>
          <w:bCs/>
          <w:color w:val="000000"/>
          <w:sz w:val="28"/>
          <w:szCs w:val="28"/>
        </w:rPr>
        <w:t xml:space="preserve">Для формирования конечного финансового результата деятельности организации в отчетном году используется счет 99 «Прибыли и убытки». По дебету отражают доходы и прибыли, а по кредиту – расходы и убытки. Сопоставляя дебетовый и кредитовый обороты за отчетный период, можно определить конечный финансовый результат деятельности организации.  </w:t>
      </w:r>
    </w:p>
    <w:p w:rsidR="002B089A" w:rsidRDefault="002B089A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2B089A">
      <w:pPr>
        <w:pStyle w:val="12"/>
        <w:spacing w:line="360" w:lineRule="auto"/>
        <w:ind w:firstLine="720"/>
        <w:jc w:val="both"/>
        <w:rPr>
          <w:rFonts w:cs="Times New Roman"/>
          <w:sz w:val="28"/>
          <w:szCs w:val="28"/>
        </w:rPr>
      </w:pPr>
    </w:p>
    <w:p w:rsidR="002B089A" w:rsidRDefault="00FB33F3">
      <w:pPr>
        <w:pageBreakBefore/>
        <w:spacing w:line="360" w:lineRule="auto"/>
        <w:ind w:firstLine="717"/>
        <w:jc w:val="center"/>
        <w:rPr>
          <w:sz w:val="28"/>
          <w:szCs w:val="28"/>
        </w:rPr>
      </w:pPr>
      <w:r>
        <w:rPr>
          <w:sz w:val="28"/>
          <w:szCs w:val="28"/>
        </w:rPr>
        <w:t>1.2 Теоретические основы аудита продажи готовой продукции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В сложных экономических условиях при переходе к рыночным отношениям стало важным иметь достоверную экономическую информацию о финансово-хозяйственной деятельности организации. Кроме того, создание коммерческих структур вызвало приток новых предпринимателей, не обладающих должным опытом работы в новых условиях хозяйствования, слабо разбирающихся в законодательных актах, поэтому появились и первые нарушения (иногда неумышленные) в соблюдении требований нормативных документов, относящихся к хозяйственной деятельности.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rStyle w:val="aa"/>
          <w:b w:val="0"/>
          <w:color w:val="000000"/>
          <w:sz w:val="28"/>
          <w:szCs w:val="28"/>
        </w:rPr>
        <w:t>Аудиторская деятельность — аудит</w:t>
      </w:r>
      <w:r>
        <w:rPr>
          <w:color w:val="000000"/>
          <w:sz w:val="28"/>
          <w:szCs w:val="28"/>
        </w:rPr>
        <w:t> — представляет собой предпринимательскую деятельность аудиторов (аудиторских фирм) по осуществлению независимых вневедомственных проверок бухгалтерской (финансовой) отчетности, платежно-расчетной документации, налоговых деклараций и других финансовых обязательств, и требований экономических субъектов, а также оказанию иных аудиторских услуг.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Основной целью аудиторской деятельности является установление достоверности бухгалтерской (финансовой) отчетности экономических субъектов и </w:t>
      </w:r>
      <w:proofErr w:type="gramStart"/>
      <w:r>
        <w:rPr>
          <w:color w:val="000000"/>
          <w:sz w:val="28"/>
          <w:szCs w:val="28"/>
        </w:rPr>
        <w:t>соответствия</w:t>
      </w:r>
      <w:proofErr w:type="gramEnd"/>
      <w:r>
        <w:rPr>
          <w:color w:val="000000"/>
          <w:sz w:val="28"/>
          <w:szCs w:val="28"/>
        </w:rPr>
        <w:t xml:space="preserve"> совершаемых ими финансовых и хозяйственных операций нормативным актам, действующим в Российской Федерации.</w:t>
      </w:r>
    </w:p>
    <w:p w:rsidR="002B089A" w:rsidRDefault="00FB33F3">
      <w:pPr>
        <w:pStyle w:val="Standard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Основными задачами аудиторской деятельности являются:</w:t>
      </w:r>
    </w:p>
    <w:p w:rsidR="002B089A" w:rsidRDefault="00FB33F3">
      <w:pPr>
        <w:pStyle w:val="Textbody"/>
        <w:widowControl/>
        <w:numPr>
          <w:ilvl w:val="0"/>
          <w:numId w:val="9"/>
        </w:num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проверка законности финансово-хозяйственных операций;</w:t>
      </w:r>
    </w:p>
    <w:p w:rsidR="002B089A" w:rsidRDefault="00FB33F3">
      <w:pPr>
        <w:pStyle w:val="Textbody"/>
        <w:widowControl/>
        <w:numPr>
          <w:ilvl w:val="0"/>
          <w:numId w:val="9"/>
        </w:num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проверка состояния бухгалтерского учета и отчетности;</w:t>
      </w:r>
    </w:p>
    <w:p w:rsidR="002B089A" w:rsidRDefault="00FB33F3">
      <w:pPr>
        <w:pStyle w:val="Textbody"/>
        <w:widowControl/>
        <w:numPr>
          <w:ilvl w:val="0"/>
          <w:numId w:val="9"/>
        </w:num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проверка достоверности важнейших показателей отчетности, включая баланс, отчет о финансовых результатах и др.;</w:t>
      </w:r>
    </w:p>
    <w:p w:rsidR="002B089A" w:rsidRDefault="00FB33F3">
      <w:pPr>
        <w:pStyle w:val="Textbody"/>
        <w:widowControl/>
        <w:numPr>
          <w:ilvl w:val="0"/>
          <w:numId w:val="9"/>
        </w:num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исследование хозяйственной деятельности с целью выявления внутрипроизводственных резервов;</w:t>
      </w:r>
    </w:p>
    <w:p w:rsidR="002B089A" w:rsidRDefault="00FB33F3">
      <w:pPr>
        <w:pStyle w:val="Textbody"/>
        <w:widowControl/>
        <w:numPr>
          <w:ilvl w:val="0"/>
          <w:numId w:val="9"/>
        </w:numPr>
        <w:spacing w:after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проверка состояния и эффективности использования ресурсов (трудовых, финансовых, материальных).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Конечная цель аудита — анализ финансового состояния организации, ее финансовой устойчивости и кредитоспособности.</w:t>
      </w:r>
    </w:p>
    <w:p w:rsidR="002B089A" w:rsidRDefault="00D46D8C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Согл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сно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законодaтельству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aудиторская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проверкa</w:t>
      </w:r>
      <w:proofErr w:type="spellEnd"/>
      <w:r>
        <w:rPr>
          <w:sz w:val="28"/>
          <w:szCs w:val="28"/>
        </w:rPr>
        <w:t xml:space="preserve"> может быть </w:t>
      </w:r>
      <w:proofErr w:type="spellStart"/>
      <w:r>
        <w:rPr>
          <w:sz w:val="28"/>
          <w:szCs w:val="28"/>
        </w:rPr>
        <w:t>обязaтельной</w:t>
      </w:r>
      <w:proofErr w:type="spellEnd"/>
      <w:r>
        <w:rPr>
          <w:sz w:val="28"/>
          <w:szCs w:val="28"/>
        </w:rPr>
        <w:t xml:space="preserve"> или </w:t>
      </w:r>
      <w:proofErr w:type="spellStart"/>
      <w:r>
        <w:rPr>
          <w:sz w:val="28"/>
          <w:szCs w:val="28"/>
        </w:rPr>
        <w:t>инициa</w:t>
      </w:r>
      <w:r w:rsidR="00FB33F3">
        <w:rPr>
          <w:sz w:val="28"/>
          <w:szCs w:val="28"/>
        </w:rPr>
        <w:t>тивной</w:t>
      </w:r>
      <w:proofErr w:type="spellEnd"/>
      <w:r w:rsidR="00FB33F3">
        <w:rPr>
          <w:sz w:val="28"/>
          <w:szCs w:val="28"/>
        </w:rPr>
        <w:t>. </w:t>
      </w:r>
      <w:r w:rsidR="00FB33F3">
        <w:rPr>
          <w:sz w:val="28"/>
          <w:szCs w:val="28"/>
        </w:rPr>
        <w:br/>
        <w:t>Обязательный аудит проводится в случаях, установленных законодательством или по поручению государственных органов. Объем и порядок проведения обязательного аудита регламентируются законодательными нормами. </w:t>
      </w:r>
      <w:r w:rsidR="00FB33F3">
        <w:rPr>
          <w:sz w:val="28"/>
          <w:szCs w:val="28"/>
        </w:rPr>
        <w:br/>
        <w:t>Инициативный (добровольный) аудит осуществляется по решению руководителя компании на основе договора с аудиторской фирмой. Характер и масштабы такой проверки клиент определяет самостоятельно. </w:t>
      </w:r>
    </w:p>
    <w:p w:rsidR="002B089A" w:rsidRDefault="00C9050C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Т.А. Фролова [39</w:t>
      </w:r>
      <w:r w:rsidR="00FB33F3">
        <w:rPr>
          <w:sz w:val="28"/>
          <w:szCs w:val="28"/>
        </w:rPr>
        <w:t>] утверждает, что существуют следующие виды аудита:</w:t>
      </w:r>
    </w:p>
    <w:p w:rsidR="002B089A" w:rsidRDefault="00D46D8C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зависимости от категории, </w:t>
      </w:r>
      <w:proofErr w:type="spellStart"/>
      <w:proofErr w:type="gramStart"/>
      <w:r>
        <w:rPr>
          <w:sz w:val="28"/>
          <w:szCs w:val="28"/>
        </w:rPr>
        <w:t>a</w:t>
      </w:r>
      <w:proofErr w:type="gramEnd"/>
      <w:r w:rsidR="00FB33F3">
        <w:rPr>
          <w:sz w:val="28"/>
          <w:szCs w:val="28"/>
        </w:rPr>
        <w:t>удит</w:t>
      </w:r>
      <w:proofErr w:type="spellEnd"/>
      <w:r w:rsidR="00FB33F3">
        <w:rPr>
          <w:sz w:val="28"/>
          <w:szCs w:val="28"/>
        </w:rPr>
        <w:t xml:space="preserve"> бывает независимым и внутренним.</w:t>
      </w:r>
    </w:p>
    <w:p w:rsidR="002B089A" w:rsidRDefault="00D46D8C">
      <w:pPr>
        <w:pStyle w:val="Standard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Внутренний </w:t>
      </w:r>
      <w:proofErr w:type="spellStart"/>
      <w:proofErr w:type="gramStart"/>
      <w:r>
        <w:rPr>
          <w:sz w:val="28"/>
          <w:szCs w:val="28"/>
        </w:rPr>
        <w:t>a</w:t>
      </w:r>
      <w:proofErr w:type="gramEnd"/>
      <w:r w:rsidR="00FB33F3">
        <w:rPr>
          <w:color w:val="000000"/>
          <w:sz w:val="28"/>
          <w:szCs w:val="28"/>
        </w:rPr>
        <w:t>удит</w:t>
      </w:r>
      <w:proofErr w:type="spellEnd"/>
      <w:r w:rsidR="00FB33F3">
        <w:rPr>
          <w:color w:val="000000"/>
          <w:sz w:val="28"/>
          <w:szCs w:val="28"/>
        </w:rPr>
        <w:t>, как элемент </w:t>
      </w:r>
      <w:hyperlink r:id="rId10" w:history="1">
        <w:r w:rsidR="00FB33F3">
          <w:rPr>
            <w:rStyle w:val="a9"/>
            <w:color w:val="000000"/>
            <w:sz w:val="28"/>
            <w:szCs w:val="28"/>
            <w:u w:val="none"/>
          </w:rPr>
          <w:t>управленческого контроля</w:t>
        </w:r>
      </w:hyperlink>
      <w:r w:rsidR="00FB33F3">
        <w:rPr>
          <w:color w:val="000000"/>
          <w:sz w:val="28"/>
          <w:szCs w:val="28"/>
        </w:rPr>
        <w:t> – это возможность для предприятия проверить </w:t>
      </w:r>
      <w:hyperlink r:id="rId11" w:history="1">
        <w:r w:rsidR="00FB33F3">
          <w:rPr>
            <w:rStyle w:val="a9"/>
            <w:color w:val="000000"/>
            <w:sz w:val="28"/>
            <w:szCs w:val="28"/>
            <w:u w:val="none"/>
          </w:rPr>
          <w:t>работоспособность бизнес-процессов</w:t>
        </w:r>
      </w:hyperlink>
      <w:r w:rsidR="00FB33F3">
        <w:rPr>
          <w:color w:val="000000"/>
          <w:sz w:val="28"/>
          <w:szCs w:val="28"/>
        </w:rPr>
        <w:t>, систему управления, соблюдение установленного порядка ведения бухгалтерского учета и надежность функционирования системы внутреннего контроля. </w:t>
      </w:r>
    </w:p>
    <w:p w:rsidR="002B089A" w:rsidRDefault="00D46D8C">
      <w:pPr>
        <w:pStyle w:val="Standard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Для осуществления внутреннего </w:t>
      </w:r>
      <w:proofErr w:type="spellStart"/>
      <w:proofErr w:type="gramStart"/>
      <w:r>
        <w:rPr>
          <w:sz w:val="28"/>
          <w:szCs w:val="28"/>
        </w:rPr>
        <w:t>a</w:t>
      </w:r>
      <w:proofErr w:type="gramEnd"/>
      <w:r w:rsidR="00FB33F3">
        <w:rPr>
          <w:color w:val="000000"/>
          <w:sz w:val="28"/>
          <w:szCs w:val="28"/>
        </w:rPr>
        <w:t>удита</w:t>
      </w:r>
      <w:proofErr w:type="spellEnd"/>
      <w:r w:rsidR="00FB33F3">
        <w:rPr>
          <w:color w:val="000000"/>
          <w:sz w:val="28"/>
          <w:szCs w:val="28"/>
        </w:rPr>
        <w:t xml:space="preserve"> можно обращаться за помощью к внешним организациям или создать внутреннее подразделение в ко</w:t>
      </w:r>
      <w:r>
        <w:rPr>
          <w:color w:val="000000"/>
          <w:sz w:val="28"/>
          <w:szCs w:val="28"/>
        </w:rPr>
        <w:t>мпании. </w:t>
      </w:r>
      <w:r>
        <w:rPr>
          <w:color w:val="000000"/>
          <w:sz w:val="28"/>
          <w:szCs w:val="28"/>
        </w:rPr>
        <w:br/>
        <w:t xml:space="preserve">Независимый (внешний) </w:t>
      </w:r>
      <w:proofErr w:type="spellStart"/>
      <w:proofErr w:type="gramStart"/>
      <w:r>
        <w:rPr>
          <w:sz w:val="28"/>
          <w:szCs w:val="28"/>
        </w:rPr>
        <w:t>a</w:t>
      </w:r>
      <w:proofErr w:type="gramEnd"/>
      <w:r w:rsidR="00FB33F3">
        <w:rPr>
          <w:color w:val="000000"/>
          <w:sz w:val="28"/>
          <w:szCs w:val="28"/>
        </w:rPr>
        <w:t>удит</w:t>
      </w:r>
      <w:proofErr w:type="spellEnd"/>
      <w:r w:rsidR="00FB33F3">
        <w:rPr>
          <w:color w:val="000000"/>
          <w:sz w:val="28"/>
          <w:szCs w:val="28"/>
        </w:rPr>
        <w:t> проводится исключительно </w:t>
      </w:r>
      <w:hyperlink r:id="rId12" w:history="1">
        <w:r w:rsidR="00FB33F3">
          <w:rPr>
            <w:rStyle w:val="a9"/>
            <w:color w:val="000000"/>
            <w:sz w:val="28"/>
            <w:szCs w:val="28"/>
            <w:u w:val="none"/>
          </w:rPr>
          <w:t>сторонними аудиторскими организациями</w:t>
        </w:r>
      </w:hyperlink>
      <w:r w:rsidR="00FB33F3">
        <w:rPr>
          <w:color w:val="000000"/>
          <w:sz w:val="28"/>
          <w:szCs w:val="28"/>
        </w:rPr>
        <w:t> на основе договоров. Инициатором (заказчиком) проверки выступает субъект предпринимательской деятельности.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характеру и времени проведения различают: </w:t>
      </w:r>
      <w:r w:rsidR="00D46D8C">
        <w:rPr>
          <w:sz w:val="28"/>
          <w:szCs w:val="28"/>
        </w:rPr>
        <w:t xml:space="preserve">первоначальный и повторяющийся </w:t>
      </w:r>
      <w:proofErr w:type="spellStart"/>
      <w:proofErr w:type="gramStart"/>
      <w:r w:rsidR="00D46D8C"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удит</w:t>
      </w:r>
      <w:proofErr w:type="spellEnd"/>
      <w:r>
        <w:rPr>
          <w:sz w:val="28"/>
          <w:szCs w:val="28"/>
        </w:rPr>
        <w:t>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Первоначальный аудит – проверка, которая проводится впервые для отдельного клиента. Характеризуется более высокой степенью риска, ответственности и трудоемкости, так как первоначально аудиторы не располагают необходимой информацией об особенностях деятельности клиента. </w:t>
      </w:r>
    </w:p>
    <w:p w:rsidR="002B089A" w:rsidRDefault="00D46D8C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Согласованный (повторяющийся) </w:t>
      </w:r>
      <w:proofErr w:type="spellStart"/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удит</w:t>
      </w:r>
      <w:proofErr w:type="spellEnd"/>
      <w:r>
        <w:rPr>
          <w:sz w:val="28"/>
          <w:szCs w:val="28"/>
        </w:rPr>
        <w:t xml:space="preserve"> осуществляется </w:t>
      </w:r>
      <w:proofErr w:type="spellStart"/>
      <w:r>
        <w:rPr>
          <w:sz w:val="28"/>
          <w:szCs w:val="28"/>
        </w:rPr>
        <w:t>a</w:t>
      </w:r>
      <w:r w:rsidR="00FB33F3">
        <w:rPr>
          <w:sz w:val="28"/>
          <w:szCs w:val="28"/>
        </w:rPr>
        <w:t>удитором</w:t>
      </w:r>
      <w:proofErr w:type="spellEnd"/>
      <w:r w:rsidR="00FB33F3">
        <w:rPr>
          <w:sz w:val="28"/>
          <w:szCs w:val="28"/>
        </w:rPr>
        <w:t xml:space="preserve"> повторно, на регулярной основе. Такое сотрудничество удобно обеим сторонам, так как аудитор располагает информацией о сильных и слабых сторонах бизнеса клиента. 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Действующая в настоящее время система нормативно-правовых актов, регламентирующих аудиторскую деятельность, имеет многоуровневый характер. В литературе по аудиту нормативные правовые акты делятся на несколько уровней регулирования. Так,</w:t>
      </w:r>
      <w:r w:rsidR="00C9050C">
        <w:rPr>
          <w:sz w:val="28"/>
          <w:szCs w:val="28"/>
        </w:rPr>
        <w:t xml:space="preserve"> В.И. Подольский, А.А. Савин [33</w:t>
      </w:r>
      <w:r>
        <w:rPr>
          <w:sz w:val="28"/>
          <w:szCs w:val="28"/>
        </w:rPr>
        <w:t>] выделяют следующие четыре уровня регулирования:</w:t>
      </w:r>
    </w:p>
    <w:p w:rsidR="002B089A" w:rsidRDefault="00FB33F3">
      <w:pPr>
        <w:pStyle w:val="Textbody"/>
        <w:widowControl/>
        <w:numPr>
          <w:ilvl w:val="0"/>
          <w:numId w:val="10"/>
        </w:numPr>
        <w:tabs>
          <w:tab w:val="left" w:pos="720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первый уровень включает Федеральный закон от 30.12.2008 № </w:t>
      </w:r>
      <w:r w:rsidR="00D46D8C">
        <w:rPr>
          <w:color w:val="000000"/>
          <w:sz w:val="28"/>
          <w:szCs w:val="28"/>
        </w:rPr>
        <w:t xml:space="preserve">307-ФЗ «Об </w:t>
      </w:r>
      <w:proofErr w:type="spellStart"/>
      <w:proofErr w:type="gramStart"/>
      <w:r w:rsidR="00D46D8C">
        <w:rPr>
          <w:sz w:val="28"/>
          <w:szCs w:val="28"/>
        </w:rPr>
        <w:t>a</w:t>
      </w:r>
      <w:proofErr w:type="gramEnd"/>
      <w:r>
        <w:rPr>
          <w:color w:val="000000"/>
          <w:sz w:val="28"/>
          <w:szCs w:val="28"/>
        </w:rPr>
        <w:t>удиторской</w:t>
      </w:r>
      <w:proofErr w:type="spellEnd"/>
      <w:r>
        <w:rPr>
          <w:color w:val="000000"/>
          <w:sz w:val="28"/>
          <w:szCs w:val="28"/>
        </w:rPr>
        <w:t xml:space="preserve"> деятельности»;</w:t>
      </w:r>
    </w:p>
    <w:p w:rsidR="002B089A" w:rsidRDefault="00FB33F3">
      <w:pPr>
        <w:pStyle w:val="Textbody"/>
        <w:widowControl/>
        <w:numPr>
          <w:ilvl w:val="0"/>
          <w:numId w:val="10"/>
        </w:numPr>
        <w:tabs>
          <w:tab w:val="left" w:pos="720"/>
        </w:tabs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второй уровень составляют федеральные правила (стандарты) аудиторской деятельности, законодательные и подзаконные нормативные акты;</w:t>
      </w:r>
    </w:p>
    <w:p w:rsidR="002B089A" w:rsidRDefault="00FB33F3">
      <w:pPr>
        <w:pStyle w:val="Textbody"/>
        <w:widowControl/>
        <w:numPr>
          <w:ilvl w:val="0"/>
          <w:numId w:val="10"/>
        </w:numPr>
        <w:tabs>
          <w:tab w:val="left" w:pos="720"/>
        </w:tabs>
        <w:spacing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на третьем уровне находятся внутренние правила (стандарты) саморегулируемых аудиторс</w:t>
      </w:r>
      <w:r>
        <w:rPr>
          <w:sz w:val="28"/>
          <w:szCs w:val="28"/>
        </w:rPr>
        <w:t>ких организац</w:t>
      </w:r>
      <w:r w:rsidR="00C9050C">
        <w:rPr>
          <w:sz w:val="28"/>
          <w:szCs w:val="28"/>
        </w:rPr>
        <w:t>ий, нормативные документы минис</w:t>
      </w:r>
      <w:r>
        <w:rPr>
          <w:sz w:val="28"/>
          <w:szCs w:val="28"/>
        </w:rPr>
        <w:t>терств и федеральных служб;</w:t>
      </w:r>
    </w:p>
    <w:p w:rsidR="002B089A" w:rsidRDefault="00FB33F3">
      <w:pPr>
        <w:pStyle w:val="Textbody"/>
        <w:widowControl/>
        <w:numPr>
          <w:ilvl w:val="0"/>
          <w:numId w:val="10"/>
        </w:numPr>
        <w:tabs>
          <w:tab w:val="left" w:pos="720"/>
        </w:tabs>
        <w:spacing w:after="0" w:line="360" w:lineRule="auto"/>
        <w:ind w:left="0" w:firstLine="709"/>
        <w:jc w:val="both"/>
      </w:pPr>
      <w:r>
        <w:rPr>
          <w:sz w:val="28"/>
          <w:szCs w:val="28"/>
        </w:rPr>
        <w:t>к четвертому уровню относятся внутренние регламенты (аудиторские стандарты).</w:t>
      </w:r>
    </w:p>
    <w:p w:rsidR="002B089A" w:rsidRDefault="00D46D8C">
      <w:pPr>
        <w:pStyle w:val="Standard"/>
        <w:spacing w:line="360" w:lineRule="auto"/>
        <w:ind w:firstLine="709"/>
        <w:jc w:val="both"/>
      </w:pPr>
      <w:r>
        <w:rPr>
          <w:rStyle w:val="aa"/>
          <w:b w:val="0"/>
          <w:color w:val="000000"/>
          <w:sz w:val="28"/>
          <w:szCs w:val="28"/>
        </w:rPr>
        <w:t xml:space="preserve">Правила (стандарты) </w:t>
      </w:r>
      <w:proofErr w:type="spellStart"/>
      <w:proofErr w:type="gramStart"/>
      <w:r>
        <w:rPr>
          <w:sz w:val="28"/>
          <w:szCs w:val="28"/>
        </w:rPr>
        <w:t>a</w:t>
      </w:r>
      <w:proofErr w:type="gramEnd"/>
      <w:r w:rsidR="00FB33F3">
        <w:rPr>
          <w:rStyle w:val="aa"/>
          <w:b w:val="0"/>
          <w:color w:val="000000"/>
          <w:sz w:val="28"/>
          <w:szCs w:val="28"/>
        </w:rPr>
        <w:t>удиторской</w:t>
      </w:r>
      <w:proofErr w:type="spellEnd"/>
      <w:r w:rsidR="00FB33F3">
        <w:rPr>
          <w:rStyle w:val="aa"/>
          <w:b w:val="0"/>
          <w:color w:val="000000"/>
          <w:sz w:val="28"/>
          <w:szCs w:val="28"/>
        </w:rPr>
        <w:t xml:space="preserve"> деятельности</w:t>
      </w:r>
      <w:r w:rsidR="00FB33F3">
        <w:rPr>
          <w:color w:val="000000"/>
          <w:sz w:val="28"/>
          <w:szCs w:val="28"/>
        </w:rPr>
        <w:t> – это нормативные документы, регламентирующие единые требования к осуществлению и оформлению аудита и сопутствующих ему услуг, а также к оценке качества аудита, порядку подготовки аудиторов и оценке их квалификации.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стандартизации аудиторской деятельности является проведение успешной интеграции российского аудита в систему международных экономических</w:t>
      </w:r>
      <w:r w:rsidR="00D46D8C">
        <w:rPr>
          <w:sz w:val="28"/>
          <w:szCs w:val="28"/>
        </w:rPr>
        <w:t xml:space="preserve"> отношений, обеспечение </w:t>
      </w:r>
      <w:proofErr w:type="spellStart"/>
      <w:r w:rsidR="00D46D8C">
        <w:rPr>
          <w:sz w:val="28"/>
          <w:szCs w:val="28"/>
        </w:rPr>
        <w:t>признав</w:t>
      </w:r>
      <w:proofErr w:type="gramStart"/>
      <w:r w:rsidR="00D46D8C"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емости</w:t>
      </w:r>
      <w:proofErr w:type="spellEnd"/>
      <w:r>
        <w:rPr>
          <w:sz w:val="28"/>
          <w:szCs w:val="28"/>
        </w:rPr>
        <w:t xml:space="preserve"> российского аудиторского заключения зарубежными пользователями информации.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Ссылки на аудиторские стандарты могут использоваться при рассмотрении судебных исков к аудиторским фирмам за неквалифицированное проведение аудиторских проверок.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ст. 7 Закона № 307-ФЗ [4] в настоящее время в России установлена двухуровневая система стандартизац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>диторской деятельности: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федеральные стандарты аудиторской деятельности;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стандарты аудиторской деятельности саморегулируемых организаций аудиторов.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В Законе № 307-ФЗ указано, что федеральные стандарты аудиторской деятельности разрабатываются в соответствии с MCA и являются обязательными для аудиторских организаций, аудиторов, а также саморегулируемых организац</w:t>
      </w:r>
      <w:r w:rsidR="00C9050C">
        <w:rPr>
          <w:color w:val="000000"/>
          <w:sz w:val="28"/>
          <w:szCs w:val="28"/>
        </w:rPr>
        <w:t>ий аудиторов и их работников [4</w:t>
      </w:r>
      <w:r>
        <w:rPr>
          <w:color w:val="000000"/>
          <w:sz w:val="28"/>
          <w:szCs w:val="28"/>
        </w:rPr>
        <w:t>].</w:t>
      </w:r>
    </w:p>
    <w:p w:rsidR="002B089A" w:rsidRDefault="00D46D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proofErr w:type="spellStart"/>
      <w:proofErr w:type="gramStart"/>
      <w:r>
        <w:rPr>
          <w:sz w:val="28"/>
          <w:szCs w:val="28"/>
        </w:rPr>
        <w:t>a</w:t>
      </w:r>
      <w:proofErr w:type="gramEnd"/>
      <w:r w:rsidR="00FB33F3">
        <w:rPr>
          <w:sz w:val="28"/>
          <w:szCs w:val="28"/>
        </w:rPr>
        <w:t>удита</w:t>
      </w:r>
      <w:proofErr w:type="spellEnd"/>
      <w:r w:rsidR="00FB33F3">
        <w:rPr>
          <w:sz w:val="28"/>
          <w:szCs w:val="28"/>
        </w:rPr>
        <w:t xml:space="preserve"> операций по реализации продукции и расчетов с покупателями и заказчиками является формирование мнения о достоверности показателей бухгалтерской отчетности, отражающих эти операции, и о соответствии применяемой методики учета нормативным документам. Для достижения цели аудита готовой продукции должны быть решены следующие задачи:  </w:t>
      </w:r>
    </w:p>
    <w:p w:rsidR="002B089A" w:rsidRDefault="00D46D8C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соблюдения порядка</w:t>
      </w:r>
      <w:r w:rsidR="00FB33F3">
        <w:rPr>
          <w:sz w:val="28"/>
          <w:szCs w:val="28"/>
        </w:rPr>
        <w:t xml:space="preserve"> документального отражения операций по выпуску, поступлению и выбытию готовой продукции;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установление наличия контроля сохранности готовой продукции в местах хранения и на всех этапах ее движения;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установле</w:t>
      </w:r>
      <w:r w:rsidR="00D46D8C">
        <w:rPr>
          <w:sz w:val="28"/>
          <w:szCs w:val="28"/>
        </w:rPr>
        <w:t xml:space="preserve">ние </w:t>
      </w:r>
      <w:proofErr w:type="gramStart"/>
      <w:r w:rsidR="00D46D8C">
        <w:rPr>
          <w:sz w:val="28"/>
          <w:szCs w:val="28"/>
        </w:rPr>
        <w:t>контроля за</w:t>
      </w:r>
      <w:proofErr w:type="gramEnd"/>
      <w:r w:rsidR="00D46D8C">
        <w:rPr>
          <w:sz w:val="28"/>
          <w:szCs w:val="28"/>
        </w:rPr>
        <w:t xml:space="preserve"> соблюдением установленных</w:t>
      </w:r>
      <w:r>
        <w:rPr>
          <w:sz w:val="28"/>
          <w:szCs w:val="28"/>
        </w:rPr>
        <w:t xml:space="preserve"> организацией норм материальных запасов, обеспечивающих бесперебойный выпуск продукции;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установление полноты и своевременности оприходования готовой продукции;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отсутствия искажений данных при отражении на счетах бухгалтерского баланса;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подтверждение соответствия оформленных бухгалтерских операций действующим нормативным актам [</w:t>
      </w:r>
      <w:r w:rsidR="00C9050C" w:rsidRPr="00C9050C">
        <w:rPr>
          <w:sz w:val="28"/>
          <w:szCs w:val="28"/>
        </w:rPr>
        <w:t>37</w:t>
      </w:r>
      <w:r>
        <w:rPr>
          <w:sz w:val="28"/>
          <w:szCs w:val="28"/>
        </w:rPr>
        <w:t>].</w:t>
      </w:r>
    </w:p>
    <w:p w:rsidR="002B089A" w:rsidRDefault="00D46D8C">
      <w:p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Рябова М.А. и </w:t>
      </w:r>
      <w:proofErr w:type="spellStart"/>
      <w:r>
        <w:rPr>
          <w:sz w:val="28"/>
          <w:szCs w:val="28"/>
        </w:rPr>
        <w:t>Богд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новa</w:t>
      </w:r>
      <w:proofErr w:type="spellEnd"/>
      <w:r w:rsidR="00FB33F3">
        <w:rPr>
          <w:sz w:val="28"/>
          <w:szCs w:val="28"/>
        </w:rPr>
        <w:t xml:space="preserve"> Н.А. считают, что в процессе аудита решается комплекс взаимосвязанных задач: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анализируется учетная политика предприятия в части, регулирующей порядок организации учета выпуска и продажи готовой продукции согласно действующему законодательству и отраслевым особенностям;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подтверждается первоначальная оценка систем бухгалтерского учета и внутреннего контроля;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контролируется договорная дисциплина в соответствии с законодательством;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проверяется правильность документального оформления операций по выпуску и продаже продукции;</w:t>
      </w:r>
    </w:p>
    <w:p w:rsidR="002B089A" w:rsidRDefault="00D46D8C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изучается порядок </w:t>
      </w:r>
      <w:proofErr w:type="spellStart"/>
      <w:r>
        <w:rPr>
          <w:sz w:val="28"/>
          <w:szCs w:val="28"/>
        </w:rPr>
        <w:t>учет</w:t>
      </w:r>
      <w:proofErr w:type="gramStart"/>
      <w:r>
        <w:rPr>
          <w:sz w:val="28"/>
          <w:szCs w:val="28"/>
        </w:rPr>
        <w:t>a</w:t>
      </w:r>
      <w:proofErr w:type="spellEnd"/>
      <w:proofErr w:type="gramEnd"/>
      <w:r w:rsidR="00FB33F3">
        <w:rPr>
          <w:sz w:val="28"/>
          <w:szCs w:val="28"/>
        </w:rPr>
        <w:t xml:space="preserve"> и списания затрат на производство и продажу готовой продукции;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проверяется правильность расчетов и списания сумм отклонений фактической себестоимости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плановой;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оценивается полнота, своевременность и достоверность оприходования готовой продукции на склад, отпуска и продажи ее покупателям;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анализируется правильность и законность организации аналитического и синтетического учета операций, связанных с движением готовой продукции;</w:t>
      </w:r>
    </w:p>
    <w:p w:rsidR="002B089A" w:rsidRDefault="00FB33F3">
      <w:pPr>
        <w:pStyle w:val="a5"/>
        <w:numPr>
          <w:ilvl w:val="0"/>
          <w:numId w:val="11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контролируется соблюдение налогового законодательства в части налогообложения операций по продаже готовой продукции [</w:t>
      </w:r>
      <w:r w:rsidR="00C9050C" w:rsidRPr="00C9050C">
        <w:rPr>
          <w:sz w:val="28"/>
          <w:szCs w:val="28"/>
        </w:rPr>
        <w:t>35</w:t>
      </w:r>
      <w:r>
        <w:rPr>
          <w:sz w:val="28"/>
          <w:szCs w:val="28"/>
        </w:rPr>
        <w:t>].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аудита готовой продукции и ее </w:t>
      </w:r>
      <w:r w:rsidR="00D46D8C">
        <w:rPr>
          <w:sz w:val="28"/>
          <w:szCs w:val="28"/>
        </w:rPr>
        <w:t xml:space="preserve">реализации по методике А.А. </w:t>
      </w:r>
      <w:proofErr w:type="spellStart"/>
      <w:r w:rsidR="00D46D8C">
        <w:rPr>
          <w:sz w:val="28"/>
          <w:szCs w:val="28"/>
        </w:rPr>
        <w:t>Кар</w:t>
      </w:r>
      <w:proofErr w:type="gramStart"/>
      <w:r w:rsidR="00D46D8C"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кова</w:t>
      </w:r>
      <w:proofErr w:type="spellEnd"/>
      <w:r>
        <w:rPr>
          <w:sz w:val="28"/>
          <w:szCs w:val="28"/>
        </w:rPr>
        <w:t xml:space="preserve"> специалисты-аудиторы решают следующие задачи [</w:t>
      </w:r>
      <w:r w:rsidR="00C9050C" w:rsidRPr="00C9050C">
        <w:rPr>
          <w:sz w:val="28"/>
          <w:szCs w:val="28"/>
        </w:rPr>
        <w:t>26</w:t>
      </w:r>
      <w:r>
        <w:rPr>
          <w:sz w:val="28"/>
          <w:szCs w:val="28"/>
        </w:rPr>
        <w:t>]:</w:t>
      </w:r>
    </w:p>
    <w:p w:rsidR="002B089A" w:rsidRDefault="00FB33F3">
      <w:pPr>
        <w:pStyle w:val="a5"/>
        <w:numPr>
          <w:ilvl w:val="0"/>
          <w:numId w:val="12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подтверждение обоснованности выбора и правильности применения варианта оценки готовой продукции;</w:t>
      </w:r>
    </w:p>
    <w:p w:rsidR="002B089A" w:rsidRDefault="00FB33F3">
      <w:pPr>
        <w:pStyle w:val="a5"/>
        <w:numPr>
          <w:ilvl w:val="0"/>
          <w:numId w:val="12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подтверждение первоначальной оценки систем бухгалтерского учета и внутреннего контроля;</w:t>
      </w:r>
    </w:p>
    <w:p w:rsidR="002B089A" w:rsidRDefault="00FB33F3">
      <w:pPr>
        <w:pStyle w:val="a5"/>
        <w:numPr>
          <w:ilvl w:val="0"/>
          <w:numId w:val="12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установление полноты оприходования готовой продукции;</w:t>
      </w:r>
    </w:p>
    <w:p w:rsidR="002B089A" w:rsidRDefault="00FB33F3">
      <w:pPr>
        <w:pStyle w:val="a5"/>
        <w:numPr>
          <w:ilvl w:val="0"/>
          <w:numId w:val="12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подтверждение объемов и себестоимости реализованной продукции.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Бычкова С.М. и Фомина Т.Ю. выделяют следующие задачи аудита готовой продукц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реализации:</w:t>
      </w:r>
    </w:p>
    <w:p w:rsidR="002B089A" w:rsidRDefault="00FB33F3">
      <w:pPr>
        <w:pStyle w:val="a5"/>
        <w:numPr>
          <w:ilvl w:val="0"/>
          <w:numId w:val="12"/>
        </w:numPr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подтверждение обоснованности выбора и правильности применения варианта оценки готовой продукции;</w:t>
      </w:r>
    </w:p>
    <w:p w:rsidR="002B089A" w:rsidRDefault="00FB33F3">
      <w:pPr>
        <w:pStyle w:val="a5"/>
        <w:numPr>
          <w:ilvl w:val="0"/>
          <w:numId w:val="12"/>
        </w:numPr>
        <w:tabs>
          <w:tab w:val="left" w:pos="1069"/>
        </w:tabs>
        <w:spacing w:line="360" w:lineRule="auto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подтверждение первоначальной оценки систем бухгалтерского учета и внутреннего контроля;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полноты оприходования готовой продукции;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подтверждение объемов реализованной продукции и себестоимости, реализованной (отгруженной) продукции [</w:t>
      </w:r>
      <w:r w:rsidR="00C9050C" w:rsidRPr="00C9050C">
        <w:rPr>
          <w:sz w:val="28"/>
          <w:szCs w:val="28"/>
        </w:rPr>
        <w:t>19</w:t>
      </w:r>
      <w:r>
        <w:rPr>
          <w:sz w:val="28"/>
          <w:szCs w:val="28"/>
        </w:rPr>
        <w:t>].</w:t>
      </w:r>
    </w:p>
    <w:p w:rsidR="002B089A" w:rsidRDefault="00FB33F3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Рябова М.А. и Богданова Н.А. выделяют следующие типичные ошибки и нарушения в учете готовой продукц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продаже: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включать в состав готовой продукции части незавершенного производства;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различных методов оценки продукции в квартальных отчетах;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ведение бухгалтерского учета реализации продукции «по оплате»;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отражение в качестве </w:t>
      </w:r>
      <w:proofErr w:type="gramStart"/>
      <w:r>
        <w:rPr>
          <w:sz w:val="28"/>
          <w:szCs w:val="28"/>
        </w:rPr>
        <w:t>выручки</w:t>
      </w:r>
      <w:proofErr w:type="gramEnd"/>
      <w:r>
        <w:rPr>
          <w:sz w:val="28"/>
          <w:szCs w:val="28"/>
        </w:rPr>
        <w:t xml:space="preserve"> только фактически поступившие суммы;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невключение</w:t>
      </w:r>
      <w:proofErr w:type="spellEnd"/>
      <w:r>
        <w:rPr>
          <w:sz w:val="28"/>
          <w:szCs w:val="28"/>
        </w:rPr>
        <w:t xml:space="preserve"> в выручку процентов по коммерческому кредиту;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неправильное формирование выручки по товарообменным сделкам;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невключение</w:t>
      </w:r>
      <w:proofErr w:type="spellEnd"/>
      <w:r>
        <w:rPr>
          <w:sz w:val="28"/>
          <w:szCs w:val="28"/>
        </w:rPr>
        <w:t xml:space="preserve"> в выручку </w:t>
      </w:r>
      <w:proofErr w:type="gramStart"/>
      <w:r>
        <w:rPr>
          <w:sz w:val="28"/>
          <w:szCs w:val="28"/>
        </w:rPr>
        <w:t>суммовых</w:t>
      </w:r>
      <w:proofErr w:type="gramEnd"/>
      <w:r>
        <w:rPr>
          <w:sz w:val="28"/>
          <w:szCs w:val="28"/>
        </w:rPr>
        <w:t xml:space="preserve"> разниц;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несвоевременное отражение в учете отгруженной и реализованной продукции;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неправильный расчет и отражение в учете отклонений фактической производственной себестоимости готовой продукции от стоимости ее по учетным ценам;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неправильное исчисление фактической себестоимости реализованной продукции;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отсутствие налаженного аналитического учета готовой продукции по местам хранения и отдельным видам готовой продукции;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отсутствие инвентаризации готовой продукции или проведение ее и оформление ее результатов с нарушениями;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некорректная корреспонденция счетов;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наличие сальдо на счете 90 «Продажи» на конец отчетного месяца;</w:t>
      </w:r>
    </w:p>
    <w:p w:rsidR="002B089A" w:rsidRDefault="00FB33F3">
      <w:pPr>
        <w:pStyle w:val="a5"/>
        <w:numPr>
          <w:ilvl w:val="0"/>
          <w:numId w:val="13"/>
        </w:numPr>
        <w:spacing w:line="360" w:lineRule="auto"/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несоответствие данных аналитического и синтетического учета [</w:t>
      </w:r>
      <w:r w:rsidR="00C9050C" w:rsidRPr="00C9050C">
        <w:rPr>
          <w:sz w:val="28"/>
          <w:szCs w:val="28"/>
        </w:rPr>
        <w:t>35</w:t>
      </w:r>
      <w:r>
        <w:rPr>
          <w:sz w:val="28"/>
          <w:szCs w:val="28"/>
        </w:rPr>
        <w:t>].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Законом «Об аудиторской деятельности в РФ» аудитор имеет право проводить выборочную или сплошную проверку фактического наличия готовой продукции в местах хранения. Методику аудиторской проверки, перечень вопросов, подлежащих проверке, и приемы исследования вопросов движения готовой продукции определяет сам аудитор.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 проведении аудиторской проверки готовой продукции на предприятии аудитор использует различные приемы и методы документального и фактического контроля, такие как инвентаризация готовой продукции, обследование объектов контроля, проверка документов (арифметическая проверка, сопоставление документов, полистный пересчет), проверка соблюдения правил учета отдельных хозяйственных операций, экономический анализ, выборочные и сплош</w:t>
      </w:r>
      <w:r w:rsidR="00C9050C">
        <w:rPr>
          <w:sz w:val="28"/>
          <w:szCs w:val="28"/>
        </w:rPr>
        <w:t>ные наблюдения.</w:t>
      </w:r>
      <w:proofErr w:type="gramEnd"/>
      <w:r w:rsidR="00C9050C">
        <w:rPr>
          <w:sz w:val="28"/>
          <w:szCs w:val="28"/>
        </w:rPr>
        <w:t xml:space="preserve"> При проведении </w:t>
      </w:r>
      <w:proofErr w:type="spellStart"/>
      <w:proofErr w:type="gramStart"/>
      <w:r w:rsidR="00C9050C"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удита</w:t>
      </w:r>
      <w:proofErr w:type="spellEnd"/>
      <w:r>
        <w:rPr>
          <w:sz w:val="28"/>
          <w:szCs w:val="28"/>
        </w:rPr>
        <w:t xml:space="preserve"> аудитор использует общую информацию об организации, которая необходима для того, чтобы в дальнейшем сделать обоснованное заключение о достоверности отчетности. Выясняет специфику деятельности, организационное устройство организации, производственные, финансовые и другие связи, знакомятся с юридическими обязательствами.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Характер, временные рамки и объем процедур проверки по существу зависят от проверяемой предпосылки (утверждения</w:t>
      </w:r>
      <w:r w:rsidR="00C9050C">
        <w:rPr>
          <w:sz w:val="28"/>
          <w:szCs w:val="28"/>
        </w:rPr>
        <w:t xml:space="preserve">), представленной руководством </w:t>
      </w:r>
      <w:proofErr w:type="spellStart"/>
      <w:proofErr w:type="gramStart"/>
      <w:r w:rsidR="00C9050C"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удируемого</w:t>
      </w:r>
      <w:proofErr w:type="spellEnd"/>
      <w:r>
        <w:rPr>
          <w:sz w:val="28"/>
          <w:szCs w:val="28"/>
        </w:rPr>
        <w:t xml:space="preserve"> лица в финансовой отчетности.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Предпосылк</w:t>
      </w:r>
      <w:r w:rsidR="00C9050C">
        <w:rPr>
          <w:sz w:val="28"/>
          <w:szCs w:val="28"/>
        </w:rPr>
        <w:t xml:space="preserve">и, представленные руководством </w:t>
      </w:r>
      <w:proofErr w:type="spellStart"/>
      <w:proofErr w:type="gramStart"/>
      <w:r w:rsidR="00C9050C"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удируемого</w:t>
      </w:r>
      <w:proofErr w:type="spellEnd"/>
      <w:r>
        <w:rPr>
          <w:sz w:val="28"/>
          <w:szCs w:val="28"/>
        </w:rPr>
        <w:t xml:space="preserve"> лица в финансовой отчетности, подразделяют на следующие виды: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существов</w:t>
      </w:r>
      <w:r w:rsidR="00C9050C">
        <w:rPr>
          <w:sz w:val="28"/>
          <w:szCs w:val="28"/>
        </w:rPr>
        <w:t xml:space="preserve">ание – утверждение руководства </w:t>
      </w:r>
      <w:proofErr w:type="spellStart"/>
      <w:proofErr w:type="gramStart"/>
      <w:r w:rsidR="00C9050C"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удируемого</w:t>
      </w:r>
      <w:proofErr w:type="spellEnd"/>
      <w:r>
        <w:rPr>
          <w:sz w:val="28"/>
          <w:szCs w:val="28"/>
        </w:rPr>
        <w:t xml:space="preserve"> лица о наличии по состоянию на определенную дату актива или обязательства, отраженных в финансовой отчетности;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права и </w:t>
      </w:r>
      <w:r w:rsidR="00C9050C">
        <w:rPr>
          <w:sz w:val="28"/>
          <w:szCs w:val="28"/>
        </w:rPr>
        <w:t xml:space="preserve">обязанности – о принадлежности </w:t>
      </w:r>
      <w:proofErr w:type="gramStart"/>
      <w:r w:rsidR="00C9050C">
        <w:rPr>
          <w:sz w:val="28"/>
          <w:szCs w:val="28"/>
          <w:lang w:val="en-US"/>
        </w:rPr>
        <w:t>a</w:t>
      </w:r>
      <w:proofErr w:type="spellStart"/>
      <w:proofErr w:type="gramEnd"/>
      <w:r>
        <w:rPr>
          <w:sz w:val="28"/>
          <w:szCs w:val="28"/>
        </w:rPr>
        <w:t>удируемого</w:t>
      </w:r>
      <w:proofErr w:type="spellEnd"/>
      <w:r>
        <w:rPr>
          <w:sz w:val="28"/>
          <w:szCs w:val="28"/>
        </w:rPr>
        <w:t xml:space="preserve"> лица по состоянию на определенную дату актива или обязательства, имеющих место в течение соответствующего периода;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возникновение – о том, что относящиеся к деятельности </w:t>
      </w:r>
      <w:proofErr w:type="spellStart"/>
      <w:r>
        <w:rPr>
          <w:sz w:val="28"/>
          <w:szCs w:val="28"/>
        </w:rPr>
        <w:t>аудируемого</w:t>
      </w:r>
      <w:proofErr w:type="spellEnd"/>
      <w:r>
        <w:rPr>
          <w:sz w:val="28"/>
          <w:szCs w:val="28"/>
        </w:rPr>
        <w:t xml:space="preserve"> лица хозяйственные операции или события имели место в соответствующем периоде;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полнота – об отсутствии не отраженных в бухгалтерском учете активов, обязательств, хозяйственных операций или событий;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стоимостная оценка – об отражении в финансовой отчетности надлежащей балансовой стоимости актива или обязательства;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точное измерение – о точности отражения суммы хозяйственной операции или события с отнесением доходов или расходов к соответствующему периоду времени;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представление и раскрытие – о том, что раскрытие, классификация и описание актива или обязательства в финансовой отчетности подготовлено в соответствии с правилами их отражения в финансовой отчетности.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оценке надежности аудиторских доказательств, зависящей от конкретной ситуации, аудитору необходимо исходить из следующих правил: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аудиторские доказательства, полученные из внешних источников, более надежны, чем доказательства, поступившие из внутренних источников;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аудиторские доказательства, полученные из внутренних источников, более надежны, если системы бухгалтерского учета и внутреннего контроля являются эффективными;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аудиторские доказательства в форме документов и письменных заявлений более надежны, чем заявления, представленные в устной форме.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Движение готовой продукции связано с осуществлением хозяйственных операций по их поступлению, внутреннему перемещению и выбытию. На основании первичной учетной документации информация отражается в регистрах бухгалтерского учета, а затем переходит в отчетность. Аудитор должен проследить правильность оформления перехода информации.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для обеспечения контроля за наличием и сохранностью основных </w:t>
      </w:r>
      <w:r w:rsidR="009B7805">
        <w:rPr>
          <w:sz w:val="28"/>
          <w:szCs w:val="28"/>
        </w:rPr>
        <w:t>сре</w:t>
      </w:r>
      <w:proofErr w:type="gramStart"/>
      <w:r w:rsidR="009B7805">
        <w:rPr>
          <w:sz w:val="28"/>
          <w:szCs w:val="28"/>
        </w:rPr>
        <w:t>дств в</w:t>
      </w:r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оответствии с законодательством проводится инвентаризация, которая оформляется соответствующими документами. Итак, информационным обеспечением аудита готовой продукции являются:  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унифицированные формы первичной учетной документации по учету готовой продукции и документы, самостоятельно разработанные организацией;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первичные документы, подтверждающие движение и формирование стоимости готовой продукции;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регистры аналитического учета;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регистры синтетического учета;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оборотно</w:t>
      </w:r>
      <w:proofErr w:type="spellEnd"/>
      <w:r>
        <w:rPr>
          <w:sz w:val="28"/>
          <w:szCs w:val="28"/>
        </w:rPr>
        <w:t xml:space="preserve"> – сальдовые ведомости;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>- бухгалтерская (финансовая) отчетность [</w:t>
      </w:r>
      <w:r w:rsidR="00C9050C" w:rsidRPr="00407FE5">
        <w:rPr>
          <w:sz w:val="28"/>
          <w:szCs w:val="28"/>
        </w:rPr>
        <w:t>34</w:t>
      </w:r>
      <w:r>
        <w:rPr>
          <w:sz w:val="28"/>
          <w:szCs w:val="28"/>
        </w:rPr>
        <w:t>].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Таким образом, аудит готовой продукции является одним из наиболее важных вопросов при проведен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ии ау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>диторской проверки на предприятии, так как готовая продукция – конечная цель производственной деятельности экономического субъекта; а также при принятии управленческих решений в процессе производства и продажи продукции.</w:t>
      </w:r>
    </w:p>
    <w:p w:rsidR="002B089A" w:rsidRDefault="00FB33F3">
      <w:pPr>
        <w:pageBreakBefore/>
        <w:shd w:val="clear" w:color="auto" w:fill="FFFFFF"/>
        <w:spacing w:line="360" w:lineRule="auto"/>
        <w:ind w:firstLine="709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2 ОРГАНИЗАЦИОННО-ЭКОНОМИЧЕСКАЯ И ПРАВОВАЯ ХАРАКТЕРИСТИК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А ООО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«ДЕКОРАТИВНО-ЦВЕТОЧНЫЕ КУЛЬТУРЫ»</w:t>
      </w:r>
    </w:p>
    <w:p w:rsidR="002B089A" w:rsidRDefault="00FB33F3">
      <w:pPr>
        <w:tabs>
          <w:tab w:val="left" w:pos="1080"/>
        </w:tabs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2.1 Местоположение, правовой статус и виды деятельности организации</w:t>
      </w:r>
    </w:p>
    <w:p w:rsidR="002B089A" w:rsidRDefault="002B089A">
      <w:pPr>
        <w:ind w:firstLine="709"/>
        <w:jc w:val="both"/>
        <w:rPr>
          <w:rFonts w:cs="Times New Roman"/>
          <w:sz w:val="28"/>
          <w:szCs w:val="28"/>
        </w:rPr>
      </w:pPr>
    </w:p>
    <w:p w:rsidR="002B089A" w:rsidRDefault="00FB33F3">
      <w:pPr>
        <w:pStyle w:val="a4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«Декоративно-цветочные культуры» является сельскохозяйственным производителем, ведущим производство продукции растениеводства. Юридический адрес: Удмуртская Республика, г. Ижевск, ул. Оранжерейная, 24. Предприятие основано в Ижевск в 1992 году. Генеральный директор ООО «ДЦК» - </w:t>
      </w:r>
      <w:proofErr w:type="spellStart"/>
      <w:r>
        <w:rPr>
          <w:sz w:val="28"/>
          <w:szCs w:val="28"/>
        </w:rPr>
        <w:t>Шаймухаметов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Загит</w:t>
      </w:r>
      <w:proofErr w:type="spellEnd"/>
      <w:r>
        <w:rPr>
          <w:sz w:val="28"/>
          <w:szCs w:val="28"/>
        </w:rPr>
        <w:t>.</w:t>
      </w:r>
    </w:p>
    <w:p w:rsidR="002B089A" w:rsidRDefault="00FB33F3">
      <w:pPr>
        <w:pStyle w:val="a4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ООО «ДЦК» </w:t>
      </w:r>
      <w:proofErr w:type="gramStart"/>
      <w:r>
        <w:rPr>
          <w:sz w:val="28"/>
          <w:szCs w:val="28"/>
        </w:rPr>
        <w:t>расположена</w:t>
      </w:r>
      <w:proofErr w:type="gramEnd"/>
      <w:r>
        <w:rPr>
          <w:sz w:val="28"/>
          <w:szCs w:val="28"/>
        </w:rPr>
        <w:t xml:space="preserve"> в черте города. Пункт реализации – магазин «Садовод» находится при предприятии по тому же адресу.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sz w:val="28"/>
          <w:szCs w:val="28"/>
        </w:rPr>
        <w:t>ООО «Декоративно-цветочные культуры» основано в Ижевске в 1992 году и на сегодняшний день является одним из крупнейших предприятий России по выращиванию рассады цветов, декоративных, плодовых деревьев и кустарников, однолетних и многолетних цветов, контейнерных и горшечных растений. В его состав входят три производственных участка (оранжерейный комплекс,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питомник, участок озеленения и цветоводства), торговый отдел и обслуживающее хозяйство.</w:t>
      </w:r>
    </w:p>
    <w:p w:rsidR="002B089A" w:rsidRDefault="00FB33F3">
      <w:pPr>
        <w:pStyle w:val="a4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Основной вид деятельности - декоративное садоводство и производство продукции питомников, предоставление услуг по закладке, обработке и содержанию садов, парков и других зеленых насаждений, выращивание прочей продукции питомников.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color w:val="000000"/>
          <w:sz w:val="28"/>
          <w:szCs w:val="28"/>
        </w:rPr>
        <w:t>Дополнительные виды деятельности:</w:t>
      </w:r>
      <w:r>
        <w:rPr>
          <w:rStyle w:val="apple-converted-space"/>
          <w:color w:val="000000"/>
          <w:sz w:val="28"/>
          <w:szCs w:val="28"/>
        </w:rPr>
        <w:t> </w:t>
      </w:r>
    </w:p>
    <w:p w:rsidR="002B089A" w:rsidRDefault="00FB33F3">
      <w:pPr>
        <w:pStyle w:val="a4"/>
        <w:numPr>
          <w:ilvl w:val="0"/>
          <w:numId w:val="14"/>
        </w:numPr>
        <w:tabs>
          <w:tab w:val="left" w:pos="-709"/>
        </w:tabs>
        <w:spacing w:before="0"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розничная торговля садово-огородной техникой и инвентарем;</w:t>
      </w:r>
      <w:r>
        <w:rPr>
          <w:rStyle w:val="apple-converted-space"/>
          <w:color w:val="000000"/>
          <w:sz w:val="28"/>
          <w:szCs w:val="28"/>
        </w:rPr>
        <w:t> </w:t>
      </w:r>
    </w:p>
    <w:p w:rsidR="002B089A" w:rsidRDefault="00FB33F3">
      <w:pPr>
        <w:pStyle w:val="a4"/>
        <w:numPr>
          <w:ilvl w:val="0"/>
          <w:numId w:val="14"/>
        </w:numPr>
        <w:tabs>
          <w:tab w:val="left" w:pos="-709"/>
        </w:tabs>
        <w:spacing w:before="0"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розничная торговля цветами и другими растениями, семенами и удобрениями;</w:t>
      </w:r>
      <w:r>
        <w:rPr>
          <w:rStyle w:val="apple-converted-space"/>
          <w:color w:val="000000"/>
          <w:sz w:val="28"/>
          <w:szCs w:val="28"/>
        </w:rPr>
        <w:t> </w:t>
      </w:r>
    </w:p>
    <w:p w:rsidR="002B089A" w:rsidRDefault="00FB33F3">
      <w:pPr>
        <w:pStyle w:val="a4"/>
        <w:numPr>
          <w:ilvl w:val="0"/>
          <w:numId w:val="14"/>
        </w:numPr>
        <w:tabs>
          <w:tab w:val="left" w:pos="-709"/>
        </w:tabs>
        <w:spacing w:before="0"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розничная торговля сувенирами, изделиями народных художественных промыслов, предметами культового и религиозного назначения, похоронными принадлежностями;</w:t>
      </w:r>
      <w:r>
        <w:rPr>
          <w:rStyle w:val="apple-converted-space"/>
          <w:color w:val="000000"/>
          <w:sz w:val="28"/>
          <w:szCs w:val="28"/>
        </w:rPr>
        <w:t> </w:t>
      </w:r>
    </w:p>
    <w:p w:rsidR="002B089A" w:rsidRDefault="00FB33F3">
      <w:pPr>
        <w:pStyle w:val="a4"/>
        <w:numPr>
          <w:ilvl w:val="0"/>
          <w:numId w:val="14"/>
        </w:numPr>
        <w:tabs>
          <w:tab w:val="left" w:pos="-709"/>
        </w:tabs>
        <w:spacing w:before="0"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оптовая торговля цветами и другими растениями;</w:t>
      </w:r>
      <w:r>
        <w:rPr>
          <w:rStyle w:val="apple-converted-space"/>
          <w:color w:val="000000"/>
          <w:sz w:val="28"/>
          <w:szCs w:val="28"/>
        </w:rPr>
        <w:t> </w:t>
      </w:r>
    </w:p>
    <w:p w:rsidR="002B089A" w:rsidRDefault="00FB33F3">
      <w:pPr>
        <w:pStyle w:val="a4"/>
        <w:numPr>
          <w:ilvl w:val="0"/>
          <w:numId w:val="14"/>
        </w:numPr>
        <w:tabs>
          <w:tab w:val="left" w:pos="-709"/>
        </w:tabs>
        <w:spacing w:before="0"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оптовая торговля плетеными изделиями, изделиями из пробки, бондарными изделиями и изделиями из дерева;</w:t>
      </w:r>
      <w:r>
        <w:rPr>
          <w:rStyle w:val="apple-converted-space"/>
          <w:color w:val="000000"/>
          <w:sz w:val="28"/>
          <w:szCs w:val="28"/>
        </w:rPr>
        <w:t> </w:t>
      </w:r>
    </w:p>
    <w:p w:rsidR="002B089A" w:rsidRDefault="00FB33F3">
      <w:pPr>
        <w:pStyle w:val="a4"/>
        <w:numPr>
          <w:ilvl w:val="0"/>
          <w:numId w:val="14"/>
        </w:numPr>
        <w:tabs>
          <w:tab w:val="left" w:pos="-709"/>
        </w:tabs>
        <w:spacing w:before="0"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организация и проведение выставок, выставок-продаж, ярмарок, научно-практических семинаров;</w:t>
      </w:r>
      <w:r>
        <w:rPr>
          <w:rStyle w:val="apple-converted-space"/>
          <w:color w:val="000000"/>
          <w:sz w:val="28"/>
          <w:szCs w:val="28"/>
        </w:rPr>
        <w:t> </w:t>
      </w:r>
    </w:p>
    <w:p w:rsidR="002B089A" w:rsidRDefault="00FB33F3">
      <w:pPr>
        <w:pStyle w:val="a4"/>
        <w:numPr>
          <w:ilvl w:val="0"/>
          <w:numId w:val="14"/>
        </w:numPr>
        <w:tabs>
          <w:tab w:val="left" w:pos="-709"/>
        </w:tabs>
        <w:spacing w:before="0" w:after="0" w:line="360" w:lineRule="auto"/>
        <w:ind w:left="0" w:firstLine="709"/>
        <w:jc w:val="both"/>
      </w:pPr>
      <w:r>
        <w:rPr>
          <w:color w:val="000000"/>
          <w:sz w:val="28"/>
          <w:szCs w:val="28"/>
        </w:rPr>
        <w:t>предоставление услуг по оформлению помещений.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ООО «Декоративно – цветочные культуры» является обществом с ограниченной ответственностью. </w:t>
      </w:r>
      <w:r>
        <w:rPr>
          <w:rFonts w:cs="Times New Roman"/>
          <w:color w:val="000000"/>
          <w:sz w:val="28"/>
          <w:szCs w:val="28"/>
        </w:rPr>
        <w:t>Статья 2 Федерального Закона «Об обществах с ограниченной ответственностью» гласит: «Обществом с ограниченной ответственностью (далее - общество) признается созданное одним или несколькими лицами хозяйственное общество, уставный капитал которого разделен на доли; участники общества не отвечают по его обязательствам и несут риск убытков, связанных с деятельностью общества, в пределах стоимости принадлежащих им долей в уставном капитале общества».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ООО «ДЦК» является юридическим лицом с момента государственной регистрации и действует на основании Устава, а также действующих законодательных и иных правовых актов Российской Федерации и Удмуртской Республики.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sz w:val="28"/>
          <w:szCs w:val="28"/>
        </w:rPr>
        <w:t>Высший орган управления – общее собрание участников, которое созывается по мере необходимости, но не менее одного раза в год.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Согласно пункту 2 статьи 2 Федерального закона «Об обществах с ограниченной ответственностью» </w:t>
      </w:r>
      <w:r>
        <w:rPr>
          <w:rFonts w:cs="Times New Roman"/>
          <w:color w:val="000000"/>
          <w:sz w:val="28"/>
          <w:szCs w:val="28"/>
        </w:rPr>
        <w:t xml:space="preserve">общество имеет в собственности обособленное имущество, учитываемое на его самостоятельном балансе, может от своего имени приобретать и осуществлять имущественные и личные неимущественные права, </w:t>
      </w:r>
      <w:proofErr w:type="gramStart"/>
      <w:r>
        <w:rPr>
          <w:rFonts w:cs="Times New Roman"/>
          <w:color w:val="000000"/>
          <w:sz w:val="28"/>
          <w:szCs w:val="28"/>
        </w:rPr>
        <w:t>нести обязанности</w:t>
      </w:r>
      <w:proofErr w:type="gramEnd"/>
      <w:r>
        <w:rPr>
          <w:rFonts w:cs="Times New Roman"/>
          <w:color w:val="000000"/>
          <w:sz w:val="28"/>
          <w:szCs w:val="28"/>
        </w:rPr>
        <w:t>, быть истцом и ответчиком в суде.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bookmarkStart w:id="1" w:name="dst100016"/>
      <w:bookmarkEnd w:id="1"/>
      <w:r>
        <w:rPr>
          <w:rFonts w:cs="Times New Roman"/>
          <w:color w:val="000000"/>
          <w:sz w:val="28"/>
          <w:szCs w:val="28"/>
        </w:rPr>
        <w:t xml:space="preserve">Общество может иметь гражданские права и </w:t>
      </w:r>
      <w:proofErr w:type="gramStart"/>
      <w:r>
        <w:rPr>
          <w:rFonts w:cs="Times New Roman"/>
          <w:color w:val="000000"/>
          <w:sz w:val="28"/>
          <w:szCs w:val="28"/>
        </w:rPr>
        <w:t>нести гражданские обязанности</w:t>
      </w:r>
      <w:proofErr w:type="gramEnd"/>
      <w:r>
        <w:rPr>
          <w:rFonts w:cs="Times New Roman"/>
          <w:color w:val="000000"/>
          <w:sz w:val="28"/>
          <w:szCs w:val="28"/>
        </w:rPr>
        <w:t>, необходимые для осуществления </w:t>
      </w:r>
      <w:r>
        <w:rPr>
          <w:rFonts w:cs="Times New Roman"/>
          <w:sz w:val="28"/>
          <w:szCs w:val="28"/>
        </w:rPr>
        <w:t>любых</w:t>
      </w:r>
      <w:r>
        <w:rPr>
          <w:rFonts w:cs="Times New Roman"/>
          <w:color w:val="000000"/>
          <w:sz w:val="28"/>
          <w:szCs w:val="28"/>
        </w:rPr>
        <w:t> видов деятельности, не запрещенных федеральными законами, если это не противоречит предмету и целям деятельности, определенно ограниченным уставом общества.</w:t>
      </w:r>
    </w:p>
    <w:p w:rsidR="002B089A" w:rsidRDefault="00FB33F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ООО «ДЦК» имеет самостоятельный баланс, печать со своим наименованием, штампы, фирменные бланки, счета в банках в соответствии с действующим законодательством. Участники организации несут ответственность в пределах вкладов в Уставный Капитал и не отвечают по обязательствам общества.          </w:t>
      </w:r>
    </w:p>
    <w:p w:rsidR="002B089A" w:rsidRDefault="00FB33F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Организация может быть истцом и ответчиком в судебных органах. </w:t>
      </w:r>
      <w:r>
        <w:rPr>
          <w:rFonts w:eastAsia="Times New Roman" w:cs="Times New Roman"/>
          <w:sz w:val="28"/>
          <w:szCs w:val="28"/>
        </w:rPr>
        <w:br/>
        <w:t>Общество самостоятельно планирует производственную, хозяйственную и финансовую деятельность, направленную на выполнение целей деятельности организации.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sz w:val="28"/>
          <w:szCs w:val="28"/>
        </w:rPr>
        <w:t>ООО «ДЦК» осуществляет учет результатов своей деятельности, ведет бухгалтерскую и статистическую отчетность в порядке, установленном государством, и несет ответственность за ее достоверность.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 целях упорядочивания деятельности, каждая организация создает свою организационную структуру.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-190496</wp:posOffset>
            </wp:positionH>
            <wp:positionV relativeFrom="margin">
              <wp:posOffset>4000500</wp:posOffset>
            </wp:positionV>
            <wp:extent cx="6119996" cy="3827879"/>
            <wp:effectExtent l="0" t="0" r="0" b="1171"/>
            <wp:wrapSquare wrapText="bothSides"/>
            <wp:docPr id="2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3827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color w:val="000000"/>
          <w:sz w:val="28"/>
          <w:szCs w:val="28"/>
        </w:rPr>
        <w:t>Организационная структура предприятия:</w:t>
      </w:r>
    </w:p>
    <w:p w:rsidR="002B089A" w:rsidRDefault="00FB33F3">
      <w:pPr>
        <w:shd w:val="clear" w:color="auto" w:fill="FFFFFF"/>
        <w:spacing w:line="360" w:lineRule="auto"/>
        <w:ind w:firstLine="713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Рисунок 2.1 - Организационная структура предприятия</w:t>
      </w:r>
    </w:p>
    <w:p w:rsidR="002B089A" w:rsidRDefault="002B089A">
      <w:pPr>
        <w:shd w:val="clear" w:color="auto" w:fill="FFFFFF"/>
        <w:spacing w:line="360" w:lineRule="auto"/>
        <w:ind w:firstLine="709"/>
        <w:jc w:val="both"/>
      </w:pPr>
    </w:p>
    <w:p w:rsidR="002B089A" w:rsidRDefault="002B089A">
      <w:pPr>
        <w:shd w:val="clear" w:color="auto" w:fill="FFFFFF"/>
        <w:spacing w:line="360" w:lineRule="auto"/>
        <w:ind w:firstLine="709"/>
        <w:jc w:val="both"/>
      </w:pPr>
    </w:p>
    <w:p w:rsidR="002B089A" w:rsidRDefault="00FB33F3">
      <w:pPr>
        <w:pageBreakBefore/>
        <w:shd w:val="clear" w:color="auto" w:fill="FFFFFF"/>
        <w:spacing w:line="360" w:lineRule="auto"/>
        <w:ind w:firstLine="709"/>
        <w:jc w:val="both"/>
      </w:pPr>
      <w:r>
        <w:rPr>
          <w:rFonts w:cs="Times New Roman"/>
          <w:color w:val="000000"/>
          <w:sz w:val="28"/>
          <w:szCs w:val="28"/>
        </w:rPr>
        <w:t xml:space="preserve">2.2 </w:t>
      </w:r>
      <w:r>
        <w:rPr>
          <w:rFonts w:eastAsia="Times New Roman" w:cs="Times New Roman"/>
          <w:sz w:val="28"/>
          <w:szCs w:val="28"/>
        </w:rPr>
        <w:t>Основные экономические показатели организации, ее финансовое состояние и платежеспособность</w:t>
      </w:r>
    </w:p>
    <w:p w:rsidR="002B089A" w:rsidRDefault="00FB33F3">
      <w:pPr>
        <w:spacing w:before="100" w:after="100" w:line="360" w:lineRule="auto"/>
        <w:ind w:firstLine="720"/>
        <w:jc w:val="both"/>
      </w:pPr>
      <w:r>
        <w:rPr>
          <w:rFonts w:eastAsia="Times New Roman" w:cs="Times New Roman"/>
          <w:color w:val="000000"/>
          <w:sz w:val="28"/>
          <w:szCs w:val="28"/>
        </w:rPr>
        <w:t>Для проведения анализа экономических показателей предприятия, его финансового состояния и платежеспособности, рассмотрим основные показатели деятельности предприятия.</w:t>
      </w:r>
    </w:p>
    <w:p w:rsidR="002B089A" w:rsidRDefault="00FB33F3">
      <w:pPr>
        <w:shd w:val="clear" w:color="auto" w:fill="FFFFFF"/>
        <w:spacing w:line="360" w:lineRule="auto"/>
        <w:ind w:firstLine="720"/>
      </w:pPr>
      <w:r>
        <w:rPr>
          <w:rFonts w:cs="Times New Roman"/>
          <w:sz w:val="28"/>
        </w:rPr>
        <w:t>Таблица 2.1 – Основные показатели деятельности организации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7"/>
        <w:gridCol w:w="1237"/>
        <w:gridCol w:w="1125"/>
        <w:gridCol w:w="1069"/>
        <w:gridCol w:w="1087"/>
        <w:gridCol w:w="1107"/>
        <w:gridCol w:w="1126"/>
      </w:tblGrid>
      <w:tr w:rsidR="002B089A"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Показатели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2012г.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2013г.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2014г.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2015г.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2016г.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360" w:lineRule="auto"/>
              <w:jc w:val="center"/>
            </w:pPr>
            <w:r>
              <w:rPr>
                <w:rFonts w:cs="Times New Roman"/>
              </w:rPr>
              <w:t>2016г. В % к 2012г.</w:t>
            </w:r>
          </w:p>
        </w:tc>
      </w:tr>
      <w:tr w:rsidR="002B089A"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7</w:t>
            </w:r>
          </w:p>
        </w:tc>
      </w:tr>
      <w:tr w:rsidR="002B089A">
        <w:trPr>
          <w:trHeight w:val="3917"/>
        </w:trPr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>А. Производственные показатели:</w:t>
            </w:r>
          </w:p>
          <w:p w:rsidR="002B089A" w:rsidRDefault="00FB33F3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 xml:space="preserve">1. Произведено продукции, </w:t>
            </w:r>
            <w:proofErr w:type="spellStart"/>
            <w:r>
              <w:rPr>
                <w:rFonts w:cs="Times New Roman"/>
              </w:rPr>
              <w:t>тыс.шт</w:t>
            </w:r>
            <w:proofErr w:type="spellEnd"/>
            <w:r>
              <w:rPr>
                <w:rFonts w:cs="Times New Roman"/>
              </w:rPr>
              <w:t>.:</w:t>
            </w:r>
          </w:p>
          <w:p w:rsidR="002B089A" w:rsidRDefault="00FB33F3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>Срезанные цветы</w:t>
            </w:r>
          </w:p>
          <w:p w:rsidR="002B089A" w:rsidRDefault="00FB33F3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>Горшочные растения</w:t>
            </w:r>
          </w:p>
          <w:p w:rsidR="002B089A" w:rsidRDefault="00FB33F3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>Цветочная и овощная рассада</w:t>
            </w:r>
          </w:p>
          <w:p w:rsidR="002B089A" w:rsidRDefault="00FB33F3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>Деревья</w:t>
            </w:r>
          </w:p>
          <w:p w:rsidR="002B089A" w:rsidRDefault="00FB33F3">
            <w:pPr>
              <w:spacing w:after="120"/>
              <w:rPr>
                <w:rFonts w:cs="Times New Roman"/>
              </w:rPr>
            </w:pPr>
            <w:r>
              <w:rPr>
                <w:rFonts w:cs="Times New Roman"/>
              </w:rPr>
              <w:t xml:space="preserve">кустарники  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jc w:val="center"/>
              <w:rPr>
                <w:rFonts w:cs="Times New Roman"/>
              </w:rPr>
            </w:pPr>
          </w:p>
          <w:p w:rsidR="002B089A" w:rsidRDefault="00FB33F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3752,2</w:t>
            </w:r>
          </w:p>
          <w:p w:rsidR="002B089A" w:rsidRDefault="00FB33F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180,5</w:t>
            </w:r>
          </w:p>
          <w:p w:rsidR="002B089A" w:rsidRDefault="002B089A">
            <w:pPr>
              <w:jc w:val="center"/>
              <w:rPr>
                <w:rFonts w:cs="Times New Roman"/>
              </w:rPr>
            </w:pPr>
          </w:p>
          <w:p w:rsidR="002B089A" w:rsidRDefault="00FB33F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1925,0</w:t>
            </w:r>
          </w:p>
          <w:p w:rsidR="002B089A" w:rsidRDefault="002B089A">
            <w:pPr>
              <w:jc w:val="center"/>
              <w:rPr>
                <w:rFonts w:cs="Times New Roman"/>
              </w:rPr>
            </w:pPr>
          </w:p>
          <w:p w:rsidR="002B089A" w:rsidRDefault="00FB33F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8,1</w:t>
            </w:r>
          </w:p>
          <w:p w:rsidR="002B089A" w:rsidRDefault="002B089A">
            <w:pPr>
              <w:jc w:val="center"/>
              <w:rPr>
                <w:rFonts w:cs="Times New Roman"/>
              </w:rPr>
            </w:pPr>
          </w:p>
          <w:p w:rsidR="002B089A" w:rsidRDefault="00FB33F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40,3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3823,3</w:t>
            </w: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202,4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2156,3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8,5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41,6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4154,7</w:t>
            </w: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281,2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2254,4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43,5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4205,7</w:t>
            </w: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300,1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2432,2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9,1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43,9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4310,1</w:t>
            </w: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315,2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2613,5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9,1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44,1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114,9</w:t>
            </w: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174,6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135,8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112,3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109,4</w:t>
            </w:r>
          </w:p>
        </w:tc>
      </w:tr>
      <w:tr w:rsidR="002B089A"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2. Площадь с.-х. угодий, </w:t>
            </w:r>
            <w:proofErr w:type="gramStart"/>
            <w:r>
              <w:rPr>
                <w:rFonts w:cs="Times New Roman"/>
              </w:rPr>
              <w:t>га</w:t>
            </w:r>
            <w:proofErr w:type="gramEnd"/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   в </w:t>
            </w:r>
            <w:proofErr w:type="spellStart"/>
            <w:r>
              <w:rPr>
                <w:rFonts w:cs="Times New Roman"/>
              </w:rPr>
              <w:t>т.ч</w:t>
            </w:r>
            <w:proofErr w:type="spellEnd"/>
            <w:r>
              <w:rPr>
                <w:rFonts w:cs="Times New Roman"/>
              </w:rPr>
              <w:t>.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теплицы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питомник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152,5</w:t>
            </w: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2,5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152,5</w:t>
            </w: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2,5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152,5</w:t>
            </w: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2,5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152,7</w:t>
            </w: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2,7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153,1</w:t>
            </w: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3,1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150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100,4</w:t>
            </w: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124,0</w:t>
            </w:r>
          </w:p>
          <w:p w:rsidR="002B089A" w:rsidRDefault="00FB33F3">
            <w:pPr>
              <w:spacing w:after="120" w:line="100" w:lineRule="atLeast"/>
              <w:jc w:val="center"/>
            </w:pPr>
            <w:r>
              <w:rPr>
                <w:rFonts w:cs="Times New Roman"/>
              </w:rPr>
              <w:t>100,0</w:t>
            </w:r>
          </w:p>
        </w:tc>
      </w:tr>
      <w:tr w:rsidR="002B089A">
        <w:trPr>
          <w:trHeight w:val="2971"/>
        </w:trPr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3. Урожайность с 1 га, </w:t>
            </w:r>
            <w:proofErr w:type="spellStart"/>
            <w:r>
              <w:rPr>
                <w:rFonts w:cs="Times New Roman"/>
              </w:rPr>
              <w:t>тыс.шт</w:t>
            </w:r>
            <w:proofErr w:type="spellEnd"/>
            <w:r>
              <w:rPr>
                <w:rFonts w:cs="Times New Roman"/>
              </w:rPr>
              <w:t>.: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Срезанные цветы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Горшочные растения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Цветочная и овощная рассада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Деревья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кустарники  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2680,1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451,3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2750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0,09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0,64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3186,1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337,3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3080,4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0,10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0,66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3201,5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562,4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3257,3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0,10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0,69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3279,1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615,3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3412,3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0,12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0,73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3391,1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694,1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3497,0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0,13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0,75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126,5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153,8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127,1</w:t>
            </w: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144,4</w:t>
            </w:r>
          </w:p>
          <w:p w:rsidR="002B089A" w:rsidRDefault="00FB33F3">
            <w:pPr>
              <w:spacing w:after="120" w:line="100" w:lineRule="atLeast"/>
              <w:jc w:val="center"/>
            </w:pPr>
            <w:r>
              <w:rPr>
                <w:rFonts w:cs="Times New Roman"/>
              </w:rPr>
              <w:t>117,2</w:t>
            </w:r>
          </w:p>
        </w:tc>
      </w:tr>
    </w:tbl>
    <w:p w:rsidR="002B089A" w:rsidRDefault="002B089A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</w:p>
    <w:p w:rsidR="002B089A" w:rsidRDefault="002B089A">
      <w:pPr>
        <w:pStyle w:val="a4"/>
        <w:spacing w:before="0" w:after="0" w:line="360" w:lineRule="auto"/>
        <w:ind w:firstLine="720"/>
        <w:jc w:val="both"/>
        <w:rPr>
          <w:sz w:val="28"/>
          <w:szCs w:val="28"/>
        </w:rPr>
      </w:pPr>
    </w:p>
    <w:p w:rsidR="002B089A" w:rsidRDefault="00FB33F3">
      <w:pPr>
        <w:pStyle w:val="a4"/>
        <w:spacing w:before="0"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2.1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7"/>
        <w:gridCol w:w="1237"/>
        <w:gridCol w:w="1125"/>
        <w:gridCol w:w="1069"/>
        <w:gridCol w:w="1087"/>
        <w:gridCol w:w="1107"/>
        <w:gridCol w:w="1126"/>
      </w:tblGrid>
      <w:tr w:rsidR="002B089A">
        <w:trPr>
          <w:trHeight w:val="356"/>
        </w:trPr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7</w:t>
            </w:r>
          </w:p>
        </w:tc>
      </w:tr>
      <w:tr w:rsidR="002B089A">
        <w:trPr>
          <w:trHeight w:val="1152"/>
        </w:trPr>
        <w:tc>
          <w:tcPr>
            <w:tcW w:w="28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Б. Экономические показатели:</w:t>
            </w:r>
          </w:p>
          <w:p w:rsidR="002B089A" w:rsidRDefault="00FB33F3">
            <w:pPr>
              <w:spacing w:after="120"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4. Выручка от продажи продукции (работ, услуг), тыс. руб.</w:t>
            </w:r>
          </w:p>
        </w:tc>
        <w:tc>
          <w:tcPr>
            <w:tcW w:w="1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after="120" w:line="100" w:lineRule="atLeast"/>
              <w:rPr>
                <w:rFonts w:cs="Times New Roman"/>
              </w:rPr>
            </w:pPr>
          </w:p>
          <w:p w:rsidR="002B089A" w:rsidRDefault="002B089A">
            <w:pPr>
              <w:spacing w:after="120"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after="120"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95368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106039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117532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140245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191833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jc w:val="center"/>
            </w:pPr>
          </w:p>
          <w:p w:rsidR="002B089A" w:rsidRDefault="002B089A">
            <w:pPr>
              <w:spacing w:line="100" w:lineRule="atLeast"/>
              <w:jc w:val="center"/>
            </w:pPr>
          </w:p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201,2</w:t>
            </w:r>
          </w:p>
        </w:tc>
      </w:tr>
      <w:tr w:rsidR="002B089A"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5. Себестоимость продажи продукции (работ, услуг), тыс. руб.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86394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87105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91725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116501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161746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187,2</w:t>
            </w:r>
          </w:p>
        </w:tc>
      </w:tr>
      <w:tr w:rsidR="002B089A"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6. Прибыль (убыток) от продажи</w:t>
            </w:r>
            <w:proofErr w:type="gramStart"/>
            <w:r>
              <w:rPr>
                <w:rFonts w:cs="Times New Roman"/>
              </w:rPr>
              <w:t xml:space="preserve">  (+,-), </w:t>
            </w:r>
            <w:proofErr w:type="gramEnd"/>
            <w:r>
              <w:rPr>
                <w:rFonts w:cs="Times New Roman"/>
              </w:rPr>
              <w:t>тыс. руб.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836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8827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15543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13598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15966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1909,8</w:t>
            </w:r>
          </w:p>
        </w:tc>
      </w:tr>
      <w:tr w:rsidR="002B089A">
        <w:tc>
          <w:tcPr>
            <w:tcW w:w="28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7. Прибыль (убыток) до налогообложения</w:t>
            </w:r>
            <w:proofErr w:type="gramStart"/>
            <w:r>
              <w:rPr>
                <w:rFonts w:cs="Times New Roman"/>
              </w:rPr>
              <w:t xml:space="preserve"> (+,-), </w:t>
            </w:r>
            <w:proofErr w:type="gramEnd"/>
            <w:r>
              <w:rPr>
                <w:rFonts w:cs="Times New Roman"/>
              </w:rPr>
              <w:t>тыс. руб.</w:t>
            </w:r>
          </w:p>
        </w:tc>
        <w:tc>
          <w:tcPr>
            <w:tcW w:w="1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1963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9292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15306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18497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25430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1295,5</w:t>
            </w:r>
          </w:p>
        </w:tc>
      </w:tr>
      <w:tr w:rsidR="002B089A">
        <w:tc>
          <w:tcPr>
            <w:tcW w:w="28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8. Чистая прибыль (убыток</w:t>
            </w:r>
            <w:proofErr w:type="gramStart"/>
            <w:r>
              <w:rPr>
                <w:rFonts w:cs="Times New Roman"/>
              </w:rPr>
              <w:t xml:space="preserve">) (+,-), </w:t>
            </w:r>
            <w:proofErr w:type="gramEnd"/>
            <w:r>
              <w:rPr>
                <w:rFonts w:cs="Times New Roman"/>
              </w:rPr>
              <w:t>тыс. руб.</w:t>
            </w:r>
          </w:p>
          <w:p w:rsidR="002B089A" w:rsidRDefault="002B089A">
            <w:pPr>
              <w:spacing w:line="100" w:lineRule="atLeast"/>
              <w:rPr>
                <w:rFonts w:cs="Times New Roman"/>
              </w:rPr>
            </w:pPr>
          </w:p>
        </w:tc>
        <w:tc>
          <w:tcPr>
            <w:tcW w:w="1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1963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9292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14404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18497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24956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1271,3</w:t>
            </w:r>
          </w:p>
        </w:tc>
      </w:tr>
      <w:tr w:rsidR="002B089A">
        <w:tc>
          <w:tcPr>
            <w:tcW w:w="28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9. Уровень рентабельности (убыточности) деятельности (+,-), %</w:t>
            </w:r>
          </w:p>
        </w:tc>
        <w:tc>
          <w:tcPr>
            <w:tcW w:w="1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0,9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10,1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16,9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11,7</w:t>
            </w:r>
          </w:p>
        </w:tc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9,5</w:t>
            </w:r>
          </w:p>
        </w:tc>
        <w:tc>
          <w:tcPr>
            <w:tcW w:w="1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</w:tbl>
    <w:p w:rsidR="002B089A" w:rsidRDefault="002B089A">
      <w:pPr>
        <w:pStyle w:val="a4"/>
        <w:spacing w:before="0" w:after="0" w:line="360" w:lineRule="auto"/>
        <w:jc w:val="both"/>
        <w:rPr>
          <w:sz w:val="28"/>
          <w:szCs w:val="28"/>
        </w:rPr>
      </w:pP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sz w:val="28"/>
          <w:szCs w:val="28"/>
        </w:rPr>
        <w:t xml:space="preserve">По данным таблицы видно, что за 5 лет выросли производственные показатели по всем видам продукции, особенно по горшочным растениям (174,6%). Наименьшую динамику имеет производственный показатель по кустарникам (109,4%). Увеличилась площадь сельскохозяйственных угодий, но не значительно (100,4%). Также экономические показатели имеют положительную тенденцию. Выручка выросла на 101,2%, себестоимость на 87,2%. Отставание изменения себестоимости от изменения выручки говорит о том, что в будущем прибыль предприятия так же будет иметь положительную динамику. Прибыль от продаж выросла в 19 раз.  </w:t>
      </w:r>
      <w:r>
        <w:rPr>
          <w:color w:val="000000"/>
          <w:sz w:val="28"/>
        </w:rPr>
        <w:t xml:space="preserve">Анализируя различные виды прибыли на предприятии можно сказать, что предприятие является прибыльным, и за 5 лет прибыль </w:t>
      </w:r>
      <w:proofErr w:type="spellStart"/>
      <w:r>
        <w:rPr>
          <w:color w:val="000000"/>
          <w:sz w:val="28"/>
        </w:rPr>
        <w:t>знвчительно</w:t>
      </w:r>
      <w:proofErr w:type="spellEnd"/>
      <w:r>
        <w:rPr>
          <w:color w:val="000000"/>
          <w:sz w:val="28"/>
        </w:rPr>
        <w:t xml:space="preserve"> выросла. Говоря об уровне рентабельности, можно сделать вывод о том, что предприятие стало рентабельным, уровень рентабельности </w:t>
      </w:r>
      <w:proofErr w:type="spellStart"/>
      <w:r>
        <w:rPr>
          <w:color w:val="000000"/>
          <w:sz w:val="28"/>
        </w:rPr>
        <w:t>коллеблется</w:t>
      </w:r>
      <w:proofErr w:type="spellEnd"/>
      <w:r>
        <w:rPr>
          <w:color w:val="000000"/>
          <w:sz w:val="28"/>
        </w:rPr>
        <w:t>, но, сравнивая с 2012 годом, она имеет положительную динамику.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sz w:val="28"/>
        </w:rPr>
        <w:t>Далее необходимо проанализировать показатели эффективности производства.  Интенсификация способствует качественному развитию и повышению эффективности производства организации. Сведения по данным показателям представлены в таблице 2.2.</w:t>
      </w:r>
    </w:p>
    <w:p w:rsidR="002B089A" w:rsidRDefault="00FB33F3">
      <w:pPr>
        <w:shd w:val="clear" w:color="auto" w:fill="FFFFFF"/>
        <w:spacing w:line="360" w:lineRule="auto"/>
        <w:ind w:firstLine="720"/>
        <w:jc w:val="both"/>
      </w:pPr>
      <w:r>
        <w:rPr>
          <w:rFonts w:cs="Times New Roman"/>
          <w:sz w:val="28"/>
        </w:rPr>
        <w:t>Таблица 2.2 – Показатели эффективности использования ресурсов и капитала организации</w:t>
      </w:r>
    </w:p>
    <w:tbl>
      <w:tblPr>
        <w:tblW w:w="99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5"/>
        <w:gridCol w:w="1163"/>
        <w:gridCol w:w="1106"/>
        <w:gridCol w:w="1087"/>
        <w:gridCol w:w="1069"/>
        <w:gridCol w:w="1163"/>
        <w:gridCol w:w="1405"/>
      </w:tblGrid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Показатели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2012г.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2013г.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2014г.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2015г.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2016г.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2016г. В % к 2012г.</w:t>
            </w:r>
          </w:p>
        </w:tc>
      </w:tr>
      <w:tr w:rsidR="002B089A"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7</w:t>
            </w:r>
          </w:p>
        </w:tc>
      </w:tr>
      <w:tr w:rsidR="002B089A">
        <w:tc>
          <w:tcPr>
            <w:tcW w:w="9918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А. Показатели обеспеченности и эффективности использования основных средств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ind w:left="19" w:right="113"/>
              <w:rPr>
                <w:rFonts w:cs="Times New Roman"/>
              </w:rPr>
            </w:pPr>
            <w:r>
              <w:rPr>
                <w:rFonts w:cs="Times New Roman"/>
              </w:rPr>
              <w:t>1. Среднегодовая стоимость основных средств, тыс.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54317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51173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134407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119094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106045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195,2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2. </w:t>
            </w:r>
            <w:proofErr w:type="spellStart"/>
            <w:r>
              <w:rPr>
                <w:rFonts w:cs="Times New Roman"/>
              </w:rPr>
              <w:t>Фондообеспеченность</w:t>
            </w:r>
            <w:proofErr w:type="spellEnd"/>
            <w:r>
              <w:rPr>
                <w:rFonts w:cs="Times New Roman"/>
              </w:rPr>
              <w:t>, тыс.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356,2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335,6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881,4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779,9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692,7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194,5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3. </w:t>
            </w:r>
            <w:proofErr w:type="spellStart"/>
            <w:r>
              <w:rPr>
                <w:rFonts w:cs="Times New Roman"/>
              </w:rPr>
              <w:t>Фондовооруженность</w:t>
            </w:r>
            <w:proofErr w:type="spellEnd"/>
            <w:r>
              <w:rPr>
                <w:rFonts w:cs="Times New Roman"/>
              </w:rPr>
              <w:t>, тыс.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417,8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384,8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1092,7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992,5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891,1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213,3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4. </w:t>
            </w:r>
            <w:proofErr w:type="spellStart"/>
            <w:r>
              <w:rPr>
                <w:rFonts w:cs="Times New Roman"/>
              </w:rPr>
              <w:t>Фондоемкость</w:t>
            </w:r>
            <w:proofErr w:type="spellEnd"/>
            <w:r>
              <w:rPr>
                <w:rFonts w:cs="Times New Roman"/>
              </w:rPr>
              <w:t>,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0,57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1,14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0,85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0,55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96,5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5. Фондоотдача,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1,75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2,08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0,88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1,18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1,82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104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6. Рентабельность использования основных средств, %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ind w:hanging="2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3,6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ind w:hanging="2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18,2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ind w:hanging="2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10,7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ind w:hanging="2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15,5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ind w:hanging="2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23,5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ind w:hanging="26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2B089A"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ind w:firstLine="720"/>
              <w:jc w:val="center"/>
            </w:pPr>
            <w:r>
              <w:rPr>
                <w:rFonts w:cs="Times New Roman"/>
              </w:rPr>
              <w:t>Б. Показатели эффективности использования трудовых ресурсов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7. Затраты труда, тыс. чел</w:t>
            </w:r>
            <w:proofErr w:type="gramStart"/>
            <w:r>
              <w:rPr>
                <w:rFonts w:cs="Times New Roman"/>
              </w:rPr>
              <w:t>.-</w:t>
            </w:r>
            <w:proofErr w:type="gramEnd"/>
            <w:r>
              <w:rPr>
                <w:rFonts w:cs="Times New Roman"/>
              </w:rPr>
              <w:t>час.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5,2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5,3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4,9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4,8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4,8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92,3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8. Производительность труда, тыс.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733,6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797,3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955,5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983,2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1001,1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136,5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9. Фонд оплаты труда, тыс.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1085,5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1117,2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1120,3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1130,1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1217,4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112,2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10. Выручка на 1 руб. оплаты труда, руб.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87,8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94,9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104,9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124,1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157,6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179,5</w:t>
            </w:r>
          </w:p>
        </w:tc>
      </w:tr>
      <w:tr w:rsidR="002B089A"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В. Показатели эффективности использования земельных ресурсов</w:t>
            </w:r>
          </w:p>
        </w:tc>
      </w:tr>
      <w:tr w:rsidR="002B089A">
        <w:trPr>
          <w:trHeight w:val="1479"/>
        </w:trPr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11. Произведено, </w:t>
            </w:r>
            <w:proofErr w:type="spellStart"/>
            <w:r>
              <w:rPr>
                <w:rFonts w:cs="Times New Roman"/>
              </w:rPr>
              <w:t>тыс</w:t>
            </w:r>
            <w:proofErr w:type="gramStart"/>
            <w:r>
              <w:rPr>
                <w:rFonts w:cs="Times New Roman"/>
              </w:rPr>
              <w:t>.ш</w:t>
            </w:r>
            <w:proofErr w:type="gramEnd"/>
            <w:r>
              <w:rPr>
                <w:rFonts w:cs="Times New Roman"/>
              </w:rPr>
              <w:t>т</w:t>
            </w:r>
            <w:proofErr w:type="spellEnd"/>
          </w:p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Срезанных цветов на 100 га с.-х. угодий</w:t>
            </w:r>
          </w:p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кустарников на 100 га питомника</w:t>
            </w:r>
          </w:p>
          <w:p w:rsidR="002B089A" w:rsidRDefault="002B089A">
            <w:pPr>
              <w:spacing w:line="100" w:lineRule="atLeast"/>
              <w:rPr>
                <w:rFonts w:cs="Times New Roman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  <w:b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2460,5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26,9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2507,1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27,7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2724,4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2754,2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28,7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2815,2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28,8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114,4</w:t>
            </w:r>
          </w:p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107,1</w:t>
            </w:r>
          </w:p>
        </w:tc>
      </w:tr>
      <w:tr w:rsidR="002B089A"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Г. Показатели эффективности использования капитала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12. Рентабельность совокупного капитала (активов), %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8,8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12,0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15,2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2B089A"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13. Рентабельность собственного капитала, %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9,7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13,1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14,4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16,3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2B089A"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14. Рентабельность </w:t>
            </w:r>
            <w:proofErr w:type="spellStart"/>
            <w:r>
              <w:rPr>
                <w:rFonts w:cs="Times New Roman"/>
              </w:rPr>
              <w:t>внеоборотных</w:t>
            </w:r>
            <w:proofErr w:type="spellEnd"/>
            <w:r>
              <w:rPr>
                <w:rFonts w:cs="Times New Roman"/>
              </w:rPr>
              <w:t xml:space="preserve"> активов, %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3,6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18,1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10,7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15,5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23,5</w:t>
            </w:r>
          </w:p>
        </w:tc>
        <w:tc>
          <w:tcPr>
            <w:tcW w:w="1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2B089A">
        <w:tc>
          <w:tcPr>
            <w:tcW w:w="29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15. Рентабельность оборотных активов, %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5,4</w:t>
            </w:r>
          </w:p>
        </w:tc>
        <w:tc>
          <w:tcPr>
            <w:tcW w:w="1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17,8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49,1</w:t>
            </w:r>
          </w:p>
        </w:tc>
        <w:tc>
          <w:tcPr>
            <w:tcW w:w="10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53,5</w:t>
            </w:r>
          </w:p>
        </w:tc>
        <w:tc>
          <w:tcPr>
            <w:tcW w:w="11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42,7</w:t>
            </w:r>
          </w:p>
        </w:tc>
        <w:tc>
          <w:tcPr>
            <w:tcW w:w="1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</w:tbl>
    <w:p w:rsidR="002B089A" w:rsidRDefault="00FB33F3">
      <w:pPr>
        <w:spacing w:line="360" w:lineRule="auto"/>
        <w:ind w:firstLine="850"/>
        <w:jc w:val="both"/>
      </w:pPr>
      <w:r>
        <w:rPr>
          <w:rFonts w:eastAsia="Times New Roman" w:cs="Times New Roman"/>
          <w:sz w:val="28"/>
          <w:szCs w:val="28"/>
        </w:rPr>
        <w:t xml:space="preserve">Из данных таблицы мы видим, что средняя стоимость основных средств увеличилась на 95,2%. Показатель </w:t>
      </w:r>
      <w:proofErr w:type="spellStart"/>
      <w:r>
        <w:rPr>
          <w:rFonts w:eastAsia="Times New Roman" w:cs="Times New Roman"/>
          <w:sz w:val="28"/>
          <w:szCs w:val="28"/>
        </w:rPr>
        <w:t>фондовооруженности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 свидетельствует о том, что вооруженность работников средствами труда возросла, темп прироста составил 113,3%. Показатель фондоотдачи изменился незначительно (104%). Можно </w:t>
      </w:r>
      <w:proofErr w:type="gramStart"/>
      <w:r>
        <w:rPr>
          <w:rFonts w:eastAsia="Times New Roman" w:cs="Times New Roman"/>
          <w:sz w:val="28"/>
          <w:szCs w:val="28"/>
        </w:rPr>
        <w:t>проследить</w:t>
      </w:r>
      <w:proofErr w:type="gramEnd"/>
      <w:r>
        <w:rPr>
          <w:rFonts w:eastAsia="Times New Roman" w:cs="Times New Roman"/>
          <w:sz w:val="28"/>
          <w:szCs w:val="28"/>
        </w:rPr>
        <w:t xml:space="preserve"> что к 2014 году показатель снизился почти в 2 раза, а затем снова увеличился.</w:t>
      </w:r>
    </w:p>
    <w:p w:rsidR="002B089A" w:rsidRDefault="00FB33F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Наблюдается положительная динамика эффективности использования трудовых ресурсов. Производительность труда увеличивается на 36,5%. Фонд оплаты труда тоже возрос на 12,2%. Однако сокращаются затраты труда на 7,7% в связи с сокращением штата.</w:t>
      </w:r>
    </w:p>
    <w:p w:rsidR="002B089A" w:rsidRDefault="00FB33F3">
      <w:pPr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Капитал на предприятии используется эффективно, и по каждому году наше предприятие прибыльно. Наиболее эффективно используются оборотные активы (2016г. – 42,7%).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sz w:val="28"/>
          <w:szCs w:val="28"/>
        </w:rPr>
        <w:t>Также для наиболее полного анализа экономического состояния ООО «Декоративно-цветочные культуры» необходимо исследовать показатели ликвидности и платежеспособности.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</w:rPr>
      </w:pPr>
      <w:r>
        <w:rPr>
          <w:rFonts w:cs="Times New Roman"/>
          <w:sz w:val="28"/>
        </w:rPr>
        <w:t>Таблица 2.3 - Показатели ликвидности, платежеспособности и финансовой устойчивости организации</w:t>
      </w:r>
    </w:p>
    <w:tbl>
      <w:tblPr>
        <w:tblW w:w="10007" w:type="dxa"/>
        <w:tblInd w:w="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4"/>
        <w:gridCol w:w="1125"/>
        <w:gridCol w:w="994"/>
        <w:gridCol w:w="994"/>
        <w:gridCol w:w="993"/>
        <w:gridCol w:w="994"/>
        <w:gridCol w:w="994"/>
        <w:gridCol w:w="989"/>
      </w:tblGrid>
      <w:tr w:rsidR="002B089A">
        <w:tc>
          <w:tcPr>
            <w:tcW w:w="2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Показатели</w:t>
            </w:r>
          </w:p>
        </w:tc>
        <w:tc>
          <w:tcPr>
            <w:tcW w:w="1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Нормальное ограничение</w:t>
            </w:r>
          </w:p>
        </w:tc>
        <w:tc>
          <w:tcPr>
            <w:tcW w:w="49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На конец года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2016г. в % к 2012 г.</w:t>
            </w:r>
          </w:p>
        </w:tc>
      </w:tr>
      <w:tr w:rsidR="002B089A">
        <w:tc>
          <w:tcPr>
            <w:tcW w:w="2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2012 г.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2013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2014 г.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/>
          <w:p w:rsidR="002B089A" w:rsidRDefault="00FB33F3">
            <w:r>
              <w:t>2015 г.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/>
          <w:p w:rsidR="002B089A" w:rsidRDefault="00FB33F3">
            <w:r>
              <w:t>2016 г.</w:t>
            </w: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2B089A">
        <w:tc>
          <w:tcPr>
            <w:tcW w:w="2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Standard"/>
              <w:jc w:val="center"/>
            </w:pPr>
            <w:r>
              <w:t>1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Standard"/>
              <w:jc w:val="center"/>
            </w:pPr>
            <w:r>
              <w:t>2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3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4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5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6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7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Standard"/>
              <w:jc w:val="center"/>
            </w:pPr>
            <w:r>
              <w:t>8</w:t>
            </w:r>
          </w:p>
        </w:tc>
      </w:tr>
      <w:tr w:rsidR="002B089A"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1. Коэффициент покрытия (текущей ликвидности)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≥ 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11,06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7,49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0,55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1, 46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6,34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57,32</w:t>
            </w:r>
          </w:p>
        </w:tc>
      </w:tr>
      <w:tr w:rsidR="002B089A"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2. Коэффициент абсолютной ликвидности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≥ 0,2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4,31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4,26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0,06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0,12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2,65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61,48</w:t>
            </w:r>
          </w:p>
        </w:tc>
      </w:tr>
      <w:tr w:rsidR="002B089A">
        <w:tc>
          <w:tcPr>
            <w:tcW w:w="2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3. Коэффициент быстрой ликвидности (промежуточный коэффициент покрытия)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≥ 0,8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/>
          <w:p w:rsidR="002B089A" w:rsidRDefault="00FB33F3">
            <w:r>
              <w:t>5,23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/>
          <w:p w:rsidR="002B089A" w:rsidRDefault="00FB33F3">
            <w:r>
              <w:t>4,43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/>
          <w:p w:rsidR="002B089A" w:rsidRDefault="00FB33F3">
            <w:r>
              <w:t>0,11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/>
          <w:p w:rsidR="002B089A" w:rsidRDefault="00FB33F3">
            <w:r>
              <w:t>0,26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/>
          <w:p w:rsidR="002B089A" w:rsidRDefault="00FB33F3">
            <w:r>
              <w:t>5,19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99,24</w:t>
            </w:r>
          </w:p>
        </w:tc>
      </w:tr>
      <w:tr w:rsidR="002B089A">
        <w:tc>
          <w:tcPr>
            <w:tcW w:w="2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4. Наличие собственных оборотных средств, тыс. руб.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______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32604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44146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-24684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9156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47161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144,65</w:t>
            </w:r>
          </w:p>
        </w:tc>
      </w:tr>
      <w:tr w:rsidR="002B089A">
        <w:tc>
          <w:tcPr>
            <w:tcW w:w="29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5. Общая величина основных источников формирования запасов и затрат, тыс. руб.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______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32604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44146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10416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20447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47161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144,6</w:t>
            </w:r>
          </w:p>
        </w:tc>
      </w:tr>
    </w:tbl>
    <w:p w:rsidR="002B089A" w:rsidRDefault="00FB33F3">
      <w:pPr>
        <w:shd w:val="clear" w:color="auto" w:fill="FFFFFF"/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Продолжение таблицы 2.3</w:t>
      </w:r>
    </w:p>
    <w:tbl>
      <w:tblPr>
        <w:tblW w:w="9894" w:type="dxa"/>
        <w:tblInd w:w="1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5"/>
        <w:gridCol w:w="1134"/>
        <w:gridCol w:w="993"/>
        <w:gridCol w:w="992"/>
        <w:gridCol w:w="991"/>
        <w:gridCol w:w="991"/>
        <w:gridCol w:w="993"/>
        <w:gridCol w:w="995"/>
      </w:tblGrid>
      <w:tr w:rsidR="002B089A" w:rsidTr="009B7805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jc w:val="center"/>
            </w:pPr>
            <w:r>
              <w:t>8</w:t>
            </w:r>
          </w:p>
        </w:tc>
      </w:tr>
      <w:tr w:rsidR="002B089A" w:rsidTr="009B7805">
        <w:tc>
          <w:tcPr>
            <w:tcW w:w="2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6. Излишек</w:t>
            </w:r>
            <w:proofErr w:type="gramStart"/>
            <w:r>
              <w:t xml:space="preserve"> (+) </w:t>
            </w:r>
            <w:proofErr w:type="gramEnd"/>
            <w:r>
              <w:t>или недостаток (-), тыс. руб.:</w:t>
            </w:r>
          </w:p>
          <w:p w:rsidR="002B089A" w:rsidRDefault="00FB33F3">
            <w:r>
              <w:t>а) собственных оборотных средств</w:t>
            </w:r>
          </w:p>
          <w:p w:rsidR="002B089A" w:rsidRDefault="00FB33F3">
            <w:r>
              <w:t>б) общей величины основных источников для формирования запасов и затрат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______</w:t>
            </w: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______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+14801</w:t>
            </w:r>
          </w:p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+14801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+27462</w:t>
            </w:r>
          </w:p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+27462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- 48448</w:t>
            </w:r>
          </w:p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-13348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-19181</w:t>
            </w:r>
          </w:p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-7890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+36561</w:t>
            </w:r>
          </w:p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+36561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247,01</w:t>
            </w:r>
          </w:p>
          <w:p w:rsidR="002B089A" w:rsidRDefault="002B089A">
            <w:pPr>
              <w:jc w:val="center"/>
            </w:pPr>
          </w:p>
          <w:p w:rsidR="002B089A" w:rsidRDefault="002B089A">
            <w:pPr>
              <w:jc w:val="center"/>
            </w:pPr>
          </w:p>
          <w:p w:rsidR="002B089A" w:rsidRDefault="00FB33F3">
            <w:pPr>
              <w:jc w:val="center"/>
            </w:pPr>
            <w:r>
              <w:t>247,01</w:t>
            </w:r>
          </w:p>
        </w:tc>
      </w:tr>
      <w:tr w:rsidR="002B089A" w:rsidTr="009B7805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7. Коэффициент автономии (независимости)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≥ 0,4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0,92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0,67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0,93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r>
              <w:t>96,88</w:t>
            </w:r>
          </w:p>
        </w:tc>
      </w:tr>
      <w:tr w:rsidR="002B089A" w:rsidTr="009B7805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8. Коэффициент соотношения заемных и собственных средств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≤ 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0,038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0,073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0,484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0,185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0,060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157,89</w:t>
            </w:r>
          </w:p>
        </w:tc>
      </w:tr>
      <w:tr w:rsidR="002B089A" w:rsidTr="009B7805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9. Коэффициент маневренности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≥ 0,5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0,46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-0,22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0,31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83,78</w:t>
            </w:r>
          </w:p>
        </w:tc>
      </w:tr>
      <w:tr w:rsidR="002B089A" w:rsidTr="009B7805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10. Коэффициент обеспеченности собственными источниками финансирования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≥ 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 xml:space="preserve">0,9              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0,85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-0,84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0,81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90</w:t>
            </w:r>
          </w:p>
        </w:tc>
      </w:tr>
      <w:tr w:rsidR="002B089A" w:rsidTr="009B7805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11. Коэффициент соотношения собственных и привлеченных средств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≥ 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26,65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13,7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2,07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5,41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16,67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62,55</w:t>
            </w:r>
          </w:p>
        </w:tc>
      </w:tr>
      <w:tr w:rsidR="002B089A" w:rsidTr="009B7805"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r>
              <w:t>12. Коэффициент финансовой зависимости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≤ 1,25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1,04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1,08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1,49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1,20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1,07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jc w:val="center"/>
            </w:pPr>
            <w:r>
              <w:t>102,88</w:t>
            </w:r>
          </w:p>
        </w:tc>
      </w:tr>
    </w:tbl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>На основании данных таблицы 2.3 можно сделать вывод о том, что на данный момент организация имеет достаточного количества высоколиквидных активов  для погашения  краткосрочных обязательств за счёт имеющейся наличности, так как коэффициент абсолютной ликвидности в 2016 году достиг значения 2,65. Коэффициент текущей ликвидности в 2016 году равен 6,34. Показатель выше 2, что говорит о том, что предприятие может стабильно оплачивать текущие счета. Коэффициент быстрой ликвидности также достиг нормы, что свидетельствует о минимальном риске не погашения текущих обязательств, если положение будет критическим. Также в 2016 году наблюдается излишек собственных оборотных средств (</w:t>
      </w:r>
      <w:r>
        <w:rPr>
          <w:rFonts w:eastAsia="Times New Roman" w:cs="Times New Roman"/>
          <w:color w:val="000000"/>
        </w:rPr>
        <w:t>+36561</w:t>
      </w:r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тыс</w:t>
      </w:r>
      <w:proofErr w:type="gramStart"/>
      <w:r>
        <w:rPr>
          <w:rFonts w:cs="Times New Roman"/>
          <w:sz w:val="28"/>
          <w:szCs w:val="28"/>
        </w:rPr>
        <w:t>.р</w:t>
      </w:r>
      <w:proofErr w:type="gramEnd"/>
      <w:r>
        <w:rPr>
          <w:rFonts w:cs="Times New Roman"/>
          <w:sz w:val="28"/>
          <w:szCs w:val="28"/>
        </w:rPr>
        <w:t>уб</w:t>
      </w:r>
      <w:proofErr w:type="spellEnd"/>
      <w:r>
        <w:rPr>
          <w:rFonts w:cs="Times New Roman"/>
          <w:sz w:val="28"/>
          <w:szCs w:val="28"/>
        </w:rPr>
        <w:t xml:space="preserve">.) и увеличение </w:t>
      </w:r>
      <w:r>
        <w:rPr>
          <w:rFonts w:cs="Times New Roman"/>
          <w:sz w:val="28"/>
        </w:rPr>
        <w:t>общей величины основных источников для формирования запасов и затрат на 44,65%. Коэффициент автономии снижается на 3,12%, что свидетельствует об увеличении зависимости предприятия от заемного капитала. Также на этом нам указывает коэффициент соотношения заемных и собственных средств, который увеличивается на 57,89%. Коэффициент финансовой зависимости увеличивается на 2,88%. Доля собственных средств снижается, и, соответственно, снижается ликвидность предприятия.</w:t>
      </w:r>
    </w:p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2B089A" w:rsidRDefault="00FB33F3">
      <w:pPr>
        <w:pageBreakBefore/>
        <w:spacing w:line="360" w:lineRule="auto"/>
        <w:ind w:firstLine="709"/>
        <w:jc w:val="center"/>
      </w:pPr>
      <w:r>
        <w:rPr>
          <w:rFonts w:cs="Times New Roman"/>
          <w:sz w:val="28"/>
          <w:szCs w:val="28"/>
        </w:rPr>
        <w:t>1.3 Организация бухгалтерского учета и внутрихозяйственного контроля в организации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z w:val="28"/>
          <w:szCs w:val="28"/>
        </w:rPr>
        <w:t>Для обеспечения организации бухгалтерского учета разрабатывается учетная политика, конкретизирующая организацию учета на всех стадиях учетного процесса.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Учетная политика для целей бухгалтерского учета разработана в соответствии с Федеральным законом от 6 декабря 2011 г. № 402-ФЗ «О бухгалтерском учете», Положением по ведению бухгалтерского учета и бухгалтерской отчетности в Российской Федерации (утверждено приказом Минфина России от 29 июля 1998 г. № 34н), ПБУ 1/2008 «Учетная политика организаций» (утверждено приказом Минфина России от 6 октября 2008 г. № 106н), Планом счетов</w:t>
      </w:r>
      <w:proofErr w:type="gramEnd"/>
      <w:r>
        <w:rPr>
          <w:sz w:val="28"/>
          <w:szCs w:val="28"/>
        </w:rPr>
        <w:t xml:space="preserve"> бухгалтерского учета и Инструкцией по его применению (утверждено приказом Минфина России от 31 октября 2000 г. № 94н), приказом Минфина России от 2 июля 2010 г. № 66н «О формах бухгалтерской отчетности организаций».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Бухгалтерский учет ведется бухгалтерией, которую возглавляет главный бухгалтер.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работы аппарата бухгалтерии: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главный бухгалтер занимается учетом основных средств, закрытием периодов и составлением бухгалтерского баланса;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заместитель главного бухгалтера занимается земельным, транспортным налогами и ЕСХН, составляет отчеты по складам оптовой торговли, занимается расчетами с покупателями и заказчиками, а также с прочими дебиторами и кредиторами;</w:t>
      </w:r>
      <w:proofErr w:type="gramEnd"/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бухгалтер по расчетам занимается проведением расчетов по кассе и расчетами с поставщиками и подрядчиками;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бухгалтер по заработной плате начисляет заработную плату, занимается учетом на складе товарно-материальных ценностей;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бухгалтер по торговле ведет учет по производству и розничной торговле.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бухгалтерского учета в ООО «Декоративно-цветочные культуры» компьютеризированная. Используется при работе компьютерная программа бухгалтерского учета «1С: Бухгалтерия 8».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Регистры бухгалтерского учета ведутся в специальных книгах (журналах) в виде </w:t>
      </w:r>
      <w:proofErr w:type="spellStart"/>
      <w:r>
        <w:rPr>
          <w:sz w:val="28"/>
          <w:szCs w:val="28"/>
        </w:rPr>
        <w:t>машинограмм</w:t>
      </w:r>
      <w:proofErr w:type="spellEnd"/>
      <w:r>
        <w:rPr>
          <w:sz w:val="28"/>
          <w:szCs w:val="28"/>
        </w:rPr>
        <w:t>, полученных при использовании вычислительной техники, а также магнитных лентах, дисках, дискетах и иных носителях.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Предприятие ведет учет имущества, обязательств, хозяйственных процессов способом двойной записи в соответствии с Планом счетов бухгалтерского учета финансово-хозяйственной деятельности.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Каждый факт хозяйственной жизни подлежит оформлению первичным учетным документом. При этом используются типовые формы первичной учетной документации, утвержденные Госкомстатом России. При проведении хозяйственных операций в подразделениях организации, для оформления которых не предусмотрены типовые формы первичных документов, используются самостоятельно разработанные формы. Перечень нетиповых документов и их образцы утверждаются приказом руководителя Общества.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составляет годовую бухгалтерскую (финансовую) отчетность. Годовая бухгалтерская (финансовая) отчетность составляется за отчетный год. Промежуточная бухгалтерская (финансовая) отчетность составляется за 1 квартал, 1 полугодие, 9 месяцев в соответствии с приказами Министерства сельского хозяйства и продовольствия.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ООО «ДЦК» как сельскохозяйственный товаропроизводитель находится на специальном режиме налогообложения – единый сельскохозяйственный налог. ЕСХН уплачивается в размере 6% от налогооблагаемой базы, признаваемой как денежное выражение доходов, уменьшенных на величину расходов.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Учетная политика организации была разработана в 2009 году. По теме исследования в учетной политике сказано следующие: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Движение готовой продукции учитывается на счете 43 «Готовая продукция».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Готовая продукция отражается </w:t>
      </w:r>
      <w:proofErr w:type="gramStart"/>
      <w:r>
        <w:rPr>
          <w:sz w:val="28"/>
          <w:szCs w:val="28"/>
        </w:rPr>
        <w:t>в бухгалтерском учете по учетным ценам с доведением до фактической себестоимости в конце</w:t>
      </w:r>
      <w:proofErr w:type="gramEnd"/>
      <w:r>
        <w:rPr>
          <w:sz w:val="28"/>
          <w:szCs w:val="28"/>
        </w:rPr>
        <w:t xml:space="preserve"> месяца.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Принятие к бухгалтерскому учету готовой продукции, изготовленной для продажи, в том числе и продукции, частично предназначенной для собственных нужд организации, отражается по дебету счета 43 «Готовая продукция» в корреспонденции со счетами учета затрат на производство.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Доходами от обычных видов деятельности является выручка от продажи продукции и товаров, поступления, связанные с выполнением работ, оказанием услуг (далее – выручка) растениеводства, животноводства и промышленной переработки.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признании в бухгалтерском учете выручки от продажи готовой продукции ее стоимость списывается со счета 43 «Готовая продукция» в дебет счета 90 «Продажи».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Аналитический учет по счету 43 «Готовая продукция» организован по местам хранения, номенклатуре и материально-ответственным лицам.</w:t>
      </w:r>
    </w:p>
    <w:p w:rsidR="002B089A" w:rsidRDefault="00FB33F3">
      <w:pPr>
        <w:pStyle w:val="Standard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Таким образом, бухгалтерский учет на предприят</w:t>
      </w:r>
      <w:proofErr w:type="gramStart"/>
      <w:r>
        <w:rPr>
          <w:color w:val="000000"/>
          <w:sz w:val="28"/>
          <w:szCs w:val="28"/>
        </w:rPr>
        <w:t>ии ООО</w:t>
      </w:r>
      <w:proofErr w:type="gramEnd"/>
      <w:r>
        <w:rPr>
          <w:color w:val="000000"/>
          <w:sz w:val="28"/>
          <w:szCs w:val="28"/>
        </w:rPr>
        <w:t xml:space="preserve"> «Декоративно-цветочные культуры» ведется регламентировано, согласно нормативно-правовым актам и разработанной учетной политики. Учет автоматизирован, что позволяет сократить время и количество допущенных ошибок, а также упростить работу бухгалтерии.</w:t>
      </w:r>
    </w:p>
    <w:p w:rsidR="002B089A" w:rsidRDefault="00FB33F3">
      <w:pPr>
        <w:spacing w:line="360" w:lineRule="auto"/>
        <w:ind w:firstLine="709"/>
        <w:jc w:val="both"/>
      </w:pPr>
      <w:r>
        <w:rPr>
          <w:bCs/>
          <w:sz w:val="28"/>
          <w:szCs w:val="28"/>
        </w:rPr>
        <w:t xml:space="preserve">Для успешной деятельности предприятия, повышения уровня рентабельности, сохранения и приумножения его активов необходим отлаженный механизм управления, важнейшим элементом которого выступает повседневный внутрихозяйственный контроль. </w:t>
      </w:r>
      <w:r>
        <w:rPr>
          <w:sz w:val="28"/>
          <w:szCs w:val="28"/>
        </w:rPr>
        <w:t xml:space="preserve">Внутрихозяйственный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деятельностью экономического субъекта возлагается на ревизионную комиссию. Она по собственной инициативе или по инициативе общего собрания участников общества, а также обязательно перед проведением годового общего собрания, осуществляет проверку финансово-хозяйственной деятельности организации.</w:t>
      </w:r>
    </w:p>
    <w:p w:rsidR="002B089A" w:rsidRDefault="00FB33F3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По ее результатам ревизионная комиссия подтверждает достоверность данных, которые содержатся в отчётности, а также обнародует информацию, если выявлены нарушения порядка ведения бухгалтерского учёта и предоставления финансовой отчётности. Порядок и сроки проведения инвентаризации устанавливаются руководителем Общества, за исключением случаев, когда проведение инвентаризации установлено в обязательном порядке.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z w:val="28"/>
          <w:szCs w:val="28"/>
        </w:rPr>
        <w:t>Оценим контрольную среду в организации с помощью специального теста, представленного ниже.</w:t>
      </w:r>
    </w:p>
    <w:p w:rsidR="002B089A" w:rsidRDefault="00FB33F3">
      <w:pPr>
        <w:spacing w:line="100" w:lineRule="atLeast"/>
        <w:ind w:firstLine="713"/>
      </w:pPr>
      <w:r>
        <w:rPr>
          <w:sz w:val="28"/>
          <w:szCs w:val="28"/>
        </w:rPr>
        <w:t>Таблица 2.4 – Тест для оценки контрольной среды</w:t>
      </w:r>
    </w:p>
    <w:tbl>
      <w:tblPr>
        <w:tblW w:w="9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0"/>
        <w:gridCol w:w="80"/>
        <w:gridCol w:w="1295"/>
        <w:gridCol w:w="30"/>
        <w:gridCol w:w="669"/>
      </w:tblGrid>
      <w:tr w:rsidR="002B089A">
        <w:tc>
          <w:tcPr>
            <w:tcW w:w="7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Вопросы</w:t>
            </w:r>
          </w:p>
        </w:tc>
        <w:tc>
          <w:tcPr>
            <w:tcW w:w="20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Ответы</w:t>
            </w:r>
          </w:p>
        </w:tc>
      </w:tr>
      <w:tr w:rsidR="002B089A">
        <w:tc>
          <w:tcPr>
            <w:tcW w:w="7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Да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Нет</w:t>
            </w: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</w:tr>
      <w:tr w:rsidR="002B089A">
        <w:tc>
          <w:tcPr>
            <w:tcW w:w="98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1. Стиль и основные принципы управления</w:t>
            </w: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1.1. Разработаны и утверждены стратегические цели развития организации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1.2. Для организации характерна на постоянной основе связь стратегической цели и деятельности по продаже готовой продукции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1.3. Руководство уделяет большое внимание вопросам, связанным с внутренним контролем учета продажи готовой продукции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both"/>
            </w:pPr>
            <w:r>
              <w:t>1.4. Руководство уделяет большое внимание рискам, связанным с продажей готовой продукции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1.5. Ответственные лица систематически проводят анализ эффективности продажи той или иной готовой продукции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both"/>
            </w:pPr>
            <w:r>
              <w:t>1.6. Разработана и утверждена система поощрения и наказания рабочих, участвующих в продаже готовой продукции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b/>
              </w:rPr>
              <w:t>+</w:t>
            </w:r>
          </w:p>
        </w:tc>
      </w:tr>
      <w:tr w:rsidR="002B089A">
        <w:tc>
          <w:tcPr>
            <w:tcW w:w="7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both"/>
            </w:pPr>
            <w:r>
              <w:t>1.7. Руководство систематически обращается за рекомендациями в аудиторские и консалтинговые фирмы</w:t>
            </w:r>
          </w:p>
        </w:tc>
        <w:tc>
          <w:tcPr>
            <w:tcW w:w="1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b/>
              </w:rPr>
              <w:t>+</w:t>
            </w:r>
          </w:p>
        </w:tc>
      </w:tr>
      <w:tr w:rsidR="002B089A">
        <w:tc>
          <w:tcPr>
            <w:tcW w:w="98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2. Организационная структура</w:t>
            </w:r>
          </w:p>
        </w:tc>
      </w:tr>
      <w:tr w:rsidR="002B089A">
        <w:tc>
          <w:tcPr>
            <w:tcW w:w="7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2.1. Организационная структура экономического субъекта в полной мере соответствует размерам и характеру деятельности организации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2.2. В организации создано специализированное подразделение внутреннего контроля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7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2.3. Бухгалтерский учет продажи готовой продукции ведется специализированным подразделением (бухгалтерией)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2.4. Работа бухгалтерии в части ведения учета продажи готовой продукции контролируется руководством посредством систематического предоставления бухгалтерией отчетов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8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both"/>
            </w:pPr>
            <w:r>
              <w:t>2.5. Полностью разработана система документооборота по учету продажи готовой продукции</w:t>
            </w:r>
          </w:p>
        </w:tc>
        <w:tc>
          <w:tcPr>
            <w:tcW w:w="13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9854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3. Распределение ответственности и полномочий</w:t>
            </w:r>
          </w:p>
        </w:tc>
      </w:tr>
      <w:tr w:rsidR="002B089A">
        <w:tc>
          <w:tcPr>
            <w:tcW w:w="78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3.1. Должностные инструкции сотрудников разработаны, соблюдаются и своевременно корректируются</w:t>
            </w:r>
          </w:p>
        </w:tc>
        <w:tc>
          <w:tcPr>
            <w:tcW w:w="13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78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3.2. Утверждены и соблюдаются полномочия и ответственность осуществления сделок по продаже готовой продукции</w:t>
            </w:r>
          </w:p>
        </w:tc>
        <w:tc>
          <w:tcPr>
            <w:tcW w:w="13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8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3.3. Утверждены и соблюдаются полномочия и ответственность за ведение учета продажи готовой продукции</w:t>
            </w:r>
          </w:p>
        </w:tc>
        <w:tc>
          <w:tcPr>
            <w:tcW w:w="13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</w:tbl>
    <w:p w:rsidR="002B089A" w:rsidRDefault="002B089A">
      <w:pPr>
        <w:spacing w:line="360" w:lineRule="auto"/>
        <w:jc w:val="right"/>
        <w:rPr>
          <w:sz w:val="28"/>
          <w:szCs w:val="28"/>
        </w:rPr>
      </w:pPr>
    </w:p>
    <w:p w:rsidR="002B089A" w:rsidRDefault="002B089A">
      <w:pPr>
        <w:spacing w:line="360" w:lineRule="auto"/>
        <w:jc w:val="right"/>
        <w:rPr>
          <w:sz w:val="28"/>
          <w:szCs w:val="28"/>
        </w:rPr>
      </w:pPr>
    </w:p>
    <w:p w:rsidR="002B089A" w:rsidRDefault="00FB33F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2.4</w:t>
      </w:r>
    </w:p>
    <w:tbl>
      <w:tblPr>
        <w:tblW w:w="9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60"/>
        <w:gridCol w:w="1325"/>
        <w:gridCol w:w="669"/>
      </w:tblGrid>
      <w:tr w:rsidR="002B089A">
        <w:tc>
          <w:tcPr>
            <w:tcW w:w="7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3.4. Разработаны на постоянной основе и существуют в документальном виде меры по предупреждению конфликта интересов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b/>
              </w:rPr>
              <w:t>+</w:t>
            </w:r>
          </w:p>
        </w:tc>
      </w:tr>
      <w:tr w:rsidR="002B089A">
        <w:tc>
          <w:tcPr>
            <w:tcW w:w="7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3.5. Взаимосвязь ответственности работников установлена на постоянной основе в целом по организации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b/>
              </w:rPr>
              <w:t>+</w:t>
            </w:r>
          </w:p>
        </w:tc>
      </w:tr>
      <w:tr w:rsidR="002B089A">
        <w:tc>
          <w:tcPr>
            <w:tcW w:w="9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 Кадровая политика</w:t>
            </w:r>
          </w:p>
        </w:tc>
      </w:tr>
      <w:tr w:rsidR="002B089A">
        <w:tc>
          <w:tcPr>
            <w:tcW w:w="7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4.1. Систематически проводятся аттестации сотрудников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b/>
              </w:rPr>
              <w:t>+</w:t>
            </w: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4.2. Разработана система подготовки и повышения квалификации персонала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4.3. Уровень квалификации кадров соответствует нормативным актам и техническим требованиям организации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4.4. Загруженность персонала, занятого в учете, может быть оценена как разумная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4.5. Подбор персонала для ведения учета осуществляется в соответствии со стратегическими целями и разделением ответственности и полномочий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4.6. Низкий уровень текучести кадров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4.7. Наличие детальных процедур принятия кадров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b/>
              </w:rPr>
              <w:t>+</w:t>
            </w: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4.8. Регулярное проведение оперативных совещаний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  <w:rPr>
                <w:b/>
              </w:rPr>
            </w:pPr>
          </w:p>
        </w:tc>
      </w:tr>
      <w:tr w:rsidR="002B089A">
        <w:tc>
          <w:tcPr>
            <w:tcW w:w="78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4.9. Разработана система стимулирования персонала</w:t>
            </w:r>
          </w:p>
        </w:tc>
        <w:tc>
          <w:tcPr>
            <w:tcW w:w="13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  <w:rPr>
                <w:b/>
              </w:rPr>
            </w:pPr>
          </w:p>
        </w:tc>
      </w:tr>
    </w:tbl>
    <w:p w:rsidR="002B089A" w:rsidRDefault="002B089A">
      <w:pPr>
        <w:rPr>
          <w:sz w:val="28"/>
          <w:szCs w:val="28"/>
        </w:rPr>
      </w:pPr>
    </w:p>
    <w:p w:rsidR="002B089A" w:rsidRDefault="00FB33F3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В представленной таблице отмечены ответы на вопросы, полученные по результатам опроса представителей </w:t>
      </w:r>
      <w:proofErr w:type="spellStart"/>
      <w:r>
        <w:rPr>
          <w:rFonts w:eastAsia="Times New Roman" w:cs="Times New Roman"/>
          <w:color w:val="000000"/>
          <w:sz w:val="28"/>
          <w:szCs w:val="28"/>
        </w:rPr>
        <w:t>аудируемой</w:t>
      </w:r>
      <w:proofErr w:type="spellEnd"/>
      <w:r>
        <w:rPr>
          <w:rFonts w:eastAsia="Times New Roman" w:cs="Times New Roman"/>
          <w:color w:val="000000"/>
          <w:sz w:val="28"/>
          <w:szCs w:val="28"/>
        </w:rPr>
        <w:t xml:space="preserve"> организации. По данному тесту надежность контрольной среды определяется путем отношения количества ответов «да» к общему количеству вопросов, характерных для данной организации.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z w:val="28"/>
          <w:szCs w:val="28"/>
        </w:rPr>
        <w:t>Считается, что при количестве положительных ответов в рамках 40-60%, оценку систему внутреннего контрол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>я(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>СВК) можно определить, как среднюю; при результатах менее 40% или более 60% - уровень СВК квалифицируется как низкий или как высокий соответственно. Согласно приведенному в таблице 3.1 тесту надежность контрольной среды составляет 58% (15</w:t>
      </w:r>
      <w:proofErr w:type="gramStart"/>
      <w:r>
        <w:rPr>
          <w:rFonts w:eastAsia="Times New Roman" w:cs="Times New Roman"/>
          <w:color w:val="000000"/>
          <w:sz w:val="28"/>
          <w:szCs w:val="28"/>
        </w:rPr>
        <w:t xml:space="preserve"> :</w:t>
      </w:r>
      <w:proofErr w:type="gramEnd"/>
      <w:r>
        <w:rPr>
          <w:rFonts w:eastAsia="Times New Roman" w:cs="Times New Roman"/>
          <w:color w:val="000000"/>
          <w:sz w:val="28"/>
          <w:szCs w:val="28"/>
        </w:rPr>
        <w:t xml:space="preserve"> 26), что соответствует высокому уровню.</w:t>
      </w:r>
    </w:p>
    <w:p w:rsidR="002B089A" w:rsidRDefault="002B089A">
      <w:pPr>
        <w:shd w:val="clear" w:color="auto" w:fill="FFFFFF"/>
        <w:spacing w:line="360" w:lineRule="auto"/>
        <w:ind w:left="731"/>
        <w:jc w:val="both"/>
        <w:rPr>
          <w:sz w:val="28"/>
          <w:szCs w:val="28"/>
        </w:rPr>
      </w:pPr>
    </w:p>
    <w:p w:rsidR="002B089A" w:rsidRDefault="00FB33F3">
      <w:pPr>
        <w:pageBreakBefore/>
        <w:shd w:val="clear" w:color="auto" w:fill="FFFFFF"/>
        <w:spacing w:line="360" w:lineRule="auto"/>
        <w:ind w:left="731"/>
        <w:jc w:val="center"/>
        <w:rPr>
          <w:sz w:val="28"/>
          <w:szCs w:val="28"/>
        </w:rPr>
      </w:pPr>
      <w:r>
        <w:rPr>
          <w:sz w:val="28"/>
          <w:szCs w:val="28"/>
        </w:rPr>
        <w:t>3 УЧЕТ ПРОДАЖИ ГОТОВОЙ ПРОДУКЦИИ В ООО «ДЕКОРАТИВНО-ЦВЕТОЧНЫЕ КУЛЬТУРЫ»</w:t>
      </w:r>
    </w:p>
    <w:p w:rsidR="002B089A" w:rsidRDefault="00FB33F3">
      <w:pPr>
        <w:pStyle w:val="a5"/>
        <w:shd w:val="clear" w:color="auto" w:fill="FFFFFF"/>
        <w:spacing w:line="360" w:lineRule="auto"/>
        <w:jc w:val="center"/>
      </w:pPr>
      <w:r>
        <w:rPr>
          <w:sz w:val="28"/>
          <w:szCs w:val="28"/>
        </w:rPr>
        <w:t>3.1 Задачи учета продажи готовой продукции в организации</w:t>
      </w:r>
    </w:p>
    <w:p w:rsidR="002B089A" w:rsidRDefault="00FB33F3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Учет отгрузки готовой продукц</w:t>
      </w:r>
      <w:proofErr w:type="gramStart"/>
      <w:r>
        <w:rPr>
          <w:rFonts w:cs="Times New Roman"/>
          <w:sz w:val="28"/>
          <w:szCs w:val="28"/>
        </w:rPr>
        <w:t>ии и ее</w:t>
      </w:r>
      <w:proofErr w:type="gramEnd"/>
      <w:r>
        <w:rPr>
          <w:rFonts w:cs="Times New Roman"/>
          <w:sz w:val="28"/>
          <w:szCs w:val="28"/>
        </w:rPr>
        <w:t xml:space="preserve"> реализации занимает важное место в системе организации бухгалтерского учета на предприятии. Основными его задачами являются:</w:t>
      </w:r>
    </w:p>
    <w:p w:rsidR="002B089A" w:rsidRDefault="00FB33F3">
      <w:pPr>
        <w:pStyle w:val="a5"/>
        <w:numPr>
          <w:ilvl w:val="0"/>
          <w:numId w:val="15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контроль над выпуском готовой продукции, состоянием ее запасов и сохранностью на складах, объемом выполненных работ и услуг;</w:t>
      </w:r>
    </w:p>
    <w:p w:rsidR="002B089A" w:rsidRDefault="00FB33F3">
      <w:pPr>
        <w:pStyle w:val="a5"/>
        <w:numPr>
          <w:ilvl w:val="0"/>
          <w:numId w:val="15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четкая организация расчетов с покупателями, а также своевременное и правильное документальное оформление отгруженной и отпущенной продукции (работ, услуг);</w:t>
      </w:r>
    </w:p>
    <w:p w:rsidR="002B089A" w:rsidRDefault="00FB33F3">
      <w:pPr>
        <w:pStyle w:val="a5"/>
        <w:numPr>
          <w:ilvl w:val="0"/>
          <w:numId w:val="15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контроль над выполнением плана договоров-поставок по объёму и ассортименту реализованной продукции;</w:t>
      </w:r>
    </w:p>
    <w:p w:rsidR="002B089A" w:rsidRDefault="00FB33F3">
      <w:pPr>
        <w:pStyle w:val="a5"/>
        <w:numPr>
          <w:ilvl w:val="0"/>
          <w:numId w:val="15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контроль над своевременным поступлением денежных средств от продажи продукции, сверка взаимных расчетов с покупателями;</w:t>
      </w:r>
    </w:p>
    <w:p w:rsidR="002B089A" w:rsidRDefault="00FB33F3">
      <w:pPr>
        <w:pStyle w:val="a5"/>
        <w:numPr>
          <w:ilvl w:val="0"/>
          <w:numId w:val="15"/>
        </w:numPr>
        <w:tabs>
          <w:tab w:val="left" w:pos="-709"/>
        </w:tabs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своевременный и точный расчет сумм, полученных за реализованную продукцию, фактических затрат на ее производство и сбыт, расчет сумм прибыли.</w:t>
      </w:r>
    </w:p>
    <w:p w:rsidR="002B089A" w:rsidRDefault="00FB33F3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правильной организации сбыта и складского хозяйства, своевременное документальное оформление хозяйственных операций, а также ритмичности работы эти задачи будут успешно выполняться.</w:t>
      </w:r>
    </w:p>
    <w:p w:rsidR="002B089A" w:rsidRDefault="002B089A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FB33F3">
      <w:pPr>
        <w:pStyle w:val="12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3.2 Первичный учет продаж готовой продукции в организации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доходах и расходах от обычных видов деятельности формируется на основе данных соответствующих первичных документов, которыми оформляются отпуск и продажа готовой продукции (работ, услуг) и которые служат основанием для списания продукции со складов и других мест хранения, сдачи выполненных работ и оказанных услуг и расчетов с покупателями и заказчиками.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ООО «Декоративно-цветочные культуры» основным документом, предназначенным для оформления отпуска (отгрузки) продукции покупателям и заказчикам, является товарная накладная (ф. № ТОРГ-12).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Для оформления отгрузки продукции в сельскохозяйственных организациях применяется товарная накладная (форма № ТОРГ-12). Применяется для оформления продажи (отпуска) товарно-материальных ценностей сторонней организации. Составляется в двух экземплярах. Первый экземпляр остается в организации, сдающей товарно-материальные ценности, и является основанием для их списания. Второй экземпляр передается сторонней организации и является основанием для оприходования этих ценностей.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r>
        <w:rPr>
          <w:rStyle w:val="13"/>
          <w:rFonts w:ascii="Times New Roman" w:hAnsi="Times New Roman" w:cs="Times New Roman"/>
          <w:sz w:val="28"/>
          <w:szCs w:val="28"/>
        </w:rPr>
        <w:t xml:space="preserve">При перемещении товарно-материальных ценностей с участием транспортных средств, используется товарно-транспортная накладная (ф. № 1-Т). ТТН </w:t>
      </w:r>
      <w:r>
        <w:rPr>
          <w:rStyle w:val="13"/>
          <w:rFonts w:ascii="Times New Roman" w:hAnsi="Times New Roman" w:cs="Times New Roman"/>
          <w:sz w:val="28"/>
          <w:szCs w:val="28"/>
          <w:shd w:val="clear" w:color="auto" w:fill="FFFFFF"/>
        </w:rPr>
        <w:t>является основанием для списания ТМЦ у грузоотправителя и оприходования их у грузополучателя. Как правило, оформляется грузоотправителем. Однако по согласованию сторон документ может составляться и перевозчиком.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Товарно-транспортная накладная выписывается в нескольких экземплярах, количество зависит от формы накладной:</w:t>
      </w:r>
    </w:p>
    <w:p w:rsidR="002B089A" w:rsidRDefault="00FB33F3">
      <w:pPr>
        <w:pStyle w:val="12"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первый - остается у грузоотправителя и предназначается для списания товарно-материальных ценностей;</w:t>
      </w:r>
    </w:p>
    <w:p w:rsidR="002B089A" w:rsidRDefault="00FB33F3">
      <w:pPr>
        <w:pStyle w:val="12"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второй - предназначается для оприходования товарно-материальных ценностей у получателя груза (сдается водителем грузополучателю);</w:t>
      </w:r>
    </w:p>
    <w:p w:rsidR="002B089A" w:rsidRDefault="00FB33F3">
      <w:pPr>
        <w:pStyle w:val="12"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третий (передаётся организации-владельцу автотранспорта) - служит основанием для расчетов, организация-владелец автотранспорта прилагает его к счету за перевозку и высылает плательщику-заказчику автотранспорта;</w:t>
      </w:r>
    </w:p>
    <w:p w:rsidR="002B089A" w:rsidRDefault="00FB33F3">
      <w:pPr>
        <w:pStyle w:val="12"/>
        <w:numPr>
          <w:ilvl w:val="0"/>
          <w:numId w:val="16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четвертый (передаётся организации-владельцу автотранспорта) - прилагается к путевому листу и служит основанием для учёта транспортной работы и начисления заработной платы водителю.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</w:pPr>
      <w:r>
        <w:rPr>
          <w:rFonts w:eastAsia="Times New Roman" w:cs="Times New Roman"/>
          <w:sz w:val="28"/>
          <w:szCs w:val="28"/>
        </w:rPr>
        <w:t xml:space="preserve">Накладная на передачу готовой продукции в места хранения (форма </w:t>
      </w:r>
      <w:r>
        <w:rPr>
          <w:rFonts w:eastAsia="Times New Roman" w:cs="Times New Roman"/>
          <w:sz w:val="28"/>
          <w:szCs w:val="28"/>
          <w:lang w:val="en-US"/>
        </w:rPr>
        <w:t>N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val="en-US"/>
        </w:rPr>
        <w:t>MX</w:t>
      </w:r>
      <w:r>
        <w:rPr>
          <w:rFonts w:eastAsia="Times New Roman" w:cs="Times New Roman"/>
          <w:sz w:val="28"/>
          <w:szCs w:val="28"/>
        </w:rPr>
        <w:t xml:space="preserve">-18) </w:t>
      </w:r>
      <w:r>
        <w:rPr>
          <w:rFonts w:eastAsia="Times New Roman" w:cs="Times New Roman"/>
          <w:color w:val="000000"/>
          <w:sz w:val="28"/>
          <w:szCs w:val="28"/>
        </w:rPr>
        <w:t>применяется для учета передачи готовой продукции из производства в места хранения. Составляется в 2 экземплярах, материально-ответственным лицом структурного подразделения, сдающего готовую продукцию. Один экземпляр служит сдающему структурному подразделению основанием для списания продукции, а второй — принимающему складу для оприходования продукции.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pacing w:val="-4"/>
          <w:sz w:val="28"/>
          <w:szCs w:val="28"/>
        </w:rPr>
        <w:t>Информация о расходах на продажу формируется на основе данных соответствующих первичных документов, которым оформляются различные операции, учитываемые как расходы на продажу. Расходы на продажу – это комплекс самых различных операций, где заполняются самые различные документы, характеризующие ту или иную операцию.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Используемые материалы (тара, упаковка) оформляются накладными – требованиями (форма № М-11), которые оформляются в двух экземплярах.  После проведенных операций, заполненные и подписанные ответственными лицами документы к 25 числу каждого месяца передаются в бухгалтерию.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color w:val="000000"/>
          <w:spacing w:val="-2"/>
          <w:sz w:val="28"/>
          <w:szCs w:val="28"/>
        </w:rPr>
        <w:t>Расход бензина списывается на основании путевого листа, который заполняется начальником гаража, кассовых чеков на бензин и авансового отчета, который заполняется шоферов каждую неделю и сдается в бухгалтерию.</w:t>
      </w: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  <w:r>
        <w:rPr>
          <w:rFonts w:cs="Times New Roman"/>
          <w:color w:val="000000"/>
          <w:spacing w:val="-2"/>
          <w:sz w:val="28"/>
          <w:szCs w:val="28"/>
        </w:rPr>
        <w:t xml:space="preserve">Так как </w:t>
      </w:r>
      <w:proofErr w:type="gramStart"/>
      <w:r>
        <w:rPr>
          <w:rFonts w:cs="Times New Roman"/>
          <w:color w:val="000000"/>
          <w:spacing w:val="-2"/>
          <w:sz w:val="28"/>
          <w:szCs w:val="28"/>
        </w:rPr>
        <w:t>у ООО</w:t>
      </w:r>
      <w:proofErr w:type="gramEnd"/>
      <w:r>
        <w:rPr>
          <w:rFonts w:cs="Times New Roman"/>
          <w:color w:val="000000"/>
          <w:spacing w:val="-2"/>
          <w:sz w:val="28"/>
          <w:szCs w:val="28"/>
        </w:rPr>
        <w:t xml:space="preserve"> «Декоративно-цветочные культуры» нет отдельного вспомогательного производства, производящего электроэнергию, у хозяйства заключен договор со сторонней организацией.</w:t>
      </w:r>
      <w:r>
        <w:rPr>
          <w:color w:val="000000"/>
          <w:spacing w:val="-2"/>
          <w:sz w:val="28"/>
          <w:szCs w:val="28"/>
        </w:rPr>
        <w:t xml:space="preserve">  </w:t>
      </w:r>
      <w:r>
        <w:rPr>
          <w:rFonts w:cs="Times New Roman"/>
          <w:color w:val="000000"/>
          <w:spacing w:val="-2"/>
          <w:sz w:val="28"/>
          <w:szCs w:val="28"/>
        </w:rPr>
        <w:t>Ежемесячно в бухгалтерию хозяйства поступают квитанции. Распределение количества израсходованной электроэнергии на производственные подразделения осуществляется ежемесячно. Электроэнергия списывается на подразделения пропорционально потреблённой энергии.</w:t>
      </w: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  <w:rPr>
          <w:rFonts w:cs="Times New Roman"/>
          <w:color w:val="000000"/>
          <w:spacing w:val="-2"/>
          <w:sz w:val="28"/>
          <w:szCs w:val="28"/>
        </w:rPr>
      </w:pPr>
      <w:r>
        <w:rPr>
          <w:rFonts w:cs="Times New Roman"/>
          <w:color w:val="000000"/>
          <w:spacing w:val="-2"/>
          <w:sz w:val="28"/>
          <w:szCs w:val="28"/>
        </w:rPr>
        <w:t xml:space="preserve">Также </w:t>
      </w:r>
      <w:proofErr w:type="gramStart"/>
      <w:r>
        <w:rPr>
          <w:rFonts w:cs="Times New Roman"/>
          <w:color w:val="000000"/>
          <w:spacing w:val="-2"/>
          <w:sz w:val="28"/>
          <w:szCs w:val="28"/>
        </w:rPr>
        <w:t>у ООО</w:t>
      </w:r>
      <w:proofErr w:type="gramEnd"/>
      <w:r>
        <w:rPr>
          <w:rFonts w:cs="Times New Roman"/>
          <w:color w:val="000000"/>
          <w:spacing w:val="-2"/>
          <w:sz w:val="28"/>
          <w:szCs w:val="28"/>
        </w:rPr>
        <w:t xml:space="preserve"> «Декоративно-цветочные культуры» заключен договор со сторонней организацией, предоставляющей услуги связи (телефонная связь и интернет). Затраты учитываются на </w:t>
      </w:r>
      <w:proofErr w:type="spellStart"/>
      <w:r>
        <w:rPr>
          <w:rFonts w:cs="Times New Roman"/>
          <w:color w:val="000000"/>
          <w:spacing w:val="-2"/>
          <w:sz w:val="28"/>
          <w:szCs w:val="28"/>
        </w:rPr>
        <w:t>основаннии</w:t>
      </w:r>
      <w:proofErr w:type="spellEnd"/>
      <w:r>
        <w:rPr>
          <w:rFonts w:cs="Times New Roman"/>
          <w:color w:val="000000"/>
          <w:spacing w:val="-2"/>
          <w:sz w:val="28"/>
          <w:szCs w:val="28"/>
        </w:rPr>
        <w:t xml:space="preserve"> квитанции, а также акта на услуги.</w:t>
      </w: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  <w:r>
        <w:rPr>
          <w:rFonts w:cs="Times New Roman"/>
          <w:color w:val="000000"/>
          <w:spacing w:val="-2"/>
          <w:sz w:val="28"/>
          <w:szCs w:val="28"/>
        </w:rPr>
        <w:t xml:space="preserve">Помимо этого, </w:t>
      </w:r>
      <w:proofErr w:type="gramStart"/>
      <w:r>
        <w:rPr>
          <w:rFonts w:cs="Times New Roman"/>
          <w:color w:val="000000"/>
          <w:spacing w:val="-2"/>
          <w:sz w:val="28"/>
          <w:szCs w:val="28"/>
        </w:rPr>
        <w:t>у ООО</w:t>
      </w:r>
      <w:proofErr w:type="gramEnd"/>
      <w:r>
        <w:rPr>
          <w:rFonts w:cs="Times New Roman"/>
          <w:color w:val="000000"/>
          <w:spacing w:val="-2"/>
          <w:sz w:val="28"/>
          <w:szCs w:val="28"/>
        </w:rPr>
        <w:t xml:space="preserve"> «Декоративно-цветочные культуры» имеются расходы на рекламу. Расходы учитываются на основании акт на услуги от сторонней организации.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Услуги вспомогательных производств (машинно-тракторный парк) списываются на основании всех затрат, понесенных вспомогательным производством и расчетных показателей, составляемых в бухгалтерии после 25 числа каждого месяца.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color w:val="000000"/>
          <w:spacing w:val="-2"/>
          <w:sz w:val="28"/>
          <w:szCs w:val="28"/>
        </w:rPr>
        <w:t>Затраты по заработной плате, с отчислениями в социальные фонды (продавцы, товароведы, водители) списывают на основании табеля учета рабочего времени.</w:t>
      </w: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  <w:r>
        <w:rPr>
          <w:rFonts w:eastAsia="Times New Roman" w:cs="Times New Roman"/>
          <w:color w:val="000000"/>
          <w:sz w:val="28"/>
          <w:szCs w:val="28"/>
        </w:rPr>
        <w:t>Все вышеперечисленные документы заполняются работниками организации, подписываются начальниками подразделений и сдаются в бухгалтерию. В бухгалтерии все данные заносятся в компьютерную программу 1С: Бухгалтерия 8, где автоматически формируются сводные регистры.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</w:pPr>
      <w:r>
        <w:rPr>
          <w:rStyle w:val="13"/>
          <w:rFonts w:cs="Times New Roman"/>
          <w:color w:val="000000"/>
          <w:sz w:val="28"/>
          <w:szCs w:val="28"/>
        </w:rPr>
        <w:t xml:space="preserve">ООО «Декоративно-цветочные культуры» не обязано выписывать счет-фактуру, так как находится на специальном режиме налогообложения. </w:t>
      </w:r>
      <w:r>
        <w:rPr>
          <w:rStyle w:val="13"/>
          <w:rFonts w:cs="Times New Roman"/>
          <w:sz w:val="28"/>
          <w:szCs w:val="28"/>
        </w:rPr>
        <w:t>Счет-фактуру организация выписывает в том случае, если контрагент сам просит об этом.</w:t>
      </w:r>
    </w:p>
    <w:p w:rsidR="002B089A" w:rsidRDefault="00FB33F3">
      <w:pPr>
        <w:pStyle w:val="a5"/>
        <w:shd w:val="clear" w:color="auto" w:fill="FFFFFF"/>
        <w:spacing w:line="360" w:lineRule="auto"/>
        <w:ind w:left="0"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3.3 Организация и методика аналитического и синтетического учета продажи готовой продукции в организации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учета доходов и расходов от обычных видов деятельности применяется активно-пассивный счет 90 «Продажи».</w:t>
      </w:r>
    </w:p>
    <w:p w:rsidR="002B089A" w:rsidRDefault="00FB33F3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Счет 90 "Продажи" предназначен для обобщения информации о доходах и расходах, связанных с обычными видами деятельности организации (с процессом реализации готовой продукции, товаров, выполненных работ и оказанных услуг), а также для определения финансового результата по ним.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ООО «Декоративно-цветочные культуры» к доходам от обычных видов деятельности относятся:</w:t>
      </w:r>
    </w:p>
    <w:p w:rsidR="002B089A" w:rsidRDefault="00FB33F3">
      <w:pPr>
        <w:pStyle w:val="12"/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выручка от продажи продукции растениеводства;</w:t>
      </w:r>
    </w:p>
    <w:p w:rsidR="002B089A" w:rsidRDefault="00FB33F3">
      <w:pPr>
        <w:pStyle w:val="a5"/>
        <w:spacing w:line="360" w:lineRule="auto"/>
        <w:ind w:left="0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-доходы, полученные за выполнение работ и оказанные услуги (озеленение территории города) организациям, сторонним лицам и своим работникам и другие доходы от обычных видов деятельности.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Учет готовой продукции на предприятии в оценке по нормативной себестоимости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использования счета 40 «Выпуск продукции (работ, услуг)». К счету 43 «Готовая продукция» открываются 2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"Готовая продукция по учетным ценам" и 2 "Отклонения фактической себестоимости готовой продукции от учетной стоимости".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 кредиту счета 90 «Продажи» отражается выручка от продажи продукции в корреспонденции со счетом 62 «Расчеты с покупателями и заказчиками», по дебету - плановая себестоимость ее (в течение года, когда фактическая себестоимость не выявлена) корреспонденцией Дебет счета 90 «Продажи»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«Себестоимость продаж» Кредит счета 43 «Готовая продукций»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«Готовая продукция по учетным ценам» и разница между плановой и фактической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себестоимостью проданной продукции (в конце года) корреспонденцией Дебет счета 90 «Продажи»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«Себестоимость продаж» Кредит счета 43 «Готовая продукция»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«Отклонение фактической себестоимости готовой продукции от учетной стоимости».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Аналитический учет по счету 90 "Продажи" ведется по каждому виду проданных товаров, продукции, выполняемых работ, оказываемых услуг и др. В аналитическом учете по счету 90 "Продажи" наряду со стоимостью продукции и вырученными суммами отражают ее количество и качество.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Аналитические счета по продаже (реализации) сгруппированы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субсчетам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2B089A" w:rsidRDefault="00FB33F3">
      <w:pPr>
        <w:pStyle w:val="ConsPlusNormal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90-1 «Выручка»;</w:t>
      </w:r>
    </w:p>
    <w:p w:rsidR="002B089A" w:rsidRDefault="00FB33F3">
      <w:pPr>
        <w:pStyle w:val="ConsPlusNormal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90-2 «Себестоимость продаж»;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B089A" w:rsidRDefault="00FB33F3">
      <w:pPr>
        <w:pStyle w:val="ConsPlusNormal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90-3 «Расходы на продажу»;</w:t>
      </w:r>
    </w:p>
    <w:p w:rsidR="002B089A" w:rsidRDefault="00FB33F3">
      <w:pPr>
        <w:pStyle w:val="ConsPlusNormal"/>
        <w:numPr>
          <w:ilvl w:val="0"/>
          <w:numId w:val="17"/>
        </w:numPr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90-9 «Прибыль/убыток от продаж».</w:t>
      </w:r>
    </w:p>
    <w:p w:rsidR="002B089A" w:rsidRDefault="00FB33F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90-1 «Выручка» учитываются поступления активов, признаваемые выручкой.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90-2 «Себестоимость продаж» учитывается себестоимость продаж, по которым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90-1 «Выручка» признана выручка, а также учитывается сумма расходов на продажу.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90-9 «Прибыль (убыток) от продаж» предназначен для выявления финансового результата (прибыль или убыток) от продаж за отчетный месяц.</w:t>
      </w:r>
    </w:p>
    <w:p w:rsidR="002B089A" w:rsidRDefault="00FB33F3">
      <w:pPr>
        <w:pStyle w:val="ConsPlu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Рассмотрим регистрационный журнал хозяйственных операций по учету продажи готовой продукции в ООО «Декоративно-цветочные культуры» за январь 2016 года.</w:t>
      </w:r>
    </w:p>
    <w:p w:rsidR="002B089A" w:rsidRDefault="00FB33F3">
      <w:pPr>
        <w:pStyle w:val="12"/>
        <w:shd w:val="clear" w:color="auto" w:fill="FFFFFF"/>
        <w:tabs>
          <w:tab w:val="left" w:pos="857"/>
        </w:tabs>
        <w:autoSpaceDE w:val="0"/>
        <w:spacing w:before="194" w:after="200" w:line="360" w:lineRule="auto"/>
        <w:ind w:firstLine="709"/>
        <w:jc w:val="both"/>
      </w:pPr>
      <w:r>
        <w:rPr>
          <w:rFonts w:cs="Times New Roman"/>
          <w:sz w:val="28"/>
        </w:rPr>
        <w:t>Таблица 3.1 - Регистрационный журнал хозяйственных операций по учету продажи готовой продукции в организации за январь 2016 года</w:t>
      </w:r>
    </w:p>
    <w:tbl>
      <w:tblPr>
        <w:tblW w:w="9619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5"/>
        <w:gridCol w:w="2439"/>
        <w:gridCol w:w="163"/>
        <w:gridCol w:w="1484"/>
        <w:gridCol w:w="1490"/>
        <w:gridCol w:w="1144"/>
        <w:gridCol w:w="2044"/>
      </w:tblGrid>
      <w:tr w:rsidR="002B089A">
        <w:trPr>
          <w:trHeight w:val="833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№ п\</w:t>
            </w:r>
            <w:proofErr w:type="gramStart"/>
            <w:r>
              <w:rPr>
                <w:rFonts w:cs="Times New Roman"/>
                <w:color w:val="000000"/>
              </w:rPr>
              <w:t>п</w:t>
            </w:r>
            <w:proofErr w:type="gramEnd"/>
          </w:p>
        </w:tc>
        <w:tc>
          <w:tcPr>
            <w:tcW w:w="24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Содержание хозяйственной операции</w:t>
            </w:r>
          </w:p>
        </w:tc>
        <w:tc>
          <w:tcPr>
            <w:tcW w:w="16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Сумма, руб.</w:t>
            </w:r>
          </w:p>
        </w:tc>
        <w:tc>
          <w:tcPr>
            <w:tcW w:w="2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Корреспондирующие счета</w:t>
            </w:r>
          </w:p>
        </w:tc>
        <w:tc>
          <w:tcPr>
            <w:tcW w:w="2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</w:pPr>
            <w:r>
              <w:rPr>
                <w:rFonts w:cs="Times New Roman"/>
                <w:color w:val="000000"/>
              </w:rPr>
              <w:t>Документы, на основании которых производятся бухгалтерские записи</w:t>
            </w:r>
          </w:p>
        </w:tc>
      </w:tr>
      <w:tr w:rsidR="002B089A">
        <w:trPr>
          <w:trHeight w:val="147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4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64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дебет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</w:pPr>
            <w:r>
              <w:rPr>
                <w:rFonts w:cs="Times New Roman"/>
                <w:color w:val="000000"/>
              </w:rPr>
              <w:t>кредит</w:t>
            </w: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</w:tr>
      <w:tr w:rsidR="002B089A">
        <w:trPr>
          <w:trHeight w:val="315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2B089A">
        <w:trPr>
          <w:trHeight w:val="457"/>
        </w:trPr>
        <w:tc>
          <w:tcPr>
            <w:tcW w:w="96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spacing w:line="100" w:lineRule="atLeast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СЧЕТ 90 «ПРОДАЖИ»</w:t>
            </w:r>
          </w:p>
          <w:p w:rsidR="002B089A" w:rsidRDefault="00FB33F3">
            <w:pPr>
              <w:pStyle w:val="12"/>
              <w:tabs>
                <w:tab w:val="left" w:pos="857"/>
              </w:tabs>
              <w:autoSpaceDE w:val="0"/>
              <w:spacing w:line="100" w:lineRule="atLeast"/>
              <w:jc w:val="center"/>
            </w:pPr>
            <w:r>
              <w:rPr>
                <w:rFonts w:cs="Times New Roman"/>
                <w:color w:val="000000"/>
              </w:rPr>
              <w:t>Операции по дебету счета</w:t>
            </w:r>
          </w:p>
        </w:tc>
      </w:tr>
      <w:tr w:rsidR="002B089A">
        <w:trPr>
          <w:trHeight w:val="1470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2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Списана плановая себестоимость проданной продукции (</w:t>
            </w:r>
            <w:proofErr w:type="spellStart"/>
            <w:r>
              <w:rPr>
                <w:rFonts w:cs="Times New Roman"/>
                <w:color w:val="000000"/>
              </w:rPr>
              <w:t>альстермерия</w:t>
            </w:r>
            <w:proofErr w:type="spellEnd"/>
            <w:r>
              <w:rPr>
                <w:rFonts w:cs="Times New Roman"/>
                <w:color w:val="000000"/>
              </w:rPr>
              <w:t>, гербера)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13380,2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90-2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</w:pPr>
            <w:r>
              <w:rPr>
                <w:rFonts w:cs="Times New Roman"/>
                <w:color w:val="000000"/>
              </w:rPr>
              <w:t>43-1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spacing w:line="100" w:lineRule="atLeast"/>
            </w:pPr>
            <w:r>
              <w:rPr>
                <w:rStyle w:val="13"/>
                <w:rFonts w:cs="Times New Roman"/>
              </w:rPr>
              <w:t>Ведомость отгрузки готовой продукции</w:t>
            </w:r>
          </w:p>
        </w:tc>
      </w:tr>
      <w:tr w:rsidR="002B089A">
        <w:trPr>
          <w:trHeight w:val="1106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2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Списаны расходы на продажу, относящиеся к проданной продукции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1176,8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90-3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</w:pPr>
            <w:r>
              <w:rPr>
                <w:rFonts w:cs="Times New Roman"/>
                <w:color w:val="000000"/>
              </w:rPr>
              <w:t>Бухгалтерская справка</w:t>
            </w:r>
          </w:p>
        </w:tc>
      </w:tr>
      <w:tr w:rsidR="002B089A">
        <w:trPr>
          <w:trHeight w:val="335"/>
        </w:trPr>
        <w:tc>
          <w:tcPr>
            <w:tcW w:w="9619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</w:pPr>
            <w:r>
              <w:rPr>
                <w:rFonts w:cs="Times New Roman"/>
                <w:color w:val="000000"/>
              </w:rPr>
              <w:t>Операции по кредиту счета</w:t>
            </w:r>
          </w:p>
        </w:tc>
      </w:tr>
      <w:tr w:rsidR="002B089A">
        <w:trPr>
          <w:trHeight w:val="1950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26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Отражена выручка, поступившая от покупателей за проданную им продукцию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15986,1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62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</w:pPr>
            <w:r>
              <w:rPr>
                <w:rFonts w:cs="Times New Roman"/>
                <w:color w:val="000000"/>
              </w:rPr>
              <w:t>90-1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</w:pPr>
            <w:r>
              <w:rPr>
                <w:rStyle w:val="13"/>
                <w:rFonts w:cs="Times New Roman"/>
                <w:color w:val="000000"/>
              </w:rPr>
              <w:t xml:space="preserve">Товарная накладная (ф.№ ТОРГ-12), </w:t>
            </w:r>
            <w:r>
              <w:rPr>
                <w:rStyle w:val="13"/>
                <w:rFonts w:cs="Times New Roman"/>
              </w:rPr>
              <w:t>товарно-транспортная накладная (ф.№ 1-Т)</w:t>
            </w:r>
          </w:p>
        </w:tc>
      </w:tr>
    </w:tbl>
    <w:p w:rsidR="002B089A" w:rsidRDefault="002B089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В ООО «Декоративно-цветочные культуры» автоматизированный учет ведётся с помощью программы 1С: Бухгалтерия 8, это позволяет бухгалтеру на основе введённых первичных документов автоматически формировать разнообразные отчёты по синтетическому и аналитическому учёту. Основные из них: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оборотно</w:t>
      </w:r>
      <w:proofErr w:type="spellEnd"/>
      <w:r>
        <w:rPr>
          <w:rFonts w:cs="Times New Roman"/>
          <w:color w:val="000000"/>
          <w:spacing w:val="-4"/>
          <w:sz w:val="28"/>
          <w:szCs w:val="28"/>
        </w:rPr>
        <w:t>-сальдовая ведомость, анализ счета - за период и по датам, карточка счета, главная книга.</w:t>
      </w:r>
    </w:p>
    <w:p w:rsidR="002B089A" w:rsidRDefault="002B089A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2B089A" w:rsidRDefault="002B089A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</w:p>
    <w:p w:rsidR="002B089A" w:rsidRDefault="002B089A">
      <w:pPr>
        <w:shd w:val="clear" w:color="auto" w:fill="FFFFFF"/>
        <w:tabs>
          <w:tab w:val="left" w:pos="3600"/>
        </w:tabs>
        <w:spacing w:line="360" w:lineRule="auto"/>
        <w:jc w:val="both"/>
      </w:pP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jc w:val="both"/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300" distR="114300" simplePos="0" relativeHeight="11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106683</wp:posOffset>
                </wp:positionV>
                <wp:extent cx="3767958" cy="4909220"/>
                <wp:effectExtent l="0" t="0" r="22992" b="24730"/>
                <wp:wrapNone/>
                <wp:docPr id="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7958" cy="4909220"/>
                          <a:chOff x="0" y="0"/>
                          <a:chExt cx="3767958" cy="4909220"/>
                        </a:xfrm>
                      </wpg:grpSpPr>
                      <wps:wsp>
                        <wps:cNvPr id="4" name="Прямоугольник 18"/>
                        <wps:cNvSpPr/>
                        <wps:spPr>
                          <a:xfrm>
                            <a:off x="0" y="0"/>
                            <a:ext cx="3767958" cy="1198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3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>
                              <w:pPr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Первичные документы по учету доходов и расходов по обычным видам деятельности (Товарная накладная, Товарно-транспортная накладная, Накладная на передачу готовой продукции в места хранения, Накладная-требование, Путевой лист, Акт на оказание услуг)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1" compatLnSpc="0">
                          <a:noAutofit/>
                        </wps:bodyPr>
                      </wps:wsp>
                      <wps:wsp>
                        <wps:cNvPr id="5" name="Прямоугольник 17"/>
                        <wps:cNvSpPr/>
                        <wps:spPr>
                          <a:xfrm>
                            <a:off x="0" y="1639610"/>
                            <a:ext cx="3689128" cy="851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3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>
                              <w:pPr>
                                <w:spacing w:before="20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Регистры аналитического учета (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</w:rPr>
                                <w:t>Оборотно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</w:rPr>
                                <w:t>-сальдовая ведомость по счету 90, Карточка счета 90, Анализ счета 90)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1" compatLnSpc="0">
                          <a:noAutofit/>
                        </wps:bodyPr>
                      </wps:wsp>
                      <wps:wsp>
                        <wps:cNvPr id="6" name="Прямоугольник 13"/>
                        <wps:cNvSpPr/>
                        <wps:spPr>
                          <a:xfrm>
                            <a:off x="204953" y="4382810"/>
                            <a:ext cx="3269610" cy="526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3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>
                              <w:pPr>
                                <w:spacing w:before="20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Отчет о финансовых результатах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1" compatLnSpc="0">
                          <a:noAutofit/>
                        </wps:bodyPr>
                      </wps:wsp>
                      <wps:wsp>
                        <wps:cNvPr id="7" name="Прямоугольник 14"/>
                        <wps:cNvSpPr/>
                        <wps:spPr>
                          <a:xfrm>
                            <a:off x="204953" y="3594533"/>
                            <a:ext cx="3268797" cy="399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3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>
                              <w:pPr>
                                <w:spacing w:before="20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Главная книга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ctr" anchorCtr="1" compatLnSpc="0"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173425" y="2869323"/>
                            <a:ext cx="3333746" cy="405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>
                              <w:pPr>
                                <w:jc w:val="center"/>
                              </w:pPr>
                              <w:r>
                                <w:t>Журнал-ордер по счету 90</w:t>
                              </w:r>
                            </w:p>
                          </w:txbxContent>
                        </wps:txbx>
                        <wps:bodyPr vert="horz" wrap="square" lIns="0" tIns="0" rIns="0" bIns="0" anchor="ctr" anchorCtr="1" compatLnSpc="0">
                          <a:noAutofit/>
                        </wps:bodyPr>
                      </wps:wsp>
                      <wps:wsp>
                        <wps:cNvPr id="9" name="Полилиния 11"/>
                        <wps:cNvSpPr/>
                        <wps:spPr>
                          <a:xfrm>
                            <a:off x="1734205" y="3988676"/>
                            <a:ext cx="254157" cy="328681"/>
                          </a:xfrm>
                          <a:custGeom>
                            <a:avLst>
                              <a:gd name="f0" fmla="val 16200"/>
                              <a:gd name="f1" fmla="val 5400"/>
                            </a:avLst>
                            <a:gdLst>
                              <a:gd name="f2" fmla="val w"/>
                              <a:gd name="f3" fmla="val h"/>
                              <a:gd name="f4" fmla="val 0"/>
                              <a:gd name="f5" fmla="val 21600"/>
                              <a:gd name="f6" fmla="val 10800"/>
                              <a:gd name="f7" fmla="*/ f2 1 21600"/>
                              <a:gd name="f8" fmla="*/ f3 1 21600"/>
                              <a:gd name="f9" fmla="val f4"/>
                              <a:gd name="f10" fmla="val f5"/>
                              <a:gd name="f11" fmla="pin 0 f1 10800"/>
                              <a:gd name="f12" fmla="pin 0 f0 21600"/>
                              <a:gd name="f13" fmla="+- f10 0 f9"/>
                              <a:gd name="f14" fmla="val f11"/>
                              <a:gd name="f15" fmla="val f12"/>
                              <a:gd name="f16" fmla="*/ f11 f7 1"/>
                              <a:gd name="f17" fmla="*/ f12 f8 1"/>
                              <a:gd name="f18" fmla="*/ f13 1 21600"/>
                              <a:gd name="f19" fmla="+- 21600 0 f14"/>
                              <a:gd name="f20" fmla="+- 21600 0 f15"/>
                              <a:gd name="f21" fmla="*/ f14 f7 1"/>
                              <a:gd name="f22" fmla="*/ 0 f18 1"/>
                              <a:gd name="f23" fmla="*/ f20 f14 1"/>
                              <a:gd name="f24" fmla="*/ f19 f7 1"/>
                              <a:gd name="f25" fmla="*/ f23 1 10800"/>
                              <a:gd name="f26" fmla="*/ f22 1 f18"/>
                              <a:gd name="f27" fmla="+- f15 f25 0"/>
                              <a:gd name="f28" fmla="*/ f26 f8 1"/>
                              <a:gd name="f29" fmla="*/ f27 f8 1"/>
                            </a:gdLst>
                            <a:ahLst>
                              <a:ahXY gdRefX="f1" minX="f4" maxX="f6" gdRefY="f0" minY="f4" maxY="f5">
                                <a:pos x="f16" y="f1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8" r="f24" b="f29"/>
                            <a:pathLst>
                              <a:path w="21600" h="21600">
                                <a:moveTo>
                                  <a:pt x="f14" y="f4"/>
                                </a:moveTo>
                                <a:lnTo>
                                  <a:pt x="f14" y="f15"/>
                                </a:lnTo>
                                <a:lnTo>
                                  <a:pt x="f4" y="f15"/>
                                </a:lnTo>
                                <a:lnTo>
                                  <a:pt x="f6" y="f5"/>
                                </a:lnTo>
                                <a:lnTo>
                                  <a:pt x="f5" y="f15"/>
                                </a:lnTo>
                                <a:lnTo>
                                  <a:pt x="f19" y="f15"/>
                                </a:lnTo>
                                <a:lnTo>
                                  <a:pt x="f19" y="f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6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/>
                          </w:txbxContent>
                        </wps:txbx>
                        <wps:bodyPr vert="horz" wrap="square" lIns="0" tIns="0" rIns="0" bIns="0" anchor="ctr" anchorCtr="0" compatLnSpc="0">
                          <a:noAutofit/>
                        </wps:bodyPr>
                      </wps:wsp>
                      <wps:wsp>
                        <wps:cNvPr id="10" name="Полилиния 5"/>
                        <wps:cNvSpPr/>
                        <wps:spPr>
                          <a:xfrm>
                            <a:off x="1749969" y="1229703"/>
                            <a:ext cx="227219" cy="315312"/>
                          </a:xfrm>
                          <a:custGeom>
                            <a:avLst>
                              <a:gd name="f0" fmla="val 16200"/>
                              <a:gd name="f1" fmla="val 5400"/>
                            </a:avLst>
                            <a:gdLst>
                              <a:gd name="f2" fmla="val w"/>
                              <a:gd name="f3" fmla="val h"/>
                              <a:gd name="f4" fmla="val 0"/>
                              <a:gd name="f5" fmla="val 21600"/>
                              <a:gd name="f6" fmla="val 10800"/>
                              <a:gd name="f7" fmla="*/ f2 1 21600"/>
                              <a:gd name="f8" fmla="*/ f3 1 21600"/>
                              <a:gd name="f9" fmla="val f4"/>
                              <a:gd name="f10" fmla="val f5"/>
                              <a:gd name="f11" fmla="pin 0 f1 10800"/>
                              <a:gd name="f12" fmla="pin 0 f0 21600"/>
                              <a:gd name="f13" fmla="+- f10 0 f9"/>
                              <a:gd name="f14" fmla="val f11"/>
                              <a:gd name="f15" fmla="val f12"/>
                              <a:gd name="f16" fmla="*/ f11 f7 1"/>
                              <a:gd name="f17" fmla="*/ f12 f8 1"/>
                              <a:gd name="f18" fmla="*/ f13 1 21600"/>
                              <a:gd name="f19" fmla="+- 21600 0 f14"/>
                              <a:gd name="f20" fmla="+- 21600 0 f15"/>
                              <a:gd name="f21" fmla="*/ f14 f7 1"/>
                              <a:gd name="f22" fmla="*/ 0 f18 1"/>
                              <a:gd name="f23" fmla="*/ f20 f14 1"/>
                              <a:gd name="f24" fmla="*/ f19 f7 1"/>
                              <a:gd name="f25" fmla="*/ f23 1 10800"/>
                              <a:gd name="f26" fmla="*/ f22 1 f18"/>
                              <a:gd name="f27" fmla="+- f15 f25 0"/>
                              <a:gd name="f28" fmla="*/ f26 f8 1"/>
                              <a:gd name="f29" fmla="*/ f27 f8 1"/>
                            </a:gdLst>
                            <a:ahLst>
                              <a:ahXY gdRefX="f1" minX="f4" maxX="f6" gdRefY="f0" minY="f4" maxY="f5">
                                <a:pos x="f16" y="f1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8" r="f24" b="f29"/>
                            <a:pathLst>
                              <a:path w="21600" h="21600">
                                <a:moveTo>
                                  <a:pt x="f14" y="f4"/>
                                </a:moveTo>
                                <a:lnTo>
                                  <a:pt x="f14" y="f15"/>
                                </a:lnTo>
                                <a:lnTo>
                                  <a:pt x="f4" y="f15"/>
                                </a:lnTo>
                                <a:lnTo>
                                  <a:pt x="f6" y="f5"/>
                                </a:lnTo>
                                <a:lnTo>
                                  <a:pt x="f5" y="f15"/>
                                </a:lnTo>
                                <a:lnTo>
                                  <a:pt x="f19" y="f15"/>
                                </a:lnTo>
                                <a:lnTo>
                                  <a:pt x="f19" y="f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6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/>
                          </w:txbxContent>
                        </wps:txbx>
                        <wps:bodyPr vert="horz" wrap="square" lIns="0" tIns="0" rIns="0" bIns="0" anchor="ctr" anchorCtr="0" compatLnSpc="0">
                          <a:noAutofit/>
                        </wps:bodyPr>
                      </wps:wsp>
                      <wps:wsp>
                        <wps:cNvPr id="11" name="Полилиния 7"/>
                        <wps:cNvSpPr/>
                        <wps:spPr>
                          <a:xfrm>
                            <a:off x="1749969" y="2522482"/>
                            <a:ext cx="222473" cy="331076"/>
                          </a:xfrm>
                          <a:custGeom>
                            <a:avLst>
                              <a:gd name="f0" fmla="val 16200"/>
                              <a:gd name="f1" fmla="val 5400"/>
                            </a:avLst>
                            <a:gdLst>
                              <a:gd name="f2" fmla="val w"/>
                              <a:gd name="f3" fmla="val h"/>
                              <a:gd name="f4" fmla="val 0"/>
                              <a:gd name="f5" fmla="val 21600"/>
                              <a:gd name="f6" fmla="val 10800"/>
                              <a:gd name="f7" fmla="*/ f2 1 21600"/>
                              <a:gd name="f8" fmla="*/ f3 1 21600"/>
                              <a:gd name="f9" fmla="val f4"/>
                              <a:gd name="f10" fmla="val f5"/>
                              <a:gd name="f11" fmla="pin 0 f1 10800"/>
                              <a:gd name="f12" fmla="pin 0 f0 21600"/>
                              <a:gd name="f13" fmla="+- f10 0 f9"/>
                              <a:gd name="f14" fmla="val f11"/>
                              <a:gd name="f15" fmla="val f12"/>
                              <a:gd name="f16" fmla="*/ f11 f7 1"/>
                              <a:gd name="f17" fmla="*/ f12 f8 1"/>
                              <a:gd name="f18" fmla="*/ f13 1 21600"/>
                              <a:gd name="f19" fmla="+- 21600 0 f14"/>
                              <a:gd name="f20" fmla="+- 21600 0 f15"/>
                              <a:gd name="f21" fmla="*/ f14 f7 1"/>
                              <a:gd name="f22" fmla="*/ 0 f18 1"/>
                              <a:gd name="f23" fmla="*/ f20 f14 1"/>
                              <a:gd name="f24" fmla="*/ f19 f7 1"/>
                              <a:gd name="f25" fmla="*/ f23 1 10800"/>
                              <a:gd name="f26" fmla="*/ f22 1 f18"/>
                              <a:gd name="f27" fmla="+- f15 f25 0"/>
                              <a:gd name="f28" fmla="*/ f26 f8 1"/>
                              <a:gd name="f29" fmla="*/ f27 f8 1"/>
                            </a:gdLst>
                            <a:ahLst>
                              <a:ahXY gdRefX="f1" minX="f4" maxX="f6" gdRefY="f0" minY="f4" maxY="f5">
                                <a:pos x="f16" y="f1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8" r="f24" b="f29"/>
                            <a:pathLst>
                              <a:path w="21600" h="21600">
                                <a:moveTo>
                                  <a:pt x="f14" y="f4"/>
                                </a:moveTo>
                                <a:lnTo>
                                  <a:pt x="f14" y="f15"/>
                                </a:lnTo>
                                <a:lnTo>
                                  <a:pt x="f4" y="f15"/>
                                </a:lnTo>
                                <a:lnTo>
                                  <a:pt x="f6" y="f5"/>
                                </a:lnTo>
                                <a:lnTo>
                                  <a:pt x="f5" y="f15"/>
                                </a:lnTo>
                                <a:lnTo>
                                  <a:pt x="f19" y="f15"/>
                                </a:lnTo>
                                <a:lnTo>
                                  <a:pt x="f19" y="f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6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/>
                          </w:txbxContent>
                        </wps:txbx>
                        <wps:bodyPr vert="horz" wrap="square" lIns="0" tIns="0" rIns="0" bIns="0" anchor="ctr" anchorCtr="0" compatLnSpc="0">
                          <a:noAutofit/>
                        </wps:bodyPr>
                      </wps:wsp>
                      <wps:wsp>
                        <wps:cNvPr id="12" name="Полилиния 9"/>
                        <wps:cNvSpPr/>
                        <wps:spPr>
                          <a:xfrm>
                            <a:off x="1749969" y="3231928"/>
                            <a:ext cx="211683" cy="303836"/>
                          </a:xfrm>
                          <a:custGeom>
                            <a:avLst>
                              <a:gd name="f0" fmla="val 16200"/>
                              <a:gd name="f1" fmla="val 5400"/>
                            </a:avLst>
                            <a:gdLst>
                              <a:gd name="f2" fmla="val w"/>
                              <a:gd name="f3" fmla="val h"/>
                              <a:gd name="f4" fmla="val 0"/>
                              <a:gd name="f5" fmla="val 21600"/>
                              <a:gd name="f6" fmla="val 10800"/>
                              <a:gd name="f7" fmla="*/ f2 1 21600"/>
                              <a:gd name="f8" fmla="*/ f3 1 21600"/>
                              <a:gd name="f9" fmla="val f4"/>
                              <a:gd name="f10" fmla="val f5"/>
                              <a:gd name="f11" fmla="pin 0 f1 10800"/>
                              <a:gd name="f12" fmla="pin 0 f0 21600"/>
                              <a:gd name="f13" fmla="+- f10 0 f9"/>
                              <a:gd name="f14" fmla="val f11"/>
                              <a:gd name="f15" fmla="val f12"/>
                              <a:gd name="f16" fmla="*/ f11 f7 1"/>
                              <a:gd name="f17" fmla="*/ f12 f8 1"/>
                              <a:gd name="f18" fmla="*/ f13 1 21600"/>
                              <a:gd name="f19" fmla="+- 21600 0 f14"/>
                              <a:gd name="f20" fmla="+- 21600 0 f15"/>
                              <a:gd name="f21" fmla="*/ f14 f7 1"/>
                              <a:gd name="f22" fmla="*/ 0 f18 1"/>
                              <a:gd name="f23" fmla="*/ f20 f14 1"/>
                              <a:gd name="f24" fmla="*/ f19 f7 1"/>
                              <a:gd name="f25" fmla="*/ f23 1 10800"/>
                              <a:gd name="f26" fmla="*/ f22 1 f18"/>
                              <a:gd name="f27" fmla="+- f15 f25 0"/>
                              <a:gd name="f28" fmla="*/ f26 f8 1"/>
                              <a:gd name="f29" fmla="*/ f27 f8 1"/>
                            </a:gdLst>
                            <a:ahLst>
                              <a:ahXY gdRefX="f1" minX="f4" maxX="f6" gdRefY="f0" minY="f4" maxY="f5">
                                <a:pos x="f16" y="f17"/>
                              </a:ahXY>
                            </a:ahLst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1" t="f28" r="f24" b="f29"/>
                            <a:pathLst>
                              <a:path w="21600" h="21600">
                                <a:moveTo>
                                  <a:pt x="f14" y="f4"/>
                                </a:moveTo>
                                <a:lnTo>
                                  <a:pt x="f14" y="f15"/>
                                </a:lnTo>
                                <a:lnTo>
                                  <a:pt x="f4" y="f15"/>
                                </a:lnTo>
                                <a:lnTo>
                                  <a:pt x="f6" y="f5"/>
                                </a:lnTo>
                                <a:lnTo>
                                  <a:pt x="f5" y="f15"/>
                                </a:lnTo>
                                <a:lnTo>
                                  <a:pt x="f19" y="f15"/>
                                </a:lnTo>
                                <a:lnTo>
                                  <a:pt x="f19" y="f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6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:rsidR="00426A0F" w:rsidRDefault="00426A0F"/>
                          </w:txbxContent>
                        </wps:txbx>
                        <wps:bodyPr vert="horz" wrap="square" lIns="0" tIns="0" rIns="0" bIns="0" anchor="ctr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Группа 13" o:spid="_x0000_s1027" style="position:absolute;left:0;text-align:left;margin-left:94.95pt;margin-top:8.4pt;width:296.7pt;height:386.55pt;z-index:11" coordsize="37679,4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">
                <v:rect id="Прямоугольник 18" o:spid="_x0000_s1028" style="position:absolute;width:37679;height:1198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6HsIA&#10;AADaAAAADwAAAGRycy9kb3ducmV2LnhtbESPQWvCQBSE7wX/w/IEb/XFICVEVxHBKtJLbVGPj+wz&#10;CWbfhuw2pv++Wyj0OMzMN8xyPdhG9dz52omG2TQBxVI4U0up4fNj95yB8oHEUOOENXyzh/Vq9LSk&#10;3LiHvHN/CqWKEPE5aahCaHNEX1RsyU9dyxK9m+sshSi7Ek1Hjwi3DaZJ8oKWaokLFbW8rbi4n76s&#10;Bmxv2X6fvvrz/S3N8HLtj35ArSfjYbMAFXgI/+G/9sFomMPvlXgDc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/oewgAAANoAAAAPAAAAAAAAAAAAAAAAAJgCAABkcnMvZG93&#10;bnJldi54bWxQSwUGAAAAAAQABAD1AAAAhwMAAAAA&#10;" strokeweight=".26008mm">
                  <v:textbox>
                    <w:txbxContent>
                      <w:p w:rsidR="00426A0F" w:rsidRDefault="00426A0F">
                        <w:pPr>
                          <w:jc w:val="center"/>
                        </w:pPr>
                        <w:r>
                          <w:rPr>
                            <w:rFonts w:cs="Times New Roman"/>
                          </w:rPr>
                          <w:t>Первичные документы по учету доходов и расходов по обычным видам деятельности (Товарная накладная, Товарно-транспортная накладная, Накладная на передачу готовой продукции в места хранения, Накладная-требование, Путевой лист, Акт на оказание услуг)</w:t>
                        </w:r>
                      </w:p>
                    </w:txbxContent>
                  </v:textbox>
                </v:rect>
                <v:rect id="Прямоугольник 17" o:spid="_x0000_s1029" style="position:absolute;top:16396;width:36891;height:851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fhcIA&#10;AADaAAAADwAAAGRycy9kb3ducmV2LnhtbESPQWvCQBSE7wX/w/IEb/XFgCVEVxHBKtJLbVGPj+wz&#10;CWbfhuw2pv++Wyj0OMzMN8xyPdhG9dz52omG2TQBxVI4U0up4fNj95yB8oHEUOOENXyzh/Vq9LSk&#10;3LiHvHN/CqWKEPE5aahCaHNEX1RsyU9dyxK9m+sshSi7Ek1Hjwi3DaZJ8oKWaokLFbW8rbi4n76s&#10;Bmxv2X6fvvrz/S3N8HLtj35ArSfjYbMAFXgI/+G/9sFomMPvlXgDc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1+FwgAAANoAAAAPAAAAAAAAAAAAAAAAAJgCAABkcnMvZG93&#10;bnJldi54bWxQSwUGAAAAAAQABAD1AAAAhwMAAAAA&#10;" strokeweight=".26008mm">
                  <v:textbox>
                    <w:txbxContent>
                      <w:p w:rsidR="00426A0F" w:rsidRDefault="00426A0F">
                        <w:pPr>
                          <w:spacing w:before="20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Регистры аналитического учета (Оборотно-сальдовая ведомость по счету 90, Карточка счета 90, Анализ счета 90)</w:t>
                        </w:r>
                      </w:p>
                    </w:txbxContent>
                  </v:textbox>
                </v:rect>
                <v:rect id="Прямоугольник 13" o:spid="_x0000_s1030" style="position:absolute;left:2049;top:43828;width:32696;height:5264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B8sIA&#10;AADaAAAADwAAAGRycy9kb3ducmV2LnhtbESPQWvCQBSE7wX/w/IEb/XFHCREVxFBLeKltlSPj+wz&#10;CWbfhuw2xn/fLRR6HGbmG2a5Hmyjeu587UTDbJqAYimcqaXU8Pmxe81A+UBiqHHCGp7sYb0avSwp&#10;N+4h79yfQ6kiRHxOGqoQ2hzRFxVb8lPXskTv5jpLIcquRNPRI8Jtg2mSzNFSLXGhopa3FRf387fV&#10;gO0tOxzSvf+6n9IML9f+6AfUejIeNgtQgYfwH/5rvxkNc/i9Em8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2cHywgAAANoAAAAPAAAAAAAAAAAAAAAAAJgCAABkcnMvZG93&#10;bnJldi54bWxQSwUGAAAAAAQABAD1AAAAhwMAAAAA&#10;" strokeweight=".26008mm">
                  <v:textbox>
                    <w:txbxContent>
                      <w:p w:rsidR="00426A0F" w:rsidRDefault="00426A0F">
                        <w:pPr>
                          <w:spacing w:before="20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Отчет о финансовых результатах</w:t>
                        </w:r>
                      </w:p>
                    </w:txbxContent>
                  </v:textbox>
                </v:rect>
                <v:rect id="_x0000_s1031" style="position:absolute;left:2049;top:35945;width:32688;height:3996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kacIA&#10;AADaAAAADwAAAGRycy9kb3ducmV2LnhtbESPQWvCQBSE7wX/w/IEb/XFHGyIriKCVaSX2qIeH9ln&#10;Esy+DdltTP99t1DocZiZb5jlerCN6rnztRMNs2kCiqVwppZSw+fH7jkD5QOJocYJa/hmD+vV6GlJ&#10;uXEPeef+FEoVIeJz0lCF0OaIvqjYkp+6liV6N9dZClF2JZqOHhFuG0yTZI6WaokLFbW8rbi4n76s&#10;Bmxv2X6fvvrz/S3N8HLtj35ArSfjYbMAFXgI/+G/9sFoeIHfK/EG4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WRpwgAAANoAAAAPAAAAAAAAAAAAAAAAAJgCAABkcnMvZG93&#10;bnJldi54bWxQSwUGAAAAAAQABAD1AAAAhwMAAAAA&#10;" strokeweight=".26008mm">
                  <v:textbox>
                    <w:txbxContent>
                      <w:p w:rsidR="00426A0F" w:rsidRDefault="00426A0F">
                        <w:pPr>
                          <w:spacing w:before="20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Главная книга</w:t>
                        </w:r>
                      </w:p>
                    </w:txbxContent>
                  </v:textbox>
                </v:rect>
                <v:rect id="Прямоугольник 8" o:spid="_x0000_s1032" style="position:absolute;left:1734;top:28693;width:33337;height:405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Rgb4A&#10;AADaAAAADwAAAGRycy9kb3ducmV2LnhtbERPTWvCQBC9C/0PyxR6042FikRXkYK1B0FipechOybB&#10;7GzITjX9985B8Ph438v1EFpzpT41kR1MJxkY4jL6hisHp5/teA4mCbLHNjI5+KcE69XLaIm5jzcu&#10;6HqUymgIpxwd1CJdbm0qawqYJrEjVu4c+4CisK+s7/Gm4aG171k2swEb1oYaO/qsqbwc/4L2ZmL3&#10;X7/xcBhicdrteCofxda5t9dhswAjNMhT/HB/ewe6Va/oDbCrO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ykYG+AAAA2gAAAA8AAAAAAAAAAAAAAAAAmAIAAGRycy9kb3ducmV2&#10;LnhtbFBLBQYAAAAABAAEAPUAAACDAwAAAAA=&#10;" strokeweight=".35mm">
                  <v:textbox inset="0,0,0,0">
                    <w:txbxContent>
                      <w:p w:rsidR="00426A0F" w:rsidRDefault="00426A0F">
                        <w:pPr>
                          <w:jc w:val="center"/>
                        </w:pPr>
                        <w:r>
                          <w:t>Журнал-ордер по счету 90</w:t>
                        </w:r>
                      </w:p>
                    </w:txbxContent>
                  </v:textbox>
                </v:rect>
                <v:shape id="Полилиния 11" o:spid="_x0000_s1033" style="position:absolute;left:17342;top:39886;width:2541;height:3287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VL8UA&#10;AADaAAAADwAAAGRycy9kb3ducmV2LnhtbESPT0sDMRTE74LfITzBm81aRdq1aZGWVvGy/Us9PjbP&#10;zeLmZUliu+2nbwShx2FmfsOMJp1txIF8qB0reOxlIIhLp2uuFGw384cBiBCRNTaOScGJAkzGtzcj&#10;zLU78ooO61iJBOGQowITY5tLGUpDFkPPtcTJ+3beYkzSV1J7PCa4bWQ/y16kxZrTgsGWpobKn/Wv&#10;VeCrwsmVWc6Kp89FsXvW7+fF116p+7vu7RVEpC5ew//tD61gCH9X0g2Q4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NUvxQAAANoAAAAPAAAAAAAAAAAAAAAAAJgCAABkcnMv&#10;ZG93bnJldi54bWxQSwUGAAAAAAQABAD1AAAAigMAAAAA&#10;" adj="-11796480,,5400" path="m5400,r,16200l,16200r10800,5400l21600,16200r-5400,l16200,,5400,xe" fillcolor="black" strokeweight=".35mm">
                  <v:stroke joinstyle="miter"/>
                  <v:formulas/>
                  <v:path arrowok="t" o:connecttype="custom" o:connectlocs="127079,0;254157,164341;127079,328681;0,164341" o:connectangles="270,0,90,180" textboxrect="5400,0,16200,18900"/>
                  <v:textbox inset="0,0,0,0">
                    <w:txbxContent>
                      <w:p w:rsidR="00426A0F" w:rsidRDefault="00426A0F"/>
                    </w:txbxContent>
                  </v:textbox>
                </v:shape>
                <v:shape id="Полилиния 5" o:spid="_x0000_s1034" style="position:absolute;left:17499;top:12297;width:2272;height:3153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lmsUA&#10;AADbAAAADwAAAGRycy9kb3ducmV2LnhtbESPzUsDMRDF74L/QxjBm836gci2aZEWq/Sy/USPw2bc&#10;LG4mSxLbrX+9cxC8zfDevPebyWzwnTpSTG1gA7ejAhRxHWzLjYH97uXmCVTKyBa7wGTgTAlm08uL&#10;CZY2nHhDx21ulIRwKtGAy7kvtU61I49pFHpi0T5D9JhljY22EU8S7jt9VxSP2mPL0uCwp7mj+mv7&#10;7Q3Epgp649aL6n61rA4P9vVn+fFuzPXV8DwGlWnI/+a/6zcr+EIvv8gAe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qWaxQAAANsAAAAPAAAAAAAAAAAAAAAAAJgCAABkcnMv&#10;ZG93bnJldi54bWxQSwUGAAAAAAQABAD1AAAAigMAAAAA&#10;" adj="-11796480,,5400" path="m5400,r,16200l,16200r10800,5400l21600,16200r-5400,l16200,,5400,xe" fillcolor="black" strokeweight=".35mm">
                  <v:stroke joinstyle="miter"/>
                  <v:formulas/>
                  <v:path arrowok="t" o:connecttype="custom" o:connectlocs="113610,0;227219,157656;113610,315312;0,157656" o:connectangles="270,0,90,180" textboxrect="5400,0,16200,18900"/>
                  <v:textbox inset="0,0,0,0">
                    <w:txbxContent>
                      <w:p w:rsidR="00426A0F" w:rsidRDefault="00426A0F"/>
                    </w:txbxContent>
                  </v:textbox>
                </v:shape>
                <v:shape id="Полилиния 7" o:spid="_x0000_s1035" style="position:absolute;left:17499;top:25224;width:2225;height:3311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AAcMA&#10;AADbAAAADwAAAGRycy9kb3ducmV2LnhtbERPTWsCMRC9F/ofwhS81axaSlmNUhRt8bJqK3ocNtPN&#10;4mayJFG3/vqmUOhtHu9zJrPONuJCPtSOFQz6GQji0umaKwWfH8vHFxAhImtsHJOCbwowm97fTTDX&#10;7spbuuxiJVIIhxwVmBjbXMpQGrIY+q4lTtyX8xZjgr6S2uM1hdtGDrPsWVqsOTUYbGluqDztzlaB&#10;rwont2azKEbrVbF/0m+31fGgVO+hex2DiNTFf/Gf+12n+QP4/SUdIK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AAcMAAADbAAAADwAAAAAAAAAAAAAAAACYAgAAZHJzL2Rv&#10;d25yZXYueG1sUEsFBgAAAAAEAAQA9QAAAIgDAAAAAA==&#10;" adj="-11796480,,5400" path="m5400,r,16200l,16200r10800,5400l21600,16200r-5400,l16200,,5400,xe" fillcolor="black" strokeweight=".35mm">
                  <v:stroke joinstyle="miter"/>
                  <v:formulas/>
                  <v:path arrowok="t" o:connecttype="custom" o:connectlocs="111237,0;222473,165538;111237,331076;0,165538" o:connectangles="270,0,90,180" textboxrect="5400,0,16200,18900"/>
                  <v:textbox inset="0,0,0,0">
                    <w:txbxContent>
                      <w:p w:rsidR="00426A0F" w:rsidRDefault="00426A0F"/>
                    </w:txbxContent>
                  </v:textbox>
                </v:shape>
                <v:shape id="Полилиния 9" o:spid="_x0000_s1036" style="position:absolute;left:17499;top:32319;width:2117;height:3038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edsMA&#10;AADbAAAADwAAAGRycy9kb3ducmV2LnhtbERPS2sCMRC+C/0PYQq9aba2FFmNIi21xcv6RI/DZtws&#10;3UyWJNWtv74pFLzNx/ecyayzjTiTD7VjBY+DDARx6XTNlYLd9r0/AhEissbGMSn4oQCz6V1vgrl2&#10;F17TeRMrkUI45KjAxNjmUobSkMUwcC1x4k7OW4wJ+kpqj5cUbhs5zLIXabHm1GCwpVdD5dfm2yrw&#10;VeHk2qzeiqflotg/64/r4nhQ6uG+m49BROriTfzv/tRp/hD+fkkH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edsMAAADbAAAADwAAAAAAAAAAAAAAAACYAgAAZHJzL2Rv&#10;d25yZXYueG1sUEsFBgAAAAAEAAQA9QAAAIgDAAAAAA==&#10;" adj="-11796480,,5400" path="m5400,r,16200l,16200r10800,5400l21600,16200r-5400,l16200,,5400,xe" fillcolor="black" strokeweight=".35mm">
                  <v:stroke joinstyle="miter"/>
                  <v:formulas/>
                  <v:path arrowok="t" o:connecttype="custom" o:connectlocs="105842,0;211683,151918;105842,303836;0,151918" o:connectangles="270,0,90,180" textboxrect="5400,0,16200,18900"/>
                  <v:textbox inset="0,0,0,0">
                    <w:txbxContent>
                      <w:p w:rsidR="00426A0F" w:rsidRDefault="00426A0F"/>
                    </w:txbxContent>
                  </v:textbox>
                </v:shape>
              </v:group>
            </w:pict>
          </mc:Fallback>
        </mc:AlternateContent>
      </w:r>
    </w:p>
    <w:p w:rsidR="002B089A" w:rsidRDefault="002B089A">
      <w:pPr>
        <w:pStyle w:val="Normal1"/>
        <w:spacing w:line="360" w:lineRule="auto"/>
        <w:ind w:firstLine="720"/>
        <w:jc w:val="both"/>
      </w:pPr>
    </w:p>
    <w:p w:rsidR="002B089A" w:rsidRDefault="002B089A">
      <w:pPr>
        <w:pStyle w:val="Normal1"/>
        <w:spacing w:line="360" w:lineRule="auto"/>
        <w:ind w:firstLine="720"/>
        <w:jc w:val="both"/>
      </w:pPr>
    </w:p>
    <w:p w:rsidR="002B089A" w:rsidRDefault="002B089A">
      <w:pPr>
        <w:pStyle w:val="Normal1"/>
        <w:spacing w:line="360" w:lineRule="auto"/>
        <w:ind w:firstLine="720"/>
        <w:jc w:val="both"/>
      </w:pPr>
    </w:p>
    <w:p w:rsidR="002B089A" w:rsidRDefault="002B089A">
      <w:pPr>
        <w:pStyle w:val="Normal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2B089A" w:rsidRDefault="002B089A">
      <w:pPr>
        <w:pStyle w:val="Normal1"/>
        <w:spacing w:line="360" w:lineRule="auto"/>
        <w:jc w:val="both"/>
      </w:pPr>
    </w:p>
    <w:p w:rsidR="002B089A" w:rsidRDefault="002B089A">
      <w:pPr>
        <w:pStyle w:val="Normal1"/>
        <w:spacing w:line="360" w:lineRule="auto"/>
        <w:jc w:val="both"/>
      </w:pPr>
    </w:p>
    <w:p w:rsidR="002B089A" w:rsidRDefault="002B089A">
      <w:pPr>
        <w:pStyle w:val="Normal1"/>
        <w:spacing w:line="360" w:lineRule="auto"/>
        <w:jc w:val="both"/>
      </w:pPr>
    </w:p>
    <w:p w:rsidR="002B089A" w:rsidRDefault="002B089A">
      <w:pPr>
        <w:pStyle w:val="Normal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2B089A" w:rsidRDefault="002B089A">
      <w:pPr>
        <w:pStyle w:val="Normal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2B089A" w:rsidRDefault="002B089A">
      <w:pPr>
        <w:pStyle w:val="Normal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2B089A" w:rsidRDefault="002B089A">
      <w:pPr>
        <w:pStyle w:val="Normal1"/>
        <w:spacing w:line="360" w:lineRule="auto"/>
        <w:ind w:firstLine="720"/>
        <w:jc w:val="both"/>
      </w:pPr>
    </w:p>
    <w:p w:rsidR="002B089A" w:rsidRDefault="002B089A">
      <w:pPr>
        <w:pStyle w:val="Normal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2B089A" w:rsidRDefault="002B089A">
      <w:pPr>
        <w:pStyle w:val="Normal1"/>
        <w:spacing w:line="360" w:lineRule="auto"/>
        <w:ind w:firstLine="720"/>
        <w:jc w:val="both"/>
      </w:pPr>
    </w:p>
    <w:p w:rsidR="002B089A" w:rsidRDefault="002B089A">
      <w:pPr>
        <w:pStyle w:val="Normal1"/>
        <w:spacing w:line="360" w:lineRule="auto"/>
        <w:ind w:firstLine="720"/>
        <w:jc w:val="both"/>
        <w:rPr>
          <w:color w:val="000000"/>
          <w:sz w:val="28"/>
          <w:szCs w:val="28"/>
        </w:rPr>
      </w:pPr>
    </w:p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2B089A">
      <w:pPr>
        <w:shd w:val="clear" w:color="auto" w:fill="FFFFFF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  <w:r>
        <w:rPr>
          <w:color w:val="000000"/>
          <w:spacing w:val="-4"/>
        </w:rPr>
        <w:t>Рисунок 3.1 - Схема учета продажи готовой продукции в организации</w:t>
      </w:r>
    </w:p>
    <w:p w:rsidR="002B089A" w:rsidRDefault="002B089A">
      <w:pPr>
        <w:spacing w:line="100" w:lineRule="atLeast"/>
        <w:ind w:firstLine="694"/>
        <w:rPr>
          <w:rFonts w:cs="Times New Roman"/>
          <w:sz w:val="28"/>
          <w:szCs w:val="28"/>
        </w:rPr>
      </w:pPr>
    </w:p>
    <w:p w:rsidR="002B089A" w:rsidRDefault="00FB33F3">
      <w:pPr>
        <w:spacing w:line="100" w:lineRule="atLeast"/>
        <w:ind w:firstLine="69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Таблица 3.2 - </w:t>
      </w:r>
      <w:proofErr w:type="spellStart"/>
      <w:r>
        <w:rPr>
          <w:rFonts w:cs="Times New Roman"/>
          <w:sz w:val="28"/>
          <w:szCs w:val="28"/>
        </w:rPr>
        <w:t>Оборотно</w:t>
      </w:r>
      <w:proofErr w:type="spellEnd"/>
      <w:r>
        <w:rPr>
          <w:rFonts w:cs="Times New Roman"/>
          <w:sz w:val="28"/>
          <w:szCs w:val="28"/>
        </w:rPr>
        <w:t>-сальдовая ведомость по счёту 90 «Продажи» за январь 2016г.</w:t>
      </w:r>
    </w:p>
    <w:tbl>
      <w:tblPr>
        <w:tblW w:w="92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0"/>
        <w:gridCol w:w="1350"/>
        <w:gridCol w:w="1167"/>
        <w:gridCol w:w="1512"/>
        <w:gridCol w:w="1098"/>
        <w:gridCol w:w="1403"/>
        <w:gridCol w:w="1402"/>
      </w:tblGrid>
      <w:tr w:rsidR="002B089A">
        <w:trPr>
          <w:trHeight w:val="345"/>
        </w:trPr>
        <w:tc>
          <w:tcPr>
            <w:tcW w:w="13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Счёт 90</w:t>
            </w:r>
          </w:p>
          <w:p w:rsidR="002B089A" w:rsidRDefault="002B089A">
            <w:pPr>
              <w:spacing w:line="100" w:lineRule="atLeast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rPr>
                <w:rFonts w:cs="Times New Roman"/>
              </w:rPr>
            </w:pPr>
          </w:p>
          <w:p w:rsidR="002B089A" w:rsidRDefault="002B089A">
            <w:pPr>
              <w:spacing w:line="100" w:lineRule="atLeast"/>
              <w:rPr>
                <w:rFonts w:cs="Times New Roman"/>
              </w:rPr>
            </w:pP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Сальдо на начало периода</w:t>
            </w:r>
          </w:p>
        </w:tc>
        <w:tc>
          <w:tcPr>
            <w:tcW w:w="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Обороты за период</w:t>
            </w:r>
          </w:p>
        </w:tc>
        <w:tc>
          <w:tcPr>
            <w:tcW w:w="2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Сальдо на конец периода</w:t>
            </w:r>
          </w:p>
        </w:tc>
      </w:tr>
      <w:tr w:rsidR="002B089A">
        <w:trPr>
          <w:trHeight w:val="915"/>
        </w:trPr>
        <w:tc>
          <w:tcPr>
            <w:tcW w:w="1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Дебет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Кредит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Дебет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Кредит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Дебет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Кредит</w:t>
            </w:r>
          </w:p>
        </w:tc>
      </w:tr>
      <w:tr w:rsidR="002B089A"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90.1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15986,1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15986,1</w:t>
            </w:r>
          </w:p>
        </w:tc>
      </w:tr>
      <w:tr w:rsidR="002B089A">
        <w:tc>
          <w:tcPr>
            <w:tcW w:w="1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90.2</w:t>
            </w:r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rPr>
                <w:rFonts w:cs="Times New Roman"/>
              </w:rPr>
              <w:t>-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13380,2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  <w:tc>
          <w:tcPr>
            <w:tcW w:w="14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13380,2</w:t>
            </w:r>
          </w:p>
        </w:tc>
        <w:tc>
          <w:tcPr>
            <w:tcW w:w="1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2B089A"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90.3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1176,8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1176,8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2B089A"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90.9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1429,1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1429,1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cs="Times New Roman"/>
              </w:rPr>
              <w:t>-</w:t>
            </w:r>
          </w:p>
        </w:tc>
      </w:tr>
      <w:tr w:rsidR="002B089A"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Итого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15986,1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15986,1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spacing w:line="100" w:lineRule="atLeast"/>
              <w:jc w:val="center"/>
              <w:rPr>
                <w:rFonts w:cs="Times New Roman"/>
              </w:rPr>
            </w:pPr>
          </w:p>
        </w:tc>
      </w:tr>
    </w:tbl>
    <w:p w:rsidR="002B089A" w:rsidRDefault="002B089A">
      <w:pPr>
        <w:shd w:val="clear" w:color="auto" w:fill="FFFFFF"/>
        <w:tabs>
          <w:tab w:val="left" w:pos="3606"/>
        </w:tabs>
        <w:spacing w:line="360" w:lineRule="auto"/>
        <w:ind w:left="6" w:firstLine="714"/>
        <w:jc w:val="both"/>
        <w:rPr>
          <w:rFonts w:eastAsia="Times New Roman" w:cs="Times New Roman"/>
          <w:color w:val="000000"/>
          <w:spacing w:val="-4"/>
          <w:sz w:val="28"/>
          <w:szCs w:val="28"/>
        </w:rPr>
      </w:pPr>
    </w:p>
    <w:p w:rsidR="002B089A" w:rsidRDefault="00FB33F3">
      <w:pPr>
        <w:shd w:val="clear" w:color="auto" w:fill="FFFFFF"/>
        <w:tabs>
          <w:tab w:val="left" w:pos="3606"/>
        </w:tabs>
        <w:spacing w:line="360" w:lineRule="auto"/>
        <w:ind w:left="6" w:firstLine="714"/>
        <w:jc w:val="both"/>
        <w:rPr>
          <w:rFonts w:eastAsia="Times New Roman" w:cs="Times New Roman"/>
          <w:color w:val="000000"/>
          <w:spacing w:val="-4"/>
          <w:sz w:val="28"/>
          <w:szCs w:val="28"/>
        </w:rPr>
      </w:pPr>
      <w:r>
        <w:rPr>
          <w:rFonts w:eastAsia="Times New Roman" w:cs="Times New Roman"/>
          <w:color w:val="000000"/>
          <w:spacing w:val="-4"/>
          <w:sz w:val="28"/>
          <w:szCs w:val="28"/>
        </w:rPr>
        <w:t xml:space="preserve">В конце отчетного периода рассчитывается фактическая себестоимость готовой продукции и списывается калькуляционная разница по проданной продукции, а </w:t>
      </w:r>
      <w:r w:rsidR="009B7805">
        <w:rPr>
          <w:rFonts w:eastAsia="Times New Roman" w:cs="Times New Roman"/>
          <w:color w:val="000000"/>
          <w:spacing w:val="-4"/>
          <w:sz w:val="28"/>
          <w:szCs w:val="28"/>
        </w:rPr>
        <w:t>также</w:t>
      </w:r>
      <w:r>
        <w:rPr>
          <w:rFonts w:eastAsia="Times New Roman" w:cs="Times New Roman"/>
          <w:color w:val="000000"/>
          <w:spacing w:val="-4"/>
          <w:sz w:val="28"/>
          <w:szCs w:val="28"/>
        </w:rPr>
        <w:t xml:space="preserve"> определяется финансовый результат.</w:t>
      </w:r>
    </w:p>
    <w:p w:rsidR="002B089A" w:rsidRDefault="00FB33F3">
      <w:pPr>
        <w:shd w:val="clear" w:color="auto" w:fill="FFFFFF"/>
        <w:tabs>
          <w:tab w:val="left" w:pos="3606"/>
        </w:tabs>
        <w:spacing w:line="360" w:lineRule="auto"/>
        <w:ind w:left="6" w:firstLine="714"/>
        <w:jc w:val="both"/>
        <w:rPr>
          <w:rFonts w:eastAsia="Times New Roman" w:cs="Times New Roman"/>
          <w:color w:val="000000"/>
          <w:spacing w:val="-4"/>
          <w:sz w:val="28"/>
          <w:szCs w:val="28"/>
        </w:rPr>
      </w:pPr>
      <w:r>
        <w:rPr>
          <w:rFonts w:eastAsia="Times New Roman" w:cs="Times New Roman"/>
          <w:color w:val="000000"/>
          <w:spacing w:val="-4"/>
          <w:sz w:val="28"/>
          <w:szCs w:val="28"/>
        </w:rPr>
        <w:t>Таблица 3.3 — Регистрационный журнал хозяйственных операций</w:t>
      </w:r>
    </w:p>
    <w:tbl>
      <w:tblPr>
        <w:tblW w:w="9619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5"/>
        <w:gridCol w:w="2602"/>
        <w:gridCol w:w="1484"/>
        <w:gridCol w:w="1490"/>
        <w:gridCol w:w="1144"/>
        <w:gridCol w:w="2044"/>
      </w:tblGrid>
      <w:tr w:rsidR="002B089A">
        <w:trPr>
          <w:trHeight w:val="394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3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jc w:val="center"/>
            </w:pPr>
            <w:r>
              <w:rPr>
                <w:rFonts w:cs="Times New Roman"/>
                <w:color w:val="000000"/>
              </w:rPr>
              <w:t>6</w:t>
            </w:r>
          </w:p>
        </w:tc>
      </w:tr>
      <w:tr w:rsidR="002B089A">
        <w:trPr>
          <w:trHeight w:val="1725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</w:t>
            </w:r>
          </w:p>
        </w:tc>
        <w:tc>
          <w:tcPr>
            <w:tcW w:w="2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Списана разница между фактической и плановой себестоимостью проданной продукции (в конце отчетного периода)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98,6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90-2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43-2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</w:pPr>
            <w:r>
              <w:rPr>
                <w:rFonts w:cs="Times New Roman"/>
                <w:color w:val="000000"/>
              </w:rPr>
              <w:t>Бухгалтерская справка-расчет</w:t>
            </w:r>
          </w:p>
        </w:tc>
      </w:tr>
      <w:tr w:rsidR="002B089A">
        <w:trPr>
          <w:trHeight w:val="889"/>
        </w:trPr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</w:t>
            </w:r>
          </w:p>
        </w:tc>
        <w:tc>
          <w:tcPr>
            <w:tcW w:w="26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Определен финансовый результат от продажи продукции</w:t>
            </w:r>
          </w:p>
        </w:tc>
        <w:tc>
          <w:tcPr>
            <w:tcW w:w="14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1330,5</w:t>
            </w:r>
          </w:p>
        </w:tc>
        <w:tc>
          <w:tcPr>
            <w:tcW w:w="14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90-9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pStyle w:val="12"/>
              <w:tabs>
                <w:tab w:val="left" w:pos="857"/>
              </w:tabs>
              <w:autoSpaceDE w:val="0"/>
            </w:pPr>
            <w:r>
              <w:rPr>
                <w:rFonts w:cs="Times New Roman"/>
                <w:color w:val="000000"/>
              </w:rPr>
              <w:t>Бухгалтерская справка</w:t>
            </w:r>
          </w:p>
        </w:tc>
      </w:tr>
    </w:tbl>
    <w:p w:rsidR="002B089A" w:rsidRDefault="002B089A">
      <w:pPr>
        <w:pStyle w:val="12"/>
        <w:spacing w:line="360" w:lineRule="auto"/>
        <w:ind w:firstLine="709"/>
        <w:jc w:val="both"/>
        <w:rPr>
          <w:rFonts w:cs="Times New Roman"/>
          <w:sz w:val="28"/>
          <w:szCs w:val="28"/>
        </w:rPr>
      </w:pPr>
    </w:p>
    <w:p w:rsidR="002B089A" w:rsidRDefault="00FB33F3">
      <w:pPr>
        <w:pStyle w:val="12"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3.4 Пути улучшения учета продажи готовой продукции в организации</w:t>
      </w:r>
    </w:p>
    <w:p w:rsidR="002B089A" w:rsidRDefault="00FB33F3">
      <w:pPr>
        <w:pStyle w:val="12"/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>Учет продажи продукции на предприят</w:t>
      </w:r>
      <w:proofErr w:type="gramStart"/>
      <w:r>
        <w:rPr>
          <w:rFonts w:cs="Times New Roman"/>
          <w:sz w:val="28"/>
          <w:szCs w:val="28"/>
        </w:rPr>
        <w:t>ии ООО</w:t>
      </w:r>
      <w:proofErr w:type="gramEnd"/>
      <w:r>
        <w:rPr>
          <w:rFonts w:cs="Times New Roman"/>
          <w:sz w:val="28"/>
          <w:szCs w:val="28"/>
        </w:rPr>
        <w:t xml:space="preserve"> «Декоративно-цветочные культуры» соответствует порядку, прописанному в учетной политике, а также соответствует положениям действующих нормативных документов. Однако на предприятии существует несколько проблем, связанных с учетом продаж продукции.</w:t>
      </w:r>
    </w:p>
    <w:p w:rsidR="002B089A" w:rsidRDefault="00FB33F3">
      <w:pPr>
        <w:pStyle w:val="2"/>
        <w:spacing w:after="0" w:line="360" w:lineRule="auto"/>
        <w:ind w:firstLine="709"/>
        <w:jc w:val="both"/>
      </w:pPr>
      <w:r>
        <w:rPr>
          <w:rStyle w:val="13"/>
          <w:sz w:val="28"/>
          <w:szCs w:val="24"/>
        </w:rPr>
        <w:t xml:space="preserve">В ООО «Декоративно-цветочные культуры» стоит пересмотреть структуру </w:t>
      </w:r>
      <w:r>
        <w:rPr>
          <w:rStyle w:val="13"/>
          <w:sz w:val="28"/>
          <w:szCs w:val="28"/>
        </w:rPr>
        <w:t>счета 90 «Продажи» и ввести аналитический учет по видам производимой продукции (Срезанные цветы, горшочные растения, овощная рассада и т.д.), а также по каналам продаж — оптовая и розничная продажи. В данном случае в конце отчетного периода будет достигаться более полная детализация. Это позволит оперативно формировать отчеты по продажам в целях принятия эффективных управленческих решений.</w:t>
      </w:r>
    </w:p>
    <w:p w:rsidR="002B089A" w:rsidRDefault="00FB33F3">
      <w:pPr>
        <w:pStyle w:val="2"/>
        <w:spacing w:after="0" w:line="360" w:lineRule="auto"/>
        <w:ind w:firstLine="709"/>
        <w:jc w:val="both"/>
      </w:pPr>
      <w:r>
        <w:rPr>
          <w:rStyle w:val="13"/>
          <w:sz w:val="28"/>
          <w:szCs w:val="28"/>
        </w:rPr>
        <w:t>Для оперативного управления затратами на продвижение и реализацию готовой продукции на рынке организации необходимо составить бюджет расходов на продажу.</w:t>
      </w:r>
    </w:p>
    <w:p w:rsidR="002B089A" w:rsidRDefault="00FB33F3">
      <w:pPr>
        <w:shd w:val="clear" w:color="auto" w:fill="FFFFFF"/>
        <w:tabs>
          <w:tab w:val="left" w:pos="3600"/>
        </w:tabs>
        <w:ind w:firstLine="709"/>
        <w:jc w:val="both"/>
      </w:pPr>
      <w:r>
        <w:rPr>
          <w:color w:val="000000"/>
          <w:sz w:val="28"/>
          <w:szCs w:val="28"/>
        </w:rPr>
        <w:t xml:space="preserve">Таблица 3.4 — Бюджет расходов обращения на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квартал 2016 года, </w:t>
      </w:r>
      <w:proofErr w:type="spellStart"/>
      <w:r>
        <w:rPr>
          <w:color w:val="000000"/>
          <w:sz w:val="28"/>
          <w:szCs w:val="28"/>
        </w:rPr>
        <w:t>тыс</w:t>
      </w:r>
      <w:proofErr w:type="gramStart"/>
      <w:r>
        <w:rPr>
          <w:color w:val="000000"/>
          <w:sz w:val="28"/>
          <w:szCs w:val="28"/>
        </w:rPr>
        <w:t>.р</w:t>
      </w:r>
      <w:proofErr w:type="gramEnd"/>
      <w:r>
        <w:rPr>
          <w:color w:val="000000"/>
          <w:sz w:val="28"/>
          <w:szCs w:val="28"/>
        </w:rPr>
        <w:t>уб</w:t>
      </w:r>
      <w:proofErr w:type="spellEnd"/>
      <w:r>
        <w:rPr>
          <w:color w:val="000000"/>
          <w:sz w:val="28"/>
          <w:szCs w:val="28"/>
        </w:rPr>
        <w:t>.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1"/>
        <w:gridCol w:w="1519"/>
        <w:gridCol w:w="1444"/>
        <w:gridCol w:w="1444"/>
        <w:gridCol w:w="1500"/>
      </w:tblGrid>
      <w:tr w:rsidR="002B089A">
        <w:trPr>
          <w:trHeight w:val="806"/>
        </w:trPr>
        <w:tc>
          <w:tcPr>
            <w:tcW w:w="3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Статьи затрат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rPr>
                <w:lang w:val="en-US"/>
              </w:rPr>
              <w:t xml:space="preserve">IV </w:t>
            </w:r>
            <w:r>
              <w:t>квартал 2015 года план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rPr>
                <w:lang w:val="en-US"/>
              </w:rPr>
              <w:t xml:space="preserve">IV </w:t>
            </w:r>
            <w:r>
              <w:t>квартал 2015 года факт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Отклонения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 xml:space="preserve"> </w:t>
            </w:r>
            <w:r>
              <w:rPr>
                <w:lang w:val="en-US"/>
              </w:rPr>
              <w:t xml:space="preserve">I </w:t>
            </w:r>
            <w:r>
              <w:t>квартал 2016 года план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3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5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both"/>
            </w:pPr>
            <w:r>
              <w:t>Коммерческие расходы,</w:t>
            </w:r>
          </w:p>
          <w:p w:rsidR="002B089A" w:rsidRDefault="00FB33F3">
            <w:pPr>
              <w:pStyle w:val="TableContents"/>
              <w:jc w:val="both"/>
            </w:pPr>
            <w:r>
              <w:t>в том числе: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2600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2530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-70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2950</w:t>
            </w:r>
          </w:p>
        </w:tc>
      </w:tr>
    </w:tbl>
    <w:p w:rsidR="002B089A" w:rsidRDefault="00FB33F3">
      <w:pPr>
        <w:shd w:val="clear" w:color="auto" w:fill="FFFFFF"/>
        <w:tabs>
          <w:tab w:val="left" w:pos="3600"/>
        </w:tabs>
        <w:spacing w:line="360" w:lineRule="auto"/>
        <w:jc w:val="right"/>
      </w:pPr>
      <w:r>
        <w:rPr>
          <w:color w:val="000000"/>
          <w:sz w:val="28"/>
          <w:szCs w:val="28"/>
        </w:rPr>
        <w:t>Продолжение таблицы 3.4</w:t>
      </w:r>
    </w:p>
    <w:tbl>
      <w:tblPr>
        <w:tblW w:w="9638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1"/>
        <w:gridCol w:w="1519"/>
        <w:gridCol w:w="1444"/>
        <w:gridCol w:w="1444"/>
        <w:gridCol w:w="1500"/>
      </w:tblGrid>
      <w:tr w:rsidR="002B089A">
        <w:tc>
          <w:tcPr>
            <w:tcW w:w="3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1</w:t>
            </w:r>
          </w:p>
        </w:tc>
        <w:tc>
          <w:tcPr>
            <w:tcW w:w="1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2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3</w:t>
            </w:r>
          </w:p>
        </w:tc>
        <w:tc>
          <w:tcPr>
            <w:tcW w:w="14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4</w:t>
            </w: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center"/>
            </w:pPr>
            <w:r>
              <w:t>5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both"/>
            </w:pPr>
            <w:r>
              <w:t>Транспортные расходы по доставке продукции собственным транспортом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180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171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-9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225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both"/>
            </w:pPr>
            <w:r>
              <w:t>Транспортные расходы по доставке продукции сторонней организацией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171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162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-9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191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both"/>
            </w:pPr>
            <w:r>
              <w:t>Затраты на рекламу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740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725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-15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957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both"/>
            </w:pPr>
            <w:r>
              <w:t>Амортизация ОС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70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69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-1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72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both"/>
            </w:pPr>
            <w:r>
              <w:t>Оплата труда с отчислениями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517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503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-14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535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pStyle w:val="TableContents"/>
              <w:jc w:val="both"/>
            </w:pPr>
            <w:r>
              <w:t>Расходы на хранение и упаковку продукции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335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327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-8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370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shd w:val="clear" w:color="auto" w:fill="FFFFFF"/>
              <w:spacing w:line="100" w:lineRule="atLeast"/>
              <w:ind w:left="6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Содержание зданий, сооружений, помещений, оборудование и инвентаря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shd w:val="clear" w:color="auto" w:fill="FFFFFF"/>
              <w:spacing w:line="100" w:lineRule="atLeast"/>
              <w:ind w:left="6"/>
              <w:jc w:val="center"/>
            </w:pPr>
            <w:r>
              <w:rPr>
                <w:color w:val="000000"/>
                <w:spacing w:val="-4"/>
              </w:rPr>
              <w:t>347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341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shd w:val="clear" w:color="auto" w:fill="FFFFFF"/>
              <w:spacing w:line="100" w:lineRule="atLeast"/>
              <w:ind w:left="6"/>
              <w:jc w:val="center"/>
            </w:pPr>
            <w:r>
              <w:rPr>
                <w:color w:val="000000"/>
                <w:spacing w:val="-4"/>
              </w:rPr>
              <w:t>-6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350</w:t>
            </w:r>
          </w:p>
        </w:tc>
      </w:tr>
      <w:tr w:rsidR="002B089A">
        <w:tc>
          <w:tcPr>
            <w:tcW w:w="3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shd w:val="clear" w:color="auto" w:fill="FFFFFF"/>
              <w:spacing w:line="100" w:lineRule="atLeast"/>
              <w:ind w:left="6"/>
              <w:jc w:val="both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Прочие расходы</w:t>
            </w:r>
          </w:p>
        </w:tc>
        <w:tc>
          <w:tcPr>
            <w:tcW w:w="15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shd w:val="clear" w:color="auto" w:fill="FFFFFF"/>
              <w:spacing w:line="100" w:lineRule="atLeast"/>
              <w:ind w:left="6"/>
              <w:jc w:val="center"/>
            </w:pPr>
            <w:r>
              <w:rPr>
                <w:color w:val="000000"/>
                <w:spacing w:val="-4"/>
              </w:rPr>
              <w:t>240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232</w:t>
            </w:r>
          </w:p>
        </w:tc>
        <w:tc>
          <w:tcPr>
            <w:tcW w:w="14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shd w:val="clear" w:color="auto" w:fill="FFFFFF"/>
              <w:spacing w:line="100" w:lineRule="atLeast"/>
              <w:ind w:left="6"/>
              <w:jc w:val="center"/>
            </w:pPr>
            <w:r>
              <w:rPr>
                <w:color w:val="000000"/>
                <w:spacing w:val="-4"/>
              </w:rPr>
              <w:t>-8</w:t>
            </w:r>
          </w:p>
        </w:tc>
        <w:tc>
          <w:tcPr>
            <w:tcW w:w="1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B089A" w:rsidRDefault="00FB33F3">
            <w:pPr>
              <w:pStyle w:val="TableContents"/>
              <w:jc w:val="center"/>
            </w:pPr>
            <w:r>
              <w:t>250</w:t>
            </w:r>
          </w:p>
        </w:tc>
      </w:tr>
    </w:tbl>
    <w:p w:rsidR="002B089A" w:rsidRDefault="002B089A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В данном бюджете расходов на продажу определены расходы по каждой статье затрат за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квартал 2016 года, а также приведены фактические данные за </w:t>
      </w:r>
      <w:r>
        <w:rPr>
          <w:color w:val="000000"/>
          <w:sz w:val="28"/>
          <w:szCs w:val="28"/>
          <w:lang w:val="en-US"/>
        </w:rPr>
        <w:t>IV</w:t>
      </w:r>
      <w:r>
        <w:rPr>
          <w:color w:val="000000"/>
          <w:sz w:val="28"/>
          <w:szCs w:val="28"/>
        </w:rPr>
        <w:t xml:space="preserve"> квартал 2015 года. Наглядно можно проследить, что на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квартал 2016 года запланировано больше расходов по сравнению с предыдущим периодом. Это связано с наступлением периода, когда продукция организации очень востребована. Поэтому организации следует вложить больше сре</w:t>
      </w:r>
      <w:proofErr w:type="gramStart"/>
      <w:r>
        <w:rPr>
          <w:color w:val="000000"/>
          <w:sz w:val="28"/>
          <w:szCs w:val="28"/>
        </w:rPr>
        <w:t>дств дл</w:t>
      </w:r>
      <w:proofErr w:type="gramEnd"/>
      <w:r>
        <w:rPr>
          <w:color w:val="000000"/>
          <w:sz w:val="28"/>
          <w:szCs w:val="28"/>
        </w:rPr>
        <w:t>я привлечения покупателей, что приведет к увеличению выручки.</w:t>
      </w:r>
    </w:p>
    <w:p w:rsidR="002B089A" w:rsidRDefault="00FB33F3">
      <w:pPr>
        <w:shd w:val="clear" w:color="auto" w:fill="FFFFFF"/>
        <w:tabs>
          <w:tab w:val="left" w:pos="3600"/>
        </w:tabs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Придерживаясь бюджета расходов на продажу, организация сможет контролировать расходы и оперативно принимать управленческие решения.</w:t>
      </w:r>
    </w:p>
    <w:p w:rsidR="002B089A" w:rsidRDefault="002B089A">
      <w:pPr>
        <w:pStyle w:val="2"/>
        <w:spacing w:after="240" w:line="360" w:lineRule="auto"/>
        <w:ind w:firstLine="320"/>
        <w:jc w:val="both"/>
        <w:rPr>
          <w:sz w:val="28"/>
          <w:szCs w:val="28"/>
        </w:rPr>
      </w:pPr>
    </w:p>
    <w:p w:rsidR="002B089A" w:rsidRDefault="00FB33F3">
      <w:pPr>
        <w:pageBreakBefore/>
        <w:shd w:val="clear" w:color="auto" w:fill="FFFFFF"/>
        <w:spacing w:line="360" w:lineRule="auto"/>
        <w:ind w:firstLine="709"/>
        <w:jc w:val="center"/>
      </w:pPr>
      <w:r>
        <w:rPr>
          <w:sz w:val="28"/>
          <w:szCs w:val="28"/>
        </w:rPr>
        <w:t>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АУДИТ ПРОДАЖИ ГОТОВОЙ ПРОДУКЦИИ В ООО «ДЕКОРАТИВНО-ЦВЕТОЧНЫЕ КУЛЬТУРЫ»</w:t>
      </w:r>
    </w:p>
    <w:p w:rsidR="002B089A" w:rsidRDefault="00FB33F3">
      <w:pPr>
        <w:shd w:val="clear" w:color="auto" w:fill="FFFFFF"/>
        <w:spacing w:line="360" w:lineRule="auto"/>
        <w:ind w:firstLine="709"/>
        <w:jc w:val="center"/>
      </w:pPr>
      <w:r>
        <w:rPr>
          <w:sz w:val="28"/>
          <w:szCs w:val="28"/>
        </w:rPr>
        <w:t>4.1 Цели и задачи аудита продажи готовой продукции в организации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аудита готовой продукц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продажи – контроль за правильностью, полнотой, своевременностью бухгалтерского учета выпуска и движения готовой продукции, ее оценки и исчисления выручки от реализации продукции, а также управленческих и коммерческих расходов и прибыли (убытка) от продажи.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аудита решается комплекс взаимосвязанных задач: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анализируется учетная политика предприятия в части, регулирующей порядок организации учета выпуска и продажи готовой продукции согласно действующему законодательству и отраслевым особенностям;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подтверждается первоначальная оценка систем бухгалтерского учета и внутреннего контроля;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контролируется договорная дисциплина в соответствии с законодательством;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проверяется правильность документального оформления операций по выпуску и продаже продукции;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изучается порядок учета и списания затрат на производство и продажу готовой продукции;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проверяется правильность расчетов и списания сумм отклонений фактической себестоимости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плановой;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оценивается полнота, своевременность и достоверность оприходования готовой продукции на склад, отпуска и продажи ее покупателям;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анализируется правильность и законность организации аналитического и синтетического учета операций, связанных с движением готовой продукции;</w:t>
      </w:r>
    </w:p>
    <w:p w:rsidR="002B089A" w:rsidRDefault="00FB33F3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контролируется соблюдение налогового законодательства в части налогообложения операций по продаже готовой продукции.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 каждом этапе должны быть выполнены определенные процедуры проверки, позволяющие достигнуть цели и решить задачи аудита.</w:t>
      </w:r>
    </w:p>
    <w:p w:rsidR="002B089A" w:rsidRDefault="00FB33F3">
      <w:pPr>
        <w:spacing w:line="360" w:lineRule="auto"/>
        <w:ind w:firstLine="709"/>
        <w:jc w:val="both"/>
      </w:pPr>
      <w:proofErr w:type="gramStart"/>
      <w:r>
        <w:rPr>
          <w:color w:val="000000"/>
          <w:sz w:val="28"/>
          <w:szCs w:val="28"/>
        </w:rPr>
        <w:t>Аудит осуществляется на основе </w:t>
      </w:r>
      <w:r>
        <w:rPr>
          <w:bCs/>
          <w:color w:val="000000"/>
          <w:sz w:val="28"/>
          <w:szCs w:val="28"/>
        </w:rPr>
        <w:t>предоставленных документов</w:t>
      </w:r>
      <w:r>
        <w:rPr>
          <w:color w:val="000000"/>
          <w:sz w:val="28"/>
          <w:szCs w:val="28"/>
        </w:rPr>
        <w:t>: карточки складского учета готовой продукции, прейскурант цен, договоры на поставку продукции, книга продаж, накладные на передачу готовой продукции в места хранения, товарные накладные, доверенности покупателей, ведомости учета остатков товарно-материальных ценностей в местах хранения, выписки с расчетных счетов в банках с приложенными первичными документами (платежные поручения, требования), кассовые документы о поступлении выручки, учетные регистры (журналы-ордера</w:t>
      </w:r>
      <w:proofErr w:type="gramEnd"/>
      <w:r>
        <w:rPr>
          <w:color w:val="000000"/>
          <w:sz w:val="28"/>
          <w:szCs w:val="28"/>
        </w:rPr>
        <w:t xml:space="preserve">, ведомости, </w:t>
      </w:r>
      <w:proofErr w:type="spellStart"/>
      <w:r>
        <w:rPr>
          <w:color w:val="000000"/>
          <w:sz w:val="28"/>
          <w:szCs w:val="28"/>
        </w:rPr>
        <w:t>машинограммы</w:t>
      </w:r>
      <w:proofErr w:type="spellEnd"/>
      <w:r>
        <w:rPr>
          <w:color w:val="000000"/>
          <w:sz w:val="28"/>
          <w:szCs w:val="28"/>
        </w:rPr>
        <w:t>) по счетам 20, 43, 44, 50, 51, 62, 90 и др. 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данном этапе аудита необходимо проверить, правильно ли зафиксирован метод оценки готовой продукции в учетной политике организации.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оценки внутреннего контроля аудитору необходимо выяснить, ведется ли аналитический учет по счету 43 по местам хранения и отдельным видам готовой продукции.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Аудитору следует установить основные направления внутреннего контроля: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ведется ли своевременный правильный учет наличия и движения готовой продукции на складах и в местах хранения;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осуществляется ли контроль сохранности готовой продукции и соблюдения лимитов готовой продукции на складе;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обеспечена ли защита готовой продукции;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определен ли круг лиц, ответственных за сохранность готовой продукции, заключены ли с ними договоры о полной материальной ответственности.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Типичными ошибками, которые могут быть обнаружены в ходе аудита готовой продукц</w:t>
      </w:r>
      <w:proofErr w:type="gramStart"/>
      <w:r>
        <w:rPr>
          <w:color w:val="000000"/>
          <w:sz w:val="28"/>
          <w:szCs w:val="28"/>
        </w:rPr>
        <w:t>ии и ее</w:t>
      </w:r>
      <w:proofErr w:type="gramEnd"/>
      <w:r>
        <w:rPr>
          <w:color w:val="000000"/>
          <w:sz w:val="28"/>
          <w:szCs w:val="28"/>
        </w:rPr>
        <w:t xml:space="preserve"> продажи, являются: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неправильное исчисление фактической себестоимости реализованной продукции;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некорректная корреспонденция счетов при отражении в учете продажи продукции по бартеру, при осуществлении многостороннего зачета взаимных требований, и другим операциям;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несоответствие оценки готовой продукции методу, установленному в учетной политике организации;</w:t>
      </w:r>
    </w:p>
    <w:p w:rsidR="002B089A" w:rsidRDefault="00FB33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неполное отражение в учете выпущенной продукции;</w:t>
      </w:r>
    </w:p>
    <w:p w:rsidR="002B089A" w:rsidRDefault="00FB33F3">
      <w:pPr>
        <w:numPr>
          <w:ilvl w:val="0"/>
          <w:numId w:val="18"/>
        </w:numPr>
        <w:spacing w:line="360" w:lineRule="auto"/>
        <w:ind w:left="0" w:firstLine="709"/>
        <w:jc w:val="both"/>
      </w:pPr>
      <w:r>
        <w:rPr>
          <w:color w:val="000000"/>
          <w:sz w:val="28"/>
          <w:szCs w:val="28"/>
        </w:rPr>
        <w:t>несвоевременное отражение в учете отгруженной и реализованной продукции;</w:t>
      </w:r>
    </w:p>
    <w:p w:rsidR="002B089A" w:rsidRDefault="00FB33F3">
      <w:pPr>
        <w:numPr>
          <w:ilvl w:val="0"/>
          <w:numId w:val="18"/>
        </w:numPr>
        <w:spacing w:line="360" w:lineRule="auto"/>
        <w:ind w:left="0" w:firstLine="709"/>
        <w:jc w:val="both"/>
      </w:pPr>
      <w:r>
        <w:rPr>
          <w:color w:val="000000"/>
          <w:sz w:val="28"/>
          <w:szCs w:val="28"/>
        </w:rPr>
        <w:t>отсутствие инвентаризации готовой продукции.</w:t>
      </w:r>
    </w:p>
    <w:p w:rsidR="002B089A" w:rsidRDefault="002B089A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</w:p>
    <w:p w:rsidR="002B089A" w:rsidRDefault="00FB33F3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4.2 Планирование и программирование аудита продажи готовой продукции в организации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разработки эффективного подхода </w:t>
      </w:r>
      <w:r w:rsidR="003F75B2">
        <w:rPr>
          <w:sz w:val="28"/>
          <w:szCs w:val="28"/>
        </w:rPr>
        <w:t>к аудиту</w:t>
      </w:r>
      <w:r>
        <w:rPr>
          <w:sz w:val="28"/>
          <w:szCs w:val="28"/>
        </w:rPr>
        <w:t xml:space="preserve"> учета продажи готовой продукции на стадии планирования производятся изучение и предварительная оценка эффективности системы внутреннего контроля (далее СВК) организации. Полученная оценка может подтверждаться или корректироваться в ходе </w:t>
      </w:r>
      <w:r w:rsidR="003F75B2">
        <w:rPr>
          <w:sz w:val="28"/>
          <w:szCs w:val="28"/>
        </w:rPr>
        <w:t>аудита</w:t>
      </w:r>
      <w:r>
        <w:rPr>
          <w:sz w:val="28"/>
          <w:szCs w:val="28"/>
        </w:rPr>
        <w:t>. Оценку СВК осуществляют путем тестирования на заранее подготовленный перечень вопросов. Ответы на тестирование получают с помощью наблюдения, опроса сотрудников, просмотра и анализа информации, содержащейся в системной, первичной учетной и другой документации организации.</w:t>
      </w:r>
    </w:p>
    <w:p w:rsidR="002B089A" w:rsidRDefault="00FB33F3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Таблица 4.1 – Тест </w:t>
      </w:r>
      <w:proofErr w:type="gramStart"/>
      <w:r>
        <w:rPr>
          <w:bCs/>
          <w:sz w:val="28"/>
          <w:szCs w:val="28"/>
        </w:rPr>
        <w:t>проверки состояния системы внутреннего контроля учета продажи готовой продукции</w:t>
      </w:r>
      <w:proofErr w:type="gramEnd"/>
      <w:r>
        <w:rPr>
          <w:bCs/>
          <w:sz w:val="28"/>
          <w:szCs w:val="28"/>
        </w:rPr>
        <w:t xml:space="preserve"> в организации</w:t>
      </w:r>
    </w:p>
    <w:p w:rsidR="002B089A" w:rsidRDefault="002B089A">
      <w:pPr>
        <w:ind w:firstLine="709"/>
        <w:jc w:val="both"/>
      </w:pPr>
    </w:p>
    <w:tbl>
      <w:tblPr>
        <w:tblW w:w="9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4"/>
        <w:gridCol w:w="705"/>
        <w:gridCol w:w="885"/>
      </w:tblGrid>
      <w:tr w:rsidR="002B089A">
        <w:tc>
          <w:tcPr>
            <w:tcW w:w="8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Вопросы</w:t>
            </w:r>
          </w:p>
        </w:tc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Ответы</w:t>
            </w:r>
          </w:p>
        </w:tc>
      </w:tr>
      <w:tr w:rsidR="002B089A">
        <w:tc>
          <w:tcPr>
            <w:tcW w:w="82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Да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Нет</w:t>
            </w: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</w:tr>
      <w:tr w:rsidR="002B089A">
        <w:tc>
          <w:tcPr>
            <w:tcW w:w="985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1. Средства текущего контроля</w:t>
            </w: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1.1. Систематически проводятся инвентаризации готовой продукции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1.2. Проверяется использование готовой продукции по различным видам деятельности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1.3. Проверяется законность и целесообразность расходования сырья и материалов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1.4. Выявляются лица, виновные в перерасходе сырья и материалов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1.5. В организации систематически проверяется правильность оформления договоров с поставщиками и подрядчиками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1.6. Заключаются договора о материальной ответственности с кладовщиками, заведующими складами и т.д.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</w:tbl>
    <w:p w:rsidR="002B089A" w:rsidRDefault="002B089A">
      <w:pPr>
        <w:spacing w:line="360" w:lineRule="auto"/>
        <w:jc w:val="right"/>
        <w:rPr>
          <w:sz w:val="28"/>
          <w:szCs w:val="28"/>
        </w:rPr>
      </w:pPr>
    </w:p>
    <w:p w:rsidR="002B089A" w:rsidRDefault="002B089A">
      <w:pPr>
        <w:spacing w:line="360" w:lineRule="auto"/>
        <w:jc w:val="right"/>
        <w:rPr>
          <w:sz w:val="28"/>
          <w:szCs w:val="28"/>
        </w:rPr>
      </w:pPr>
    </w:p>
    <w:p w:rsidR="003F75B2" w:rsidRDefault="003F75B2">
      <w:pPr>
        <w:spacing w:line="360" w:lineRule="auto"/>
        <w:jc w:val="right"/>
        <w:rPr>
          <w:sz w:val="28"/>
          <w:szCs w:val="28"/>
        </w:rPr>
      </w:pPr>
    </w:p>
    <w:p w:rsidR="002B089A" w:rsidRDefault="00FB33F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4.1</w:t>
      </w:r>
    </w:p>
    <w:tbl>
      <w:tblPr>
        <w:tblW w:w="9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4"/>
        <w:gridCol w:w="705"/>
        <w:gridCol w:w="885"/>
      </w:tblGrid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</w:tr>
      <w:tr w:rsidR="002B089A">
        <w:tc>
          <w:tcPr>
            <w:tcW w:w="8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1.7. Осуществляется полное обеспечение условий сохранности имущества и документации (имеются сейфы, оборудованные склады, архивы, сигнализация, служба охраны</w:t>
            </w:r>
            <w:r>
              <w:rPr>
                <w:b/>
              </w:rPr>
              <w:t>)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98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t xml:space="preserve">2. </w:t>
            </w:r>
            <w:proofErr w:type="gramStart"/>
            <w:r>
              <w:t>Контроль за</w:t>
            </w:r>
            <w:proofErr w:type="gramEnd"/>
            <w:r>
              <w:t xml:space="preserve"> правильностью ведения первичного и сводного учета, правильностью составления отчетности</w:t>
            </w: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2.1.Ведение непрерывного контроля правильности оформления первичной документации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 xml:space="preserve">2.2. Осуществление </w:t>
            </w:r>
            <w:proofErr w:type="gramStart"/>
            <w:r>
              <w:t>контроля  правильности отражения обязательств покупателей</w:t>
            </w:r>
            <w:proofErr w:type="gramEnd"/>
            <w:r>
              <w:t xml:space="preserve"> и заказчиков в бухгалтерской (финансовой) отчетности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2.3. Регулярно проводится контроль соответствия данных первичных документов и отражаемых в них хозяйственных операциях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8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2.4. Соблюдаются правила ведения документов аналитического и синтетического учета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8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2.5. Систематически проводится проверка взаимосвязей хозяйственных операций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</w:tr>
      <w:tr w:rsidR="002B089A">
        <w:tc>
          <w:tcPr>
            <w:tcW w:w="8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2.6. НДС выделяется отдельной строкой в расчетных, товарных и платежных документах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  <w:tr w:rsidR="002B089A">
        <w:tc>
          <w:tcPr>
            <w:tcW w:w="8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</w:pPr>
            <w:r>
              <w:t>2.7. Данные аналитического учета соответствуют данным первичных документов (по наименованиям, в суммовом и количественном выражении) и данным синтетического учета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+</w:t>
            </w:r>
          </w:p>
        </w:tc>
        <w:tc>
          <w:tcPr>
            <w:tcW w:w="8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spacing w:line="100" w:lineRule="atLeast"/>
              <w:jc w:val="center"/>
            </w:pPr>
          </w:p>
        </w:tc>
      </w:tr>
    </w:tbl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Надежность средств контроля, оцененная по результ</w:t>
      </w:r>
      <w:r w:rsidR="003F75B2">
        <w:rPr>
          <w:sz w:val="28"/>
          <w:szCs w:val="28"/>
        </w:rPr>
        <w:t>атам представленного в таблице 4.1</w:t>
      </w:r>
      <w:r>
        <w:rPr>
          <w:sz w:val="28"/>
          <w:szCs w:val="28"/>
        </w:rPr>
        <w:t xml:space="preserve"> теста, составляет 71% (10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14), что соответствует высокому уровню.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Прежде чем перейти к разработке общего плана </w:t>
      </w:r>
      <w:r w:rsidR="003F75B2">
        <w:rPr>
          <w:sz w:val="28"/>
          <w:szCs w:val="28"/>
        </w:rPr>
        <w:t>аудита</w:t>
      </w:r>
      <w:r>
        <w:rPr>
          <w:sz w:val="28"/>
          <w:szCs w:val="28"/>
        </w:rPr>
        <w:t xml:space="preserve"> необходимо установить приемлемый уровень существенности с целью выявления существенных искажений. Данные взяты из бухгалтерского баланса и отчета о финансовых результатах. Расчет уровня существенности представлен ниже.</w:t>
      </w:r>
    </w:p>
    <w:p w:rsidR="002B089A" w:rsidRDefault="00FB33F3">
      <w:pPr>
        <w:spacing w:line="360" w:lineRule="auto"/>
        <w:ind w:firstLine="709"/>
      </w:pPr>
      <w:r>
        <w:rPr>
          <w:color w:val="000000"/>
          <w:sz w:val="28"/>
          <w:szCs w:val="28"/>
        </w:rPr>
        <w:t xml:space="preserve">Таблица 4.2 – </w:t>
      </w:r>
      <w:r>
        <w:rPr>
          <w:sz w:val="28"/>
        </w:rPr>
        <w:t>Расчет уровня существенности</w:t>
      </w: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8"/>
        <w:gridCol w:w="2550"/>
        <w:gridCol w:w="1134"/>
        <w:gridCol w:w="2412"/>
      </w:tblGrid>
      <w:tr w:rsidR="002B089A">
        <w:trPr>
          <w:trHeight w:val="420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Наименование базового показателя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Значение базового показателя в финансовой отчетности за 2015г.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Доля, %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Значение, применяемое для нахождения уровня существенности</w:t>
            </w:r>
          </w:p>
        </w:tc>
      </w:tr>
      <w:tr w:rsidR="002B089A">
        <w:trPr>
          <w:trHeight w:val="420"/>
        </w:trPr>
        <w:tc>
          <w:tcPr>
            <w:tcW w:w="3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  <w:tc>
          <w:tcPr>
            <w:tcW w:w="2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4</w:t>
            </w:r>
          </w:p>
        </w:tc>
      </w:tr>
      <w:tr w:rsidR="003F75B2">
        <w:trPr>
          <w:trHeight w:val="191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</w:pPr>
            <w:r>
              <w:t>Прибыль до налогообложения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18497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924,85</w:t>
            </w:r>
          </w:p>
        </w:tc>
      </w:tr>
      <w:tr w:rsidR="003F75B2">
        <w:trPr>
          <w:trHeight w:val="78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</w:pPr>
            <w:r>
              <w:t>Валовой объем реализации без НДС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140245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2804,90</w:t>
            </w:r>
          </w:p>
        </w:tc>
      </w:tr>
      <w:tr w:rsidR="003F75B2">
        <w:trPr>
          <w:trHeight w:val="78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</w:pPr>
            <w:r>
              <w:t>Валюта баланса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153696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3073,92</w:t>
            </w:r>
          </w:p>
        </w:tc>
      </w:tr>
      <w:tr w:rsidR="003F75B2">
        <w:trPr>
          <w:trHeight w:val="78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</w:pPr>
            <w:r>
              <w:t>Собственный капитал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128251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10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12825,10</w:t>
            </w:r>
          </w:p>
        </w:tc>
      </w:tr>
      <w:tr w:rsidR="003F75B2">
        <w:trPr>
          <w:trHeight w:val="78"/>
        </w:trPr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</w:pPr>
            <w:r>
              <w:t>Общие затраты организации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116501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75B2" w:rsidRDefault="003F75B2" w:rsidP="003F75B2">
            <w:pPr>
              <w:spacing w:line="100" w:lineRule="atLeast"/>
              <w:jc w:val="center"/>
            </w:pPr>
            <w:r>
              <w:t>2330</w:t>
            </w:r>
          </w:p>
        </w:tc>
      </w:tr>
    </w:tbl>
    <w:p w:rsidR="002B089A" w:rsidRDefault="00FB33F3" w:rsidP="003F75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ab/>
      </w:r>
    </w:p>
    <w:p w:rsidR="003F75B2" w:rsidRDefault="003F75B2" w:rsidP="003F75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Средняя арифметическая значений, применяемых для расчета уровня существенности, составляет:</w:t>
      </w:r>
    </w:p>
    <w:p w:rsidR="003F75B2" w:rsidRDefault="003F75B2" w:rsidP="003F75B2">
      <w:pPr>
        <w:spacing w:line="360" w:lineRule="auto"/>
        <w:jc w:val="both"/>
        <w:rPr>
          <w:sz w:val="28"/>
        </w:rPr>
      </w:pPr>
      <w:r>
        <w:rPr>
          <w:sz w:val="28"/>
        </w:rPr>
        <w:t>(</w:t>
      </w:r>
      <w:r>
        <w:rPr>
          <w:sz w:val="28"/>
          <w:szCs w:val="28"/>
        </w:rPr>
        <w:t>924,85 + 2804,9 + 3073,92 + 12825,1 + 2330,02</w:t>
      </w:r>
      <w:r>
        <w:rPr>
          <w:sz w:val="28"/>
        </w:rPr>
        <w:t>) / 5 = 4391,76 тыс. руб.</w:t>
      </w:r>
    </w:p>
    <w:p w:rsidR="003F75B2" w:rsidRDefault="003F75B2" w:rsidP="003F75B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Наименьшее значение отклоняется от среднего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3F75B2" w:rsidRDefault="003F75B2" w:rsidP="003F75B2">
      <w:pPr>
        <w:spacing w:line="360" w:lineRule="auto"/>
        <w:jc w:val="both"/>
        <w:rPr>
          <w:sz w:val="28"/>
        </w:rPr>
      </w:pPr>
      <w:r>
        <w:rPr>
          <w:sz w:val="28"/>
        </w:rPr>
        <w:t>(924,85 – 4391,76) / 4391,76 * 100 = -78,94%.</w:t>
      </w:r>
    </w:p>
    <w:p w:rsidR="003F75B2" w:rsidRDefault="003F75B2" w:rsidP="003F75B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Наибольшее значение отклоняется от среднего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: </w:t>
      </w:r>
    </w:p>
    <w:p w:rsidR="003F75B2" w:rsidRDefault="003F75B2" w:rsidP="003F75B2">
      <w:pPr>
        <w:spacing w:line="360" w:lineRule="auto"/>
        <w:jc w:val="both"/>
        <w:rPr>
          <w:sz w:val="28"/>
        </w:rPr>
      </w:pPr>
      <w:r>
        <w:rPr>
          <w:sz w:val="28"/>
        </w:rPr>
        <w:t>(12825,1 – 4391,76) / 4391,76 * 100 = 192,03%.</w:t>
      </w:r>
    </w:p>
    <w:p w:rsidR="003F75B2" w:rsidRDefault="003F75B2" w:rsidP="003F75B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Поскольку оба значения отклоняются от среднего значения значительно, отбросим при дальнейших расчетах оба этих значения. Тогда новая средняя арифметическая составит: </w:t>
      </w:r>
    </w:p>
    <w:p w:rsidR="003F75B2" w:rsidRDefault="003F75B2" w:rsidP="003F75B2">
      <w:pPr>
        <w:spacing w:line="360" w:lineRule="auto"/>
        <w:jc w:val="both"/>
        <w:rPr>
          <w:sz w:val="28"/>
        </w:rPr>
      </w:pPr>
      <w:r>
        <w:rPr>
          <w:sz w:val="28"/>
        </w:rPr>
        <w:t>(</w:t>
      </w:r>
      <w:r>
        <w:rPr>
          <w:sz w:val="28"/>
          <w:szCs w:val="28"/>
        </w:rPr>
        <w:t>2804,9 + 3073,92 + 2330,02</w:t>
      </w:r>
      <w:r>
        <w:rPr>
          <w:sz w:val="28"/>
        </w:rPr>
        <w:t>) / 3 = 2736,28 тыс. руб.</w:t>
      </w:r>
    </w:p>
    <w:p w:rsidR="003F75B2" w:rsidRDefault="003F75B2" w:rsidP="003F75B2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Округлим это значение до 3000 тыс. руб., и используем количественный показатель в качестве значения уровня существенности. Различие между уровнями существенности до и после округления составляет: </w:t>
      </w:r>
    </w:p>
    <w:p w:rsidR="003F75B2" w:rsidRDefault="003F75B2" w:rsidP="003F75B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</w:rPr>
        <w:t>(3000 – 2736,28) / 2736,28 * 100 = 9,64%, что находится в пределах 20%, поэтому мы может использовать значение 3000 тыс. руб. в качестве уровня существенности.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Дедуктивный подход определения уровня существенности предполагает определение материальности для бухгалтерской отчетности в целом или для отдельного ее раздела, а затем распределение оценки по отдельным статьям отчетности, с тем, чтобы определить объем работ по каждому счету.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необходимо рассчитать аудиторский риск.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Риск аудитора означает вероятность того, что бухгалтерская отчетность экономического субъекта может содержать </w:t>
      </w:r>
      <w:r w:rsidR="003F75B2">
        <w:rPr>
          <w:sz w:val="28"/>
          <w:szCs w:val="28"/>
        </w:rPr>
        <w:t>не выявленные</w:t>
      </w:r>
      <w:r>
        <w:rPr>
          <w:sz w:val="28"/>
          <w:szCs w:val="28"/>
        </w:rPr>
        <w:t xml:space="preserve"> существенные ошибки и/или искажения после подтверждения ее достоверности или, что она содержит существенные искажения, когда на самом деле таких искажений в бухгалтерской отчетности нет.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Аудиторский риск состоит из трех компонентов: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неотъемлемый риск;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риск средств контроля;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риск </w:t>
      </w:r>
      <w:proofErr w:type="spellStart"/>
      <w:r>
        <w:rPr>
          <w:sz w:val="28"/>
          <w:szCs w:val="28"/>
        </w:rPr>
        <w:t>необнаружения</w:t>
      </w:r>
      <w:proofErr w:type="spellEnd"/>
      <w:r>
        <w:rPr>
          <w:sz w:val="28"/>
          <w:szCs w:val="28"/>
        </w:rPr>
        <w:t>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анализа составляющих представим аудиторский риск в виде упрощенной предварительной модели: АР = НР х РК х РН,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АР - аудиторский риск. Выражает меру готовности аудитора признать тот факт, что финансовая отчетность может содержать существенные ошибки после того, как уже завершен аудит и дано положительное аудиторское заключение;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НР - неотъемлемый риск. Выражает вероятность существования ошибки, превышающей допустимую величину, до проверки системы внутрихозяйственного контроля;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РК - риск контроля. Выражает вероятность того, что существующая ошибка, превышающая допустимую величину, не будет ни предотвращена, ни обнаружена в системе внутрихозяйственного контроля;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РН - риск </w:t>
      </w:r>
      <w:proofErr w:type="spellStart"/>
      <w:r>
        <w:rPr>
          <w:sz w:val="28"/>
          <w:szCs w:val="28"/>
        </w:rPr>
        <w:t>необнаружения</w:t>
      </w:r>
      <w:proofErr w:type="spellEnd"/>
      <w:r>
        <w:rPr>
          <w:sz w:val="28"/>
          <w:szCs w:val="28"/>
        </w:rPr>
        <w:t>. Выражает вероятность того, что применяемые аудиторские процедуры и подлежащие сбору доказательства не позволят обнаружить ошибки, превышающие допустимую величину.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 Рассчитаем каждую оценку уровня данных рисков, которые измеряются по шкале приоритетов: низкий риск – 1, средний – 2, высокий – 3.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sz w:val="28"/>
          <w:szCs w:val="28"/>
        </w:rPr>
        <w:t>Таблица 4.3 – Оценка уровня неотъемлемого риска</w:t>
      </w: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834"/>
        <w:gridCol w:w="3117"/>
        <w:gridCol w:w="1700"/>
        <w:gridCol w:w="1563"/>
      </w:tblGrid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№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Факторы оценки неотъемлемого риска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Оценка фактора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Качественная оценка риска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Фактическое количество баллов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5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Отраслевая специфика ведения бухгалтерского учета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Регулируется отраслевыми нормативными актами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Средний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2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Нормативно-законодательная база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Развита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Автоматизация бухгалтерского учета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Имеется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Квалификация бухгалтеров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Высшее образование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Опыт работы бухгалтеров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Бухгалтера с большим опытом работы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</w:tbl>
    <w:p w:rsidR="002B089A" w:rsidRDefault="002B089A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2B089A" w:rsidRDefault="002B089A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2B089A" w:rsidRDefault="002B089A">
      <w:pPr>
        <w:spacing w:line="360" w:lineRule="auto"/>
        <w:jc w:val="right"/>
        <w:rPr>
          <w:rFonts w:cs="Times New Roman"/>
          <w:sz w:val="28"/>
          <w:szCs w:val="28"/>
        </w:rPr>
      </w:pPr>
    </w:p>
    <w:p w:rsidR="002B089A" w:rsidRDefault="00FB33F3">
      <w:pPr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Продолжение таблицы 4.3</w:t>
      </w: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834"/>
        <w:gridCol w:w="3117"/>
        <w:gridCol w:w="1700"/>
        <w:gridCol w:w="1563"/>
      </w:tblGrid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5</w:t>
            </w:r>
          </w:p>
        </w:tc>
      </w:tr>
      <w:tr w:rsidR="002B089A">
        <w:tc>
          <w:tcPr>
            <w:tcW w:w="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Обеспеченность специализированной литературой</w:t>
            </w:r>
          </w:p>
        </w:tc>
        <w:tc>
          <w:tcPr>
            <w:tcW w:w="3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Высокая обеспеченность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Низкая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Наличие обновляемых справочно-информационных баз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Имеется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График документооборота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Не разработан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Высокий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3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9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Спрос на продукцию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Имеется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10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Виды деятельности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Нет изменений в видах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Деятельности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Вероятность банкротства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Отсутствует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12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Распределение обязанностей между сотрудниками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Имеет место нецелесообразное дублирование обязанностей и совмещение функций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Средний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2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Функционирование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системы </w:t>
            </w:r>
            <w:proofErr w:type="gramStart"/>
            <w:r>
              <w:rPr>
                <w:rFonts w:eastAsia="Times New Roman" w:cs="Times New Roman"/>
              </w:rPr>
              <w:t>внутреннего</w:t>
            </w:r>
            <w:proofErr w:type="gramEnd"/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контроля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Внутренний контроль имеет место, </w:t>
            </w:r>
            <w:proofErr w:type="gramStart"/>
            <w:r>
              <w:rPr>
                <w:rFonts w:eastAsia="Times New Roman" w:cs="Times New Roman"/>
              </w:rPr>
              <w:t>существенные</w:t>
            </w:r>
            <w:proofErr w:type="gramEnd"/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операции санкционируются.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81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ИТОГО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16</w:t>
            </w:r>
          </w:p>
        </w:tc>
      </w:tr>
    </w:tbl>
    <w:p w:rsidR="002B089A" w:rsidRDefault="00FB33F3">
      <w:pPr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     Максимальное количество баллов - 39, фактическое количество баллов – 16. По данным таблицы можно сделать вывод о том, что неотъемлемый риск (НР) составит 41,03 % (16</w:t>
      </w:r>
      <w:proofErr w:type="gramStart"/>
      <w:r>
        <w:rPr>
          <w:rFonts w:cs="Times New Roman"/>
          <w:sz w:val="28"/>
          <w:szCs w:val="28"/>
        </w:rPr>
        <w:t xml:space="preserve"> :</w:t>
      </w:r>
      <w:proofErr w:type="gramEnd"/>
      <w:r>
        <w:rPr>
          <w:rFonts w:cs="Times New Roman"/>
          <w:sz w:val="28"/>
          <w:szCs w:val="28"/>
        </w:rPr>
        <w:t xml:space="preserve"> 39 * 100).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eastAsia="Times New Roman" w:cs="Times New Roman"/>
          <w:sz w:val="28"/>
          <w:szCs w:val="28"/>
        </w:rPr>
        <w:t>Таблица 4.4 – Оценка уровня риска средств контроля</w:t>
      </w: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864"/>
        <w:gridCol w:w="3087"/>
        <w:gridCol w:w="1700"/>
        <w:gridCol w:w="1563"/>
      </w:tblGrid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№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Факторы оценки риска средств контроля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Оценка фактора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Качественная оценка риска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Фактическое количество баллов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5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Наличие </w:t>
            </w:r>
            <w:proofErr w:type="gramStart"/>
            <w:r>
              <w:rPr>
                <w:rFonts w:eastAsia="Times New Roman" w:cs="Times New Roman"/>
              </w:rPr>
              <w:t>учетной</w:t>
            </w:r>
            <w:proofErr w:type="gramEnd"/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политики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Разработана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Наличие службы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внутреннего аудита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Существует только ревизионная комиссия, отдельной службы внутреннего контроля нет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Средний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2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Форма ведения бухгалтерского учета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Бухгалтерский учет ведется с использованием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специальной компьютерной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программы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Уровень квалификации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сотрудников на уровне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исполнителей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Высокий уровень квалификации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Уровень квалификации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руководителей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хозяйствующего субъекта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Существует конкурсный</w:t>
            </w:r>
          </w:p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подбор кадров, низкая текучесть кадров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</w:tbl>
    <w:p w:rsidR="002B089A" w:rsidRDefault="00FB33F3">
      <w:pPr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Продолжение таблицы 4.4</w:t>
      </w:r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2834"/>
        <w:gridCol w:w="3117"/>
        <w:gridCol w:w="1700"/>
        <w:gridCol w:w="1563"/>
      </w:tblGrid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5</w:t>
            </w:r>
          </w:p>
        </w:tc>
      </w:tr>
      <w:tr w:rsidR="002B089A">
        <w:tc>
          <w:tcPr>
            <w:tcW w:w="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</w:p>
        </w:tc>
        <w:tc>
          <w:tcPr>
            <w:tcW w:w="2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Исправляются ли ошибки выявленные средствами внутреннего контроля</w:t>
            </w:r>
          </w:p>
        </w:tc>
        <w:tc>
          <w:tcPr>
            <w:tcW w:w="31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Всегда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Документированное оформление контрольных процедур</w:t>
            </w:r>
          </w:p>
        </w:tc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Оформлены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81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ИТОГО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8</w:t>
            </w:r>
          </w:p>
        </w:tc>
      </w:tr>
    </w:tbl>
    <w:p w:rsidR="002B089A" w:rsidRDefault="00FB33F3">
      <w:pPr>
        <w:spacing w:line="360" w:lineRule="auto"/>
        <w:jc w:val="both"/>
      </w:pPr>
      <w:r>
        <w:rPr>
          <w:rFonts w:cs="Times New Roman"/>
          <w:sz w:val="28"/>
          <w:szCs w:val="28"/>
        </w:rPr>
        <w:t xml:space="preserve">     Максимальное количество баллов - 21, фактическое количество баллов – 8. По данным таблицы 4.4 можно сделать вывод о том, что риск средств контроля составит 38,1 % (8</w:t>
      </w:r>
      <w:proofErr w:type="gramStart"/>
      <w:r>
        <w:rPr>
          <w:rFonts w:cs="Times New Roman"/>
          <w:sz w:val="28"/>
          <w:szCs w:val="28"/>
        </w:rPr>
        <w:t xml:space="preserve"> :</w:t>
      </w:r>
      <w:proofErr w:type="gramEnd"/>
      <w:r>
        <w:rPr>
          <w:rFonts w:cs="Times New Roman"/>
          <w:sz w:val="28"/>
          <w:szCs w:val="28"/>
        </w:rPr>
        <w:t xml:space="preserve"> 21 * 100).</w:t>
      </w:r>
    </w:p>
    <w:p w:rsidR="002B089A" w:rsidRDefault="00FB33F3">
      <w:pPr>
        <w:spacing w:line="360" w:lineRule="auto"/>
        <w:jc w:val="both"/>
      </w:pPr>
      <w:r>
        <w:rPr>
          <w:rFonts w:eastAsia="Times New Roman" w:cs="Times New Roman"/>
          <w:sz w:val="28"/>
          <w:szCs w:val="28"/>
        </w:rPr>
        <w:t xml:space="preserve">Таблица 4.5 – Оценка уровня риска </w:t>
      </w:r>
      <w:proofErr w:type="spellStart"/>
      <w:r>
        <w:rPr>
          <w:rFonts w:eastAsia="Times New Roman" w:cs="Times New Roman"/>
          <w:sz w:val="28"/>
          <w:szCs w:val="28"/>
        </w:rPr>
        <w:t>необнаружения</w:t>
      </w:r>
      <w:proofErr w:type="spellEnd"/>
    </w:p>
    <w:tbl>
      <w:tblPr>
        <w:tblW w:w="97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3684"/>
        <w:gridCol w:w="2268"/>
        <w:gridCol w:w="1700"/>
        <w:gridCol w:w="1562"/>
      </w:tblGrid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№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Факторы оценки риска средств контроля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Оценка фактора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Качественная оценка риска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Фактическое количество баллов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5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Наличие системы контроля в ходе проверки за работой рядовых сотрудников и руководителя проверки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Имеется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Объем выборки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Высокий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Квалификация специалистов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Высокая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Наличие у специалистов, ответственных за объект учета, технических исполнителей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Имеется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Средний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5</w:t>
            </w:r>
          </w:p>
        </w:tc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Наличие непосредственного контакта с бухгалтерской службой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Имеется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</w:p>
        </w:tc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Обеспеченность нормативной базой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Обеспечены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5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7</w:t>
            </w:r>
          </w:p>
        </w:tc>
        <w:tc>
          <w:tcPr>
            <w:tcW w:w="3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Осуществление фактических действий (осмотр, инвентаризация)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Почти всегда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Низкий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1</w:t>
            </w:r>
          </w:p>
        </w:tc>
      </w:tr>
      <w:tr w:rsidR="002B089A">
        <w:tc>
          <w:tcPr>
            <w:tcW w:w="818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ИТОГО</w:t>
            </w:r>
          </w:p>
        </w:tc>
        <w:tc>
          <w:tcPr>
            <w:tcW w:w="15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7</w:t>
            </w:r>
          </w:p>
        </w:tc>
      </w:tr>
    </w:tbl>
    <w:p w:rsidR="002B089A" w:rsidRDefault="00FB33F3">
      <w:pPr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     Максимальное количество баллов - 21, фактическое количество баллов – 7. По данным таблицы 4.5 можно сделать вывод о том, что риск средств контроля составит 33,33 % (7</w:t>
      </w:r>
      <w:proofErr w:type="gramStart"/>
      <w:r>
        <w:rPr>
          <w:rFonts w:cs="Times New Roman"/>
          <w:sz w:val="28"/>
          <w:szCs w:val="28"/>
        </w:rPr>
        <w:t xml:space="preserve"> :</w:t>
      </w:r>
      <w:proofErr w:type="gramEnd"/>
      <w:r>
        <w:rPr>
          <w:rFonts w:cs="Times New Roman"/>
          <w:sz w:val="28"/>
          <w:szCs w:val="28"/>
        </w:rPr>
        <w:t xml:space="preserve"> 21 * 100).</w:t>
      </w:r>
    </w:p>
    <w:p w:rsidR="002B089A" w:rsidRDefault="00FB33F3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В результате произведённых расчётов аудиторский риск равен:</w:t>
      </w:r>
    </w:p>
    <w:p w:rsidR="002B089A" w:rsidRDefault="00FB33F3">
      <w:pPr>
        <w:spacing w:line="360" w:lineRule="auto"/>
        <w:ind w:firstLine="709"/>
        <w:jc w:val="both"/>
      </w:pPr>
      <w:r>
        <w:rPr>
          <w:rFonts w:cs="Times New Roman"/>
          <w:sz w:val="28"/>
          <w:szCs w:val="28"/>
        </w:rPr>
        <w:t xml:space="preserve">АР = </w:t>
      </w:r>
      <w:proofErr w:type="gramStart"/>
      <w:r>
        <w:rPr>
          <w:rFonts w:cs="Times New Roman"/>
          <w:sz w:val="28"/>
          <w:szCs w:val="28"/>
        </w:rPr>
        <w:t xml:space="preserve">( </w:t>
      </w:r>
      <w:proofErr w:type="gramEnd"/>
      <w:r>
        <w:rPr>
          <w:rFonts w:cs="Times New Roman"/>
          <w:sz w:val="28"/>
          <w:szCs w:val="28"/>
        </w:rPr>
        <w:t>0,4103 *0,381* 0,3333) * 100 = 5,21 %.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Уровень аудиторского риска составил 5,21%. Большинство аудиторов считают, что величина аудиторского риска не должна превышать 5%.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план должен служить руководством при осуществлении программы </w:t>
      </w:r>
      <w:r w:rsidR="003F75B2">
        <w:rPr>
          <w:sz w:val="28"/>
          <w:szCs w:val="28"/>
        </w:rPr>
        <w:t>аудита</w:t>
      </w:r>
      <w:r>
        <w:rPr>
          <w:sz w:val="28"/>
          <w:szCs w:val="28"/>
        </w:rPr>
        <w:t>. Общий план аудита учета продажи готовой продукции на исследуемом экономическом субъекте представлен ниже в таблице.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>Таблица 4.6 – Общий план аудита учёта продажи готовой продукции в ООО «Декоративно-цветочные культуры»</w:t>
      </w:r>
    </w:p>
    <w:p w:rsidR="002B089A" w:rsidRDefault="00FB33F3">
      <w:pPr>
        <w:spacing w:line="360" w:lineRule="auto"/>
        <w:ind w:firstLine="720"/>
        <w:jc w:val="both"/>
      </w:pPr>
      <w:r>
        <w:t>Проверяемая организация: ООО «Декоративно-цветочные культуры»</w:t>
      </w:r>
    </w:p>
    <w:p w:rsidR="002B089A" w:rsidRDefault="00FB33F3">
      <w:pPr>
        <w:spacing w:line="360" w:lineRule="auto"/>
        <w:ind w:firstLine="720"/>
        <w:jc w:val="both"/>
      </w:pPr>
      <w:r>
        <w:t xml:space="preserve">Период аудита: </w:t>
      </w:r>
      <w:r>
        <w:rPr>
          <w:u w:val="single"/>
        </w:rPr>
        <w:t>29.02.2016 — 15.03.2016</w:t>
      </w:r>
    </w:p>
    <w:p w:rsidR="002B089A" w:rsidRDefault="00FB33F3">
      <w:pPr>
        <w:spacing w:line="360" w:lineRule="auto"/>
        <w:ind w:firstLine="720"/>
        <w:jc w:val="both"/>
      </w:pPr>
      <w:r>
        <w:t xml:space="preserve">Количество человеко-часов: </w:t>
      </w:r>
      <w:r>
        <w:rPr>
          <w:u w:val="single"/>
        </w:rPr>
        <w:t>128</w:t>
      </w:r>
    </w:p>
    <w:p w:rsidR="002B089A" w:rsidRDefault="00FB33F3">
      <w:pPr>
        <w:spacing w:line="360" w:lineRule="auto"/>
        <w:ind w:firstLine="720"/>
        <w:jc w:val="both"/>
      </w:pPr>
      <w:r>
        <w:t xml:space="preserve">Руководитель аудиторской группы: </w:t>
      </w:r>
      <w:r>
        <w:rPr>
          <w:u w:val="single"/>
        </w:rPr>
        <w:t>Шумков Е.В.</w:t>
      </w:r>
    </w:p>
    <w:p w:rsidR="002B089A" w:rsidRDefault="00FB33F3">
      <w:pPr>
        <w:spacing w:line="360" w:lineRule="auto"/>
        <w:ind w:firstLine="720"/>
      </w:pPr>
      <w:r>
        <w:t xml:space="preserve">Состав аудиторской группы: </w:t>
      </w:r>
      <w:proofErr w:type="spellStart"/>
      <w:r>
        <w:rPr>
          <w:u w:val="single"/>
        </w:rPr>
        <w:t>Корокина</w:t>
      </w:r>
      <w:proofErr w:type="spellEnd"/>
      <w:r>
        <w:rPr>
          <w:u w:val="single"/>
        </w:rPr>
        <w:t xml:space="preserve"> А.И., </w:t>
      </w:r>
      <w:proofErr w:type="spellStart"/>
      <w:r>
        <w:rPr>
          <w:u w:val="single"/>
        </w:rPr>
        <w:t>Нугманова</w:t>
      </w:r>
      <w:proofErr w:type="spellEnd"/>
      <w:r>
        <w:rPr>
          <w:u w:val="single"/>
        </w:rPr>
        <w:t xml:space="preserve"> А.И.</w:t>
      </w:r>
    </w:p>
    <w:p w:rsidR="002B089A" w:rsidRDefault="00FB33F3">
      <w:pPr>
        <w:spacing w:line="360" w:lineRule="auto"/>
        <w:ind w:firstLine="720"/>
      </w:pPr>
      <w:r>
        <w:t>Планируемый аудиторский риск:</w:t>
      </w:r>
      <w:r>
        <w:rPr>
          <w:u w:val="single"/>
        </w:rPr>
        <w:t xml:space="preserve"> 5,21%  </w:t>
      </w:r>
    </w:p>
    <w:p w:rsidR="002B089A" w:rsidRDefault="00FB33F3">
      <w:pPr>
        <w:spacing w:line="360" w:lineRule="auto"/>
        <w:ind w:firstLine="720"/>
        <w:jc w:val="both"/>
      </w:pPr>
      <w:r>
        <w:t>Планируемый уровень существенности:</w:t>
      </w:r>
      <w:r>
        <w:rPr>
          <w:u w:val="single"/>
        </w:rPr>
        <w:t xml:space="preserve"> 3000 тыс. руб.</w:t>
      </w:r>
    </w:p>
    <w:tbl>
      <w:tblPr>
        <w:tblW w:w="95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35"/>
        <w:gridCol w:w="2614"/>
        <w:gridCol w:w="2722"/>
      </w:tblGrid>
      <w:tr w:rsidR="002B089A"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Планируемые виды работ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Период проведения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Исполнитель</w:t>
            </w:r>
          </w:p>
        </w:tc>
      </w:tr>
      <w:tr w:rsidR="002B089A"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rFonts w:eastAsia="Times New Roman" w:cs="Times New Roman"/>
              </w:rPr>
              <w:t>3</w:t>
            </w:r>
          </w:p>
        </w:tc>
      </w:tr>
      <w:tr w:rsidR="002B089A">
        <w:trPr>
          <w:trHeight w:val="24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3F75B2" w:rsidP="003F75B2">
            <w:pPr>
              <w:spacing w:line="100" w:lineRule="atLeast"/>
              <w:jc w:val="both"/>
            </w:pPr>
            <w:r>
              <w:t>1.Аудит</w:t>
            </w:r>
            <w:r w:rsidR="00FB33F3">
              <w:t xml:space="preserve"> принципов и методических положений учетной политики по учету готовой продукции и соответствие законодательству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 w:rsidP="002713F8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29.02.2016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rPr>
                <w:rFonts w:eastAsia="Times New Roman" w:cs="Times New Roman"/>
              </w:rPr>
              <w:t>Корокина</w:t>
            </w:r>
            <w:proofErr w:type="spellEnd"/>
            <w:r>
              <w:rPr>
                <w:rFonts w:eastAsia="Times New Roman" w:cs="Times New Roman"/>
              </w:rPr>
              <w:t xml:space="preserve"> А.И.</w:t>
            </w:r>
          </w:p>
        </w:tc>
      </w:tr>
      <w:tr w:rsidR="002713F8">
        <w:trPr>
          <w:trHeight w:val="240"/>
        </w:trPr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713F8" w:rsidRDefault="002713F8">
            <w:pPr>
              <w:spacing w:line="100" w:lineRule="atLeast"/>
              <w:jc w:val="both"/>
            </w:pPr>
            <w:r>
              <w:t>2. Аудит наличия готовой продукции на складе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01.03.2016-02.03.2016</w:t>
            </w: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proofErr w:type="spellStart"/>
            <w:r>
              <w:rPr>
                <w:rFonts w:eastAsia="Times New Roman" w:cs="Times New Roman"/>
              </w:rPr>
              <w:t>Корокина</w:t>
            </w:r>
            <w:proofErr w:type="spellEnd"/>
            <w:r>
              <w:rPr>
                <w:rFonts w:eastAsia="Times New Roman" w:cs="Times New Roman"/>
              </w:rPr>
              <w:t xml:space="preserve"> А.И., </w:t>
            </w:r>
            <w:proofErr w:type="spellStart"/>
            <w:r>
              <w:rPr>
                <w:rFonts w:eastAsia="Times New Roman" w:cs="Times New Roman"/>
              </w:rPr>
              <w:t>Нугманова</w:t>
            </w:r>
            <w:proofErr w:type="spellEnd"/>
            <w:r>
              <w:rPr>
                <w:rFonts w:eastAsia="Times New Roman" w:cs="Times New Roman"/>
              </w:rPr>
              <w:t xml:space="preserve"> А.И.</w:t>
            </w:r>
          </w:p>
        </w:tc>
      </w:tr>
      <w:tr w:rsidR="002B089A">
        <w:trPr>
          <w:trHeight w:val="240"/>
        </w:trPr>
        <w:tc>
          <w:tcPr>
            <w:tcW w:w="4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713F8" w:rsidP="003F75B2">
            <w:pPr>
              <w:spacing w:line="100" w:lineRule="atLeast"/>
              <w:jc w:val="both"/>
            </w:pPr>
            <w:r>
              <w:t>3</w:t>
            </w:r>
            <w:r w:rsidR="003F75B2">
              <w:t>.Аудит</w:t>
            </w:r>
            <w:r w:rsidR="00FB33F3">
              <w:t xml:space="preserve"> первичного учета продажи готовой продукции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 w:rsidP="002713F8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</w:t>
            </w:r>
            <w:r w:rsidR="002713F8">
              <w:rPr>
                <w:rFonts w:eastAsia="Times New Roman" w:cs="Times New Roman"/>
              </w:rPr>
              <w:t>3</w:t>
            </w:r>
            <w:r>
              <w:rPr>
                <w:rFonts w:eastAsia="Times New Roman" w:cs="Times New Roman"/>
              </w:rPr>
              <w:t>.03.2016-04.03.2016</w:t>
            </w: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rPr>
                <w:rFonts w:eastAsia="Times New Roman" w:cs="Times New Roman"/>
              </w:rPr>
              <w:t>Корокина</w:t>
            </w:r>
            <w:proofErr w:type="spellEnd"/>
            <w:r>
              <w:rPr>
                <w:rFonts w:eastAsia="Times New Roman" w:cs="Times New Roman"/>
              </w:rPr>
              <w:t xml:space="preserve"> А.И.</w:t>
            </w:r>
          </w:p>
        </w:tc>
      </w:tr>
      <w:tr w:rsidR="002B089A">
        <w:trPr>
          <w:trHeight w:val="240"/>
        </w:trPr>
        <w:tc>
          <w:tcPr>
            <w:tcW w:w="4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713F8">
            <w:pPr>
              <w:spacing w:line="100" w:lineRule="atLeast"/>
              <w:jc w:val="both"/>
            </w:pPr>
            <w:r>
              <w:t>4</w:t>
            </w:r>
            <w:r w:rsidR="003F75B2">
              <w:t>.</w:t>
            </w:r>
            <w:r w:rsidR="00FB33F3">
              <w:t>Аудит операций по учету продажи готовой продукции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05.03.2016-11.03.2016</w:t>
            </w: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rPr>
                <w:rFonts w:eastAsia="Times New Roman" w:cs="Times New Roman"/>
              </w:rPr>
              <w:t>Корокина</w:t>
            </w:r>
            <w:proofErr w:type="spellEnd"/>
            <w:r>
              <w:rPr>
                <w:rFonts w:eastAsia="Times New Roman" w:cs="Times New Roman"/>
              </w:rPr>
              <w:t xml:space="preserve"> А.И., </w:t>
            </w:r>
            <w:proofErr w:type="spellStart"/>
            <w:r>
              <w:rPr>
                <w:rFonts w:eastAsia="Times New Roman" w:cs="Times New Roman"/>
              </w:rPr>
              <w:t>Нугманова</w:t>
            </w:r>
            <w:proofErr w:type="spellEnd"/>
            <w:r>
              <w:rPr>
                <w:rFonts w:eastAsia="Times New Roman" w:cs="Times New Roman"/>
              </w:rPr>
              <w:t xml:space="preserve"> А.И.</w:t>
            </w:r>
          </w:p>
        </w:tc>
      </w:tr>
      <w:tr w:rsidR="002B089A">
        <w:trPr>
          <w:trHeight w:val="240"/>
        </w:trPr>
        <w:tc>
          <w:tcPr>
            <w:tcW w:w="4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713F8" w:rsidP="003F75B2">
            <w:pPr>
              <w:spacing w:line="100" w:lineRule="atLeast"/>
              <w:jc w:val="both"/>
            </w:pPr>
            <w:r>
              <w:t>5</w:t>
            </w:r>
            <w:r w:rsidR="003F75B2">
              <w:t>.Аудит</w:t>
            </w:r>
            <w:r w:rsidR="00FB33F3">
              <w:t xml:space="preserve"> соблюдения условий договоров сторонами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12.03.2016-14.03.2016</w:t>
            </w: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rPr>
                <w:rFonts w:eastAsia="Times New Roman" w:cs="Times New Roman"/>
              </w:rPr>
              <w:t>Корокина</w:t>
            </w:r>
            <w:proofErr w:type="spellEnd"/>
            <w:r>
              <w:rPr>
                <w:rFonts w:eastAsia="Times New Roman" w:cs="Times New Roman"/>
              </w:rPr>
              <w:t xml:space="preserve"> А.И.</w:t>
            </w:r>
          </w:p>
        </w:tc>
      </w:tr>
      <w:tr w:rsidR="002B089A">
        <w:trPr>
          <w:trHeight w:val="240"/>
        </w:trPr>
        <w:tc>
          <w:tcPr>
            <w:tcW w:w="42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2713F8" w:rsidP="00C94F19">
            <w:pPr>
              <w:spacing w:line="100" w:lineRule="atLeast"/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  <w:r w:rsidR="003F75B2">
              <w:rPr>
                <w:rFonts w:eastAsia="Times New Roman" w:cs="Times New Roman"/>
              </w:rPr>
              <w:t>.</w:t>
            </w:r>
            <w:r w:rsidR="00FB33F3">
              <w:rPr>
                <w:rFonts w:eastAsia="Times New Roman" w:cs="Times New Roman"/>
              </w:rPr>
              <w:t xml:space="preserve">Сверка остатков готовой продукции на складах и </w:t>
            </w:r>
            <w:r w:rsidR="00C94F19">
              <w:rPr>
                <w:rFonts w:eastAsia="Times New Roman" w:cs="Times New Roman"/>
              </w:rPr>
              <w:t>проверка</w:t>
            </w:r>
            <w:r w:rsidR="00FB33F3">
              <w:rPr>
                <w:rFonts w:eastAsia="Times New Roman" w:cs="Times New Roman"/>
              </w:rPr>
              <w:t xml:space="preserve"> достоверности данных бухгалтерской отчетности, связанных с продажей готовой продукции, по состоянию на 01.01.2016 г.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tabs>
                <w:tab w:val="left" w:pos="2470"/>
              </w:tabs>
              <w:spacing w:line="100" w:lineRule="atLeast"/>
              <w:jc w:val="center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15.03.16</w:t>
            </w:r>
          </w:p>
        </w:tc>
        <w:tc>
          <w:tcPr>
            <w:tcW w:w="27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rPr>
                <w:rFonts w:eastAsia="Times New Roman" w:cs="Times New Roman"/>
              </w:rPr>
              <w:t>Корокина</w:t>
            </w:r>
            <w:proofErr w:type="spellEnd"/>
            <w:r>
              <w:rPr>
                <w:rFonts w:eastAsia="Times New Roman" w:cs="Times New Roman"/>
              </w:rPr>
              <w:t xml:space="preserve"> А.И., </w:t>
            </w:r>
            <w:proofErr w:type="spellStart"/>
            <w:r>
              <w:rPr>
                <w:rFonts w:eastAsia="Times New Roman" w:cs="Times New Roman"/>
              </w:rPr>
              <w:t>Нугманова</w:t>
            </w:r>
            <w:proofErr w:type="spellEnd"/>
            <w:r>
              <w:rPr>
                <w:rFonts w:eastAsia="Times New Roman" w:cs="Times New Roman"/>
              </w:rPr>
              <w:t xml:space="preserve"> А.И.</w:t>
            </w:r>
          </w:p>
        </w:tc>
      </w:tr>
    </w:tbl>
    <w:p w:rsidR="002B089A" w:rsidRDefault="00FB33F3">
      <w:pPr>
        <w:shd w:val="clear" w:color="auto" w:fill="FFFFFF"/>
        <w:spacing w:line="360" w:lineRule="auto"/>
        <w:ind w:firstLine="764"/>
        <w:jc w:val="both"/>
      </w:pPr>
      <w:r>
        <w:rPr>
          <w:sz w:val="28"/>
          <w:szCs w:val="28"/>
        </w:rPr>
        <w:t>Программа аудита есть развитие общего плана</w:t>
      </w:r>
      <w:r w:rsidR="002713F8">
        <w:rPr>
          <w:sz w:val="28"/>
          <w:szCs w:val="28"/>
        </w:rPr>
        <w:t xml:space="preserve">. </w:t>
      </w:r>
      <w:r>
        <w:rPr>
          <w:sz w:val="28"/>
          <w:szCs w:val="28"/>
        </w:rPr>
        <w:t>Программа аудита представляет собой набор инструкций для аудитора, выполняющего проверку, а также средство контроля и проверки надлежащего выполнения работ. В программу аудита включаются проверяемые предпосылки подготовки финансовой (бухгалтерской) отчетности по каждой из областей аудита и время, запланированное на различные области или процедуры аудита.</w:t>
      </w:r>
    </w:p>
    <w:p w:rsidR="00C94F19" w:rsidRDefault="00FB33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Программа аудиторской проверки учета продажи готовой продукции служит подробной инструкцией для аудитора, в процессе выполнения которой аудитор должен рассмотреть: данные регистров учета продажи готовой продукции и сверить их со счетами Главной книги; документальное оформление поступившей на склад готовой продукции; правильность оценки готовой продукции и отражение ее в учете и отчетности в соответствии с учетной политикой и действующим законодательством;</w:t>
      </w:r>
      <w:proofErr w:type="gramEnd"/>
      <w:r>
        <w:rPr>
          <w:color w:val="000000"/>
          <w:sz w:val="28"/>
          <w:szCs w:val="28"/>
        </w:rPr>
        <w:t xml:space="preserve"> соответствие отнесения всех доходов и расходов, связанных с продажей готовой продукции, к отчетному периоду; порядок подготовки и проведения инвентаризации, отражение в учете и отчетности ее результатов; соблюдение требований по составлению первичных документов и регистров бухгалтерского учета; тождественность данных аналитического, синтетического учета, отчетности</w:t>
      </w:r>
      <w:r w:rsidR="00C94F19">
        <w:rPr>
          <w:color w:val="000000"/>
          <w:sz w:val="28"/>
          <w:szCs w:val="28"/>
        </w:rPr>
        <w:t>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sz w:val="28"/>
          <w:szCs w:val="28"/>
        </w:rPr>
        <w:t xml:space="preserve">Программа аудита по мере необходимости уточняется и пересматривается в ходе аудита, т.к. планирование осуществляется непрерывно на протяжении всего времени выполнения аудиторского задания в связи с меняющимися обстоятельствами или </w:t>
      </w:r>
      <w:proofErr w:type="gramStart"/>
      <w:r>
        <w:rPr>
          <w:sz w:val="28"/>
          <w:szCs w:val="28"/>
        </w:rPr>
        <w:t>неожиданными результатами, полученными в ходе выполнения аудиторских процедур Примерная программа аудита продажи готовой продукции представлена</w:t>
      </w:r>
      <w:proofErr w:type="gramEnd"/>
      <w:r>
        <w:rPr>
          <w:sz w:val="28"/>
          <w:szCs w:val="28"/>
        </w:rPr>
        <w:t xml:space="preserve"> ниже.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sz w:val="28"/>
          <w:szCs w:val="28"/>
        </w:rPr>
        <w:t>Таблица 4.7 – Программа аудита продажи готовой продукции</w:t>
      </w:r>
    </w:p>
    <w:p w:rsidR="002B089A" w:rsidRDefault="00FB33F3">
      <w:pPr>
        <w:spacing w:line="360" w:lineRule="auto"/>
        <w:ind w:firstLine="720"/>
        <w:jc w:val="both"/>
      </w:pPr>
      <w:r>
        <w:t>Проверяемая организация: ООО «Декоративно-цветочные культуры»</w:t>
      </w:r>
    </w:p>
    <w:p w:rsidR="002B089A" w:rsidRDefault="00FB33F3">
      <w:pPr>
        <w:spacing w:line="360" w:lineRule="auto"/>
        <w:ind w:firstLine="720"/>
        <w:jc w:val="both"/>
      </w:pPr>
      <w:r>
        <w:t xml:space="preserve">Период аудита: </w:t>
      </w:r>
      <w:r>
        <w:rPr>
          <w:u w:val="single"/>
        </w:rPr>
        <w:t>29.02.2016 — 15.03.2016</w:t>
      </w:r>
    </w:p>
    <w:p w:rsidR="002B089A" w:rsidRDefault="00FB33F3">
      <w:pPr>
        <w:spacing w:line="360" w:lineRule="auto"/>
        <w:ind w:firstLine="720"/>
        <w:jc w:val="both"/>
      </w:pPr>
      <w:r>
        <w:t xml:space="preserve">Количество человеко-часов: </w:t>
      </w:r>
      <w:r>
        <w:rPr>
          <w:u w:val="single"/>
        </w:rPr>
        <w:t>128</w:t>
      </w:r>
    </w:p>
    <w:p w:rsidR="002B089A" w:rsidRDefault="00FB33F3">
      <w:pPr>
        <w:spacing w:line="360" w:lineRule="auto"/>
        <w:ind w:firstLine="720"/>
        <w:jc w:val="both"/>
      </w:pPr>
      <w:r>
        <w:t xml:space="preserve">Руководитель аудиторской группы: </w:t>
      </w:r>
      <w:r>
        <w:rPr>
          <w:u w:val="single"/>
        </w:rPr>
        <w:t>Шумков Е.В.</w:t>
      </w:r>
    </w:p>
    <w:p w:rsidR="002B089A" w:rsidRDefault="00FB33F3">
      <w:pPr>
        <w:spacing w:line="360" w:lineRule="auto"/>
        <w:ind w:firstLine="720"/>
      </w:pPr>
      <w:r>
        <w:t xml:space="preserve">Состав аудиторской группы: </w:t>
      </w:r>
      <w:proofErr w:type="spellStart"/>
      <w:r>
        <w:rPr>
          <w:u w:val="single"/>
        </w:rPr>
        <w:t>Корокина</w:t>
      </w:r>
      <w:proofErr w:type="spellEnd"/>
      <w:r>
        <w:rPr>
          <w:u w:val="single"/>
        </w:rPr>
        <w:t xml:space="preserve"> А.И., </w:t>
      </w:r>
      <w:proofErr w:type="spellStart"/>
      <w:r>
        <w:rPr>
          <w:u w:val="single"/>
        </w:rPr>
        <w:t>Нугманова</w:t>
      </w:r>
      <w:proofErr w:type="spellEnd"/>
      <w:r>
        <w:rPr>
          <w:u w:val="single"/>
        </w:rPr>
        <w:t xml:space="preserve"> А.И.</w:t>
      </w:r>
    </w:p>
    <w:p w:rsidR="002B089A" w:rsidRDefault="00FB33F3">
      <w:pPr>
        <w:spacing w:line="360" w:lineRule="auto"/>
        <w:ind w:firstLine="720"/>
      </w:pPr>
      <w:r>
        <w:t xml:space="preserve">Планируемый аудиторский риск: </w:t>
      </w:r>
      <w:r>
        <w:rPr>
          <w:u w:val="single"/>
        </w:rPr>
        <w:t>5,21%</w:t>
      </w:r>
    </w:p>
    <w:p w:rsidR="002B089A" w:rsidRDefault="00FB33F3">
      <w:pPr>
        <w:spacing w:line="360" w:lineRule="auto"/>
        <w:ind w:firstLine="720"/>
        <w:jc w:val="both"/>
      </w:pPr>
      <w:r>
        <w:t xml:space="preserve">Планируемый уровень существенности: </w:t>
      </w:r>
      <w:r>
        <w:rPr>
          <w:u w:val="single"/>
        </w:rPr>
        <w:t>3000 тыс. руб.</w:t>
      </w:r>
    </w:p>
    <w:tbl>
      <w:tblPr>
        <w:tblW w:w="96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"/>
        <w:gridCol w:w="3446"/>
        <w:gridCol w:w="1401"/>
        <w:gridCol w:w="1608"/>
        <w:gridCol w:w="2673"/>
      </w:tblGrid>
      <w:tr w:rsidR="002B089A">
        <w:trPr>
          <w:trHeight w:val="316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№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Планируемые виды работ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Период</w:t>
            </w:r>
          </w:p>
          <w:p w:rsidR="002B089A" w:rsidRDefault="00FB33F3">
            <w:pPr>
              <w:spacing w:line="100" w:lineRule="atLeast"/>
              <w:jc w:val="center"/>
            </w:pPr>
            <w:r>
              <w:t>проведения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Исполнитель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Источник информации</w:t>
            </w:r>
          </w:p>
        </w:tc>
      </w:tr>
      <w:tr w:rsidR="002B089A">
        <w:trPr>
          <w:trHeight w:val="78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4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5</w:t>
            </w:r>
          </w:p>
        </w:tc>
      </w:tr>
      <w:tr w:rsidR="002B089A">
        <w:trPr>
          <w:trHeight w:val="7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 w:rsidP="00C94F19">
            <w:pPr>
              <w:spacing w:line="100" w:lineRule="atLeast"/>
              <w:jc w:val="center"/>
            </w:pPr>
            <w:r>
              <w:t xml:space="preserve">1. </w:t>
            </w:r>
            <w:r w:rsidR="00C94F19">
              <w:t>Аудит</w:t>
            </w:r>
            <w:r>
              <w:t xml:space="preserve"> принципов и методических положений учетной политики по учету готовой продукции и соответствие законодательству</w:t>
            </w:r>
          </w:p>
        </w:tc>
      </w:tr>
    </w:tbl>
    <w:p w:rsidR="002B089A" w:rsidRDefault="002B089A">
      <w:pPr>
        <w:spacing w:line="360" w:lineRule="auto"/>
        <w:jc w:val="right"/>
        <w:rPr>
          <w:sz w:val="28"/>
          <w:szCs w:val="28"/>
        </w:rPr>
      </w:pPr>
    </w:p>
    <w:p w:rsidR="002713F8" w:rsidRDefault="002713F8">
      <w:pPr>
        <w:spacing w:line="360" w:lineRule="auto"/>
        <w:jc w:val="right"/>
        <w:rPr>
          <w:sz w:val="28"/>
          <w:szCs w:val="28"/>
        </w:rPr>
      </w:pPr>
    </w:p>
    <w:p w:rsidR="00C94F19" w:rsidRDefault="00C94F19">
      <w:pPr>
        <w:spacing w:line="360" w:lineRule="auto"/>
        <w:jc w:val="right"/>
        <w:rPr>
          <w:sz w:val="28"/>
          <w:szCs w:val="28"/>
        </w:rPr>
      </w:pPr>
    </w:p>
    <w:p w:rsidR="002B089A" w:rsidRDefault="00FB33F3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Продолжение таблицы 4.7</w:t>
      </w:r>
    </w:p>
    <w:tbl>
      <w:tblPr>
        <w:tblW w:w="96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2"/>
        <w:gridCol w:w="3446"/>
        <w:gridCol w:w="1401"/>
        <w:gridCol w:w="1608"/>
        <w:gridCol w:w="2673"/>
      </w:tblGrid>
      <w:tr w:rsidR="002B089A">
        <w:trPr>
          <w:trHeight w:val="382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4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5</w:t>
            </w:r>
          </w:p>
        </w:tc>
      </w:tr>
      <w:tr w:rsidR="002B089A">
        <w:trPr>
          <w:trHeight w:val="485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1.1</w:t>
            </w:r>
          </w:p>
        </w:tc>
        <w:tc>
          <w:tcPr>
            <w:tcW w:w="3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Изучение условий обязательного проведения инвентаризации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29.02.16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Учетная политика</w:t>
            </w:r>
          </w:p>
        </w:tc>
      </w:tr>
      <w:tr w:rsidR="002B089A">
        <w:trPr>
          <w:trHeight w:val="48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1.2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Изучение метода определения выручки для целей бухгалтерского учета и налогообложения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0E523E">
            <w:pPr>
              <w:spacing w:line="100" w:lineRule="atLeast"/>
              <w:jc w:val="center"/>
            </w:pPr>
            <w:r>
              <w:t>29.02.16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Учетная политика</w:t>
            </w:r>
          </w:p>
        </w:tc>
      </w:tr>
      <w:tr w:rsidR="002B089A">
        <w:trPr>
          <w:trHeight w:val="48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1.3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Проверка полноты отражения в учетной политике методов бухгалтерского учета продажи готовой продукции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0E523E">
            <w:pPr>
              <w:spacing w:line="100" w:lineRule="atLeast"/>
              <w:jc w:val="center"/>
            </w:pPr>
            <w:r>
              <w:t>29.02.16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Учетная политика</w:t>
            </w:r>
          </w:p>
        </w:tc>
      </w:tr>
      <w:tr w:rsidR="000E523E" w:rsidTr="000E523E">
        <w:trPr>
          <w:trHeight w:val="288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 w:rsidP="000E523E">
            <w:pPr>
              <w:pStyle w:val="a5"/>
              <w:numPr>
                <w:ilvl w:val="0"/>
                <w:numId w:val="8"/>
              </w:numPr>
              <w:spacing w:line="100" w:lineRule="atLeast"/>
              <w:jc w:val="center"/>
            </w:pPr>
            <w:r>
              <w:t>Аудит наличия готовой продукции на складе</w:t>
            </w:r>
          </w:p>
        </w:tc>
      </w:tr>
      <w:tr w:rsidR="000E523E">
        <w:trPr>
          <w:trHeight w:val="48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>
            <w:pPr>
              <w:spacing w:line="100" w:lineRule="atLeast"/>
              <w:jc w:val="center"/>
            </w:pPr>
            <w:r>
              <w:t>2.1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>
            <w:pPr>
              <w:spacing w:line="100" w:lineRule="atLeast"/>
            </w:pPr>
            <w:r>
              <w:t>Проверка заключения договоров о материальной ответственности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 w:rsidP="002713F8">
            <w:pPr>
              <w:spacing w:line="100" w:lineRule="atLeast"/>
              <w:jc w:val="center"/>
            </w:pPr>
            <w:r>
              <w:t>01.0</w:t>
            </w:r>
            <w:r w:rsidR="002713F8">
              <w:t>3</w:t>
            </w:r>
            <w:r>
              <w:t>.16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А.И., </w:t>
            </w:r>
            <w:proofErr w:type="spellStart"/>
            <w:r>
              <w:t>Нугманова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2713F8">
            <w:pPr>
              <w:spacing w:line="100" w:lineRule="atLeast"/>
            </w:pPr>
            <w:r>
              <w:t>Договор о материальной ответственности</w:t>
            </w:r>
          </w:p>
        </w:tc>
      </w:tr>
      <w:tr w:rsidR="000E523E">
        <w:trPr>
          <w:trHeight w:val="485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>
            <w:pPr>
              <w:spacing w:line="100" w:lineRule="atLeast"/>
              <w:jc w:val="center"/>
            </w:pPr>
            <w:r>
              <w:t>2.2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>
            <w:pPr>
              <w:spacing w:line="100" w:lineRule="atLeast"/>
            </w:pPr>
            <w:r>
              <w:t>Инвентаризация готовой продукции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2713F8">
            <w:pPr>
              <w:spacing w:line="100" w:lineRule="atLeast"/>
              <w:jc w:val="center"/>
            </w:pPr>
            <w:r>
              <w:t>02.03.16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0E523E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А.И., </w:t>
            </w:r>
            <w:proofErr w:type="spellStart"/>
            <w:r>
              <w:t>Нугманова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3E" w:rsidRDefault="002713F8">
            <w:pPr>
              <w:spacing w:line="100" w:lineRule="atLeast"/>
            </w:pPr>
            <w:r>
              <w:t>Карточки складского учета готовой продукции, акты инвентаризации наличия готовой продукции</w:t>
            </w:r>
          </w:p>
        </w:tc>
      </w:tr>
      <w:tr w:rsidR="002B089A">
        <w:trPr>
          <w:trHeight w:val="70"/>
        </w:trPr>
        <w:tc>
          <w:tcPr>
            <w:tcW w:w="96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 w:rsidP="00C94F19">
            <w:pPr>
              <w:spacing w:line="100" w:lineRule="atLeast"/>
              <w:jc w:val="center"/>
            </w:pPr>
            <w:r>
              <w:t>3</w:t>
            </w:r>
            <w:r w:rsidR="00FB33F3">
              <w:t xml:space="preserve">. </w:t>
            </w:r>
            <w:r w:rsidR="00C94F19">
              <w:t>Аудит</w:t>
            </w:r>
            <w:r w:rsidR="00FB33F3">
              <w:t xml:space="preserve"> первичного учета продажи готовой продукции</w:t>
            </w:r>
          </w:p>
        </w:tc>
      </w:tr>
      <w:tr w:rsidR="002B089A">
        <w:trPr>
          <w:trHeight w:val="350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3.1</w:t>
            </w:r>
          </w:p>
        </w:tc>
        <w:tc>
          <w:tcPr>
            <w:tcW w:w="3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E96A4D">
            <w:pPr>
              <w:spacing w:line="100" w:lineRule="atLeast"/>
            </w:pPr>
            <w:r>
              <w:t>Проверка наличия и правильности</w:t>
            </w:r>
            <w:r w:rsidR="00FB33F3">
              <w:t xml:space="preserve">  оформления  первичных  документов  на  продажу продукции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0E523E">
            <w:pPr>
              <w:spacing w:line="100" w:lineRule="atLeast"/>
              <w:jc w:val="center"/>
            </w:pPr>
            <w:r>
              <w:t>03.03.16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E96A4D">
            <w:pPr>
              <w:spacing w:line="100" w:lineRule="atLeast"/>
            </w:pPr>
            <w:r>
              <w:t>Т</w:t>
            </w:r>
            <w:r w:rsidR="00FB33F3">
              <w:t>оварные накладные, товарно-транспортные накладные</w:t>
            </w:r>
          </w:p>
        </w:tc>
      </w:tr>
      <w:tr w:rsidR="002B089A">
        <w:trPr>
          <w:trHeight w:val="350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3.2</w:t>
            </w:r>
          </w:p>
        </w:tc>
        <w:tc>
          <w:tcPr>
            <w:tcW w:w="3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E96A4D">
            <w:pPr>
              <w:spacing w:line="100" w:lineRule="atLeast"/>
            </w:pPr>
            <w:r>
              <w:t>Проверка наличия и</w:t>
            </w:r>
            <w:r w:rsidR="00FB33F3">
              <w:t xml:space="preserve">  правильности  оформления  первичных  документов  на  оплату продукции покупателями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03.03.16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Платежные требования, приходные кассовые ордера</w:t>
            </w:r>
          </w:p>
        </w:tc>
      </w:tr>
      <w:tr w:rsidR="002B089A">
        <w:trPr>
          <w:trHeight w:val="350"/>
        </w:trPr>
        <w:tc>
          <w:tcPr>
            <w:tcW w:w="966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4</w:t>
            </w:r>
            <w:r w:rsidR="00FB33F3">
              <w:t>. Аудит операций по учету продажи готовой продукции</w:t>
            </w:r>
          </w:p>
        </w:tc>
      </w:tr>
      <w:tr w:rsidR="002B089A">
        <w:trPr>
          <w:trHeight w:val="350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4.1</w:t>
            </w:r>
          </w:p>
        </w:tc>
        <w:tc>
          <w:tcPr>
            <w:tcW w:w="3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Проверка правильности оформления отгрузочных документов и их отражение в учете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05.03.16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E96A4D">
            <w:pPr>
              <w:spacing w:line="100" w:lineRule="atLeast"/>
            </w:pPr>
            <w:r>
              <w:t>Т</w:t>
            </w:r>
            <w:r w:rsidR="00FB33F3">
              <w:t xml:space="preserve">оварные накладные, книга продаж, </w:t>
            </w:r>
            <w:proofErr w:type="spellStart"/>
            <w:r w:rsidR="00FB33F3">
              <w:t>машинограммы</w:t>
            </w:r>
            <w:proofErr w:type="spellEnd"/>
          </w:p>
        </w:tc>
      </w:tr>
      <w:tr w:rsidR="002B089A">
        <w:trPr>
          <w:trHeight w:val="350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4</w:t>
            </w:r>
            <w:r w:rsidR="00FB33F3">
              <w:t>.2</w:t>
            </w:r>
          </w:p>
        </w:tc>
        <w:tc>
          <w:tcPr>
            <w:tcW w:w="3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Проверка соответствия цен, указанных в отгрузочных документах, ценам в прейскуранте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09.03.16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Нугманова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E96A4D">
            <w:pPr>
              <w:spacing w:line="100" w:lineRule="atLeast"/>
            </w:pPr>
            <w:r>
              <w:t>Т</w:t>
            </w:r>
            <w:r w:rsidR="00FB33F3">
              <w:t>оварные накладные, прейскурант цен</w:t>
            </w:r>
          </w:p>
        </w:tc>
      </w:tr>
      <w:tr w:rsidR="002B089A">
        <w:trPr>
          <w:trHeight w:val="350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4</w:t>
            </w:r>
            <w:r w:rsidR="00FB33F3">
              <w:t>.3</w:t>
            </w:r>
          </w:p>
        </w:tc>
        <w:tc>
          <w:tcPr>
            <w:tcW w:w="3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Проверка правильности содержания операций по отгрузке и продаже готовой продукции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10.03.16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Нугманова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 xml:space="preserve">Акты сверки счетов, </w:t>
            </w:r>
            <w:proofErr w:type="spellStart"/>
            <w:r>
              <w:t>машинограммы</w:t>
            </w:r>
            <w:proofErr w:type="spellEnd"/>
            <w:r>
              <w:t>, Главная книга</w:t>
            </w:r>
          </w:p>
        </w:tc>
      </w:tr>
      <w:tr w:rsidR="002B089A">
        <w:trPr>
          <w:trHeight w:val="350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4</w:t>
            </w:r>
            <w:r w:rsidR="00FB33F3">
              <w:t>.4</w:t>
            </w:r>
          </w:p>
        </w:tc>
        <w:tc>
          <w:tcPr>
            <w:tcW w:w="34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Проверка правильности составления корреспонденции счетов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11.03.16</w:t>
            </w:r>
          </w:p>
        </w:tc>
        <w:tc>
          <w:tcPr>
            <w:tcW w:w="16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Нугманова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Главная книга, регистры синтетического учета</w:t>
            </w:r>
          </w:p>
        </w:tc>
      </w:tr>
    </w:tbl>
    <w:p w:rsidR="002B089A" w:rsidRDefault="00FB33F3" w:rsidP="002713F8">
      <w:pPr>
        <w:pStyle w:val="Standard"/>
        <w:jc w:val="right"/>
      </w:pPr>
      <w:r>
        <w:t>Продолжение таблицы 4.7</w:t>
      </w:r>
    </w:p>
    <w:tbl>
      <w:tblPr>
        <w:tblW w:w="9660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13"/>
        <w:gridCol w:w="3435"/>
        <w:gridCol w:w="1400"/>
        <w:gridCol w:w="17"/>
        <w:gridCol w:w="1590"/>
        <w:gridCol w:w="100"/>
        <w:gridCol w:w="2572"/>
      </w:tblGrid>
      <w:tr w:rsidR="002B089A">
        <w:trPr>
          <w:trHeight w:val="355"/>
        </w:trPr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3</w:t>
            </w: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4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5</w:t>
            </w:r>
          </w:p>
        </w:tc>
      </w:tr>
      <w:tr w:rsidR="002713F8" w:rsidTr="003F75B2">
        <w:trPr>
          <w:trHeight w:val="350"/>
        </w:trPr>
        <w:tc>
          <w:tcPr>
            <w:tcW w:w="9660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C94F19">
            <w:pPr>
              <w:spacing w:line="100" w:lineRule="atLeast"/>
              <w:jc w:val="center"/>
            </w:pPr>
            <w:r>
              <w:t xml:space="preserve">5. </w:t>
            </w:r>
            <w:r w:rsidR="00C94F19">
              <w:t>Аудит</w:t>
            </w:r>
            <w:r>
              <w:t xml:space="preserve"> соблюдения условий договоров сторонами</w:t>
            </w:r>
          </w:p>
        </w:tc>
      </w:tr>
      <w:tr w:rsidR="002713F8" w:rsidTr="003F75B2">
        <w:trPr>
          <w:trHeight w:val="350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  <w:jc w:val="center"/>
            </w:pPr>
            <w:r>
              <w:t>5.1</w:t>
            </w:r>
          </w:p>
        </w:tc>
        <w:tc>
          <w:tcPr>
            <w:tcW w:w="34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</w:pPr>
            <w:r>
              <w:t>Проверка полноты и своевременности оплаты счетов покупателями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  <w:jc w:val="center"/>
            </w:pPr>
            <w:r>
              <w:t>12.03.16</w:t>
            </w:r>
          </w:p>
        </w:tc>
        <w:tc>
          <w:tcPr>
            <w:tcW w:w="16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</w:pPr>
            <w:r>
              <w:t>Договоры, выписки банка</w:t>
            </w:r>
          </w:p>
        </w:tc>
      </w:tr>
      <w:tr w:rsidR="002713F8" w:rsidTr="003F75B2">
        <w:trPr>
          <w:trHeight w:val="350"/>
        </w:trPr>
        <w:tc>
          <w:tcPr>
            <w:tcW w:w="5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  <w:jc w:val="center"/>
            </w:pPr>
            <w:r>
              <w:t>5.2</w:t>
            </w:r>
          </w:p>
        </w:tc>
        <w:tc>
          <w:tcPr>
            <w:tcW w:w="344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</w:pPr>
            <w:r>
              <w:t>Проверка своевременности проведения взаимных сверок расчетов с покупателями и заказчиками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  <w:jc w:val="center"/>
            </w:pPr>
            <w:r>
              <w:t>14.03.16</w:t>
            </w:r>
          </w:p>
        </w:tc>
        <w:tc>
          <w:tcPr>
            <w:tcW w:w="16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 w:rsidP="003F75B2">
            <w:pPr>
              <w:spacing w:line="100" w:lineRule="atLeast"/>
            </w:pPr>
            <w:r>
              <w:t>Договоры, акты сверки взаимных расчетов с покупателями и заказчиками</w:t>
            </w:r>
          </w:p>
        </w:tc>
      </w:tr>
      <w:tr w:rsidR="002713F8">
        <w:trPr>
          <w:trHeight w:val="355"/>
        </w:trPr>
        <w:tc>
          <w:tcPr>
            <w:tcW w:w="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>
            <w:pPr>
              <w:spacing w:line="100" w:lineRule="atLeast"/>
              <w:jc w:val="center"/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>
            <w:pPr>
              <w:spacing w:line="100" w:lineRule="atLeast"/>
              <w:jc w:val="center"/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>
            <w:pPr>
              <w:spacing w:line="100" w:lineRule="atLeast"/>
              <w:jc w:val="center"/>
            </w:pPr>
          </w:p>
        </w:tc>
        <w:tc>
          <w:tcPr>
            <w:tcW w:w="1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>
            <w:pPr>
              <w:spacing w:line="100" w:lineRule="atLeast"/>
              <w:jc w:val="center"/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713F8" w:rsidRDefault="002713F8">
            <w:pPr>
              <w:spacing w:line="100" w:lineRule="atLeast"/>
              <w:jc w:val="center"/>
            </w:pPr>
          </w:p>
        </w:tc>
      </w:tr>
      <w:tr w:rsidR="002B089A">
        <w:trPr>
          <w:trHeight w:val="485"/>
        </w:trPr>
        <w:tc>
          <w:tcPr>
            <w:tcW w:w="966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6</w:t>
            </w:r>
            <w:r w:rsidR="00FB33F3">
              <w:t>. Сверка остатков готовой продукции на складах и проверка достоверности данных бухгалтерской отчетности, связанных с продажей готовой продукции, по состоянию на 01.01.2016 г.</w:t>
            </w:r>
          </w:p>
        </w:tc>
      </w:tr>
      <w:tr w:rsidR="002B089A">
        <w:trPr>
          <w:trHeight w:val="485"/>
        </w:trPr>
        <w:tc>
          <w:tcPr>
            <w:tcW w:w="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6</w:t>
            </w:r>
            <w:r w:rsidR="00FB33F3">
              <w:t>.1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Сверка остатков задолженности покупателями и заказчиками по состоянию на 01.01.2016 г.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15.03.16</w:t>
            </w:r>
          </w:p>
        </w:tc>
        <w:tc>
          <w:tcPr>
            <w:tcW w:w="16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Нугманова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 xml:space="preserve">Книга по счетам 62, 43, Главная книга, </w:t>
            </w:r>
            <w:proofErr w:type="spellStart"/>
            <w:r>
              <w:t>Оборотно</w:t>
            </w:r>
            <w:proofErr w:type="spellEnd"/>
            <w:r>
              <w:t>-сальдовая ведомость</w:t>
            </w:r>
          </w:p>
        </w:tc>
      </w:tr>
      <w:tr w:rsidR="002B089A">
        <w:trPr>
          <w:trHeight w:val="485"/>
        </w:trPr>
        <w:tc>
          <w:tcPr>
            <w:tcW w:w="5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713F8">
            <w:pPr>
              <w:spacing w:line="100" w:lineRule="atLeast"/>
              <w:jc w:val="center"/>
            </w:pPr>
            <w:r>
              <w:t>6</w:t>
            </w:r>
            <w:r w:rsidR="00FB33F3">
              <w:t>.2</w:t>
            </w:r>
          </w:p>
        </w:tc>
        <w:tc>
          <w:tcPr>
            <w:tcW w:w="34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>Проверка правильности отражения в Бухгалтерском балансе и Приложении к бухгалтерскому балансу данных, касающихся продажи готовой продукции</w:t>
            </w:r>
          </w:p>
        </w:tc>
        <w:tc>
          <w:tcPr>
            <w:tcW w:w="1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15.03.16</w:t>
            </w:r>
          </w:p>
        </w:tc>
        <w:tc>
          <w:tcPr>
            <w:tcW w:w="16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proofErr w:type="spellStart"/>
            <w:r>
              <w:t>Корокина</w:t>
            </w:r>
            <w:proofErr w:type="spellEnd"/>
            <w:r>
              <w:t xml:space="preserve"> А.И.</w:t>
            </w:r>
          </w:p>
        </w:tc>
        <w:tc>
          <w:tcPr>
            <w:tcW w:w="267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</w:pPr>
            <w:r>
              <w:t xml:space="preserve">Бухгалтерский баланс, Приложение к бухгалтерскому балансу, </w:t>
            </w:r>
            <w:proofErr w:type="spellStart"/>
            <w:r>
              <w:t>Оборотно</w:t>
            </w:r>
            <w:proofErr w:type="spellEnd"/>
            <w:r>
              <w:t>-сальдовая ведомость, Главная книга</w:t>
            </w:r>
          </w:p>
        </w:tc>
      </w:tr>
    </w:tbl>
    <w:p w:rsidR="00C94F19" w:rsidRDefault="00C94F1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2B089A" w:rsidRDefault="00FB33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общей программы аудита – собрать достаточный объем аудиторских доказатель</w:t>
      </w:r>
      <w:proofErr w:type="gramStart"/>
      <w:r>
        <w:rPr>
          <w:color w:val="000000"/>
          <w:sz w:val="28"/>
          <w:szCs w:val="28"/>
        </w:rPr>
        <w:t>ств дл</w:t>
      </w:r>
      <w:proofErr w:type="gramEnd"/>
      <w:r>
        <w:rPr>
          <w:color w:val="000000"/>
          <w:sz w:val="28"/>
          <w:szCs w:val="28"/>
        </w:rPr>
        <w:t>я формулирования профессионального мнения о соответствии бухгалтерского учета операций по учету</w:t>
      </w:r>
      <w:r w:rsidR="00C94F19">
        <w:rPr>
          <w:color w:val="000000"/>
          <w:sz w:val="28"/>
          <w:szCs w:val="28"/>
        </w:rPr>
        <w:t xml:space="preserve"> продажи</w:t>
      </w:r>
      <w:r>
        <w:rPr>
          <w:color w:val="000000"/>
          <w:sz w:val="28"/>
          <w:szCs w:val="28"/>
        </w:rPr>
        <w:t xml:space="preserve"> готовой продукции требованиям действующего законодательства и достоверности во всех существенных аспектах бухгалтерской в части отраженных в ней операций.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 источником информации на данном этапе выступает письменно зафиксированная учетная политика организации, сформированная с учетом экономических и организационных факторов. Аудитору следует осмыслить и детально проанализировать содержание учетной политики, степень проработанности в ее положениях основополагающих </w:t>
      </w:r>
      <w:proofErr w:type="gramStart"/>
      <w:r>
        <w:rPr>
          <w:color w:val="000000"/>
          <w:sz w:val="28"/>
          <w:szCs w:val="28"/>
        </w:rPr>
        <w:t>принципов ведения бухгалтерского учета</w:t>
      </w:r>
      <w:r w:rsidR="00C94F19">
        <w:rPr>
          <w:color w:val="000000"/>
          <w:sz w:val="28"/>
          <w:szCs w:val="28"/>
        </w:rPr>
        <w:t xml:space="preserve"> продажи</w:t>
      </w:r>
      <w:r>
        <w:rPr>
          <w:color w:val="000000"/>
          <w:sz w:val="28"/>
          <w:szCs w:val="28"/>
        </w:rPr>
        <w:t xml:space="preserve"> готовой продукции</w:t>
      </w:r>
      <w:proofErr w:type="gramEnd"/>
      <w:r>
        <w:rPr>
          <w:color w:val="000000"/>
          <w:sz w:val="28"/>
          <w:szCs w:val="28"/>
        </w:rPr>
        <w:t>. Наиболее значимые положения учетной политики необходимо отразить в рабочих документах аудитора.</w:t>
      </w:r>
    </w:p>
    <w:p w:rsidR="002B089A" w:rsidRDefault="00FB33F3">
      <w:pPr>
        <w:shd w:val="clear" w:color="auto" w:fill="FFFFFF"/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Таким образом, планирование аудита - очень важный этап аудиторской проверки. Основными рабочими документами на данной стадии выступают план и программа аудита, которые включают детальный перечень рассматриваемых вопросов и аудиторских процедур за период проверки, с указанием исполнителей и сроков проведения. Планирование также включает оценку системы внутреннего контроля и расчет уровня существенности и риска аудита.</w:t>
      </w:r>
    </w:p>
    <w:p w:rsidR="002B089A" w:rsidRDefault="002B089A">
      <w:pPr>
        <w:shd w:val="clear" w:color="auto" w:fill="FFFFFF"/>
        <w:spacing w:line="360" w:lineRule="auto"/>
        <w:ind w:firstLine="709"/>
        <w:jc w:val="center"/>
        <w:rPr>
          <w:sz w:val="28"/>
          <w:szCs w:val="28"/>
        </w:rPr>
      </w:pPr>
    </w:p>
    <w:p w:rsidR="002B089A" w:rsidRDefault="00FB33F3">
      <w:pPr>
        <w:shd w:val="clear" w:color="auto" w:fill="FFFFFF"/>
        <w:spacing w:line="360" w:lineRule="auto"/>
        <w:ind w:firstLine="709"/>
        <w:jc w:val="center"/>
      </w:pPr>
      <w:r>
        <w:rPr>
          <w:sz w:val="28"/>
          <w:szCs w:val="28"/>
        </w:rPr>
        <w:t>4.3 Организация и методика аудита продажи готовой продукции в организации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 продажи готовой продукции - это краткая характеристика методики количественного учета готовой продукции; проверка первичных документов, используемых при продаже готовой продукции, организации бухгалтерского учета продажи готовой продукции, правильности стоимостной оценки готовой продукции, правильности отражения в учете отгрузки готовой продукции, расходов на продажу. Аудиторские процедуры по проверке</w:t>
      </w:r>
      <w:r w:rsidR="00C94F19">
        <w:rPr>
          <w:sz w:val="28"/>
          <w:szCs w:val="28"/>
        </w:rPr>
        <w:t xml:space="preserve"> продажи</w:t>
      </w:r>
      <w:r>
        <w:rPr>
          <w:sz w:val="28"/>
          <w:szCs w:val="28"/>
        </w:rPr>
        <w:t xml:space="preserve"> готовой продукции в ООО «Декоративно-цветочные культуры» включают в себя: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опросным листом по планированию проверки продажи готовой продукции;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изучение структуры готовой продукции;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проверка операций на соответствие положениям ПБУ 5/01, действующим методическим рекомендациям и учетной политике, своевременности и правомерности их отражения в бухгалтерском учете;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проверка правильности оценки объектов готовой продукции в учете при их продаже;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проверка правильности оформления и отражения в учете операций по продаже готовой продукции;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проверка на наличие и соблюдение утвержденных норм;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арифметическая проверка точности бухгалтерских записей и соответствия данных аналитического, синтетического учета данным Главной книги и бухгалтерского баланса; проверка первичных документов, пересчет и другие аналитические процедуры; формирование выводов по результатам проверки.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 проверки применения декларированных в учетной политике способов ведения бухгалтерского и налогового учета готовой продукции относятся к значимым областям аудита, оказывающим существенное влияние на достоверность финансовой (бухгалтерской) отчетности.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проверке учетной политик</w:t>
      </w:r>
      <w:proofErr w:type="gramStart"/>
      <w:r>
        <w:rPr>
          <w:sz w:val="28"/>
          <w:szCs w:val="28"/>
        </w:rPr>
        <w:t>и ООО</w:t>
      </w:r>
      <w:proofErr w:type="gramEnd"/>
      <w:r>
        <w:rPr>
          <w:sz w:val="28"/>
          <w:szCs w:val="28"/>
        </w:rPr>
        <w:t xml:space="preserve"> «Декоративно-цветочные культуры» необходимо руководствоваться положением по бухгалтерскому учету «Учетная политика организации» ПБУ 1/2008, утвержденным приказом Минфина России от 06.10.2008 г. N 106н, а для целей налогообложения - положениями Налогового кодекса.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Выполняя процедуру проверки применения декларированных в учетной политике способов ведения бухгалтерского и налогового учета готовой продукции, аудитору необходимо ответить на следующие вопросы: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Порядок </w:t>
      </w:r>
      <w:proofErr w:type="gramStart"/>
      <w:r>
        <w:rPr>
          <w:sz w:val="28"/>
          <w:szCs w:val="28"/>
        </w:rPr>
        <w:t>применения декларированных способов ведения бухгалтерского учета продажи готовой продукции</w:t>
      </w:r>
      <w:proofErr w:type="gramEnd"/>
      <w:r>
        <w:rPr>
          <w:sz w:val="28"/>
          <w:szCs w:val="28"/>
        </w:rPr>
        <w:t xml:space="preserve"> соответствует положениям учетной политики организации?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Порядок </w:t>
      </w:r>
      <w:proofErr w:type="gramStart"/>
      <w:r>
        <w:rPr>
          <w:sz w:val="28"/>
          <w:szCs w:val="28"/>
        </w:rPr>
        <w:t>применения декларированных способов ведения налогового учета продажи готовой продукции</w:t>
      </w:r>
      <w:proofErr w:type="gramEnd"/>
      <w:r>
        <w:rPr>
          <w:sz w:val="28"/>
          <w:szCs w:val="28"/>
        </w:rPr>
        <w:t xml:space="preserve"> соответствует положениям учетной политики организации?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проведения аудита целесообразно провести анализ полноты применения декларированных способов ведения бухгалтерского и налогового учета готовой продукции, отраженных в учетной политике ООО «Декоративно-цветочные культуры».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Такой анализ следует производить с учетом информации о специфике деятельности организации, полученной на этапе предварительного ознакомления с деятельностью проверяемого экономического субъекта.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оценить адекватность раскрытия информации в финансовой (бухгалтерской) отчетности и влияние применяемых методов учета на достоверность показателей отчетности.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</w:pPr>
      <w:r>
        <w:rPr>
          <w:sz w:val="28"/>
          <w:szCs w:val="28"/>
        </w:rPr>
        <w:t>По результатам аудита следует подготовить мнение аудитора по вопросам: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</w:pPr>
      <w:r>
        <w:rPr>
          <w:bCs/>
          <w:sz w:val="28"/>
          <w:szCs w:val="28"/>
        </w:rPr>
        <w:t>-</w:t>
      </w:r>
      <w:r>
        <w:rPr>
          <w:rStyle w:val="apple-converted-space"/>
          <w:bCs/>
          <w:sz w:val="28"/>
          <w:szCs w:val="28"/>
        </w:rPr>
        <w:t> </w:t>
      </w:r>
      <w:r>
        <w:rPr>
          <w:sz w:val="28"/>
          <w:szCs w:val="28"/>
        </w:rPr>
        <w:t>полноты применения декларированных способов ведения бухгалтерского и налогового учета материалов, отраженных в учетной политики организации;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достаточности элементов учетной политики и их соответствие специфике и масштабам деятельности экономического субъекта;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целесообразности применения указанных способов.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Аудитор может иметь разногласия с руководством </w:t>
      </w:r>
      <w:proofErr w:type="spellStart"/>
      <w:r>
        <w:rPr>
          <w:sz w:val="28"/>
          <w:szCs w:val="28"/>
        </w:rPr>
        <w:t>аудируемого</w:t>
      </w:r>
      <w:proofErr w:type="spellEnd"/>
      <w:r>
        <w:rPr>
          <w:sz w:val="28"/>
          <w:szCs w:val="28"/>
        </w:rPr>
        <w:t xml:space="preserve"> лица по таким вопросам, как допустимость выбранной учетной политики, метод ее применения или адекватность раскрытия информации в финансовой (бухгалтерской) отчетности. Если такие разногласия являются существенными для финансовой (бухгалтерской) отчетности, аудитор должен модифицировать аудиторское заключение.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</w:pPr>
      <w:r>
        <w:rPr>
          <w:sz w:val="28"/>
          <w:szCs w:val="28"/>
        </w:rPr>
        <w:t xml:space="preserve">Далее </w:t>
      </w:r>
      <w:proofErr w:type="gramStart"/>
      <w:r>
        <w:rPr>
          <w:sz w:val="28"/>
          <w:szCs w:val="28"/>
        </w:rPr>
        <w:t>проводится</w:t>
      </w:r>
      <w:proofErr w:type="gramEnd"/>
      <w:r>
        <w:rPr>
          <w:sz w:val="28"/>
          <w:szCs w:val="28"/>
        </w:rPr>
        <w:t xml:space="preserve"> проверка оформления первичных документов по учету продажи готовой продукции в ООО «Декоративно-цветочные культуры», результаты которой оформляются в рабочем документе аудитора, представленном ниже.</w:t>
      </w:r>
    </w:p>
    <w:p w:rsidR="002B089A" w:rsidRDefault="00FB33F3">
      <w:pPr>
        <w:spacing w:line="360" w:lineRule="auto"/>
        <w:ind w:firstLine="709"/>
        <w:jc w:val="both"/>
      </w:pPr>
      <w:r>
        <w:rPr>
          <w:color w:val="000000"/>
          <w:sz w:val="28"/>
          <w:szCs w:val="28"/>
        </w:rPr>
        <w:t>Таблица 4.8 - Рабочий документ аудитора «Проверка оформления первичных документов»</w:t>
      </w:r>
    </w:p>
    <w:tbl>
      <w:tblPr>
        <w:tblW w:w="98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8"/>
        <w:gridCol w:w="2250"/>
        <w:gridCol w:w="1619"/>
        <w:gridCol w:w="1355"/>
        <w:gridCol w:w="1355"/>
        <w:gridCol w:w="1194"/>
        <w:gridCol w:w="1394"/>
      </w:tblGrid>
      <w:tr w:rsidR="002B089A">
        <w:tc>
          <w:tcPr>
            <w:tcW w:w="6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proofErr w:type="gramStart"/>
            <w:r>
              <w:rPr>
                <w:color w:val="000000"/>
              </w:rPr>
              <w:t>п</w:t>
            </w:r>
            <w:proofErr w:type="gramEnd"/>
            <w:r>
              <w:rPr>
                <w:color w:val="000000"/>
              </w:rPr>
              <w:t>/п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документа</w:t>
            </w:r>
          </w:p>
        </w:tc>
        <w:tc>
          <w:tcPr>
            <w:tcW w:w="1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№ документа</w:t>
            </w:r>
          </w:p>
        </w:tc>
        <w:tc>
          <w:tcPr>
            <w:tcW w:w="2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Соответствие унифицированным формам</w:t>
            </w:r>
          </w:p>
        </w:tc>
        <w:tc>
          <w:tcPr>
            <w:tcW w:w="25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Выполнение требования полноты заполнения реквизитов</w:t>
            </w:r>
          </w:p>
        </w:tc>
      </w:tr>
      <w:tr w:rsidR="002B089A">
        <w:tc>
          <w:tcPr>
            <w:tcW w:w="6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Нет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Нет</w:t>
            </w:r>
          </w:p>
        </w:tc>
      </w:tr>
      <w:tr w:rsidR="002B089A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tabs>
                <w:tab w:val="left" w:pos="313"/>
                <w:tab w:val="left" w:pos="426"/>
              </w:tabs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Товарная накладная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235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Да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-</w:t>
            </w:r>
          </w:p>
        </w:tc>
      </w:tr>
      <w:tr w:rsidR="002B089A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Накладная на передачу готовой продукции в места хранения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Нет</w:t>
            </w:r>
          </w:p>
        </w:tc>
      </w:tr>
      <w:tr w:rsidR="002B089A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Товарный отчет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Нет</w:t>
            </w:r>
          </w:p>
        </w:tc>
      </w:tr>
      <w:tr w:rsidR="002B089A"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Товарный отчёт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Да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-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Нет</w:t>
            </w:r>
          </w:p>
        </w:tc>
      </w:tr>
    </w:tbl>
    <w:p w:rsidR="002B089A" w:rsidRDefault="002B089A">
      <w:pPr>
        <w:pStyle w:val="a4"/>
        <w:shd w:val="clear" w:color="auto" w:fill="FFFFFF"/>
        <w:spacing w:before="0" w:after="0" w:line="360" w:lineRule="auto"/>
        <w:ind w:firstLine="720"/>
        <w:jc w:val="both"/>
        <w:rPr>
          <w:sz w:val="28"/>
          <w:szCs w:val="28"/>
        </w:rPr>
      </w:pP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проверки были обнаружены ошибки в оформлении первичных документов – нарушение требования полноты заполнения реквизитов.</w:t>
      </w:r>
    </w:p>
    <w:p w:rsidR="002B089A" w:rsidRDefault="00FB33F3" w:rsidP="002713F8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аналитического учета готовой продукции должны соответствовать оборотам и остаткам по счетам синтетического учета. Результаты сопоставления первичных документов и регистров аналитического и синтетического учета отражаются в рабочем документе аудитора, представленном ниже.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>Таблица 4.9 – Рабочий документ аудитора «Сопоставление первичных документов и регистров аналитического и синтетического учета»</w:t>
      </w:r>
    </w:p>
    <w:tbl>
      <w:tblPr>
        <w:tblW w:w="9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6"/>
        <w:gridCol w:w="1413"/>
        <w:gridCol w:w="2131"/>
        <w:gridCol w:w="1956"/>
        <w:gridCol w:w="1163"/>
        <w:gridCol w:w="1135"/>
      </w:tblGrid>
      <w:tr w:rsidR="002B089A">
        <w:tc>
          <w:tcPr>
            <w:tcW w:w="20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Наименование готовой продукции</w:t>
            </w:r>
          </w:p>
        </w:tc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Договор</w:t>
            </w: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Стоимость материала по договору</w:t>
            </w:r>
          </w:p>
        </w:tc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Фактические затраты</w:t>
            </w:r>
          </w:p>
        </w:tc>
        <w:tc>
          <w:tcPr>
            <w:tcW w:w="2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Суммы расходов, включенные в стоимость материалов</w:t>
            </w:r>
          </w:p>
        </w:tc>
      </w:tr>
      <w:tr w:rsidR="002B089A">
        <w:tc>
          <w:tcPr>
            <w:tcW w:w="20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2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9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2B089A">
            <w:pPr>
              <w:widowControl/>
              <w:suppressAutoHyphens w:val="0"/>
              <w:rPr>
                <w:rFonts w:eastAsia="Times New Roman" w:cs="Times New Roman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по данным организации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по данным аудитора</w:t>
            </w:r>
          </w:p>
        </w:tc>
      </w:tr>
      <w:tr w:rsidR="002B089A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Овощная рассада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38 от 25.01.15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23219,60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23219,60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0</w:t>
            </w:r>
          </w:p>
        </w:tc>
      </w:tr>
      <w:tr w:rsidR="002B089A"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Роза кустовая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62 от 15.03.15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48860,04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48860,04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089A" w:rsidRDefault="00FB33F3">
            <w:pPr>
              <w:spacing w:line="100" w:lineRule="atLeast"/>
              <w:jc w:val="center"/>
            </w:pPr>
            <w:r>
              <w:t>0</w:t>
            </w:r>
          </w:p>
        </w:tc>
      </w:tr>
    </w:tbl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сопоставлении первичных документов и регистров аналитического и синтетического учета ошибок выявлено не было.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Проверка правильности записей, произведенных в Главной книге, осуществляется подсчетом сумм оборотов и сальдо по всем счетам учета готовой продукции.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Суммы дебетовых и кредитовых оборотов, а также дебетовых и кредитовых сальдо должны быть соответственно равны.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Аудиторская организация при проведен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>дита должна получить достаточный объем аудиторских доказательств, чтобы убедиться, что: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конечные сальдо по счетам синтетического учета готовой продукции (счет 43 «Готовая продукция») предыдущего отчетного периода соответствующим образом перенесены в начало проверяемого отчетного периода;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соответствующие показатели бухгалтерской отчетности на </w:t>
      </w:r>
      <w:proofErr w:type="gramStart"/>
      <w:r>
        <w:rPr>
          <w:sz w:val="28"/>
          <w:szCs w:val="28"/>
        </w:rPr>
        <w:t>начало</w:t>
      </w:r>
      <w:proofErr w:type="gramEnd"/>
      <w:r>
        <w:rPr>
          <w:sz w:val="28"/>
          <w:szCs w:val="28"/>
        </w:rPr>
        <w:t xml:space="preserve"> и конец отчетного периода соответствуют учетным данным регистров синтетического и аналитического учета готовой продукции;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случае проведенных корректировок начальных и сравнительных показателей бухгалтерской отчетности результаты корректировок соответствующим образом раскрыты в пояснениях к проверяемой бухгалтерской отчетности.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проверки записей на счетах бухгалтерского учета также отражаются в рабочем документе аудитора, представленном ниже.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>При проверке записей в ООО «Декоративно-цветочные культуры» на счетах бухгалтерского учета ошибок выявлено не было.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достоверности данных бухгалтерского учета и бухгалтерской отчетности организации обязаны проводить инвентаризацию готовой продукции, в ходе которой проверяются и документально подтверждаются их наличие, состояние и оценка.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(количество инвентаризаций в отчетном году, даты их проведения, перечень готовой продукции, проверяемой при каждой из них, и т.д.) проведения инвентаризации определены руководителем ООО «Декоративно-цветочные культуры», за исключением случаев, когда проведение инвентаризации обязательно.</w:t>
      </w:r>
    </w:p>
    <w:p w:rsidR="002B089A" w:rsidRDefault="00FB33F3">
      <w:pPr>
        <w:pStyle w:val="a4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ООО «Декоративно-цветочные культуры» была проведена проверка оформления результатов инвентаризации готовой продукции, результаты которой представлены ниже в таблице.</w:t>
      </w:r>
    </w:p>
    <w:p w:rsidR="002B089A" w:rsidRDefault="00FB33F3">
      <w:pPr>
        <w:spacing w:line="360" w:lineRule="auto"/>
        <w:ind w:firstLine="709"/>
        <w:jc w:val="both"/>
      </w:pPr>
      <w:r>
        <w:rPr>
          <w:sz w:val="28"/>
          <w:szCs w:val="28"/>
        </w:rPr>
        <w:t xml:space="preserve">Таблица 4.10 - </w:t>
      </w:r>
      <w:r>
        <w:rPr>
          <w:color w:val="000000"/>
          <w:sz w:val="28"/>
          <w:szCs w:val="28"/>
        </w:rPr>
        <w:t>Рабочий документ аудитора «Сверка оформления результатов инвентаризации готовой продукции»</w:t>
      </w:r>
    </w:p>
    <w:tbl>
      <w:tblPr>
        <w:tblW w:w="98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3"/>
        <w:gridCol w:w="2393"/>
        <w:gridCol w:w="4658"/>
      </w:tblGrid>
      <w:tr w:rsidR="002B089A"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документа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 и дата составления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Замечания</w:t>
            </w:r>
          </w:p>
        </w:tc>
      </w:tr>
      <w:tr w:rsidR="002B089A">
        <w:tc>
          <w:tcPr>
            <w:tcW w:w="2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Инвентаризационная опись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№ 5 от 31.12.15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089A" w:rsidRDefault="00FB33F3">
            <w:pPr>
              <w:spacing w:line="100" w:lineRule="atLeast"/>
              <w:jc w:val="center"/>
            </w:pPr>
            <w:r>
              <w:rPr>
                <w:color w:val="000000"/>
              </w:rPr>
              <w:t>Неверно подсчитан итог по выявленным излишкам товаров</w:t>
            </w:r>
          </w:p>
        </w:tc>
      </w:tr>
    </w:tbl>
    <w:p w:rsidR="002B089A" w:rsidRDefault="002B089A">
      <w:pPr>
        <w:pStyle w:val="a4"/>
        <w:shd w:val="clear" w:color="auto" w:fill="FFFFFF"/>
        <w:spacing w:before="0" w:after="0" w:line="360" w:lineRule="auto"/>
        <w:jc w:val="both"/>
        <w:rPr>
          <w:sz w:val="28"/>
          <w:szCs w:val="28"/>
        </w:rPr>
      </w:pPr>
    </w:p>
    <w:p w:rsidR="002B089A" w:rsidRDefault="00FB33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по результатам сверки оформления результатов инвентаризации в ООО «Декоративно-цветочные культуры» были найдены недочеты, связанные с арифметической ошибкой.</w:t>
      </w:r>
    </w:p>
    <w:p w:rsidR="002B089A" w:rsidRDefault="00FB33F3">
      <w:pPr>
        <w:spacing w:line="360" w:lineRule="auto"/>
        <w:ind w:firstLine="708"/>
        <w:jc w:val="both"/>
      </w:pPr>
      <w:r>
        <w:rPr>
          <w:sz w:val="28"/>
          <w:szCs w:val="28"/>
        </w:rPr>
        <w:t>В целом можно сделать вывод, что существуют небольшие недостатки в учете продажи готовой продукции, но их достаточно легко исправить. Информацию по результатам проверки представляют в письменной информации по результатам аудитора, которую мы рассмотрим в следующем параграфе.</w:t>
      </w:r>
    </w:p>
    <w:p w:rsidR="002B089A" w:rsidRDefault="002B089A" w:rsidP="002713F8">
      <w:pPr>
        <w:shd w:val="clear" w:color="auto" w:fill="FFFFFF"/>
        <w:spacing w:line="360" w:lineRule="auto"/>
        <w:rPr>
          <w:b/>
          <w:sz w:val="28"/>
          <w:szCs w:val="28"/>
        </w:rPr>
      </w:pPr>
    </w:p>
    <w:p w:rsidR="002B089A" w:rsidRDefault="00FB33F3">
      <w:pPr>
        <w:shd w:val="clear" w:color="auto" w:fill="FFFFFF"/>
        <w:spacing w:line="360" w:lineRule="auto"/>
        <w:ind w:firstLine="731"/>
        <w:jc w:val="center"/>
        <w:rPr>
          <w:sz w:val="28"/>
          <w:szCs w:val="28"/>
        </w:rPr>
      </w:pPr>
      <w:r>
        <w:rPr>
          <w:sz w:val="28"/>
          <w:szCs w:val="28"/>
        </w:rPr>
        <w:t>4.4 Оценка и обобщение результатов аудита продажи готовой продукции в организации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r w:rsidR="002C5304">
        <w:rPr>
          <w:sz w:val="28"/>
          <w:szCs w:val="28"/>
        </w:rPr>
        <w:t>аудита</w:t>
      </w:r>
      <w:r>
        <w:rPr>
          <w:sz w:val="28"/>
          <w:szCs w:val="28"/>
        </w:rPr>
        <w:t xml:space="preserve"> продажи готовой продукции отражаются в документах </w:t>
      </w:r>
      <w:r w:rsidR="002C5304">
        <w:rPr>
          <w:sz w:val="28"/>
          <w:szCs w:val="28"/>
        </w:rPr>
        <w:t>аудитора</w:t>
      </w:r>
      <w:r>
        <w:rPr>
          <w:sz w:val="28"/>
          <w:szCs w:val="28"/>
        </w:rPr>
        <w:t>, состав и содержание которых определяется самостоятельно. Выявленные искажения и рекомендации по их устранению в письменной форме доводятся до сведения руководства организации.</w:t>
      </w:r>
    </w:p>
    <w:p w:rsidR="002B089A" w:rsidRPr="002C5304" w:rsidRDefault="002C5304" w:rsidP="002C53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аудита</w:t>
      </w:r>
      <w:r w:rsidR="00FB33F3">
        <w:rPr>
          <w:sz w:val="28"/>
          <w:szCs w:val="28"/>
        </w:rPr>
        <w:t xml:space="preserve"> операций по учету продажи готовой продукции систематизируют информацию, полученную в качестве доказательств. При оформлении результатов </w:t>
      </w:r>
      <w:r>
        <w:rPr>
          <w:sz w:val="28"/>
          <w:szCs w:val="28"/>
        </w:rPr>
        <w:t>аудита</w:t>
      </w:r>
      <w:r w:rsidR="00FB33F3">
        <w:rPr>
          <w:sz w:val="28"/>
          <w:szCs w:val="28"/>
        </w:rPr>
        <w:t xml:space="preserve"> оцениваются все выявленные в ходе проверки нарушения, определяются характер данных ошибок, причины возникновения, оцениваются их существенность и описывает в заключении. На основе замечаний формируются выводы в заключении по </w:t>
      </w:r>
      <w:r>
        <w:rPr>
          <w:sz w:val="28"/>
          <w:szCs w:val="28"/>
        </w:rPr>
        <w:t>аудиту</w:t>
      </w:r>
      <w:r w:rsidR="00FB33F3">
        <w:rPr>
          <w:sz w:val="28"/>
          <w:szCs w:val="28"/>
        </w:rPr>
        <w:t xml:space="preserve"> продажи готовой продукции, предоставленном ниже.</w:t>
      </w:r>
    </w:p>
    <w:p w:rsidR="002B089A" w:rsidRDefault="00FB33F3">
      <w:pPr>
        <w:spacing w:line="360" w:lineRule="auto"/>
        <w:ind w:firstLine="709"/>
        <w:jc w:val="both"/>
      </w:pPr>
      <w:r>
        <w:rPr>
          <w:bCs/>
          <w:sz w:val="28"/>
          <w:szCs w:val="28"/>
        </w:rPr>
        <w:t xml:space="preserve">Письменная информация по результатам аудита </w:t>
      </w:r>
      <w:r>
        <w:rPr>
          <w:sz w:val="28"/>
          <w:szCs w:val="28"/>
        </w:rPr>
        <w:t>продажи готовой продукции в ООО «Декоративно-цветочные культуры» города Ижевска УР.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ООО «Декоративно-цветочные культуры» была проведена проверка организации бухгалтерского учета за период с 01 января 2015 г. по 31 декабря 2015 г. включительно. Проверенная документация состоит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>: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первичных документов по участкам учета;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регистров учета по счету;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бухгалтерской отчетности;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Ответственность за ведение бухгалтерского учета, подготовку и представление финансовой отчетности несет руководитель ООО «Декоративно-цветочные культуры». Проверка была проведена с целью выражения мнения о достоверности во всех существенных отношениях данной отчетности и соответствия порядка ведения бухгалтерского учета законодательству Российской Федерации на основе проведения контроля.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Бухгалтерский учет ООО «Декоративно-цветочные культуры» за период с 01 января 2015г. по 31 декабря 2015 г. не подвергался проверкам со стороны руководства.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Проверка и контроль планировались и проводились таким образом, чтобы получить разумную уверенность в том, что предоставленная информация по учету продажи готовой продукции не содержит существенных искажений. Контроль был проведен на выборочной основе и включал в себя: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установление законности оформления хозяйственных операций о деятельности организации в первичных документах, связанных с учетом продажи готовой продукции, и сверка данных, отраженных в учетных регистрах;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контроля достоверности информации отражаемой в бухгалтерском учете и отчетности;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проверка полноты отражения на счетах бухгалтерского учета дебиторской и кредиторской задолженности;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правильная организация, своевременное и законное проведение расчетных операций;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своевременное взыскание дебиторской и погашение кредиторской задолженности организацией;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систематически контроль за дебиторской и кредиторской задолженностью.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Проведенный аудит дает достаточные основания для выражения мнения о достоверности предоставляемой ООО «Декоративно-цветочные культуры» информации в части учета продажи готовой продукции и соответствия порядка его ведения законодательству Российской Федерации.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</w:t>
      </w:r>
      <w:r w:rsidR="002C5304">
        <w:rPr>
          <w:sz w:val="28"/>
          <w:szCs w:val="28"/>
        </w:rPr>
        <w:t>аудита</w:t>
      </w:r>
      <w:r>
        <w:rPr>
          <w:sz w:val="28"/>
          <w:szCs w:val="28"/>
        </w:rPr>
        <w:t xml:space="preserve"> был сделан вывод, что вся существенная информация о продаже готовой продукции, а также информация, раскрытие которой требуется действующими нормативными актами, правильно классифицирована и полно и точно представлена в бухгалтерской отчетности организации и пояснительной записке к ней. Был сделан вывод о достоверности бухгалтерской отчетности в части учета продажи готовой продукции, т.е. отчетность подготовлена таким образом, чтобы обеспечить правильность составления баланса.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можно сделать вывод, что значительную часть нарушений, которые были выявлены в ходе проверки, можно избежать за счет внедрения внутренней службы контроля. Предлагаем ввести регулярное проведение инвентаризаций готовой продукции.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</w:t>
      </w:r>
      <w:r w:rsidR="002C5304">
        <w:rPr>
          <w:sz w:val="28"/>
          <w:szCs w:val="28"/>
        </w:rPr>
        <w:t>аудита</w:t>
      </w:r>
      <w:r>
        <w:rPr>
          <w:sz w:val="28"/>
          <w:szCs w:val="28"/>
        </w:rPr>
        <w:t xml:space="preserve"> можно говорить о достаточно высоком уровне состояния учета продажи готовой продукции в экономическом субъекте в рассматриваемом периоде. Однако в ходе контроля был выявлен ряд нарушений: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несоблюдение всех обязательных реквизитов, установленных Федеральным законом «О бухгалтерском учете» при заполнении первичных документов по учету продажи готовой продукции;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отсутствует периодичность сверки данных первичного документов, синтетического и аналитического учета.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 мы предлагаем следующие меры по устранению выявленных недостатков в ООО «Декоративно-цветочные культуры»: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осуществлять оперативный внутренний контроль правильности и своевременности заполнения реквизитов первичных документов по учету продажи готовой продукции;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проводить периодические инвентаризации как плановые, так и внеплановые для постоянного контроля соответствия фактического наличия готовой продукции данным бухгалтерского учета;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провести обучение работников, непосредственно связанных с составлением первичных документов и отчетов, по правилам и стандартам заполнения документации;</w:t>
      </w:r>
    </w:p>
    <w:p w:rsidR="002B089A" w:rsidRDefault="00FB33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регулярно сверять данные первичных документов, синтетического и аналитического учета;</w:t>
      </w:r>
    </w:p>
    <w:p w:rsidR="002B089A" w:rsidRDefault="00FB33F3">
      <w:pPr>
        <w:spacing w:line="360" w:lineRule="auto"/>
        <w:ind w:firstLine="709"/>
        <w:jc w:val="both"/>
      </w:pPr>
      <w:proofErr w:type="gramStart"/>
      <w:r>
        <w:rPr>
          <w:sz w:val="28"/>
          <w:szCs w:val="28"/>
        </w:rPr>
        <w:t>5) активно работать с дебиторской задолженностью, особенно с просроченной, активно ее взыскивать.</w:t>
      </w:r>
      <w:proofErr w:type="gramEnd"/>
    </w:p>
    <w:p w:rsidR="002B089A" w:rsidRDefault="00FB33F3">
      <w:pPr>
        <w:spacing w:line="36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Внедрение и использование вышеперечисленных предложений значительно упростит и улучшит ведение внутреннего контроля продажи готовой продукции, что в свою очередь позволит своевременно выявлять недостатки учета и исключит допущение ошибок при составлении отчетности.</w:t>
      </w:r>
    </w:p>
    <w:p w:rsidR="002B089A" w:rsidRDefault="00FB33F3">
      <w:pPr>
        <w:pageBreakBefore/>
        <w:spacing w:line="360" w:lineRule="auto"/>
        <w:ind w:firstLine="709"/>
        <w:jc w:val="center"/>
      </w:pPr>
      <w:r>
        <w:rPr>
          <w:rFonts w:eastAsia="Times New Roman" w:cs="Times New Roman"/>
          <w:color w:val="000000"/>
          <w:sz w:val="28"/>
          <w:szCs w:val="28"/>
        </w:rPr>
        <w:t>ВЫВОДЫ И ПРЕДЛОЖЕНИЯ</w:t>
      </w:r>
    </w:p>
    <w:p w:rsidR="002B089A" w:rsidRDefault="00FB33F3">
      <w:pPr>
        <w:pStyle w:val="a4"/>
        <w:spacing w:before="0" w:after="0" w:line="360" w:lineRule="auto"/>
        <w:ind w:firstLine="709"/>
        <w:jc w:val="both"/>
      </w:pPr>
      <w:r>
        <w:rPr>
          <w:color w:val="000000"/>
          <w:sz w:val="28"/>
          <w:szCs w:val="28"/>
        </w:rPr>
        <w:t xml:space="preserve">Целью выпускной квалификационной было изучение учета и аудита </w:t>
      </w:r>
      <w:r w:rsidRPr="002C5304">
        <w:rPr>
          <w:color w:val="000000"/>
          <w:sz w:val="28"/>
          <w:szCs w:val="28"/>
        </w:rPr>
        <w:t>продажи готовой продукции в ООО «Декоративно-цветочные культуры». Для достижения поставленной цели в выпускной квалификационной работе выполнены следующие задачи: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рассмотрены теоретические аспекты учета и аудита продажи готовой продукции;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дана подробная организационно-экономическая и правовая характеристика организации;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изучен порядок учета продажи готовой продукции в организации;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предложены пути </w:t>
      </w:r>
      <w:proofErr w:type="gramStart"/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совершенствования организации учета продажи готовой продукции</w:t>
      </w:r>
      <w:proofErr w:type="gramEnd"/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изучен порядок аудита учета продажи готовой продукции в организации;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сделаны предложения по устранению выявленных в ходе аудита ошибок;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- на основе проведенного исследования сделаны обоснованные выводы.</w:t>
      </w:r>
    </w:p>
    <w:p w:rsidR="002B089A" w:rsidRDefault="00FB33F3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Процесс реализации продукции - важнейший процесс в хозяйственной деятельности любого предприятия, поэтому организации его учета уделяется большое внимание в различных учебных пособиях, периодических изданиях.</w:t>
      </w:r>
    </w:p>
    <w:p w:rsidR="002B089A" w:rsidRDefault="00FB33F3">
      <w:pPr>
        <w:widowControl/>
        <w:spacing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Основной вид деятельност</w:t>
      </w:r>
      <w:proofErr w:type="gramStart"/>
      <w:r>
        <w:rPr>
          <w:color w:val="000000"/>
          <w:sz w:val="27"/>
          <w:szCs w:val="27"/>
        </w:rPr>
        <w:t>и ООО</w:t>
      </w:r>
      <w:proofErr w:type="gramEnd"/>
      <w:r>
        <w:rPr>
          <w:color w:val="000000"/>
          <w:sz w:val="27"/>
          <w:szCs w:val="27"/>
        </w:rPr>
        <w:t xml:space="preserve"> «Декоративно-цветочные культуры» - декоративное садоводство и производство продукции питомников, предоставление услуг по закладке, обработке и содержанию садов, парков и других зеленых насаждений, выращивание прочей продукции питомников.</w:t>
      </w:r>
    </w:p>
    <w:p w:rsidR="002B089A" w:rsidRDefault="00FB33F3">
      <w:pPr>
        <w:widowControl/>
        <w:spacing w:line="360" w:lineRule="auto"/>
        <w:ind w:firstLine="709"/>
        <w:jc w:val="both"/>
      </w:pP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8"/>
          <w:szCs w:val="28"/>
        </w:rPr>
        <w:t>К 2016 году выручка выросла на 101,2%, себестоимость на 87,2%. Отставание изменения себестоимости от изменения выручки говорит о том, что в будущем прибыль предприятия так же будет иметь положительную динамику. Прибыль от продаж выросла в 19 раз. Говоря об уровне рентабельности, можно сделать вывод о том, что предприятие стало рентабельным, уровень рентабельности колеблется, но, сравнивая с 2012 годом, он имеет положительную динамику.</w:t>
      </w:r>
    </w:p>
    <w:p w:rsidR="002B089A" w:rsidRDefault="00FB33F3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Средняя стоимость основных средств увеличилась на 95,2%. Показатель </w:t>
      </w:r>
      <w:proofErr w:type="spellStart"/>
      <w:r>
        <w:rPr>
          <w:color w:val="000000"/>
          <w:sz w:val="28"/>
          <w:szCs w:val="28"/>
        </w:rPr>
        <w:t>фондовооруженности</w:t>
      </w:r>
      <w:proofErr w:type="spellEnd"/>
      <w:r>
        <w:rPr>
          <w:color w:val="000000"/>
          <w:sz w:val="28"/>
          <w:szCs w:val="28"/>
        </w:rPr>
        <w:t xml:space="preserve"> свидетельствует о том, что вооруженность работников средствами труда возросла, темп прироста составил 113,3%. Показатель фондоотдачи изменился незначительно (104%).</w:t>
      </w:r>
    </w:p>
    <w:p w:rsidR="002B089A" w:rsidRDefault="00FB33F3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Капитал на предприятии используется эффективно, и по каждому году наше предприятие прибыльно. Наиболее эффективно используются оборотные активы (2016г. – 42,7%).</w:t>
      </w:r>
    </w:p>
    <w:p w:rsidR="002B089A" w:rsidRDefault="00FB33F3">
      <w:pPr>
        <w:widowControl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данный момент организация имеет достаточного количества высоколиквидных активов для погашения краткосрочных обязательств за счёт имеющейся наличности, так как коэффициент абсолютной ликвидности в 2016 году достиг значения 2,65. Коэффициент быстрой ликвидности также достиг нормы, что свидетельствует о минимальном риске непогашения текущих обязательств, если положение будет критическим. Коэффициент автономии снижается на 3,12%, что свидетельствует об увеличении зависимости предприятия от заемного капитала. Доля собственных средств снижается, и, соответственно, снижается ликвидность предприятия.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Бухгалтерский учет на предприятии ведется в соответствии с учетной политикой, разработанной на основе действующих нормативных документов.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Учет на предприятии автоматизирован. Используется при работе компьютерная программа бухгалтерского учета «1С: Бухгалтерия 8».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Предприятие является плательщиком единого сельскохозяйственного налога.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Внутрихозяйственный </w:t>
      </w:r>
      <w:proofErr w:type="gramStart"/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контроль за</w:t>
      </w:r>
      <w:proofErr w:type="gramEnd"/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деятельностью экономического субъекта возлагается на ревизионную комиссию. Она по собственной инициативе или по инициативе общего собрания участников общества, а также обязательно перед проведением годового общего собрания, осуществляет проверку финансово-хозяйственной деятельности организации.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Процесс продажи продукции является важнейшим элементов хозяйственной деятельности предприятия. Правильный учет продаж продукции непосредственно влияет на финансовый результат деятельности организации.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 ходе исследования были рассмотрены организация и методика учета продажи готовой продукции в ООО «Декоративно-цветочные культуры». Были выявленные недочеты и сделаны предложения.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 ООО «Декоративно-цветочные культуры» стоит пересмотреть структуру счета 90 «Продажи» и ввести аналитический учет по видам производимой продукции (Срезанные цветы, горшочные растения, овощная рассада и т.д.), а также по каналам продаж — оптовая и розничная продажи. В данном случае в конце отчетного периода будет достигаться более полная детализация. Это позволит оперативно формировать отчеты по продажам в целях принятия эффективных управленческих решений.</w:t>
      </w:r>
    </w:p>
    <w:p w:rsidR="002B089A" w:rsidRDefault="00FB33F3">
      <w:pPr>
        <w:widowControl/>
        <w:spacing w:line="360" w:lineRule="auto"/>
        <w:ind w:firstLine="709"/>
        <w:jc w:val="both"/>
      </w:pPr>
      <w:r>
        <w:rPr>
          <w:rStyle w:val="13"/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Для оперативного управления затратами на продвижение и реализацию готовой продукции на рынке организации необходимо составить бюджет расходов на продажу.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Придерживаясь бюджета расходов на продажу, организация сможет контролировать расходы и оперативно принимать управленческие решения.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Результаты </w:t>
      </w:r>
      <w:r w:rsidR="002C530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аудита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продажи готовой продукции отражаются в документах </w:t>
      </w:r>
      <w:r w:rsidR="002C530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аудитора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состав и содержание которых определяется самостоятельно. Выявленные искажения и рекомендации по их устранению в письменной форме доводятся до сведения руководства организации.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По результатам </w:t>
      </w:r>
      <w:r w:rsidR="002C530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аудита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был сделан вывод, что вся существенная информация о продаже готовой продукции, а также информация, раскрытие которой требуется действующими нормативными актами, правильно классифицирована и полно и точно представлена в бухгалтерской отчетности организации и пояснительной записке к ней. Значительную часть нарушений, которые были выявлены в ходе проверки, можно избежать за счет внедрения внутренней службы контроля. Предлагаем ввести регулярное проведение инвентаризаций готовой продукции.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Мы предлагаем следующие меры по устранению выявленных недостатков в ООО «Декоративно-цветочные культуры»: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1) осуществлять оперативный внутренний контроль правильности и своевременности заполнения реквизитов первичных документов по учету продажи готовой продукции;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2) проводить периодические инвентаризации как плановые, так и внеплановые для постоянного контроля соответствия фактического наличия готовой продукции данным бухгалтерского учета;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3) провести обучение работников, непосредственно связанных с составлением первичных документов и отчетов, по правилам и стандартам заполнения документации;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4) регулярно сверять данные первичных документов, синтетического и аналитического учета;</w:t>
      </w:r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proofErr w:type="gramStart"/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5) активно работать с дебиторской задолженностью, особенно с просроченной, активно ее взыскивать.</w:t>
      </w:r>
      <w:proofErr w:type="gramEnd"/>
    </w:p>
    <w:p w:rsidR="002B089A" w:rsidRDefault="00FB33F3">
      <w:pPr>
        <w:widowControl/>
        <w:spacing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Внедрение и использование вышеперечисленных предложений значительно упростит и улучшит ведение внутреннего контроля продажи готовой продукции, что в свою очередь позволит своевременно выявлять недостатки учета и исключит допущение ошибок при составлении отчетности, а также позволит наметить пути совершенствования учета продажи готовой продукции.</w:t>
      </w:r>
    </w:p>
    <w:p w:rsidR="002B089A" w:rsidRDefault="002B089A">
      <w:pPr>
        <w:widowControl/>
        <w:spacing w:before="100" w:after="100" w:line="360" w:lineRule="auto"/>
        <w:ind w:firstLine="709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426A0F" w:rsidRPr="003B6636" w:rsidRDefault="00426A0F" w:rsidP="00426A0F">
      <w:pPr>
        <w:pageBreakBefore/>
        <w:spacing w:line="360" w:lineRule="auto"/>
        <w:ind w:firstLine="709"/>
        <w:jc w:val="center"/>
        <w:rPr>
          <w:rFonts w:cs="Times New Roman"/>
          <w:sz w:val="28"/>
          <w:szCs w:val="28"/>
        </w:rPr>
      </w:pPr>
      <w:r w:rsidRPr="003B6636">
        <w:rPr>
          <w:rFonts w:cs="Times New Roman"/>
          <w:sz w:val="28"/>
          <w:szCs w:val="28"/>
        </w:rPr>
        <w:t>СПИСОК ИСПОЛЬЗУЕМОЙ ЛИТЕРАТУРЫ</w:t>
      </w:r>
    </w:p>
    <w:p w:rsidR="00426A0F" w:rsidRPr="003B6636" w:rsidRDefault="00426A0F" w:rsidP="00426A0F">
      <w:pPr>
        <w:pStyle w:val="Standard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sz w:val="28"/>
          <w:szCs w:val="28"/>
        </w:rPr>
        <w:t>Гражданский кодекс Российской Федерации (часть первая) от 30 ноября 1994 г. № 51-ФЗ (принят ГД ФС РФ 21.10.1994г.) (в ред. ФЗ от 07.02.2017 г.);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6636">
        <w:rPr>
          <w:rFonts w:eastAsia="Times New Roman" w:cs="Times New Roman"/>
          <w:sz w:val="28"/>
          <w:szCs w:val="28"/>
          <w:lang w:eastAsia="ru-RU"/>
        </w:rPr>
        <w:t>Гражданский кодекс Российской Федерации (часть вторая) от 26 января 1996 г. № 14-ФЗ (принят ГД ФС РФ 22.12.1995 г.) (в ред. ФЗ от 23.05.2016 г.);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6636">
        <w:rPr>
          <w:rFonts w:eastAsia="Times New Roman" w:cs="Times New Roman"/>
          <w:sz w:val="28"/>
          <w:szCs w:val="28"/>
          <w:lang w:eastAsia="ru-RU"/>
        </w:rPr>
        <w:t>Федеральный закон от 06.12.2011 N 402-ФЗ (ред. от 04.11.2014) "О бухгалтерском учете";</w:t>
      </w:r>
    </w:p>
    <w:p w:rsidR="00426A0F" w:rsidRPr="003B6636" w:rsidRDefault="00426A0F" w:rsidP="00426A0F">
      <w:pPr>
        <w:pStyle w:val="Standard"/>
        <w:numPr>
          <w:ilvl w:val="0"/>
          <w:numId w:val="20"/>
        </w:numPr>
        <w:shd w:val="clear" w:color="auto" w:fill="FFFFFF"/>
        <w:tabs>
          <w:tab w:val="left" w:pos="-1734"/>
        </w:tabs>
        <w:spacing w:line="360" w:lineRule="auto"/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3B6636">
        <w:rPr>
          <w:rFonts w:eastAsia="Times New Roman" w:cs="Times New Roman"/>
          <w:sz w:val="28"/>
          <w:szCs w:val="28"/>
          <w:lang w:eastAsia="ru-RU"/>
        </w:rPr>
        <w:t>Федеральный закон Российской Федерации «Об аудиторской деятельности» от 30.12.2008г. № 307 – ФЗ (ред. От 03.07.2016);</w:t>
      </w:r>
    </w:p>
    <w:p w:rsidR="00426A0F" w:rsidRPr="003B6636" w:rsidRDefault="00426A0F" w:rsidP="00426A0F">
      <w:pPr>
        <w:pStyle w:val="Standard"/>
        <w:numPr>
          <w:ilvl w:val="0"/>
          <w:numId w:val="20"/>
        </w:numPr>
        <w:shd w:val="clear" w:color="auto" w:fill="FFFFFF"/>
        <w:tabs>
          <w:tab w:val="left" w:pos="-17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sz w:val="28"/>
          <w:szCs w:val="28"/>
          <w:shd w:val="clear" w:color="auto" w:fill="FFFFFF"/>
        </w:rPr>
        <w:t>"Налоговый кодекс Российской Федерации (часть первая)" от 31.07.1998 N 146-ФЗ (ред. от 26.04.2016) (с изм. и доп., вступ. в силу с 05.05.2016);</w:t>
      </w:r>
    </w:p>
    <w:p w:rsidR="00426A0F" w:rsidRPr="003B6636" w:rsidRDefault="00426A0F" w:rsidP="00426A0F">
      <w:pPr>
        <w:pStyle w:val="Standard"/>
        <w:numPr>
          <w:ilvl w:val="0"/>
          <w:numId w:val="20"/>
        </w:numPr>
        <w:shd w:val="clear" w:color="auto" w:fill="FFFFFF"/>
        <w:tabs>
          <w:tab w:val="left" w:pos="-17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color w:val="000000"/>
          <w:sz w:val="28"/>
          <w:szCs w:val="28"/>
          <w:shd w:val="clear" w:color="auto" w:fill="FFFFFF"/>
        </w:rPr>
        <w:t xml:space="preserve"> Положение по бухгалтерскому учету "Учет материально-производственных запасов" ПБУ 5/01;</w:t>
      </w:r>
    </w:p>
    <w:p w:rsidR="00426A0F" w:rsidRPr="003B6636" w:rsidRDefault="00426A0F" w:rsidP="00426A0F">
      <w:pPr>
        <w:pStyle w:val="Standard"/>
        <w:numPr>
          <w:ilvl w:val="0"/>
          <w:numId w:val="20"/>
        </w:numPr>
        <w:shd w:val="clear" w:color="auto" w:fill="FFFFFF"/>
        <w:tabs>
          <w:tab w:val="left" w:pos="-17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color w:val="000000"/>
          <w:sz w:val="28"/>
          <w:szCs w:val="28"/>
          <w:shd w:val="clear" w:color="auto" w:fill="FFFFFF"/>
        </w:rPr>
        <w:t>Положение по бухгалтерскому учету «Доходы организации» ПБУ 9/99;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color w:val="000000"/>
          <w:sz w:val="28"/>
          <w:szCs w:val="28"/>
          <w:shd w:val="clear" w:color="auto" w:fill="FFFFFF"/>
        </w:rPr>
        <w:t>Положение по бухгалтерскому учету «Расходы организации» ПБУ 10/99;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rFonts w:cs="Times New Roman"/>
          <w:spacing w:val="-6"/>
          <w:sz w:val="28"/>
          <w:szCs w:val="28"/>
        </w:rPr>
      </w:pPr>
      <w:r w:rsidRPr="003B6636">
        <w:rPr>
          <w:rFonts w:cs="Times New Roman"/>
          <w:spacing w:val="-6"/>
          <w:sz w:val="28"/>
          <w:szCs w:val="28"/>
        </w:rPr>
        <w:t>Положение по ведению бухгалтерского учета и бухгалтерской отчетности в Российской Федерации, утвержденный приказом Министерства финансов Российской Федерации от 29 июля 1998 г. № 34н;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sz w:val="28"/>
          <w:szCs w:val="28"/>
          <w:shd w:val="clear" w:color="auto" w:fill="FFFFFF"/>
        </w:rPr>
        <w:t>План счетов бухгалтерского учета, утвержденный приказом Минфина РФ от 31 октября 2000 г. N 94н</w:t>
      </w:r>
      <w:r w:rsidRPr="003B6636">
        <w:rPr>
          <w:rStyle w:val="apple-converted-space"/>
          <w:rFonts w:cs="Times New Roman"/>
          <w:sz w:val="28"/>
          <w:szCs w:val="28"/>
          <w:shd w:val="clear" w:color="auto" w:fill="FFFFFF"/>
        </w:rPr>
        <w:t> </w:t>
      </w:r>
      <w:r w:rsidRPr="003B6636">
        <w:rPr>
          <w:rFonts w:cs="Times New Roman"/>
          <w:sz w:val="28"/>
          <w:szCs w:val="28"/>
          <w:shd w:val="clear" w:color="auto" w:fill="FFFFFF"/>
        </w:rPr>
        <w:t>(в редакции от 08.11.2010);</w:t>
      </w:r>
    </w:p>
    <w:p w:rsidR="00426A0F" w:rsidRPr="003B6636" w:rsidRDefault="00426A0F" w:rsidP="00426A0F">
      <w:pPr>
        <w:pStyle w:val="1"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r w:rsidRPr="003B6636">
        <w:rPr>
          <w:b w:val="0"/>
          <w:bCs w:val="0"/>
          <w:sz w:val="28"/>
          <w:szCs w:val="28"/>
        </w:rPr>
        <w:t xml:space="preserve"> Методические указания по </w:t>
      </w:r>
      <w:proofErr w:type="gramStart"/>
      <w:r w:rsidRPr="003B6636">
        <w:rPr>
          <w:b w:val="0"/>
          <w:bCs w:val="0"/>
          <w:sz w:val="28"/>
          <w:szCs w:val="28"/>
        </w:rPr>
        <w:t>бухгалтерскому</w:t>
      </w:r>
      <w:proofErr w:type="gramEnd"/>
      <w:r w:rsidRPr="003B6636">
        <w:rPr>
          <w:b w:val="0"/>
          <w:bCs w:val="0"/>
          <w:sz w:val="28"/>
          <w:szCs w:val="28"/>
        </w:rPr>
        <w:t xml:space="preserve"> учета материально-производственных запасов, утвержденные приказом Минфина РФ от 28.12.2001 N 119н (ред. От 24.12.2010);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sz w:val="28"/>
          <w:szCs w:val="28"/>
        </w:rPr>
        <w:t xml:space="preserve">Акатьева М.Д. Учет расходов на продажу: теоретические и практические основы/М.Д. </w:t>
      </w:r>
      <w:proofErr w:type="spellStart"/>
      <w:r w:rsidRPr="003B6636">
        <w:rPr>
          <w:rFonts w:cs="Times New Roman"/>
          <w:sz w:val="28"/>
          <w:szCs w:val="28"/>
        </w:rPr>
        <w:t>Акатева</w:t>
      </w:r>
      <w:proofErr w:type="spellEnd"/>
      <w:r w:rsidRPr="003B6636">
        <w:rPr>
          <w:rFonts w:cs="Times New Roman"/>
          <w:sz w:val="28"/>
          <w:szCs w:val="28"/>
        </w:rPr>
        <w:t>// Бухгалтерский учет в издательстве и полиграфии. - 2015 - №2;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B6636">
        <w:rPr>
          <w:rFonts w:cs="Times New Roman"/>
          <w:sz w:val="28"/>
          <w:szCs w:val="28"/>
        </w:rPr>
        <w:t>Алборов</w:t>
      </w:r>
      <w:proofErr w:type="spellEnd"/>
      <w:r w:rsidRPr="003B6636">
        <w:rPr>
          <w:rFonts w:cs="Times New Roman"/>
          <w:sz w:val="28"/>
          <w:szCs w:val="28"/>
        </w:rPr>
        <w:t xml:space="preserve"> Р.А. Аудит в организациях промышленности, торговли и АПК: </w:t>
      </w:r>
      <w:proofErr w:type="spellStart"/>
      <w:r w:rsidRPr="003B6636">
        <w:rPr>
          <w:rFonts w:cs="Times New Roman"/>
          <w:sz w:val="28"/>
          <w:szCs w:val="28"/>
        </w:rPr>
        <w:t>учеб</w:t>
      </w:r>
      <w:proofErr w:type="gramStart"/>
      <w:r w:rsidRPr="003B6636">
        <w:rPr>
          <w:rFonts w:cs="Times New Roman"/>
          <w:sz w:val="28"/>
          <w:szCs w:val="28"/>
        </w:rPr>
        <w:t>.п</w:t>
      </w:r>
      <w:proofErr w:type="gramEnd"/>
      <w:r w:rsidRPr="003B6636">
        <w:rPr>
          <w:rFonts w:cs="Times New Roman"/>
          <w:sz w:val="28"/>
          <w:szCs w:val="28"/>
        </w:rPr>
        <w:t>особие</w:t>
      </w:r>
      <w:proofErr w:type="spellEnd"/>
      <w:r w:rsidRPr="003B6636">
        <w:rPr>
          <w:rFonts w:cs="Times New Roman"/>
          <w:sz w:val="28"/>
          <w:szCs w:val="28"/>
        </w:rPr>
        <w:t xml:space="preserve"> / Р.А. </w:t>
      </w:r>
      <w:proofErr w:type="spellStart"/>
      <w:r w:rsidRPr="003B6636">
        <w:rPr>
          <w:rFonts w:cs="Times New Roman"/>
          <w:sz w:val="28"/>
          <w:szCs w:val="28"/>
        </w:rPr>
        <w:t>Алборов</w:t>
      </w:r>
      <w:proofErr w:type="spellEnd"/>
      <w:r w:rsidRPr="003B6636">
        <w:rPr>
          <w:rFonts w:cs="Times New Roman"/>
          <w:sz w:val="28"/>
          <w:szCs w:val="28"/>
        </w:rPr>
        <w:t>. - 3-е изд. - М.: Дело и сервис, 2004. – 411с.;</w:t>
      </w:r>
    </w:p>
    <w:p w:rsidR="00426A0F" w:rsidRPr="003B6636" w:rsidRDefault="00426A0F" w:rsidP="00426A0F">
      <w:pPr>
        <w:pStyle w:val="1"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sz w:val="28"/>
          <w:szCs w:val="28"/>
        </w:rPr>
      </w:pPr>
      <w:r w:rsidRPr="003B6636">
        <w:rPr>
          <w:b w:val="0"/>
          <w:bCs w:val="0"/>
          <w:sz w:val="28"/>
          <w:szCs w:val="28"/>
        </w:rPr>
        <w:t xml:space="preserve"> </w:t>
      </w:r>
      <w:proofErr w:type="spellStart"/>
      <w:r w:rsidRPr="003B6636">
        <w:rPr>
          <w:b w:val="0"/>
          <w:bCs w:val="0"/>
          <w:sz w:val="28"/>
          <w:szCs w:val="28"/>
        </w:rPr>
        <w:t>Антаненкова</w:t>
      </w:r>
      <w:proofErr w:type="spellEnd"/>
      <w:r w:rsidRPr="003B6636">
        <w:rPr>
          <w:b w:val="0"/>
          <w:bCs w:val="0"/>
          <w:sz w:val="28"/>
          <w:szCs w:val="28"/>
        </w:rPr>
        <w:t xml:space="preserve"> Е.А. Бухгалтерский и налоговый учет готовой продукции/ Е.А. </w:t>
      </w:r>
      <w:proofErr w:type="spellStart"/>
      <w:r w:rsidRPr="003B6636">
        <w:rPr>
          <w:b w:val="0"/>
          <w:bCs w:val="0"/>
          <w:sz w:val="28"/>
          <w:szCs w:val="28"/>
        </w:rPr>
        <w:t>Антаненкова</w:t>
      </w:r>
      <w:proofErr w:type="spellEnd"/>
      <w:r w:rsidRPr="003B6636">
        <w:rPr>
          <w:b w:val="0"/>
          <w:bCs w:val="0"/>
          <w:sz w:val="28"/>
          <w:szCs w:val="28"/>
        </w:rPr>
        <w:t>// Бухгалтерский учет – 2013 - №10;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sz w:val="28"/>
          <w:szCs w:val="28"/>
        </w:rPr>
        <w:t xml:space="preserve"> </w:t>
      </w:r>
      <w:proofErr w:type="spellStart"/>
      <w:r w:rsidRPr="003B6636">
        <w:rPr>
          <w:rFonts w:cs="Times New Roman"/>
          <w:sz w:val="28"/>
          <w:szCs w:val="28"/>
        </w:rPr>
        <w:t>Арабян</w:t>
      </w:r>
      <w:proofErr w:type="spellEnd"/>
      <w:r w:rsidRPr="003B6636">
        <w:rPr>
          <w:rFonts w:cs="Times New Roman"/>
          <w:sz w:val="28"/>
          <w:szCs w:val="28"/>
        </w:rPr>
        <w:t xml:space="preserve"> К.К. Организация и проведение аудиторской проверки: учеб</w:t>
      </w:r>
      <w:proofErr w:type="gramStart"/>
      <w:r w:rsidRPr="003B6636">
        <w:rPr>
          <w:rFonts w:cs="Times New Roman"/>
          <w:sz w:val="28"/>
          <w:szCs w:val="28"/>
        </w:rPr>
        <w:t>.</w:t>
      </w:r>
      <w:proofErr w:type="gramEnd"/>
      <w:r w:rsidRPr="003B6636">
        <w:rPr>
          <w:rFonts w:cs="Times New Roman"/>
          <w:sz w:val="28"/>
          <w:szCs w:val="28"/>
        </w:rPr>
        <w:t xml:space="preserve"> </w:t>
      </w:r>
      <w:proofErr w:type="gramStart"/>
      <w:r w:rsidRPr="003B6636">
        <w:rPr>
          <w:rFonts w:cs="Times New Roman"/>
          <w:sz w:val="28"/>
          <w:szCs w:val="28"/>
        </w:rPr>
        <w:t>п</w:t>
      </w:r>
      <w:proofErr w:type="gramEnd"/>
      <w:r w:rsidRPr="003B6636">
        <w:rPr>
          <w:rFonts w:cs="Times New Roman"/>
          <w:sz w:val="28"/>
          <w:szCs w:val="28"/>
        </w:rPr>
        <w:t xml:space="preserve">особие для студентов вузов, обучающихся по специальностям «Бухгалтерский учет, анализ и аудит», «Финансы и кредит» / К.К. </w:t>
      </w:r>
      <w:proofErr w:type="spellStart"/>
      <w:r w:rsidRPr="003B6636">
        <w:rPr>
          <w:rFonts w:cs="Times New Roman"/>
          <w:sz w:val="28"/>
          <w:szCs w:val="28"/>
        </w:rPr>
        <w:t>Арабян</w:t>
      </w:r>
      <w:proofErr w:type="spellEnd"/>
      <w:r w:rsidRPr="003B6636">
        <w:rPr>
          <w:rFonts w:cs="Times New Roman"/>
          <w:sz w:val="28"/>
          <w:szCs w:val="28"/>
        </w:rPr>
        <w:t xml:space="preserve">. – 2-е изд., </w:t>
      </w:r>
      <w:proofErr w:type="spellStart"/>
      <w:r w:rsidRPr="003B6636">
        <w:rPr>
          <w:rFonts w:cs="Times New Roman"/>
          <w:sz w:val="28"/>
          <w:szCs w:val="28"/>
        </w:rPr>
        <w:t>перераб</w:t>
      </w:r>
      <w:proofErr w:type="spellEnd"/>
      <w:r w:rsidRPr="003B6636">
        <w:rPr>
          <w:rFonts w:cs="Times New Roman"/>
          <w:sz w:val="28"/>
          <w:szCs w:val="28"/>
        </w:rPr>
        <w:t>. и доп. – М.: ЮНИТИ-ДАНА, 2013. – 551 с.;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B6636">
        <w:rPr>
          <w:rFonts w:cs="Times New Roman"/>
          <w:color w:val="000000"/>
          <w:sz w:val="28"/>
          <w:szCs w:val="28"/>
        </w:rPr>
        <w:t>Басалай</w:t>
      </w:r>
      <w:proofErr w:type="spellEnd"/>
      <w:r w:rsidRPr="003B6636">
        <w:rPr>
          <w:rFonts w:cs="Times New Roman"/>
          <w:color w:val="000000"/>
          <w:sz w:val="28"/>
          <w:szCs w:val="28"/>
        </w:rPr>
        <w:t xml:space="preserve"> С.И., </w:t>
      </w:r>
      <w:proofErr w:type="spellStart"/>
      <w:r w:rsidRPr="003B6636">
        <w:rPr>
          <w:rFonts w:cs="Times New Roman"/>
          <w:color w:val="000000"/>
          <w:sz w:val="28"/>
          <w:szCs w:val="28"/>
        </w:rPr>
        <w:t>Хоружий</w:t>
      </w:r>
      <w:proofErr w:type="spellEnd"/>
      <w:r w:rsidRPr="003B6636">
        <w:rPr>
          <w:rFonts w:cs="Times New Roman"/>
          <w:color w:val="000000"/>
          <w:sz w:val="28"/>
          <w:szCs w:val="28"/>
        </w:rPr>
        <w:t xml:space="preserve"> Л.И. Актуальные проблемы аудита в России. / С.И. </w:t>
      </w:r>
      <w:proofErr w:type="spellStart"/>
      <w:r w:rsidRPr="003B6636">
        <w:rPr>
          <w:rFonts w:cs="Times New Roman"/>
          <w:color w:val="000000"/>
          <w:sz w:val="28"/>
          <w:szCs w:val="28"/>
        </w:rPr>
        <w:t>Басалай</w:t>
      </w:r>
      <w:proofErr w:type="spellEnd"/>
      <w:r w:rsidRPr="003B6636">
        <w:rPr>
          <w:rFonts w:cs="Times New Roman"/>
          <w:color w:val="000000"/>
          <w:sz w:val="28"/>
          <w:szCs w:val="28"/>
        </w:rPr>
        <w:t xml:space="preserve">, Л.И. </w:t>
      </w:r>
      <w:proofErr w:type="spellStart"/>
      <w:r w:rsidRPr="003B6636">
        <w:rPr>
          <w:rFonts w:cs="Times New Roman"/>
          <w:color w:val="000000"/>
          <w:sz w:val="28"/>
          <w:szCs w:val="28"/>
        </w:rPr>
        <w:t>Хоружий</w:t>
      </w:r>
      <w:proofErr w:type="spellEnd"/>
      <w:r w:rsidRPr="003B6636">
        <w:rPr>
          <w:rFonts w:cs="Times New Roman"/>
          <w:color w:val="000000"/>
          <w:sz w:val="28"/>
          <w:szCs w:val="28"/>
        </w:rPr>
        <w:t>. - М.: БУКВИЦА, 2011. – 162 с.;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3B6636">
        <w:rPr>
          <w:color w:val="000000"/>
          <w:sz w:val="28"/>
          <w:szCs w:val="28"/>
        </w:rPr>
        <w:t>Богатая</w:t>
      </w:r>
      <w:proofErr w:type="gramEnd"/>
      <w:r w:rsidRPr="003B6636">
        <w:rPr>
          <w:color w:val="000000"/>
          <w:sz w:val="28"/>
          <w:szCs w:val="28"/>
        </w:rPr>
        <w:t xml:space="preserve"> И.Н., </w:t>
      </w:r>
      <w:proofErr w:type="spellStart"/>
      <w:r w:rsidRPr="003B6636">
        <w:rPr>
          <w:color w:val="000000"/>
          <w:sz w:val="28"/>
          <w:szCs w:val="28"/>
        </w:rPr>
        <w:t>Хахонова</w:t>
      </w:r>
      <w:proofErr w:type="spellEnd"/>
      <w:r w:rsidRPr="003B6636">
        <w:rPr>
          <w:color w:val="000000"/>
          <w:sz w:val="28"/>
          <w:szCs w:val="28"/>
        </w:rPr>
        <w:t xml:space="preserve"> Н.Н. Аудит / И.Н. Богатая, Н.Н. </w:t>
      </w:r>
      <w:proofErr w:type="spellStart"/>
      <w:r w:rsidRPr="003B6636">
        <w:rPr>
          <w:color w:val="000000"/>
          <w:sz w:val="28"/>
          <w:szCs w:val="28"/>
        </w:rPr>
        <w:t>Хахонова</w:t>
      </w:r>
      <w:proofErr w:type="spellEnd"/>
      <w:r w:rsidRPr="003B6636">
        <w:rPr>
          <w:color w:val="000000"/>
          <w:sz w:val="28"/>
          <w:szCs w:val="28"/>
        </w:rPr>
        <w:t>. -  Ростов н</w:t>
      </w:r>
      <w:proofErr w:type="gramStart"/>
      <w:r w:rsidRPr="003B6636">
        <w:rPr>
          <w:color w:val="000000"/>
          <w:sz w:val="28"/>
          <w:szCs w:val="28"/>
        </w:rPr>
        <w:t>/Д</w:t>
      </w:r>
      <w:proofErr w:type="gramEnd"/>
      <w:r w:rsidRPr="003B6636">
        <w:rPr>
          <w:color w:val="000000"/>
          <w:sz w:val="28"/>
          <w:szCs w:val="28"/>
        </w:rPr>
        <w:t>: ФЕНИКС, 2013. – 720 с.;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sz w:val="28"/>
          <w:szCs w:val="28"/>
        </w:rPr>
        <w:t>Бурцев В.В. Организация внутреннего аудита / В.В. Бурцев // Финансовый менеджмент - 2015.  – №6. – с. 78.;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cs="Times New Roman"/>
          <w:color w:val="000000"/>
          <w:spacing w:val="-6"/>
          <w:sz w:val="28"/>
          <w:szCs w:val="28"/>
        </w:rPr>
      </w:pPr>
      <w:r w:rsidRPr="003B6636">
        <w:rPr>
          <w:sz w:val="28"/>
          <w:szCs w:val="28"/>
        </w:rPr>
        <w:t xml:space="preserve">Бычкова С.М., Фомина Т.Ю. Практический аудит / С.М. Бычкова, Т.Ю. Фомина. – М.: </w:t>
      </w:r>
      <w:proofErr w:type="spellStart"/>
      <w:r w:rsidRPr="003B6636">
        <w:rPr>
          <w:sz w:val="28"/>
          <w:szCs w:val="28"/>
        </w:rPr>
        <w:t>Эксмо</w:t>
      </w:r>
      <w:proofErr w:type="spellEnd"/>
      <w:r w:rsidRPr="003B6636">
        <w:rPr>
          <w:sz w:val="28"/>
          <w:szCs w:val="28"/>
        </w:rPr>
        <w:t>, 2012. – 176 с.;</w:t>
      </w:r>
    </w:p>
    <w:p w:rsidR="00426A0F" w:rsidRPr="003B6636" w:rsidRDefault="00426A0F" w:rsidP="00426A0F">
      <w:pPr>
        <w:pStyle w:val="1"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proofErr w:type="gramStart"/>
      <w:r w:rsidRPr="003B6636">
        <w:rPr>
          <w:b w:val="0"/>
          <w:bCs w:val="0"/>
          <w:sz w:val="28"/>
          <w:szCs w:val="28"/>
        </w:rPr>
        <w:t>Воронин В.П., Панина И.В. Признание международных стандартов аудиторской деятельности в России: терминологический аспект/ В.П. Воронин, И.В. Панина// Международных бухгалтерский учет — 2015 - №12;</w:t>
      </w:r>
      <w:proofErr w:type="gramEnd"/>
    </w:p>
    <w:p w:rsidR="00426A0F" w:rsidRPr="003B6636" w:rsidRDefault="00426A0F" w:rsidP="00426A0F">
      <w:pPr>
        <w:pStyle w:val="a5"/>
        <w:widowControl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3B6636">
        <w:rPr>
          <w:sz w:val="28"/>
          <w:szCs w:val="28"/>
          <w:lang w:eastAsia="ru-RU" w:bidi="ar-SA"/>
        </w:rPr>
        <w:t xml:space="preserve"> </w:t>
      </w:r>
      <w:proofErr w:type="spellStart"/>
      <w:r w:rsidRPr="003B6636">
        <w:rPr>
          <w:sz w:val="28"/>
          <w:szCs w:val="28"/>
          <w:lang w:eastAsia="ru-RU" w:bidi="ar-SA"/>
        </w:rPr>
        <w:t>Гарифилина</w:t>
      </w:r>
      <w:proofErr w:type="spellEnd"/>
      <w:r w:rsidRPr="003B6636">
        <w:rPr>
          <w:sz w:val="28"/>
          <w:szCs w:val="28"/>
          <w:lang w:eastAsia="ru-RU" w:bidi="ar-SA"/>
        </w:rPr>
        <w:t xml:space="preserve"> Д.А. Совершенствования подходов к организации учета и аудита продажи продукции (работ, услуг) на примере производственной организации/ Д.А. </w:t>
      </w:r>
      <w:proofErr w:type="spellStart"/>
      <w:r w:rsidRPr="003B6636">
        <w:rPr>
          <w:sz w:val="28"/>
          <w:szCs w:val="28"/>
          <w:lang w:eastAsia="ru-RU" w:bidi="ar-SA"/>
        </w:rPr>
        <w:t>Гарифилина</w:t>
      </w:r>
      <w:proofErr w:type="spellEnd"/>
      <w:r w:rsidRPr="003B6636">
        <w:rPr>
          <w:sz w:val="28"/>
          <w:szCs w:val="28"/>
          <w:lang w:eastAsia="ru-RU" w:bidi="ar-SA"/>
        </w:rPr>
        <w:t>// Актуальные вопросы экономических наук – 2015 - №44;</w:t>
      </w:r>
    </w:p>
    <w:p w:rsidR="00426A0F" w:rsidRPr="003B6636" w:rsidRDefault="00426A0F" w:rsidP="00426A0F">
      <w:pPr>
        <w:pStyle w:val="a5"/>
        <w:widowControl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3B6636">
        <w:rPr>
          <w:sz w:val="28"/>
          <w:szCs w:val="28"/>
          <w:lang w:eastAsia="ru-RU" w:bidi="ar-SA"/>
        </w:rPr>
        <w:t xml:space="preserve"> Германова В.С. Особенности учета продаж готовой продукции /В.С. Германова// Электронный журнал </w:t>
      </w:r>
      <w:r w:rsidRPr="003B6636">
        <w:rPr>
          <w:sz w:val="28"/>
          <w:szCs w:val="28"/>
          <w:lang w:val="en-US" w:eastAsia="ru-RU" w:bidi="ar-SA"/>
        </w:rPr>
        <w:t>Kant</w:t>
      </w:r>
      <w:r w:rsidRPr="003B6636">
        <w:rPr>
          <w:sz w:val="28"/>
          <w:szCs w:val="28"/>
          <w:lang w:eastAsia="ru-RU" w:bidi="ar-SA"/>
        </w:rPr>
        <w:t xml:space="preserve"> №3(3), 2011;</w:t>
      </w:r>
    </w:p>
    <w:p w:rsidR="00426A0F" w:rsidRPr="003B6636" w:rsidRDefault="00426A0F" w:rsidP="00426A0F">
      <w:pPr>
        <w:pStyle w:val="a5"/>
        <w:widowControl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3B6636">
        <w:rPr>
          <w:sz w:val="28"/>
          <w:szCs w:val="28"/>
          <w:lang w:eastAsia="ru-RU" w:bidi="ar-SA"/>
        </w:rPr>
        <w:t xml:space="preserve"> </w:t>
      </w:r>
      <w:proofErr w:type="spellStart"/>
      <w:r w:rsidRPr="003B6636">
        <w:rPr>
          <w:sz w:val="28"/>
          <w:szCs w:val="28"/>
          <w:lang w:eastAsia="ru-RU" w:bidi="ar-SA"/>
        </w:rPr>
        <w:t>Дефлиз</w:t>
      </w:r>
      <w:proofErr w:type="spellEnd"/>
      <w:r w:rsidRPr="003B6636">
        <w:rPr>
          <w:sz w:val="28"/>
          <w:szCs w:val="28"/>
          <w:lang w:eastAsia="ru-RU" w:bidi="ar-SA"/>
        </w:rPr>
        <w:t xml:space="preserve"> Ф.Л. Аудит//Ф.Л. </w:t>
      </w:r>
      <w:proofErr w:type="spellStart"/>
      <w:r w:rsidRPr="003B6636">
        <w:rPr>
          <w:sz w:val="28"/>
          <w:szCs w:val="28"/>
          <w:lang w:eastAsia="ru-RU" w:bidi="ar-SA"/>
        </w:rPr>
        <w:t>Дефлиз</w:t>
      </w:r>
      <w:proofErr w:type="spellEnd"/>
      <w:r w:rsidRPr="003B6636">
        <w:rPr>
          <w:sz w:val="28"/>
          <w:szCs w:val="28"/>
          <w:lang w:eastAsia="ru-RU" w:bidi="ar-SA"/>
        </w:rPr>
        <w:t xml:space="preserve">, Г.Р. </w:t>
      </w:r>
      <w:proofErr w:type="spellStart"/>
      <w:r w:rsidRPr="003B6636">
        <w:rPr>
          <w:sz w:val="28"/>
          <w:szCs w:val="28"/>
          <w:lang w:eastAsia="ru-RU" w:bidi="ar-SA"/>
        </w:rPr>
        <w:t>Дженик</w:t>
      </w:r>
      <w:proofErr w:type="spellEnd"/>
      <w:r w:rsidRPr="003B6636">
        <w:rPr>
          <w:sz w:val="28"/>
          <w:szCs w:val="28"/>
          <w:lang w:eastAsia="ru-RU" w:bidi="ar-SA"/>
        </w:rPr>
        <w:t xml:space="preserve">, В.М. </w:t>
      </w:r>
      <w:proofErr w:type="spellStart"/>
      <w:r w:rsidRPr="003B6636">
        <w:rPr>
          <w:sz w:val="28"/>
          <w:szCs w:val="28"/>
          <w:lang w:eastAsia="ru-RU" w:bidi="ar-SA"/>
        </w:rPr>
        <w:t>О’Рейлли</w:t>
      </w:r>
      <w:proofErr w:type="spellEnd"/>
      <w:r w:rsidRPr="003B6636">
        <w:rPr>
          <w:sz w:val="28"/>
          <w:szCs w:val="28"/>
          <w:lang w:eastAsia="ru-RU" w:bidi="ar-SA"/>
        </w:rPr>
        <w:t xml:space="preserve">, М.Б. </w:t>
      </w:r>
      <w:proofErr w:type="spellStart"/>
      <w:r w:rsidRPr="003B6636">
        <w:rPr>
          <w:sz w:val="28"/>
          <w:szCs w:val="28"/>
          <w:lang w:eastAsia="ru-RU" w:bidi="ar-SA"/>
        </w:rPr>
        <w:t>Хирш</w:t>
      </w:r>
      <w:proofErr w:type="spellEnd"/>
      <w:r w:rsidRPr="003B6636">
        <w:rPr>
          <w:sz w:val="28"/>
          <w:szCs w:val="28"/>
          <w:lang w:eastAsia="ru-RU" w:bidi="ar-SA"/>
        </w:rPr>
        <w:t xml:space="preserve">; Пер. с англ. под ред. Я.В. Соколова. </w:t>
      </w:r>
      <w:proofErr w:type="gramStart"/>
      <w:r w:rsidRPr="003B6636">
        <w:rPr>
          <w:sz w:val="28"/>
          <w:szCs w:val="28"/>
          <w:lang w:eastAsia="ru-RU" w:bidi="ar-SA"/>
        </w:rPr>
        <w:t>-М</w:t>
      </w:r>
      <w:proofErr w:type="gramEnd"/>
      <w:r w:rsidRPr="003B6636">
        <w:rPr>
          <w:sz w:val="28"/>
          <w:szCs w:val="28"/>
          <w:lang w:eastAsia="ru-RU" w:bidi="ar-SA"/>
        </w:rPr>
        <w:t>.: Аудит, ЮНИТИ, 2013.- 503с.;</w:t>
      </w:r>
    </w:p>
    <w:p w:rsidR="00426A0F" w:rsidRPr="003B6636" w:rsidRDefault="00426A0F" w:rsidP="00426A0F">
      <w:pPr>
        <w:pStyle w:val="1"/>
        <w:widowControl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color w:val="000000"/>
          <w:spacing w:val="-6"/>
          <w:kern w:val="0"/>
          <w:sz w:val="28"/>
          <w:szCs w:val="28"/>
          <w:lang w:bidi="ar-SA"/>
        </w:rPr>
      </w:pPr>
      <w:r w:rsidRPr="003B6636">
        <w:rPr>
          <w:b w:val="0"/>
          <w:bCs w:val="0"/>
          <w:sz w:val="28"/>
          <w:szCs w:val="28"/>
          <w:lang w:bidi="ar-SA"/>
        </w:rPr>
        <w:t>Захарьин В.Р. Учет изготовления и реализации готовой продукции/ В.Р. Захарьин// Бухгалтерский учёт в бюджетных и некоммерческих организациях – 2009 - №24;</w:t>
      </w:r>
    </w:p>
    <w:p w:rsidR="00426A0F" w:rsidRPr="003B6636" w:rsidRDefault="00426A0F" w:rsidP="00426A0F">
      <w:pPr>
        <w:pStyle w:val="a5"/>
        <w:widowControl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3B6636">
        <w:rPr>
          <w:sz w:val="28"/>
          <w:szCs w:val="28"/>
          <w:lang w:eastAsia="ru-RU" w:bidi="ar-SA"/>
        </w:rPr>
        <w:t xml:space="preserve"> Ивлева М.М. Оценка готовой продукции бухгалтерский и налоговый учет /М.М. Ивлева // Электронный журнал финансовые и бухгалтерские консультации. – 2016.- № 1.;</w:t>
      </w:r>
    </w:p>
    <w:p w:rsidR="00426A0F" w:rsidRPr="003B6636" w:rsidRDefault="00426A0F" w:rsidP="00426A0F">
      <w:pPr>
        <w:pStyle w:val="a5"/>
        <w:widowControl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proofErr w:type="spellStart"/>
      <w:r w:rsidRPr="003B6636">
        <w:rPr>
          <w:sz w:val="28"/>
          <w:szCs w:val="28"/>
          <w:lang w:eastAsia="ru-RU" w:bidi="ar-SA"/>
        </w:rPr>
        <w:t>Караков</w:t>
      </w:r>
      <w:proofErr w:type="spellEnd"/>
      <w:r w:rsidRPr="003B6636">
        <w:rPr>
          <w:sz w:val="28"/>
          <w:szCs w:val="28"/>
          <w:lang w:eastAsia="ru-RU" w:bidi="ar-SA"/>
        </w:rPr>
        <w:t xml:space="preserve"> А.А. Аудит: Учебное издание / А.А. </w:t>
      </w:r>
      <w:proofErr w:type="spellStart"/>
      <w:r w:rsidRPr="003B6636">
        <w:rPr>
          <w:sz w:val="28"/>
          <w:szCs w:val="28"/>
          <w:lang w:eastAsia="ru-RU" w:bidi="ar-SA"/>
        </w:rPr>
        <w:t>Караков</w:t>
      </w:r>
      <w:proofErr w:type="spellEnd"/>
      <w:r w:rsidRPr="003B6636">
        <w:rPr>
          <w:sz w:val="28"/>
          <w:szCs w:val="28"/>
          <w:lang w:eastAsia="ru-RU" w:bidi="ar-SA"/>
        </w:rPr>
        <w:t xml:space="preserve">. – М.: Изд-во </w:t>
      </w:r>
      <w:proofErr w:type="spellStart"/>
      <w:r w:rsidRPr="003B6636">
        <w:rPr>
          <w:sz w:val="28"/>
          <w:szCs w:val="28"/>
          <w:lang w:eastAsia="ru-RU" w:bidi="ar-SA"/>
        </w:rPr>
        <w:t>Рос</w:t>
      </w:r>
      <w:proofErr w:type="gramStart"/>
      <w:r w:rsidRPr="003B6636">
        <w:rPr>
          <w:sz w:val="28"/>
          <w:szCs w:val="28"/>
          <w:lang w:eastAsia="ru-RU" w:bidi="ar-SA"/>
        </w:rPr>
        <w:t>.э</w:t>
      </w:r>
      <w:proofErr w:type="gramEnd"/>
      <w:r w:rsidRPr="003B6636">
        <w:rPr>
          <w:sz w:val="28"/>
          <w:szCs w:val="28"/>
          <w:lang w:eastAsia="ru-RU" w:bidi="ar-SA"/>
        </w:rPr>
        <w:t>кон</w:t>
      </w:r>
      <w:proofErr w:type="spellEnd"/>
      <w:r w:rsidRPr="003B6636">
        <w:rPr>
          <w:sz w:val="28"/>
          <w:szCs w:val="28"/>
          <w:lang w:eastAsia="ru-RU" w:bidi="ar-SA"/>
        </w:rPr>
        <w:t>. акад., 2011. – 345 с.;</w:t>
      </w:r>
    </w:p>
    <w:p w:rsidR="00426A0F" w:rsidRPr="003B6636" w:rsidRDefault="00426A0F" w:rsidP="00426A0F">
      <w:pPr>
        <w:pStyle w:val="1"/>
        <w:widowControl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color w:val="000000"/>
          <w:spacing w:val="-6"/>
          <w:kern w:val="0"/>
          <w:sz w:val="28"/>
          <w:szCs w:val="28"/>
          <w:lang w:bidi="ar-SA"/>
        </w:rPr>
      </w:pPr>
      <w:r w:rsidRPr="003B6636">
        <w:rPr>
          <w:b w:val="0"/>
          <w:bCs w:val="0"/>
          <w:sz w:val="28"/>
          <w:szCs w:val="28"/>
          <w:lang w:bidi="ar-SA"/>
        </w:rPr>
        <w:t>Козодаева Н.А. Бухгалтерский учет расходов, связанных с продажей товаров, работ, услуг /Н.А. Козодаева, Г.В. Козлова// Социально-экономические явления и процессы. – 2011 - № 3-4;</w:t>
      </w:r>
    </w:p>
    <w:p w:rsidR="00426A0F" w:rsidRPr="003B6636" w:rsidRDefault="00426A0F" w:rsidP="00426A0F">
      <w:pPr>
        <w:pStyle w:val="1"/>
        <w:widowControl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color w:val="000000"/>
          <w:spacing w:val="-6"/>
          <w:kern w:val="0"/>
          <w:sz w:val="28"/>
          <w:szCs w:val="28"/>
          <w:lang w:bidi="ar-SA"/>
        </w:rPr>
      </w:pPr>
      <w:r w:rsidRPr="003B6636">
        <w:rPr>
          <w:b w:val="0"/>
          <w:bCs w:val="0"/>
          <w:sz w:val="28"/>
          <w:szCs w:val="28"/>
          <w:lang w:bidi="ar-SA"/>
        </w:rPr>
        <w:t>Конев К.А. Нормативно-правовое регулирование аудиторской деятельности в Российской Федерации/ К.А. Конев// Бухгалтерский учет в издательстве и полиграфии — 2015 - №1;</w:t>
      </w:r>
    </w:p>
    <w:p w:rsidR="00426A0F" w:rsidRPr="003B6636" w:rsidRDefault="00426A0F" w:rsidP="00426A0F">
      <w:pPr>
        <w:pStyle w:val="1"/>
        <w:widowControl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color w:val="000000"/>
          <w:spacing w:val="-6"/>
          <w:kern w:val="0"/>
          <w:sz w:val="28"/>
          <w:szCs w:val="28"/>
          <w:lang w:bidi="ar-SA"/>
        </w:rPr>
      </w:pPr>
      <w:r w:rsidRPr="003B6636">
        <w:rPr>
          <w:b w:val="0"/>
          <w:bCs w:val="0"/>
          <w:sz w:val="28"/>
          <w:szCs w:val="28"/>
          <w:lang w:bidi="ar-SA"/>
        </w:rPr>
        <w:t xml:space="preserve"> </w:t>
      </w:r>
      <w:proofErr w:type="spellStart"/>
      <w:r w:rsidRPr="003B6636">
        <w:rPr>
          <w:b w:val="0"/>
          <w:bCs w:val="0"/>
          <w:sz w:val="28"/>
          <w:szCs w:val="28"/>
          <w:lang w:bidi="ar-SA"/>
        </w:rPr>
        <w:t>Ляхницкая</w:t>
      </w:r>
      <w:proofErr w:type="spellEnd"/>
      <w:r w:rsidRPr="003B6636">
        <w:rPr>
          <w:b w:val="0"/>
          <w:bCs w:val="0"/>
          <w:sz w:val="28"/>
          <w:szCs w:val="28"/>
          <w:lang w:bidi="ar-SA"/>
        </w:rPr>
        <w:t xml:space="preserve"> Т.Л. Вопросы совершенствования бухгалтерского учета готовой продукц</w:t>
      </w:r>
      <w:proofErr w:type="gramStart"/>
      <w:r w:rsidRPr="003B6636">
        <w:rPr>
          <w:b w:val="0"/>
          <w:bCs w:val="0"/>
          <w:sz w:val="28"/>
          <w:szCs w:val="28"/>
          <w:lang w:bidi="ar-SA"/>
        </w:rPr>
        <w:t>ии и ее</w:t>
      </w:r>
      <w:proofErr w:type="gramEnd"/>
      <w:r w:rsidRPr="003B6636">
        <w:rPr>
          <w:b w:val="0"/>
          <w:bCs w:val="0"/>
          <w:sz w:val="28"/>
          <w:szCs w:val="28"/>
          <w:lang w:bidi="ar-SA"/>
        </w:rPr>
        <w:t xml:space="preserve"> продажи /Т.Л. </w:t>
      </w:r>
      <w:proofErr w:type="spellStart"/>
      <w:r w:rsidRPr="003B6636">
        <w:rPr>
          <w:b w:val="0"/>
          <w:bCs w:val="0"/>
          <w:sz w:val="28"/>
          <w:szCs w:val="28"/>
          <w:lang w:bidi="ar-SA"/>
        </w:rPr>
        <w:t>Ляхницкая</w:t>
      </w:r>
      <w:proofErr w:type="spellEnd"/>
      <w:r w:rsidRPr="003B6636">
        <w:rPr>
          <w:b w:val="0"/>
          <w:bCs w:val="0"/>
          <w:sz w:val="28"/>
          <w:szCs w:val="28"/>
          <w:lang w:bidi="ar-SA"/>
        </w:rPr>
        <w:t>// Современные тенденции в экономике и управлении: новый взгляд – 2010 - №5-2;</w:t>
      </w:r>
    </w:p>
    <w:p w:rsidR="00426A0F" w:rsidRPr="003B6636" w:rsidRDefault="00426A0F" w:rsidP="00426A0F">
      <w:pPr>
        <w:pStyle w:val="a5"/>
        <w:widowControl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3B6636">
        <w:rPr>
          <w:sz w:val="28"/>
          <w:szCs w:val="28"/>
          <w:lang w:eastAsia="ru-RU" w:bidi="ar-SA"/>
        </w:rPr>
        <w:t xml:space="preserve">Мельникова Л.А. Организация учета готовой продукции, работ, услуг /Л.А. Мельникова, Д.А. </w:t>
      </w:r>
      <w:proofErr w:type="spellStart"/>
      <w:r w:rsidRPr="003B6636">
        <w:rPr>
          <w:sz w:val="28"/>
          <w:szCs w:val="28"/>
          <w:lang w:eastAsia="ru-RU" w:bidi="ar-SA"/>
        </w:rPr>
        <w:t>Харти</w:t>
      </w:r>
      <w:proofErr w:type="spellEnd"/>
      <w:r w:rsidRPr="003B6636">
        <w:rPr>
          <w:sz w:val="28"/>
          <w:szCs w:val="28"/>
          <w:lang w:eastAsia="ru-RU" w:bidi="ar-SA"/>
        </w:rPr>
        <w:t xml:space="preserve"> // Современный бухучет. – 2014.- № 4;</w:t>
      </w:r>
    </w:p>
    <w:p w:rsidR="00426A0F" w:rsidRPr="003B6636" w:rsidRDefault="00426A0F" w:rsidP="00426A0F">
      <w:pPr>
        <w:pStyle w:val="a5"/>
        <w:widowControl/>
        <w:numPr>
          <w:ilvl w:val="0"/>
          <w:numId w:val="20"/>
        </w:numPr>
        <w:shd w:val="clear" w:color="auto" w:fill="FFFFFF"/>
        <w:spacing w:line="360" w:lineRule="auto"/>
        <w:ind w:left="0" w:firstLine="709"/>
        <w:jc w:val="both"/>
        <w:rPr>
          <w:rFonts w:eastAsia="Times New Roman" w:cs="Times New Roman"/>
          <w:color w:val="000000"/>
          <w:spacing w:val="-6"/>
          <w:kern w:val="0"/>
          <w:sz w:val="28"/>
          <w:szCs w:val="28"/>
          <w:lang w:eastAsia="ru-RU" w:bidi="ar-SA"/>
        </w:rPr>
      </w:pPr>
      <w:r w:rsidRPr="003B6636">
        <w:rPr>
          <w:sz w:val="28"/>
          <w:szCs w:val="28"/>
          <w:lang w:eastAsia="ru-RU" w:bidi="ar-SA"/>
        </w:rPr>
        <w:t xml:space="preserve"> Петров А. М. Учет продажи продукции //  Петров А. М. Учет и анализ</w:t>
      </w:r>
      <w:proofErr w:type="gramStart"/>
      <w:r w:rsidRPr="003B6636">
        <w:rPr>
          <w:sz w:val="28"/>
          <w:szCs w:val="28"/>
          <w:lang w:eastAsia="ru-RU" w:bidi="ar-SA"/>
        </w:rPr>
        <w:t xml:space="preserve"> :</w:t>
      </w:r>
      <w:proofErr w:type="gramEnd"/>
      <w:r w:rsidRPr="003B6636">
        <w:rPr>
          <w:sz w:val="28"/>
          <w:szCs w:val="28"/>
          <w:lang w:eastAsia="ru-RU" w:bidi="ar-SA"/>
        </w:rPr>
        <w:t xml:space="preserve"> учебник / А. М. Петров, Е. В. Басалаева, Л. А. Мельникова. – Москва, 2013;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rFonts w:cs="Times New Roman"/>
          <w:spacing w:val="-6"/>
          <w:sz w:val="28"/>
          <w:szCs w:val="28"/>
        </w:rPr>
      </w:pPr>
      <w:proofErr w:type="spellStart"/>
      <w:r w:rsidRPr="003B6636">
        <w:rPr>
          <w:rFonts w:cs="Times New Roman"/>
          <w:spacing w:val="-6"/>
          <w:sz w:val="28"/>
          <w:szCs w:val="28"/>
        </w:rPr>
        <w:t>Пизенгольц</w:t>
      </w:r>
      <w:proofErr w:type="spellEnd"/>
      <w:r w:rsidRPr="003B6636">
        <w:rPr>
          <w:rFonts w:cs="Times New Roman"/>
          <w:spacing w:val="-6"/>
          <w:sz w:val="28"/>
          <w:szCs w:val="28"/>
        </w:rPr>
        <w:t xml:space="preserve"> М. З. Бухгалтерский учет в сельском хозяйстве. Т. 1, ч. 1</w:t>
      </w:r>
      <w:proofErr w:type="gramStart"/>
      <w:r w:rsidRPr="003B6636">
        <w:rPr>
          <w:rFonts w:cs="Times New Roman"/>
          <w:spacing w:val="-6"/>
          <w:sz w:val="28"/>
          <w:szCs w:val="28"/>
        </w:rPr>
        <w:t xml:space="preserve"> :</w:t>
      </w:r>
      <w:proofErr w:type="gramEnd"/>
      <w:r w:rsidRPr="003B6636">
        <w:rPr>
          <w:rFonts w:cs="Times New Roman"/>
          <w:spacing w:val="-6"/>
          <w:sz w:val="28"/>
          <w:szCs w:val="28"/>
        </w:rPr>
        <w:t xml:space="preserve"> бухгалтерский финансовый учет : учебник для студентов вузов. - 4-е изд., </w:t>
      </w:r>
      <w:proofErr w:type="spellStart"/>
      <w:r w:rsidRPr="003B6636">
        <w:rPr>
          <w:rFonts w:cs="Times New Roman"/>
          <w:spacing w:val="-6"/>
          <w:sz w:val="28"/>
          <w:szCs w:val="28"/>
        </w:rPr>
        <w:t>перераб</w:t>
      </w:r>
      <w:proofErr w:type="spellEnd"/>
      <w:r w:rsidRPr="003B6636">
        <w:rPr>
          <w:rFonts w:cs="Times New Roman"/>
          <w:spacing w:val="-6"/>
          <w:sz w:val="28"/>
          <w:szCs w:val="28"/>
        </w:rPr>
        <w:t>. и доп. - Москва : Финансы и статистика, 2002;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rFonts w:cs="Times New Roman"/>
          <w:color w:val="000000"/>
          <w:spacing w:val="-6"/>
          <w:sz w:val="28"/>
          <w:szCs w:val="28"/>
        </w:rPr>
      </w:pPr>
      <w:r w:rsidRPr="003B6636">
        <w:rPr>
          <w:rFonts w:cs="Times New Roman"/>
          <w:color w:val="000000"/>
          <w:spacing w:val="-6"/>
          <w:sz w:val="28"/>
          <w:szCs w:val="28"/>
        </w:rPr>
        <w:t xml:space="preserve">Подольский В.И., Савин А.А. Аудит: учебник для бакалавров. 4-е </w:t>
      </w:r>
      <w:proofErr w:type="spellStart"/>
      <w:proofErr w:type="gramStart"/>
      <w:r w:rsidRPr="003B6636">
        <w:rPr>
          <w:rFonts w:cs="Times New Roman"/>
          <w:color w:val="000000"/>
          <w:spacing w:val="-6"/>
          <w:sz w:val="28"/>
          <w:szCs w:val="28"/>
        </w:rPr>
        <w:t>изд</w:t>
      </w:r>
      <w:proofErr w:type="spellEnd"/>
      <w:proofErr w:type="gramEnd"/>
      <w:r w:rsidRPr="003B6636">
        <w:rPr>
          <w:rFonts w:cs="Times New Roman"/>
          <w:color w:val="000000"/>
          <w:spacing w:val="-6"/>
          <w:sz w:val="28"/>
          <w:szCs w:val="28"/>
        </w:rPr>
        <w:t xml:space="preserve"> «</w:t>
      </w:r>
      <w:proofErr w:type="spellStart"/>
      <w:r w:rsidRPr="003B6636">
        <w:rPr>
          <w:rFonts w:cs="Times New Roman"/>
          <w:color w:val="000000"/>
          <w:spacing w:val="-6"/>
          <w:sz w:val="28"/>
          <w:szCs w:val="28"/>
        </w:rPr>
        <w:t>переб</w:t>
      </w:r>
      <w:proofErr w:type="spellEnd"/>
      <w:r w:rsidRPr="003B6636">
        <w:rPr>
          <w:rFonts w:cs="Times New Roman"/>
          <w:color w:val="000000"/>
          <w:spacing w:val="-6"/>
          <w:sz w:val="28"/>
          <w:szCs w:val="28"/>
        </w:rPr>
        <w:t xml:space="preserve">. и доп. М.: </w:t>
      </w:r>
      <w:proofErr w:type="spellStart"/>
      <w:r w:rsidRPr="003B6636">
        <w:rPr>
          <w:rFonts w:cs="Times New Roman"/>
          <w:color w:val="000000"/>
          <w:spacing w:val="-6"/>
          <w:sz w:val="28"/>
          <w:szCs w:val="28"/>
        </w:rPr>
        <w:t>Юрайт</w:t>
      </w:r>
      <w:proofErr w:type="spellEnd"/>
      <w:r w:rsidRPr="003B6636">
        <w:rPr>
          <w:rFonts w:cs="Times New Roman"/>
          <w:color w:val="000000"/>
          <w:spacing w:val="-6"/>
          <w:sz w:val="28"/>
          <w:szCs w:val="28"/>
        </w:rPr>
        <w:t>, 2013. 587 с.;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rFonts w:cs="Times New Roman"/>
          <w:color w:val="000000"/>
          <w:spacing w:val="-6"/>
          <w:sz w:val="28"/>
          <w:szCs w:val="28"/>
        </w:rPr>
      </w:pPr>
      <w:r w:rsidRPr="003B6636">
        <w:rPr>
          <w:rFonts w:cs="Times New Roman"/>
          <w:color w:val="000000"/>
          <w:spacing w:val="-6"/>
          <w:sz w:val="28"/>
          <w:szCs w:val="28"/>
        </w:rPr>
        <w:t>Пупко Г.М. Аудит и ревизия: Учеб</w:t>
      </w:r>
      <w:proofErr w:type="gramStart"/>
      <w:r w:rsidRPr="003B6636">
        <w:rPr>
          <w:rFonts w:cs="Times New Roman"/>
          <w:color w:val="000000"/>
          <w:spacing w:val="-6"/>
          <w:sz w:val="28"/>
          <w:szCs w:val="28"/>
        </w:rPr>
        <w:t>.</w:t>
      </w:r>
      <w:proofErr w:type="gramEnd"/>
      <w:r w:rsidRPr="003B6636">
        <w:rPr>
          <w:rFonts w:cs="Times New Roman"/>
          <w:color w:val="000000"/>
          <w:spacing w:val="-6"/>
          <w:sz w:val="28"/>
          <w:szCs w:val="28"/>
        </w:rPr>
        <w:t xml:space="preserve"> </w:t>
      </w:r>
      <w:proofErr w:type="gramStart"/>
      <w:r w:rsidRPr="003B6636">
        <w:rPr>
          <w:rFonts w:cs="Times New Roman"/>
          <w:color w:val="000000"/>
          <w:spacing w:val="-6"/>
          <w:sz w:val="28"/>
          <w:szCs w:val="28"/>
        </w:rPr>
        <w:t>п</w:t>
      </w:r>
      <w:proofErr w:type="gramEnd"/>
      <w:r w:rsidRPr="003B6636">
        <w:rPr>
          <w:rFonts w:cs="Times New Roman"/>
          <w:color w:val="000000"/>
          <w:spacing w:val="-6"/>
          <w:sz w:val="28"/>
          <w:szCs w:val="28"/>
        </w:rPr>
        <w:t xml:space="preserve">особие. / Г.М. Пупко. - Мн.: Книжный Дом; </w:t>
      </w:r>
      <w:proofErr w:type="spellStart"/>
      <w:r w:rsidRPr="003B6636">
        <w:rPr>
          <w:rFonts w:cs="Times New Roman"/>
          <w:color w:val="000000"/>
          <w:spacing w:val="-6"/>
          <w:sz w:val="28"/>
          <w:szCs w:val="28"/>
        </w:rPr>
        <w:t>Мисанта</w:t>
      </w:r>
      <w:proofErr w:type="spellEnd"/>
      <w:r w:rsidRPr="003B6636">
        <w:rPr>
          <w:rFonts w:cs="Times New Roman"/>
          <w:color w:val="000000"/>
          <w:spacing w:val="-6"/>
          <w:sz w:val="28"/>
          <w:szCs w:val="28"/>
        </w:rPr>
        <w:t>, 2013. - 429 с.;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color w:val="000000"/>
          <w:spacing w:val="-6"/>
          <w:sz w:val="28"/>
          <w:szCs w:val="28"/>
        </w:rPr>
        <w:t xml:space="preserve"> Рахматуллин Ю.Я. Учет доходов, расходов и финансовых результатов по основным видам деятельности для предприятий АПК / Ю.Я. Рахматуллин// Известия Оренбургского государственного аграрного университета – 2013 - №4;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sz w:val="28"/>
          <w:szCs w:val="28"/>
        </w:rPr>
        <w:t>Рябова М.А. Аудит: учебное пособие / М.А. Рябова, Н.А. Богданова. – Ульяновск</w:t>
      </w:r>
      <w:proofErr w:type="gramStart"/>
      <w:r w:rsidRPr="003B6636">
        <w:rPr>
          <w:sz w:val="28"/>
          <w:szCs w:val="28"/>
        </w:rPr>
        <w:t xml:space="preserve"> :</w:t>
      </w:r>
      <w:proofErr w:type="gramEnd"/>
      <w:r w:rsidRPr="003B6636">
        <w:rPr>
          <w:sz w:val="28"/>
          <w:szCs w:val="28"/>
        </w:rPr>
        <w:t xml:space="preserve"> </w:t>
      </w:r>
      <w:proofErr w:type="spellStart"/>
      <w:r w:rsidRPr="003B6636">
        <w:rPr>
          <w:sz w:val="28"/>
          <w:szCs w:val="28"/>
        </w:rPr>
        <w:t>УлГТУ</w:t>
      </w:r>
      <w:proofErr w:type="spellEnd"/>
      <w:r w:rsidRPr="003B6636">
        <w:rPr>
          <w:sz w:val="28"/>
          <w:szCs w:val="28"/>
        </w:rPr>
        <w:t>, 2012. – 199с.;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rFonts w:cs="Times New Roman"/>
          <w:color w:val="000000"/>
          <w:spacing w:val="-6"/>
          <w:sz w:val="28"/>
          <w:szCs w:val="28"/>
        </w:rPr>
      </w:pPr>
      <w:r w:rsidRPr="003B6636">
        <w:rPr>
          <w:rFonts w:cs="Times New Roman"/>
          <w:color w:val="000000"/>
          <w:spacing w:val="-6"/>
          <w:sz w:val="28"/>
          <w:szCs w:val="28"/>
        </w:rPr>
        <w:t xml:space="preserve">Сапожникова Н.Г. Бухгалтерский учёт: учебник. / Н.Г. Сапожникова. – 4-е изд., </w:t>
      </w:r>
      <w:proofErr w:type="spellStart"/>
      <w:r w:rsidRPr="003B6636">
        <w:rPr>
          <w:rFonts w:cs="Times New Roman"/>
          <w:color w:val="000000"/>
          <w:spacing w:val="-6"/>
          <w:sz w:val="28"/>
          <w:szCs w:val="28"/>
        </w:rPr>
        <w:t>перераб</w:t>
      </w:r>
      <w:proofErr w:type="spellEnd"/>
      <w:r w:rsidRPr="003B6636">
        <w:rPr>
          <w:rFonts w:cs="Times New Roman"/>
          <w:color w:val="000000"/>
          <w:spacing w:val="-6"/>
          <w:sz w:val="28"/>
          <w:szCs w:val="28"/>
        </w:rPr>
        <w:t>. и доп. – М.: КНОРУС, 2013. – 480 с.;</w:t>
      </w:r>
    </w:p>
    <w:p w:rsidR="00426A0F" w:rsidRPr="003B6636" w:rsidRDefault="00426A0F" w:rsidP="00426A0F">
      <w:pPr>
        <w:pStyle w:val="1"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bCs w:val="0"/>
          <w:color w:val="000000"/>
          <w:spacing w:val="-6"/>
          <w:sz w:val="28"/>
          <w:szCs w:val="28"/>
        </w:rPr>
      </w:pPr>
      <w:r w:rsidRPr="003B6636">
        <w:rPr>
          <w:b w:val="0"/>
          <w:bCs w:val="0"/>
          <w:color w:val="000000"/>
          <w:spacing w:val="-6"/>
          <w:sz w:val="28"/>
          <w:szCs w:val="28"/>
        </w:rPr>
        <w:t>Субботина С.А. Рассчитываем себестоимость готовой продукции/ С.А. Субботина// Пищевая промышленность: бухгалтерский учет и налогообложение – 2014 -  N 10;</w:t>
      </w:r>
    </w:p>
    <w:p w:rsidR="00426A0F" w:rsidRPr="003B6636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B6636">
        <w:rPr>
          <w:rFonts w:cs="Times New Roman"/>
          <w:color w:val="000000"/>
          <w:spacing w:val="-6"/>
          <w:sz w:val="28"/>
          <w:szCs w:val="28"/>
        </w:rPr>
        <w:t>Фролова Т.А. Аудит: конспект лекций/ Т.А. Фролова - Т</w:t>
      </w:r>
      <w:r w:rsidRPr="003B6636">
        <w:rPr>
          <w:color w:val="000000"/>
          <w:sz w:val="28"/>
          <w:szCs w:val="28"/>
        </w:rPr>
        <w:t>аганрог: ТТИ ЮФУ, 2009.;</w:t>
      </w:r>
    </w:p>
    <w:p w:rsidR="00426A0F" w:rsidRPr="003B6636" w:rsidRDefault="00426A0F" w:rsidP="00426A0F">
      <w:pPr>
        <w:pStyle w:val="1"/>
        <w:numPr>
          <w:ilvl w:val="0"/>
          <w:numId w:val="20"/>
        </w:numPr>
        <w:shd w:val="clear" w:color="auto" w:fill="FFFFFF"/>
        <w:spacing w:before="0" w:after="0" w:line="360" w:lineRule="auto"/>
        <w:ind w:left="0" w:firstLine="709"/>
        <w:jc w:val="both"/>
        <w:rPr>
          <w:b w:val="0"/>
          <w:bCs w:val="0"/>
          <w:sz w:val="28"/>
          <w:szCs w:val="28"/>
        </w:rPr>
      </w:pPr>
      <w:proofErr w:type="spellStart"/>
      <w:r w:rsidRPr="003B6636">
        <w:rPr>
          <w:b w:val="0"/>
          <w:bCs w:val="0"/>
          <w:sz w:val="28"/>
          <w:szCs w:val="28"/>
        </w:rPr>
        <w:t>Шматова</w:t>
      </w:r>
      <w:proofErr w:type="spellEnd"/>
      <w:r w:rsidRPr="003B6636">
        <w:rPr>
          <w:b w:val="0"/>
          <w:bCs w:val="0"/>
          <w:sz w:val="28"/>
          <w:szCs w:val="28"/>
        </w:rPr>
        <w:t xml:space="preserve"> Е.В. Идентификация точки признания дохода от продажи в бухгалтерском учете /Е.В. </w:t>
      </w:r>
      <w:proofErr w:type="spellStart"/>
      <w:r w:rsidRPr="003B6636">
        <w:rPr>
          <w:b w:val="0"/>
          <w:bCs w:val="0"/>
          <w:sz w:val="28"/>
          <w:szCs w:val="28"/>
        </w:rPr>
        <w:t>Шматова</w:t>
      </w:r>
      <w:proofErr w:type="spellEnd"/>
      <w:r w:rsidRPr="003B6636">
        <w:rPr>
          <w:b w:val="0"/>
          <w:bCs w:val="0"/>
          <w:sz w:val="28"/>
          <w:szCs w:val="28"/>
        </w:rPr>
        <w:t>// Вестник Адыгейского государственного университета. Серия 5: Экономика – 2014 - №2;</w:t>
      </w:r>
    </w:p>
    <w:p w:rsidR="00426A0F" w:rsidRPr="00272575" w:rsidRDefault="00426A0F" w:rsidP="00426A0F">
      <w:pPr>
        <w:pStyle w:val="a5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3B6636">
        <w:rPr>
          <w:rFonts w:cs="Times New Roman"/>
          <w:sz w:val="28"/>
          <w:szCs w:val="28"/>
        </w:rPr>
        <w:t>Шишкоедова</w:t>
      </w:r>
      <w:proofErr w:type="spellEnd"/>
      <w:r w:rsidRPr="003B6636">
        <w:rPr>
          <w:rFonts w:cs="Times New Roman"/>
          <w:sz w:val="28"/>
          <w:szCs w:val="28"/>
        </w:rPr>
        <w:t xml:space="preserve"> Н.Н. Оценка НЗП и готовой продукции в бухгалтерском учете: варианты и последствия /Н.Н. </w:t>
      </w:r>
      <w:proofErr w:type="spellStart"/>
      <w:r w:rsidRPr="003B6636">
        <w:rPr>
          <w:rFonts w:cs="Times New Roman"/>
          <w:sz w:val="28"/>
          <w:szCs w:val="28"/>
        </w:rPr>
        <w:t>Шишкоедова</w:t>
      </w:r>
      <w:proofErr w:type="spellEnd"/>
      <w:r w:rsidRPr="003B6636">
        <w:rPr>
          <w:rFonts w:cs="Times New Roman"/>
          <w:sz w:val="28"/>
          <w:szCs w:val="28"/>
        </w:rPr>
        <w:t xml:space="preserve"> // Пищевая промышленность: бухгалтерский учет и налогообложение. – 2013.- № 5.</w:t>
      </w:r>
    </w:p>
    <w:p w:rsidR="00272575" w:rsidRPr="00272575" w:rsidRDefault="00272575" w:rsidP="00272575">
      <w:pPr>
        <w:widowControl/>
        <w:suppressAutoHyphens w:val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A49060" wp14:editId="1943A7E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419346" cy="275591"/>
                <wp:effectExtent l="0" t="0" r="0" b="0"/>
                <wp:wrapSquare wrapText="bothSides"/>
                <wp:docPr id="1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46" cy="275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А.1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9A4906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7" type="#_x0000_t202" style="position:absolute;left:0;text-align:left;margin-left:0;margin-top:0;width:190.5pt;height:21.7pt;z-index:251683840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А.1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73600" behindDoc="0" locked="0" layoutInCell="1" allowOverlap="1" wp14:anchorId="538D8B35" wp14:editId="782249DD">
            <wp:simplePos x="0" y="0"/>
            <wp:positionH relativeFrom="column">
              <wp:posOffset>-667438</wp:posOffset>
            </wp:positionH>
            <wp:positionV relativeFrom="paragraph">
              <wp:posOffset>0</wp:posOffset>
            </wp:positionV>
            <wp:extent cx="6794641" cy="8795522"/>
            <wp:effectExtent l="0" t="0" r="6209" b="5578"/>
            <wp:wrapSquare wrapText="bothSides"/>
            <wp:docPr id="14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4641" cy="8795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78ACC7" wp14:editId="6E89341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447921" cy="275591"/>
                <wp:effectExtent l="0" t="0" r="0" b="0"/>
                <wp:wrapSquare wrapText="bothSides"/>
                <wp:docPr id="1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1" cy="275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А.2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78ACC7" id="_x0000_s1038" type="#_x0000_t202" style="position:absolute;left:0;text-align:left;margin-left:0;margin-top:0;width:192.75pt;height:21.7pt;z-index:251684864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А.2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74624" behindDoc="0" locked="0" layoutInCell="1" allowOverlap="1" wp14:anchorId="20A15D55" wp14:editId="69865839">
            <wp:simplePos x="0" y="0"/>
            <wp:positionH relativeFrom="column">
              <wp:posOffset>-667438</wp:posOffset>
            </wp:positionH>
            <wp:positionV relativeFrom="paragraph">
              <wp:posOffset>0</wp:posOffset>
            </wp:positionV>
            <wp:extent cx="6794641" cy="8795522"/>
            <wp:effectExtent l="0" t="0" r="6209" b="5578"/>
            <wp:wrapSquare wrapText="bothSides"/>
            <wp:docPr id="16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4641" cy="8795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F37472" wp14:editId="53C72F46">
                <wp:simplePos x="0" y="0"/>
                <wp:positionH relativeFrom="margin">
                  <wp:align>center</wp:align>
                </wp:positionH>
                <wp:positionV relativeFrom="margin">
                  <wp:posOffset>-114300</wp:posOffset>
                </wp:positionV>
                <wp:extent cx="2447921" cy="304796"/>
                <wp:effectExtent l="0" t="0" r="0" b="4"/>
                <wp:wrapSquare wrapText="bothSides"/>
                <wp:docPr id="1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1" cy="304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Б.1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F37472" id="_x0000_s1039" type="#_x0000_t202" style="position:absolute;left:0;text-align:left;margin-left:0;margin-top:-9pt;width:192.75pt;height:24pt;z-index:2516858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Б.1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75648" behindDoc="0" locked="0" layoutInCell="1" allowOverlap="1" wp14:anchorId="1B6D85EB" wp14:editId="53B75B04">
            <wp:simplePos x="0" y="0"/>
            <wp:positionH relativeFrom="column">
              <wp:posOffset>-651510</wp:posOffset>
            </wp:positionH>
            <wp:positionV relativeFrom="paragraph">
              <wp:posOffset>0</wp:posOffset>
            </wp:positionV>
            <wp:extent cx="6743700" cy="9639303"/>
            <wp:effectExtent l="0" t="0" r="0" b="0"/>
            <wp:wrapSquare wrapText="bothSides"/>
            <wp:docPr id="18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6393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2B8FB4" wp14:editId="6E34D1C4">
                <wp:simplePos x="0" y="0"/>
                <wp:positionH relativeFrom="margin">
                  <wp:align>center</wp:align>
                </wp:positionH>
                <wp:positionV relativeFrom="margin">
                  <wp:posOffset>-85725</wp:posOffset>
                </wp:positionV>
                <wp:extent cx="2425061" cy="304796"/>
                <wp:effectExtent l="0" t="0" r="0" b="4"/>
                <wp:wrapSquare wrapText="bothSides"/>
                <wp:docPr id="1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1" cy="304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Б.2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2B8FB4" id="_x0000_s1040" type="#_x0000_t202" style="position:absolute;left:0;text-align:left;margin-left:0;margin-top:-6.75pt;width:190.95pt;height:24pt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Б.2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76672" behindDoc="0" locked="0" layoutInCell="1" allowOverlap="1" wp14:anchorId="7B604330" wp14:editId="36FE735C">
            <wp:simplePos x="0" y="0"/>
            <wp:positionH relativeFrom="column">
              <wp:posOffset>-680085</wp:posOffset>
            </wp:positionH>
            <wp:positionV relativeFrom="paragraph">
              <wp:posOffset>1901</wp:posOffset>
            </wp:positionV>
            <wp:extent cx="6762746" cy="9410703"/>
            <wp:effectExtent l="0" t="0" r="4" b="0"/>
            <wp:wrapSquare wrapText="bothSides"/>
            <wp:docPr id="20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46" cy="9410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7696" behindDoc="0" locked="0" layoutInCell="1" allowOverlap="1" wp14:anchorId="5A9C720D" wp14:editId="3ED05090">
            <wp:simplePos x="0" y="0"/>
            <wp:positionH relativeFrom="margin">
              <wp:align>right</wp:align>
            </wp:positionH>
            <wp:positionV relativeFrom="paragraph">
              <wp:posOffset>278133</wp:posOffset>
            </wp:positionV>
            <wp:extent cx="6791321" cy="8515980"/>
            <wp:effectExtent l="0" t="0" r="0" b="0"/>
            <wp:wrapSquare wrapText="bothSides"/>
            <wp:docPr id="33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1321" cy="8515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AF771B" wp14:editId="5E793BFF">
                <wp:simplePos x="0" y="0"/>
                <wp:positionH relativeFrom="margin">
                  <wp:align>center</wp:align>
                </wp:positionH>
                <wp:positionV relativeFrom="margin">
                  <wp:posOffset>-104771</wp:posOffset>
                </wp:positionV>
                <wp:extent cx="2360925" cy="1404618"/>
                <wp:effectExtent l="0" t="0" r="0" b="5082"/>
                <wp:wrapSquare wrapText="bothSides"/>
                <wp:docPr id="2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25" cy="140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Приложение В.1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AF771B" id="_x0000_s1041" type="#_x0000_t202" style="position:absolute;left:0;text-align:left;margin-left:0;margin-top:-8.25pt;width:185.9pt;height:110.6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Приложение В.1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78720" behindDoc="0" locked="0" layoutInCell="1" allowOverlap="1" wp14:anchorId="6BFF82C5" wp14:editId="4448B74D">
            <wp:simplePos x="0" y="0"/>
            <wp:positionH relativeFrom="column">
              <wp:posOffset>-670556</wp:posOffset>
            </wp:positionH>
            <wp:positionV relativeFrom="paragraph">
              <wp:posOffset>201296</wp:posOffset>
            </wp:positionV>
            <wp:extent cx="6648446" cy="8809987"/>
            <wp:effectExtent l="0" t="0" r="4" b="0"/>
            <wp:wrapSquare wrapText="bothSides"/>
            <wp:docPr id="23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46" cy="88099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CE901" wp14:editId="687391A5">
                <wp:simplePos x="0" y="0"/>
                <wp:positionH relativeFrom="margin">
                  <wp:align>center</wp:align>
                </wp:positionH>
                <wp:positionV relativeFrom="margin">
                  <wp:posOffset>-142875</wp:posOffset>
                </wp:positionV>
                <wp:extent cx="2425061" cy="275591"/>
                <wp:effectExtent l="0" t="0" r="0" b="0"/>
                <wp:wrapSquare wrapText="bothSides"/>
                <wp:docPr id="2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1" cy="275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</w:rPr>
                              <w:t>Приложение В.2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ACE901" id="_x0000_s1042" type="#_x0000_t202" style="position:absolute;left:0;text-align:left;margin-left:0;margin-top:-11.25pt;width:190.95pt;height:21.7pt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</w:pPr>
                      <w:r>
                        <w:rPr>
                          <w:sz w:val="28"/>
                        </w:rPr>
                        <w:t>Приложение В.2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A74F51" wp14:editId="119AB13E">
                <wp:simplePos x="0" y="0"/>
                <wp:positionH relativeFrom="margin">
                  <wp:align>center</wp:align>
                </wp:positionH>
                <wp:positionV relativeFrom="margin">
                  <wp:posOffset>-114300</wp:posOffset>
                </wp:positionV>
                <wp:extent cx="2419346" cy="304796"/>
                <wp:effectExtent l="0" t="0" r="0" b="4"/>
                <wp:wrapSquare wrapText="bothSides"/>
                <wp:docPr id="2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46" cy="304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Г.1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A74F51" id="_x0000_s1043" type="#_x0000_t202" style="position:absolute;left:0;text-align:left;margin-left:0;margin-top:-9pt;width:190.5pt;height:24pt;z-index:2516899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Г.1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79744" behindDoc="0" locked="0" layoutInCell="1" allowOverlap="1" wp14:anchorId="768E50B1" wp14:editId="4CBA86D8">
            <wp:simplePos x="0" y="0"/>
            <wp:positionH relativeFrom="column">
              <wp:posOffset>-667438</wp:posOffset>
            </wp:positionH>
            <wp:positionV relativeFrom="paragraph">
              <wp:posOffset>0</wp:posOffset>
            </wp:positionV>
            <wp:extent cx="6794641" cy="8564398"/>
            <wp:effectExtent l="0" t="0" r="6209" b="8102"/>
            <wp:wrapSquare wrapText="bothSides"/>
            <wp:docPr id="26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4641" cy="85643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D3DFB7" wp14:editId="1D3A41C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425061" cy="275591"/>
                <wp:effectExtent l="0" t="0" r="0" b="0"/>
                <wp:wrapSquare wrapText="bothSides"/>
                <wp:docPr id="2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1" cy="275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Приложение Г.2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D3DFB7" id="_x0000_s1044" type="#_x0000_t202" style="position:absolute;left:0;text-align:left;margin-left:0;margin-top:0;width:190.95pt;height:21.7pt;z-index:251691008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Приложение Г.2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80768" behindDoc="0" locked="0" layoutInCell="1" allowOverlap="1" wp14:anchorId="5EF94D85" wp14:editId="1D1FE14D">
            <wp:simplePos x="0" y="0"/>
            <wp:positionH relativeFrom="column">
              <wp:posOffset>-683276</wp:posOffset>
            </wp:positionH>
            <wp:positionV relativeFrom="paragraph">
              <wp:posOffset>0</wp:posOffset>
            </wp:positionV>
            <wp:extent cx="6810478" cy="8589599"/>
            <wp:effectExtent l="0" t="0" r="9422" b="1951"/>
            <wp:wrapSquare wrapText="bothSides"/>
            <wp:docPr id="28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478" cy="85895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72575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1315B8" wp14:editId="56353060">
                <wp:simplePos x="0" y="0"/>
                <wp:positionH relativeFrom="margin">
                  <wp:align>center</wp:align>
                </wp:positionH>
                <wp:positionV relativeFrom="margin">
                  <wp:posOffset>-133346</wp:posOffset>
                </wp:positionV>
                <wp:extent cx="2425061" cy="275591"/>
                <wp:effectExtent l="0" t="0" r="0" b="0"/>
                <wp:wrapSquare wrapText="bothSides"/>
                <wp:docPr id="29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1" cy="275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Приложение Д.1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1315B8" id="_x0000_s1045" type="#_x0000_t202" style="position:absolute;left:0;text-align:left;margin-left:0;margin-top:-10.5pt;width:190.95pt;height:21.7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Приложение Д.1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81792" behindDoc="0" locked="0" layoutInCell="1" allowOverlap="1" wp14:anchorId="518DA884" wp14:editId="4286C165">
            <wp:simplePos x="0" y="0"/>
            <wp:positionH relativeFrom="margin">
              <wp:align>right</wp:align>
            </wp:positionH>
            <wp:positionV relativeFrom="paragraph">
              <wp:posOffset>1901</wp:posOffset>
            </wp:positionV>
            <wp:extent cx="6762746" cy="9410703"/>
            <wp:effectExtent l="0" t="0" r="4" b="0"/>
            <wp:wrapSquare wrapText="bothSides"/>
            <wp:docPr id="30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46" cy="9410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E5C3F" w:rsidRDefault="00272575" w:rsidP="00272575">
      <w:pPr>
        <w:pageBreakBefore/>
        <w:spacing w:line="360" w:lineRule="auto"/>
        <w:ind w:firstLine="720"/>
        <w:jc w:val="both"/>
      </w:pPr>
      <w:r>
        <w:rPr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B619AE" wp14:editId="530407D2">
                <wp:simplePos x="0" y="0"/>
                <wp:positionH relativeFrom="margin">
                  <wp:align>center</wp:align>
                </wp:positionH>
                <wp:positionV relativeFrom="margin">
                  <wp:posOffset>-161921</wp:posOffset>
                </wp:positionV>
                <wp:extent cx="2425061" cy="275591"/>
                <wp:effectExtent l="0" t="0" r="0" b="0"/>
                <wp:wrapSquare wrapText="bothSides"/>
                <wp:docPr id="3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1" cy="275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72575" w:rsidRDefault="00272575" w:rsidP="0027257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Приложение Д.2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B619AE" id="_x0000_s1046" type="#_x0000_t202" style="position:absolute;left:0;text-align:left;margin-left:0;margin-top:-12.75pt;width:190.95pt;height:21.7pt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" filled="f" stroked="f">
                <v:textbox style="mso-fit-shape-to-text:t">
                  <w:txbxContent>
                    <w:p w:rsidR="00272575" w:rsidRDefault="00272575" w:rsidP="0027257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Приложение Д.2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ru-RU" w:bidi="ar-SA"/>
        </w:rPr>
        <w:drawing>
          <wp:anchor distT="0" distB="0" distL="114300" distR="114300" simplePos="0" relativeHeight="251682816" behindDoc="0" locked="0" layoutInCell="1" allowOverlap="1" wp14:anchorId="5CACD46F" wp14:editId="6D5E9BA9">
            <wp:simplePos x="0" y="0"/>
            <wp:positionH relativeFrom="column">
              <wp:posOffset>-699131</wp:posOffset>
            </wp:positionH>
            <wp:positionV relativeFrom="paragraph">
              <wp:posOffset>1901</wp:posOffset>
            </wp:positionV>
            <wp:extent cx="6734171" cy="9410703"/>
            <wp:effectExtent l="0" t="0" r="0" b="0"/>
            <wp:wrapSquare wrapText="bothSides"/>
            <wp:docPr id="32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4171" cy="94107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4E5C3F">
      <w:headerReference w:type="default" r:id="rId24"/>
      <w:pgSz w:w="11906" w:h="16838"/>
      <w:pgMar w:top="1134" w:right="567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BFD" w:rsidRDefault="00855BFD">
      <w:r>
        <w:separator/>
      </w:r>
    </w:p>
  </w:endnote>
  <w:endnote w:type="continuationSeparator" w:id="0">
    <w:p w:rsidR="00855BFD" w:rsidRDefault="00855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BFD" w:rsidRDefault="00855BFD">
      <w:r>
        <w:rPr>
          <w:color w:val="000000"/>
        </w:rPr>
        <w:separator/>
      </w:r>
    </w:p>
  </w:footnote>
  <w:footnote w:type="continuationSeparator" w:id="0">
    <w:p w:rsidR="00855BFD" w:rsidRDefault="00855B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A0F" w:rsidRDefault="00426A0F">
    <w:pPr>
      <w:pStyle w:val="a6"/>
      <w:jc w:val="center"/>
    </w:pPr>
    <w:r>
      <w:fldChar w:fldCharType="begin"/>
    </w:r>
    <w:r>
      <w:instrText xml:space="preserve"> PAGE </w:instrText>
    </w:r>
    <w:r>
      <w:fldChar w:fldCharType="separate"/>
    </w:r>
    <w:r w:rsidR="00407FE5">
      <w:rPr>
        <w:noProof/>
      </w:rPr>
      <w:t>72</w:t>
    </w:r>
    <w:r>
      <w:fldChar w:fldCharType="end"/>
    </w:r>
  </w:p>
  <w:p w:rsidR="00426A0F" w:rsidRDefault="00426A0F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85165"/>
    <w:multiLevelType w:val="multilevel"/>
    <w:tmpl w:val="CF8E2FF4"/>
    <w:lvl w:ilvl="0">
      <w:numFmt w:val="bullet"/>
      <w:lvlText w:val="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">
    <w:nsid w:val="170D7474"/>
    <w:multiLevelType w:val="multilevel"/>
    <w:tmpl w:val="89BC768C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2">
    <w:nsid w:val="1C2F695A"/>
    <w:multiLevelType w:val="multilevel"/>
    <w:tmpl w:val="C444EA66"/>
    <w:lvl w:ilvl="0"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"/>
      <w:lvlJc w:val="left"/>
      <w:pPr>
        <w:ind w:left="5322" w:hanging="360"/>
      </w:pPr>
      <w:rPr>
        <w:rFonts w:ascii="Symbol" w:hAnsi="Symbol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1DA62F89"/>
    <w:multiLevelType w:val="multilevel"/>
    <w:tmpl w:val="A3104336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22072294"/>
    <w:multiLevelType w:val="multilevel"/>
    <w:tmpl w:val="638685BE"/>
    <w:lvl w:ilvl="0">
      <w:numFmt w:val="bullet"/>
      <w:lvlText w:val=""/>
      <w:lvlJc w:val="left"/>
      <w:pPr>
        <w:ind w:left="720" w:hanging="360"/>
      </w:pPr>
      <w:rPr>
        <w:rFonts w:ascii="Symbol" w:hAnsi="Symbol" w:cs="Open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 w:cs="Open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 w:cs="Open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 w:cs="Open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 w:cs="Open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 w:cs="Open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 w:cs="OpenSymbol"/>
      </w:rPr>
    </w:lvl>
  </w:abstractNum>
  <w:abstractNum w:abstractNumId="5">
    <w:nsid w:val="31F66943"/>
    <w:multiLevelType w:val="multilevel"/>
    <w:tmpl w:val="1BE0C3CC"/>
    <w:lvl w:ilvl="0">
      <w:numFmt w:val="bullet"/>
      <w:lvlText w:val="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328A127F"/>
    <w:multiLevelType w:val="multilevel"/>
    <w:tmpl w:val="A424A2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38137BA6"/>
    <w:multiLevelType w:val="multilevel"/>
    <w:tmpl w:val="D94CCCDE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3F351122"/>
    <w:multiLevelType w:val="multilevel"/>
    <w:tmpl w:val="0BF0306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7F77DD"/>
    <w:multiLevelType w:val="multilevel"/>
    <w:tmpl w:val="46B04BBE"/>
    <w:lvl w:ilvl="0">
      <w:numFmt w:val="bullet"/>
      <w:lvlText w:val="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0">
    <w:nsid w:val="60D357EB"/>
    <w:multiLevelType w:val="multilevel"/>
    <w:tmpl w:val="3CC0F67C"/>
    <w:lvl w:ilvl="0">
      <w:numFmt w:val="bullet"/>
      <w:lvlText w:val="—"/>
      <w:lvlJc w:val="left"/>
      <w:pPr>
        <w:ind w:left="720" w:hanging="360"/>
      </w:pPr>
      <w:rPr>
        <w:rFonts w:ascii="OpenSymbol" w:hAnsi="OpenSymbol" w:cs="OpenSymbol"/>
      </w:rPr>
    </w:lvl>
    <w:lvl w:ilvl="1">
      <w:numFmt w:val="bullet"/>
      <w:lvlText w:val="—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—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—"/>
      <w:lvlJc w:val="left"/>
      <w:pPr>
        <w:ind w:left="1800" w:hanging="360"/>
      </w:pPr>
      <w:rPr>
        <w:rFonts w:ascii="OpenSymbol" w:hAnsi="OpenSymbol" w:cs="OpenSymbol"/>
      </w:rPr>
    </w:lvl>
    <w:lvl w:ilvl="4">
      <w:numFmt w:val="bullet"/>
      <w:lvlText w:val="—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—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—"/>
      <w:lvlJc w:val="left"/>
      <w:pPr>
        <w:ind w:left="2880" w:hanging="360"/>
      </w:pPr>
      <w:rPr>
        <w:rFonts w:ascii="OpenSymbol" w:hAnsi="OpenSymbol" w:cs="OpenSymbol"/>
      </w:rPr>
    </w:lvl>
    <w:lvl w:ilvl="7">
      <w:numFmt w:val="bullet"/>
      <w:lvlText w:val="—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—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1">
    <w:nsid w:val="64085E0F"/>
    <w:multiLevelType w:val="multilevel"/>
    <w:tmpl w:val="5A7A81D2"/>
    <w:lvl w:ilvl="0"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2">
    <w:nsid w:val="6F2833F2"/>
    <w:multiLevelType w:val="multilevel"/>
    <w:tmpl w:val="17DA5E9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F90246B"/>
    <w:multiLevelType w:val="multilevel"/>
    <w:tmpl w:val="956CF2E8"/>
    <w:lvl w:ilvl="0">
      <w:numFmt w:val="bullet"/>
      <w:lvlText w:val=""/>
      <w:lvlJc w:val="left"/>
      <w:pPr>
        <w:ind w:left="12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14">
    <w:nsid w:val="71BA3849"/>
    <w:multiLevelType w:val="multilevel"/>
    <w:tmpl w:val="3136565A"/>
    <w:lvl w:ilvl="0">
      <w:numFmt w:val="bullet"/>
      <w:lvlText w:val="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2149" w:hanging="360"/>
      </w:pPr>
      <w:rPr>
        <w:rFonts w:ascii="Times New Roman" w:hAnsi="Times New Roman" w:cs="Times New Roman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73403384"/>
    <w:multiLevelType w:val="multilevel"/>
    <w:tmpl w:val="2AE85B14"/>
    <w:lvl w:ilvl="0">
      <w:numFmt w:val="bullet"/>
      <w:lvlText w:val="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6">
    <w:nsid w:val="773A380C"/>
    <w:multiLevelType w:val="multilevel"/>
    <w:tmpl w:val="A566D24A"/>
    <w:lvl w:ilvl="0">
      <w:numFmt w:val="bullet"/>
      <w:lvlText w:val="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7">
    <w:nsid w:val="78287639"/>
    <w:multiLevelType w:val="multilevel"/>
    <w:tmpl w:val="5B4E31EE"/>
    <w:lvl w:ilvl="0">
      <w:numFmt w:val="bullet"/>
      <w:lvlText w:val="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2149" w:hanging="360"/>
      </w:pPr>
      <w:rPr>
        <w:rFonts w:ascii="Times New Roman" w:hAnsi="Times New Roman" w:cs="Times New Roman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8">
    <w:nsid w:val="7B774F61"/>
    <w:multiLevelType w:val="multilevel"/>
    <w:tmpl w:val="E5D850C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0E4218"/>
    <w:multiLevelType w:val="multilevel"/>
    <w:tmpl w:val="9C84EA9E"/>
    <w:lvl w:ilvl="0">
      <w:numFmt w:val="bullet"/>
      <w:lvlText w:val="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7"/>
  </w:num>
  <w:num w:numId="5">
    <w:abstractNumId w:val="14"/>
  </w:num>
  <w:num w:numId="6">
    <w:abstractNumId w:val="2"/>
  </w:num>
  <w:num w:numId="7">
    <w:abstractNumId w:val="15"/>
  </w:num>
  <w:num w:numId="8">
    <w:abstractNumId w:val="6"/>
  </w:num>
  <w:num w:numId="9">
    <w:abstractNumId w:val="11"/>
  </w:num>
  <w:num w:numId="10">
    <w:abstractNumId w:val="10"/>
  </w:num>
  <w:num w:numId="11">
    <w:abstractNumId w:val="9"/>
  </w:num>
  <w:num w:numId="12">
    <w:abstractNumId w:val="0"/>
  </w:num>
  <w:num w:numId="13">
    <w:abstractNumId w:val="19"/>
  </w:num>
  <w:num w:numId="14">
    <w:abstractNumId w:val="7"/>
  </w:num>
  <w:num w:numId="15">
    <w:abstractNumId w:val="18"/>
  </w:num>
  <w:num w:numId="16">
    <w:abstractNumId w:val="16"/>
  </w:num>
  <w:num w:numId="17">
    <w:abstractNumId w:val="13"/>
  </w:num>
  <w:num w:numId="18">
    <w:abstractNumId w:val="3"/>
  </w:num>
  <w:num w:numId="19">
    <w:abstractNumId w:val="12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89A"/>
    <w:rsid w:val="000D6F47"/>
    <w:rsid w:val="000E523E"/>
    <w:rsid w:val="001E503C"/>
    <w:rsid w:val="002713F8"/>
    <w:rsid w:val="00272575"/>
    <w:rsid w:val="002B089A"/>
    <w:rsid w:val="002C5304"/>
    <w:rsid w:val="003062C6"/>
    <w:rsid w:val="003F75B2"/>
    <w:rsid w:val="00407FE5"/>
    <w:rsid w:val="00426A0F"/>
    <w:rsid w:val="004E5C3F"/>
    <w:rsid w:val="00582160"/>
    <w:rsid w:val="00855BFD"/>
    <w:rsid w:val="009B7805"/>
    <w:rsid w:val="00A344CF"/>
    <w:rsid w:val="00BE1EF4"/>
    <w:rsid w:val="00C80406"/>
    <w:rsid w:val="00C9050C"/>
    <w:rsid w:val="00C94F19"/>
    <w:rsid w:val="00D46D8C"/>
    <w:rsid w:val="00E96A4D"/>
    <w:rsid w:val="00FB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rFonts w:eastAsia="SimSun" w:cs="Mangal"/>
      <w:kern w:val="3"/>
      <w:sz w:val="24"/>
      <w:szCs w:val="24"/>
      <w:lang w:eastAsia="hi-IN" w:bidi="hi-IN"/>
    </w:rPr>
  </w:style>
  <w:style w:type="paragraph" w:styleId="1">
    <w:name w:val="heading 1"/>
    <w:basedOn w:val="a"/>
    <w:pPr>
      <w:spacing w:before="100" w:after="10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a"/>
    <w:pPr>
      <w:spacing w:after="113"/>
    </w:pPr>
  </w:style>
  <w:style w:type="paragraph" w:styleId="a3">
    <w:name w:val="List"/>
    <w:basedOn w:val="Textbody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styleId="a4">
    <w:name w:val="Normal (Web)"/>
    <w:basedOn w:val="12"/>
    <w:pPr>
      <w:spacing w:before="100" w:after="100" w:line="100" w:lineRule="atLeast"/>
    </w:pPr>
    <w:rPr>
      <w:rFonts w:eastAsia="Times New Roman" w:cs="Times New Roman"/>
    </w:rPr>
  </w:style>
  <w:style w:type="paragraph" w:customStyle="1" w:styleId="12">
    <w:name w:val="Обычный1"/>
    <w:pPr>
      <w:widowControl w:val="0"/>
      <w:suppressAutoHyphens/>
    </w:pPr>
    <w:rPr>
      <w:rFonts w:eastAsia="SimSun" w:cs="Mangal"/>
      <w:kern w:val="3"/>
      <w:sz w:val="24"/>
      <w:szCs w:val="24"/>
      <w:lang w:eastAsia="hi-IN" w:bidi="hi-IN"/>
    </w:rPr>
  </w:style>
  <w:style w:type="paragraph" w:styleId="a5">
    <w:name w:val="List Paragraph"/>
    <w:basedOn w:val="12"/>
    <w:qFormat/>
    <w:pPr>
      <w:ind w:left="720"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sPlusNormal">
    <w:name w:val="ConsPlusNormal"/>
    <w:pPr>
      <w:widowControl w:val="0"/>
      <w:suppressAutoHyphens/>
      <w:autoSpaceDE w:val="0"/>
      <w:spacing w:line="100" w:lineRule="atLeast"/>
    </w:pPr>
    <w:rPr>
      <w:rFonts w:ascii="Arial" w:hAnsi="Arial" w:cs="Arial"/>
      <w:kern w:val="3"/>
      <w:lang w:eastAsia="hi-IN" w:bidi="hi-IN"/>
    </w:rPr>
  </w:style>
  <w:style w:type="paragraph" w:customStyle="1" w:styleId="s1">
    <w:name w:val="s_1"/>
    <w:basedOn w:val="12"/>
    <w:pPr>
      <w:spacing w:before="100" w:after="100" w:line="100" w:lineRule="atLeast"/>
    </w:pPr>
    <w:rPr>
      <w:rFonts w:eastAsia="Times New Roman" w:cs="Times New Roman"/>
    </w:rPr>
  </w:style>
  <w:style w:type="paragraph" w:customStyle="1" w:styleId="Normal1">
    <w:name w:val="Normal1"/>
    <w:pPr>
      <w:widowControl w:val="0"/>
      <w:suppressAutoHyphens/>
      <w:spacing w:line="100" w:lineRule="atLeast"/>
    </w:pPr>
    <w:rPr>
      <w:kern w:val="3"/>
      <w:lang w:eastAsia="hi-IN" w:bidi="hi-IN"/>
    </w:rPr>
  </w:style>
  <w:style w:type="paragraph" w:customStyle="1" w:styleId="2">
    <w:name w:val="Основной текст (2)"/>
    <w:basedOn w:val="12"/>
    <w:pPr>
      <w:spacing w:after="420" w:line="480" w:lineRule="exact"/>
    </w:pPr>
    <w:rPr>
      <w:rFonts w:eastAsia="Times New Roman" w:cs="Times New Roman"/>
      <w:color w:val="000000"/>
      <w:sz w:val="26"/>
      <w:szCs w:val="20"/>
    </w:rPr>
  </w:style>
  <w:style w:type="paragraph" w:styleId="a6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paragraph" w:styleId="a7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paragraph" w:styleId="a8">
    <w:name w:val="Balloon Text"/>
    <w:basedOn w:val="a"/>
    <w:rPr>
      <w:rFonts w:ascii="Segoe UI" w:hAnsi="Segoe UI"/>
      <w:sz w:val="18"/>
      <w:szCs w:val="16"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apple-converted-space">
    <w:name w:val="apple-converted-space"/>
    <w:basedOn w:val="a0"/>
  </w:style>
  <w:style w:type="character" w:customStyle="1" w:styleId="ListLabel2">
    <w:name w:val="ListLabel 2"/>
    <w:rPr>
      <w:rFonts w:cs="Courier New"/>
    </w:rPr>
  </w:style>
  <w:style w:type="character" w:customStyle="1" w:styleId="ListLabel1">
    <w:name w:val="ListLabel 1"/>
    <w:rPr>
      <w:rFonts w:cs="Times New Roman"/>
    </w:rPr>
  </w:style>
  <w:style w:type="character" w:customStyle="1" w:styleId="13">
    <w:name w:val="Основной шрифт абзаца1"/>
  </w:style>
  <w:style w:type="character" w:customStyle="1" w:styleId="14">
    <w:name w:val="Гиперссылка1"/>
    <w:rPr>
      <w:color w:val="0000FF"/>
      <w:u w:val="single"/>
    </w:rPr>
  </w:style>
  <w:style w:type="character" w:styleId="a9">
    <w:name w:val="Hyperlink"/>
    <w:rPr>
      <w:color w:val="000080"/>
      <w:u w:val="single"/>
    </w:rPr>
  </w:style>
  <w:style w:type="character" w:styleId="aa">
    <w:name w:val="Strong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5">
    <w:name w:val="Заголовок 1 Знак"/>
    <w:rPr>
      <w:b/>
      <w:bCs/>
      <w:kern w:val="3"/>
      <w:sz w:val="48"/>
      <w:szCs w:val="48"/>
      <w:lang w:bidi="hi-IN"/>
    </w:rPr>
  </w:style>
  <w:style w:type="character" w:customStyle="1" w:styleId="ab">
    <w:name w:val="Верхний колонтитул Знак"/>
    <w:rPr>
      <w:rFonts w:eastAsia="SimSun" w:cs="Mangal"/>
      <w:kern w:val="3"/>
      <w:sz w:val="24"/>
      <w:szCs w:val="21"/>
      <w:lang w:eastAsia="hi-IN" w:bidi="hi-IN"/>
    </w:rPr>
  </w:style>
  <w:style w:type="character" w:customStyle="1" w:styleId="ac">
    <w:name w:val="Нижний колонтитул Знак"/>
    <w:rPr>
      <w:rFonts w:eastAsia="SimSun" w:cs="Mangal"/>
      <w:kern w:val="3"/>
      <w:sz w:val="24"/>
      <w:szCs w:val="21"/>
      <w:lang w:eastAsia="hi-IN" w:bidi="hi-IN"/>
    </w:rPr>
  </w:style>
  <w:style w:type="character" w:customStyle="1" w:styleId="ad">
    <w:name w:val="Текст выноски Знак"/>
    <w:rPr>
      <w:rFonts w:ascii="Segoe UI" w:eastAsia="SimSun" w:hAnsi="Segoe UI" w:cs="Mangal"/>
      <w:kern w:val="3"/>
      <w:sz w:val="18"/>
      <w:szCs w:val="16"/>
      <w:lang w:eastAsia="hi-IN" w:bidi="hi-IN"/>
    </w:rPr>
  </w:style>
  <w:style w:type="character" w:customStyle="1" w:styleId="Internetlink">
    <w:name w:val="Internet link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rFonts w:eastAsia="SimSun" w:cs="Mangal"/>
      <w:kern w:val="3"/>
      <w:sz w:val="24"/>
      <w:szCs w:val="24"/>
      <w:lang w:eastAsia="hi-IN" w:bidi="hi-IN"/>
    </w:rPr>
  </w:style>
  <w:style w:type="paragraph" w:styleId="1">
    <w:name w:val="heading 1"/>
    <w:basedOn w:val="a"/>
    <w:pPr>
      <w:spacing w:before="100" w:after="100"/>
      <w:outlineLvl w:val="0"/>
    </w:pPr>
    <w:rPr>
      <w:rFonts w:eastAsia="Times New Roman" w:cs="Times New Roman"/>
      <w:b/>
      <w:bCs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a"/>
    <w:pPr>
      <w:spacing w:after="113"/>
    </w:pPr>
  </w:style>
  <w:style w:type="paragraph" w:styleId="a3">
    <w:name w:val="List"/>
    <w:basedOn w:val="Textbody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styleId="a4">
    <w:name w:val="Normal (Web)"/>
    <w:basedOn w:val="12"/>
    <w:pPr>
      <w:spacing w:before="100" w:after="100" w:line="100" w:lineRule="atLeast"/>
    </w:pPr>
    <w:rPr>
      <w:rFonts w:eastAsia="Times New Roman" w:cs="Times New Roman"/>
    </w:rPr>
  </w:style>
  <w:style w:type="paragraph" w:customStyle="1" w:styleId="12">
    <w:name w:val="Обычный1"/>
    <w:pPr>
      <w:widowControl w:val="0"/>
      <w:suppressAutoHyphens/>
    </w:pPr>
    <w:rPr>
      <w:rFonts w:eastAsia="SimSun" w:cs="Mangal"/>
      <w:kern w:val="3"/>
      <w:sz w:val="24"/>
      <w:szCs w:val="24"/>
      <w:lang w:eastAsia="hi-IN" w:bidi="hi-IN"/>
    </w:rPr>
  </w:style>
  <w:style w:type="paragraph" w:styleId="a5">
    <w:name w:val="List Paragraph"/>
    <w:basedOn w:val="12"/>
    <w:qFormat/>
    <w:pPr>
      <w:ind w:left="720"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sPlusNormal">
    <w:name w:val="ConsPlusNormal"/>
    <w:pPr>
      <w:widowControl w:val="0"/>
      <w:suppressAutoHyphens/>
      <w:autoSpaceDE w:val="0"/>
      <w:spacing w:line="100" w:lineRule="atLeast"/>
    </w:pPr>
    <w:rPr>
      <w:rFonts w:ascii="Arial" w:hAnsi="Arial" w:cs="Arial"/>
      <w:kern w:val="3"/>
      <w:lang w:eastAsia="hi-IN" w:bidi="hi-IN"/>
    </w:rPr>
  </w:style>
  <w:style w:type="paragraph" w:customStyle="1" w:styleId="s1">
    <w:name w:val="s_1"/>
    <w:basedOn w:val="12"/>
    <w:pPr>
      <w:spacing w:before="100" w:after="100" w:line="100" w:lineRule="atLeast"/>
    </w:pPr>
    <w:rPr>
      <w:rFonts w:eastAsia="Times New Roman" w:cs="Times New Roman"/>
    </w:rPr>
  </w:style>
  <w:style w:type="paragraph" w:customStyle="1" w:styleId="Normal1">
    <w:name w:val="Normal1"/>
    <w:pPr>
      <w:widowControl w:val="0"/>
      <w:suppressAutoHyphens/>
      <w:spacing w:line="100" w:lineRule="atLeast"/>
    </w:pPr>
    <w:rPr>
      <w:kern w:val="3"/>
      <w:lang w:eastAsia="hi-IN" w:bidi="hi-IN"/>
    </w:rPr>
  </w:style>
  <w:style w:type="paragraph" w:customStyle="1" w:styleId="2">
    <w:name w:val="Основной текст (2)"/>
    <w:basedOn w:val="12"/>
    <w:pPr>
      <w:spacing w:after="420" w:line="480" w:lineRule="exact"/>
    </w:pPr>
    <w:rPr>
      <w:rFonts w:eastAsia="Times New Roman" w:cs="Times New Roman"/>
      <w:color w:val="000000"/>
      <w:sz w:val="26"/>
      <w:szCs w:val="20"/>
    </w:rPr>
  </w:style>
  <w:style w:type="paragraph" w:styleId="a6">
    <w:name w:val="header"/>
    <w:basedOn w:val="a"/>
    <w:pPr>
      <w:tabs>
        <w:tab w:val="center" w:pos="4677"/>
        <w:tab w:val="right" w:pos="9355"/>
      </w:tabs>
    </w:pPr>
    <w:rPr>
      <w:szCs w:val="21"/>
    </w:rPr>
  </w:style>
  <w:style w:type="paragraph" w:styleId="a7">
    <w:name w:val="footer"/>
    <w:basedOn w:val="a"/>
    <w:pPr>
      <w:tabs>
        <w:tab w:val="center" w:pos="4677"/>
        <w:tab w:val="right" w:pos="9355"/>
      </w:tabs>
    </w:pPr>
    <w:rPr>
      <w:szCs w:val="21"/>
    </w:rPr>
  </w:style>
  <w:style w:type="paragraph" w:styleId="a8">
    <w:name w:val="Balloon Text"/>
    <w:basedOn w:val="a"/>
    <w:rPr>
      <w:rFonts w:ascii="Segoe UI" w:hAnsi="Segoe UI"/>
      <w:sz w:val="18"/>
      <w:szCs w:val="16"/>
    </w:rPr>
  </w:style>
  <w:style w:type="paragraph" w:customStyle="1" w:styleId="Framecontents">
    <w:name w:val="Frame contents"/>
    <w:basedOn w:val="Textbody"/>
  </w:style>
  <w:style w:type="character" w:customStyle="1" w:styleId="NumberingSymbols">
    <w:name w:val="Numbering Symbols"/>
  </w:style>
  <w:style w:type="character" w:customStyle="1" w:styleId="apple-converted-space">
    <w:name w:val="apple-converted-space"/>
    <w:basedOn w:val="a0"/>
  </w:style>
  <w:style w:type="character" w:customStyle="1" w:styleId="ListLabel2">
    <w:name w:val="ListLabel 2"/>
    <w:rPr>
      <w:rFonts w:cs="Courier New"/>
    </w:rPr>
  </w:style>
  <w:style w:type="character" w:customStyle="1" w:styleId="ListLabel1">
    <w:name w:val="ListLabel 1"/>
    <w:rPr>
      <w:rFonts w:cs="Times New Roman"/>
    </w:rPr>
  </w:style>
  <w:style w:type="character" w:customStyle="1" w:styleId="13">
    <w:name w:val="Основной шрифт абзаца1"/>
  </w:style>
  <w:style w:type="character" w:customStyle="1" w:styleId="14">
    <w:name w:val="Гиперссылка1"/>
    <w:rPr>
      <w:color w:val="0000FF"/>
      <w:u w:val="single"/>
    </w:rPr>
  </w:style>
  <w:style w:type="character" w:styleId="a9">
    <w:name w:val="Hyperlink"/>
    <w:rPr>
      <w:color w:val="000080"/>
      <w:u w:val="single"/>
    </w:rPr>
  </w:style>
  <w:style w:type="character" w:styleId="aa">
    <w:name w:val="Strong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5">
    <w:name w:val="Заголовок 1 Знак"/>
    <w:rPr>
      <w:b/>
      <w:bCs/>
      <w:kern w:val="3"/>
      <w:sz w:val="48"/>
      <w:szCs w:val="48"/>
      <w:lang w:bidi="hi-IN"/>
    </w:rPr>
  </w:style>
  <w:style w:type="character" w:customStyle="1" w:styleId="ab">
    <w:name w:val="Верхний колонтитул Знак"/>
    <w:rPr>
      <w:rFonts w:eastAsia="SimSun" w:cs="Mangal"/>
      <w:kern w:val="3"/>
      <w:sz w:val="24"/>
      <w:szCs w:val="21"/>
      <w:lang w:eastAsia="hi-IN" w:bidi="hi-IN"/>
    </w:rPr>
  </w:style>
  <w:style w:type="character" w:customStyle="1" w:styleId="ac">
    <w:name w:val="Нижний колонтитул Знак"/>
    <w:rPr>
      <w:rFonts w:eastAsia="SimSun" w:cs="Mangal"/>
      <w:kern w:val="3"/>
      <w:sz w:val="24"/>
      <w:szCs w:val="21"/>
      <w:lang w:eastAsia="hi-IN" w:bidi="hi-IN"/>
    </w:rPr>
  </w:style>
  <w:style w:type="character" w:customStyle="1" w:styleId="ad">
    <w:name w:val="Текст выноски Знак"/>
    <w:rPr>
      <w:rFonts w:ascii="Segoe UI" w:eastAsia="SimSun" w:hAnsi="Segoe UI" w:cs="Mangal"/>
      <w:kern w:val="3"/>
      <w:sz w:val="18"/>
      <w:szCs w:val="16"/>
      <w:lang w:eastAsia="hi-IN" w:bidi="hi-IN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5142/45cede1d41aa5172aebf76f8a3409d2148bdadbf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yperlink" Target="http://www.e-xecutive.ru/wiki/index.php/&#1057;&#1077;&#1088;&#1090;&#1080;&#1092;&#1080;&#1082;&#1072;&#1090;_&#1072;&#1091;&#1076;&#1080;&#1090;&#1086;&#1088;&#1072;_&#1057;&#1056;&#1040;" TargetMode="Externa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-xecutive.ru/wiki/index.php/&#1057;&#1080;&#1089;&#1090;&#1077;&#1084;&#1072;_&#1073;&#1080;&#1079;&#1085;&#1077;&#1089;-&#1087;&#1088;&#1086;&#1094;&#1077;&#1089;&#1089;&#1086;&#1074;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10" Type="http://schemas.openxmlformats.org/officeDocument/2006/relationships/hyperlink" Target="http://www.e-xecutive.ru/wiki/index.php/&#1060;&#1080;&#1085;&#1072;&#1085;&#1089;&#1086;&#1074;&#1072;&#1103;_&#1076;&#1080;&#1072;&#1075;&#1085;&#1086;&#1089;&#1090;&#1080;&#1082;&#1072;_&#1087;&#1088;&#1077;&#1076;&#1087;&#1088;&#1080;&#1103;&#1090;&#1080;&#1103;_&#1080;_&#1087;&#1086;&#1076;&#1076;&#1077;&#1088;&#1078;&#1082;&#1072;_&#1091;&#1087;&#1088;&#1072;&#1074;&#1083;&#1077;&#1085;&#1095;&#1077;&#1089;&#1082;&#1080;&#1093;_&#1088;&#1077;&#1096;&#1077;&#1085;&#1080;&#1081;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5142/45cede1d41aa5172aebf76f8a3409d2148bdadbf/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17731</Words>
  <Characters>101072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Касимова</dc:creator>
  <cp:lastModifiedBy>Деканат</cp:lastModifiedBy>
  <cp:revision>4</cp:revision>
  <cp:lastPrinted>2017-06-07T04:05:00Z</cp:lastPrinted>
  <dcterms:created xsi:type="dcterms:W3CDTF">2017-06-07T04:18:00Z</dcterms:created>
  <dcterms:modified xsi:type="dcterms:W3CDTF">2018-03-21T11:03:00Z</dcterms:modified>
</cp:coreProperties>
</file>