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r w:rsidRPr="00C12977">
        <w:rPr>
          <w:rFonts w:ascii="Bookman Old Style" w:hAnsi="Bookman Old Style" w:cs="Times New Roman"/>
          <w:b/>
          <w:sz w:val="36"/>
          <w:szCs w:val="36"/>
        </w:rPr>
        <w:t>Э</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к</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о</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н</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о</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м</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и</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ч</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е</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с</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к</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и</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й</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 xml:space="preserve"> ф</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а</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к</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у</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л</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ь</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т</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е</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т</w:t>
      </w: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sz w:val="36"/>
          <w:szCs w:val="36"/>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i/>
          <w:sz w:val="36"/>
          <w:szCs w:val="36"/>
        </w:rPr>
      </w:pPr>
      <w:r>
        <w:rPr>
          <w:rFonts w:ascii="Bookman Old Style" w:hAnsi="Bookman Old Style" w:cs="Times New Roman"/>
          <w:i/>
          <w:sz w:val="36"/>
          <w:szCs w:val="36"/>
        </w:rPr>
        <w:t xml:space="preserve">Кафедра </w:t>
      </w:r>
      <w:r>
        <w:rPr>
          <w:rFonts w:ascii="Bookman Old Style" w:hAnsi="Bookman Old Style" w:cs="Times New Roman"/>
          <w:i/>
          <w:sz w:val="36"/>
          <w:szCs w:val="36"/>
        </w:rPr>
        <w:t>бухгалтерского учета, анализа и аудита</w:t>
      </w: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i/>
          <w:sz w:val="36"/>
          <w:szCs w:val="36"/>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42"/>
          <w:szCs w:val="42"/>
        </w:rPr>
      </w:pPr>
      <w:proofErr w:type="spellStart"/>
      <w:r>
        <w:rPr>
          <w:rFonts w:ascii="Bookman Old Style" w:hAnsi="Bookman Old Style" w:cs="Times New Roman"/>
          <w:b/>
          <w:i/>
          <w:sz w:val="42"/>
          <w:szCs w:val="42"/>
        </w:rPr>
        <w:t>Драничникова</w:t>
      </w:r>
      <w:proofErr w:type="spellEnd"/>
      <w:r>
        <w:rPr>
          <w:rFonts w:ascii="Bookman Old Style" w:hAnsi="Bookman Old Style" w:cs="Times New Roman"/>
          <w:b/>
          <w:i/>
          <w:sz w:val="42"/>
          <w:szCs w:val="42"/>
        </w:rPr>
        <w:t xml:space="preserve"> Наталья Сергеевна</w:t>
      </w: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42"/>
          <w:szCs w:val="42"/>
        </w:rPr>
      </w:pP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56"/>
          <w:szCs w:val="56"/>
        </w:rPr>
      </w:pPr>
      <w:r w:rsidRPr="00C12977">
        <w:rPr>
          <w:rFonts w:ascii="Bookman Old Style" w:hAnsi="Bookman Old Style" w:cs="Times New Roman"/>
          <w:b/>
          <w:sz w:val="56"/>
          <w:szCs w:val="56"/>
        </w:rPr>
        <w:t>ВЫПУСКНАЯ КВАЛИФИКАЦИОННАЯ РАБОТА</w:t>
      </w: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rPr>
          <w:rFonts w:ascii="Bookman Old Style" w:hAnsi="Bookman Old Style" w:cs="Times New Roman"/>
          <w:b/>
        </w:rPr>
      </w:pP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rPr>
          <w:rFonts w:ascii="Bookman Old Style" w:hAnsi="Bookman Old Style" w:cs="Times New Roman"/>
          <w:b/>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36"/>
          <w:szCs w:val="36"/>
        </w:rPr>
      </w:pP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36"/>
          <w:szCs w:val="36"/>
        </w:rPr>
      </w:pPr>
      <w:r w:rsidRPr="00B15408">
        <w:rPr>
          <w:rFonts w:ascii="Bookman Old Style" w:hAnsi="Bookman Old Style" w:cs="Times New Roman"/>
          <w:b/>
          <w:i/>
          <w:sz w:val="32"/>
          <w:szCs w:val="36"/>
        </w:rPr>
        <w:t>Управление дебиторской и кредиторской задолженностью как элемент финансовой политики АО «Газпром газораспределение Киров»</w:t>
      </w: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rPr>
          <w:rFonts w:ascii="Bookman Old Style" w:hAnsi="Bookman Old Style" w:cs="Times New Roman"/>
          <w:b/>
          <w:sz w:val="28"/>
          <w:szCs w:val="28"/>
        </w:rPr>
      </w:pP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rPr>
          <w:rFonts w:ascii="Bookman Old Style" w:hAnsi="Bookman Old Style" w:cs="Times New Roman"/>
          <w:sz w:val="32"/>
          <w:szCs w:val="32"/>
        </w:rPr>
      </w:pPr>
      <w:r w:rsidRPr="00C12977">
        <w:rPr>
          <w:rFonts w:ascii="Bookman Old Style" w:hAnsi="Bookman Old Style" w:cs="Times New Roman"/>
          <w:b/>
          <w:sz w:val="32"/>
          <w:szCs w:val="32"/>
        </w:rPr>
        <w:t>Руководитель:</w:t>
      </w:r>
      <w:r w:rsidRPr="00C12977">
        <w:rPr>
          <w:rFonts w:ascii="Bookman Old Style" w:hAnsi="Bookman Old Style" w:cs="Times New Roman"/>
          <w:sz w:val="32"/>
          <w:szCs w:val="32"/>
        </w:rPr>
        <w:t xml:space="preserve"> </w:t>
      </w: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both"/>
        <w:rPr>
          <w:rFonts w:ascii="Bookman Old Style" w:hAnsi="Bookman Old Style" w:cs="Times New Roman"/>
          <w:i/>
          <w:sz w:val="36"/>
          <w:szCs w:val="36"/>
        </w:rPr>
      </w:pPr>
      <w:r w:rsidRPr="00C12977">
        <w:rPr>
          <w:rFonts w:ascii="Bookman Old Style" w:hAnsi="Bookman Old Style" w:cs="Times New Roman"/>
          <w:i/>
          <w:sz w:val="36"/>
          <w:szCs w:val="36"/>
        </w:rPr>
        <w:t xml:space="preserve">К.э.н., доцент </w:t>
      </w:r>
      <w:r>
        <w:rPr>
          <w:rFonts w:ascii="Bookman Old Style" w:hAnsi="Bookman Old Style" w:cs="Times New Roman"/>
          <w:i/>
          <w:sz w:val="36"/>
          <w:szCs w:val="36"/>
        </w:rPr>
        <w:t xml:space="preserve">                                   </w:t>
      </w:r>
      <w:r>
        <w:rPr>
          <w:rFonts w:ascii="Bookman Old Style" w:hAnsi="Bookman Old Style" w:cs="Times New Roman"/>
          <w:i/>
          <w:sz w:val="36"/>
          <w:szCs w:val="36"/>
        </w:rPr>
        <w:t>Н.В. Никонова</w:t>
      </w: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both"/>
        <w:rPr>
          <w:rFonts w:ascii="Bookman Old Style" w:hAnsi="Bookman Old Style" w:cs="Times New Roman"/>
          <w:i/>
          <w:sz w:val="36"/>
          <w:szCs w:val="36"/>
        </w:rPr>
      </w:pP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jc w:val="both"/>
        <w:rPr>
          <w:rFonts w:ascii="Bookman Old Style" w:hAnsi="Bookman Old Style" w:cs="Times New Roman"/>
          <w:i/>
          <w:sz w:val="36"/>
          <w:szCs w:val="36"/>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4"/>
          <w:szCs w:val="24"/>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sz w:val="28"/>
          <w:szCs w:val="28"/>
        </w:rPr>
      </w:pPr>
      <w:r w:rsidRPr="00C12977">
        <w:rPr>
          <w:rFonts w:ascii="Bookman Old Style" w:hAnsi="Bookman Old Style" w:cs="Times New Roman"/>
          <w:b/>
          <w:sz w:val="24"/>
          <w:szCs w:val="24"/>
        </w:rPr>
        <w:t>Выпускная квалификационная работа рассмотрена на заседании кафедры</w:t>
      </w: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4"/>
          <w:szCs w:val="24"/>
        </w:rPr>
      </w:pPr>
    </w:p>
    <w:p w:rsidR="00B15408" w:rsidRPr="00C12977"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4"/>
          <w:szCs w:val="24"/>
        </w:rPr>
      </w:pPr>
      <w:r w:rsidRPr="00C12977">
        <w:rPr>
          <w:rFonts w:ascii="Bookman Old Style" w:hAnsi="Bookman Old Style" w:cs="Times New Roman"/>
          <w:b/>
          <w:sz w:val="24"/>
          <w:szCs w:val="24"/>
        </w:rPr>
        <w:t>“____</w:t>
      </w:r>
      <w:r>
        <w:rPr>
          <w:rFonts w:ascii="Bookman Old Style" w:hAnsi="Bookman Old Style" w:cs="Times New Roman"/>
          <w:b/>
          <w:sz w:val="24"/>
          <w:szCs w:val="24"/>
        </w:rPr>
        <w:t>_</w:t>
      </w:r>
      <w:r w:rsidRPr="00C12977">
        <w:rPr>
          <w:rFonts w:ascii="Bookman Old Style" w:hAnsi="Bookman Old Style" w:cs="Times New Roman"/>
          <w:b/>
          <w:sz w:val="24"/>
          <w:szCs w:val="24"/>
        </w:rPr>
        <w:t>”__________</w:t>
      </w:r>
      <w:r>
        <w:rPr>
          <w:rFonts w:ascii="Bookman Old Style" w:hAnsi="Bookman Old Style" w:cs="Times New Roman"/>
          <w:b/>
          <w:sz w:val="24"/>
          <w:szCs w:val="24"/>
        </w:rPr>
        <w:t>_____</w:t>
      </w:r>
      <w:r w:rsidRPr="00C12977">
        <w:rPr>
          <w:rFonts w:ascii="Bookman Old Style" w:hAnsi="Bookman Old Style" w:cs="Times New Roman"/>
          <w:b/>
          <w:sz w:val="24"/>
          <w:szCs w:val="24"/>
        </w:rPr>
        <w:t>201</w:t>
      </w:r>
      <w:r>
        <w:rPr>
          <w:rFonts w:ascii="Bookman Old Style" w:hAnsi="Bookman Old Style" w:cs="Times New Roman"/>
          <w:b/>
          <w:sz w:val="24"/>
          <w:szCs w:val="24"/>
        </w:rPr>
        <w:t>7</w:t>
      </w:r>
      <w:r w:rsidRPr="00C12977">
        <w:rPr>
          <w:rFonts w:ascii="Bookman Old Style" w:hAnsi="Bookman Old Style" w:cs="Times New Roman"/>
          <w:b/>
          <w:sz w:val="24"/>
          <w:szCs w:val="24"/>
        </w:rPr>
        <w:t xml:space="preserve"> г. и рекомендована для защиты в ГЭК</w:t>
      </w: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rPr>
          <w:rFonts w:ascii="Bookman Old Style" w:hAnsi="Bookman Old Style" w:cs="Times New Roman"/>
          <w:b/>
          <w:sz w:val="34"/>
          <w:szCs w:val="34"/>
        </w:rPr>
      </w:pPr>
    </w:p>
    <w:p w:rsidR="00B15408" w:rsidRPr="00B15408" w:rsidRDefault="00B15408" w:rsidP="00B15408">
      <w:pPr>
        <w:pBdr>
          <w:top w:val="single" w:sz="18" w:space="2" w:color="auto"/>
          <w:left w:val="single" w:sz="18" w:space="4" w:color="auto"/>
          <w:bottom w:val="single" w:sz="18" w:space="31" w:color="auto"/>
          <w:right w:val="single" w:sz="18" w:space="4" w:color="auto"/>
        </w:pBdr>
        <w:spacing w:after="0" w:line="240" w:lineRule="auto"/>
        <w:rPr>
          <w:rFonts w:ascii="Bookman Old Style" w:hAnsi="Bookman Old Style" w:cs="Times New Roman"/>
          <w:b/>
          <w:sz w:val="32"/>
          <w:szCs w:val="34"/>
        </w:rPr>
      </w:pPr>
      <w:r w:rsidRPr="00B15408">
        <w:rPr>
          <w:rFonts w:ascii="Bookman Old Style" w:hAnsi="Bookman Old Style" w:cs="Times New Roman"/>
          <w:b/>
          <w:sz w:val="32"/>
          <w:szCs w:val="34"/>
        </w:rPr>
        <w:t>Зав. кафедрой</w:t>
      </w: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rPr>
          <w:rFonts w:ascii="Bookman Old Style" w:hAnsi="Bookman Old Style" w:cs="Times New Roman"/>
          <w:b/>
          <w:sz w:val="34"/>
          <w:szCs w:val="34"/>
        </w:rPr>
      </w:pPr>
      <w:r w:rsidRPr="00B15408">
        <w:rPr>
          <w:rFonts w:ascii="Bookman Old Style" w:hAnsi="Bookman Old Style" w:cs="Times New Roman"/>
          <w:b/>
          <w:sz w:val="32"/>
          <w:szCs w:val="34"/>
        </w:rPr>
        <w:t xml:space="preserve">К.э.н., доцент _______________________ </w:t>
      </w:r>
      <w:r w:rsidRPr="00B15408">
        <w:rPr>
          <w:rFonts w:ascii="Bookman Old Style" w:hAnsi="Bookman Old Style" w:cs="Times New Roman"/>
          <w:b/>
          <w:sz w:val="32"/>
          <w:szCs w:val="34"/>
        </w:rPr>
        <w:t xml:space="preserve">Н.В. </w:t>
      </w:r>
      <w:proofErr w:type="spellStart"/>
      <w:r w:rsidRPr="00B15408">
        <w:rPr>
          <w:rFonts w:ascii="Bookman Old Style" w:hAnsi="Bookman Old Style" w:cs="Times New Roman"/>
          <w:b/>
          <w:sz w:val="32"/>
          <w:szCs w:val="34"/>
        </w:rPr>
        <w:t>Гамулинская</w:t>
      </w:r>
      <w:proofErr w:type="spellEnd"/>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B15408"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B15408" w:rsidRPr="007F76CC" w:rsidRDefault="00B15408" w:rsidP="00B15408">
      <w:pPr>
        <w:pBdr>
          <w:top w:val="single" w:sz="18" w:space="2" w:color="auto"/>
          <w:left w:val="single" w:sz="18" w:space="4" w:color="auto"/>
          <w:bottom w:val="single" w:sz="18" w:space="31" w:color="auto"/>
          <w:right w:val="single" w:sz="18" w:space="4" w:color="auto"/>
        </w:pBdr>
        <w:spacing w:after="0" w:line="240" w:lineRule="auto"/>
        <w:jc w:val="center"/>
        <w:rPr>
          <w:rFonts w:ascii="Times New Roman" w:hAnsi="Times New Roman" w:cs="Times New Roman"/>
          <w:b/>
          <w:sz w:val="36"/>
          <w:szCs w:val="36"/>
        </w:rPr>
      </w:pPr>
    </w:p>
    <w:p w:rsidR="00155622" w:rsidRDefault="00155622" w:rsidP="00F8617F">
      <w:bookmarkStart w:id="0" w:name="_GoBack"/>
      <w:bookmarkEnd w:id="0"/>
    </w:p>
    <w:sdt>
      <w:sdtPr>
        <w:rPr>
          <w:rFonts w:asciiTheme="minorHAnsi" w:eastAsiaTheme="minorHAnsi" w:hAnsiTheme="minorHAnsi" w:cstheme="minorBidi"/>
          <w:b w:val="0"/>
          <w:bCs w:val="0"/>
          <w:color w:val="auto"/>
          <w:sz w:val="22"/>
          <w:szCs w:val="22"/>
        </w:rPr>
        <w:id w:val="762215457"/>
        <w:docPartObj>
          <w:docPartGallery w:val="Table of Contents"/>
          <w:docPartUnique/>
        </w:docPartObj>
      </w:sdtPr>
      <w:sdtEndPr/>
      <w:sdtContent>
        <w:p w:rsidR="00E643A0" w:rsidRPr="00155622" w:rsidRDefault="00E643A0" w:rsidP="00155622">
          <w:pPr>
            <w:pStyle w:val="a3"/>
            <w:spacing w:before="0" w:line="360" w:lineRule="auto"/>
            <w:jc w:val="center"/>
            <w:rPr>
              <w:rFonts w:asciiTheme="minorHAnsi" w:eastAsiaTheme="minorHAnsi" w:hAnsiTheme="minorHAnsi" w:cstheme="minorBidi"/>
              <w:b w:val="0"/>
              <w:bCs w:val="0"/>
              <w:color w:val="auto"/>
              <w:sz w:val="22"/>
              <w:szCs w:val="22"/>
            </w:rPr>
          </w:pPr>
          <w:r w:rsidRPr="005E31E2">
            <w:rPr>
              <w:rFonts w:ascii="Times New Roman" w:hAnsi="Times New Roman" w:cs="Times New Roman"/>
              <w:b w:val="0"/>
              <w:color w:val="auto"/>
            </w:rPr>
            <w:t>Оглавление</w:t>
          </w:r>
        </w:p>
        <w:p w:rsidR="005E31E2" w:rsidRPr="005E31E2" w:rsidRDefault="00782EAF" w:rsidP="005E31E2">
          <w:pPr>
            <w:pStyle w:val="11"/>
            <w:ind w:left="0" w:firstLine="0"/>
            <w:rPr>
              <w:rFonts w:ascii="Times New Roman" w:eastAsiaTheme="minorEastAsia" w:hAnsi="Times New Roman" w:cs="Times New Roman"/>
              <w:noProof/>
              <w:sz w:val="28"/>
              <w:szCs w:val="28"/>
              <w:lang w:eastAsia="ru-RU"/>
            </w:rPr>
          </w:pPr>
          <w:r w:rsidRPr="005E31E2">
            <w:rPr>
              <w:rFonts w:ascii="Times New Roman" w:hAnsi="Times New Roman" w:cs="Times New Roman"/>
              <w:sz w:val="28"/>
              <w:szCs w:val="28"/>
            </w:rPr>
            <w:fldChar w:fldCharType="begin"/>
          </w:r>
          <w:r w:rsidR="00BB2C3A" w:rsidRPr="005E31E2">
            <w:rPr>
              <w:rFonts w:ascii="Times New Roman" w:hAnsi="Times New Roman" w:cs="Times New Roman"/>
              <w:sz w:val="28"/>
              <w:szCs w:val="28"/>
            </w:rPr>
            <w:instrText xml:space="preserve"> TOC \o "1-3" \h \z \u </w:instrText>
          </w:r>
          <w:r w:rsidRPr="005E31E2">
            <w:rPr>
              <w:rFonts w:ascii="Times New Roman" w:hAnsi="Times New Roman" w:cs="Times New Roman"/>
              <w:sz w:val="28"/>
              <w:szCs w:val="28"/>
            </w:rPr>
            <w:fldChar w:fldCharType="separate"/>
          </w:r>
          <w:hyperlink w:anchor="_Toc483768752" w:history="1">
            <w:r w:rsidR="005E31E2" w:rsidRPr="005E31E2">
              <w:rPr>
                <w:rStyle w:val="af"/>
                <w:rFonts w:ascii="Times New Roman" w:hAnsi="Times New Roman" w:cs="Times New Roman"/>
                <w:noProof/>
                <w:sz w:val="28"/>
                <w:szCs w:val="28"/>
              </w:rPr>
              <w:t>Введение</w:t>
            </w:r>
            <w:r w:rsidR="005E31E2" w:rsidRPr="005E31E2">
              <w:rPr>
                <w:rFonts w:ascii="Times New Roman" w:hAnsi="Times New Roman" w:cs="Times New Roman"/>
                <w:noProof/>
                <w:webHidden/>
                <w:sz w:val="28"/>
                <w:szCs w:val="28"/>
              </w:rPr>
              <w:tab/>
            </w:r>
            <w:r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_Toc483768752 \h </w:instrText>
            </w:r>
            <w:r w:rsidRPr="005E31E2">
              <w:rPr>
                <w:rFonts w:ascii="Times New Roman" w:hAnsi="Times New Roman" w:cs="Times New Roman"/>
                <w:noProof/>
                <w:webHidden/>
                <w:sz w:val="28"/>
                <w:szCs w:val="28"/>
              </w:rPr>
            </w:r>
            <w:r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4</w:t>
            </w:r>
            <w:r w:rsidRPr="005E31E2">
              <w:rPr>
                <w:rFonts w:ascii="Times New Roman" w:hAnsi="Times New Roman" w:cs="Times New Roman"/>
                <w:noProof/>
                <w:webHidden/>
                <w:sz w:val="28"/>
                <w:szCs w:val="28"/>
              </w:rPr>
              <w:fldChar w:fldCharType="end"/>
            </w:r>
          </w:hyperlink>
        </w:p>
        <w:p w:rsidR="005E31E2" w:rsidRPr="005E31E2" w:rsidRDefault="00B15408" w:rsidP="0024635A">
          <w:pPr>
            <w:pStyle w:val="11"/>
            <w:ind w:left="142" w:hanging="142"/>
            <w:rPr>
              <w:rFonts w:ascii="Times New Roman" w:eastAsiaTheme="minorEastAsia" w:hAnsi="Times New Roman" w:cs="Times New Roman"/>
              <w:noProof/>
              <w:sz w:val="28"/>
              <w:szCs w:val="28"/>
              <w:lang w:eastAsia="ru-RU"/>
            </w:rPr>
          </w:pPr>
          <w:hyperlink w:anchor="_Toc483768753" w:history="1">
            <w:r w:rsidR="005E31E2" w:rsidRPr="005E31E2">
              <w:rPr>
                <w:rStyle w:val="af"/>
                <w:rFonts w:ascii="Times New Roman" w:hAnsi="Times New Roman" w:cs="Times New Roman"/>
                <w:noProof/>
                <w:sz w:val="28"/>
                <w:szCs w:val="28"/>
              </w:rPr>
              <w:t xml:space="preserve">1 Теоретические аспекты управления дебиторской и кредиторской </w:t>
            </w:r>
            <w:r w:rsidR="0024635A">
              <w:rPr>
                <w:rStyle w:val="af"/>
                <w:rFonts w:ascii="Times New Roman" w:hAnsi="Times New Roman" w:cs="Times New Roman"/>
                <w:noProof/>
                <w:sz w:val="28"/>
                <w:szCs w:val="28"/>
              </w:rPr>
              <w:t xml:space="preserve">   </w:t>
            </w:r>
            <w:r w:rsidR="005E31E2" w:rsidRPr="005E31E2">
              <w:rPr>
                <w:rStyle w:val="af"/>
                <w:rFonts w:ascii="Times New Roman" w:hAnsi="Times New Roman" w:cs="Times New Roman"/>
                <w:noProof/>
                <w:sz w:val="28"/>
                <w:szCs w:val="28"/>
              </w:rPr>
              <w:t>задолженностью предприятия</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_Toc483768753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7</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54" w:history="1">
            <w:r w:rsidR="005E31E2" w:rsidRPr="005E31E2">
              <w:rPr>
                <w:rStyle w:val="af"/>
                <w:rFonts w:ascii="Times New Roman" w:hAnsi="Times New Roman" w:cs="Times New Roman"/>
                <w:noProof/>
                <w:sz w:val="28"/>
                <w:szCs w:val="28"/>
              </w:rPr>
              <w:t>1.1 Нормативно-</w:t>
            </w:r>
            <w:r w:rsidR="005E31E2" w:rsidRPr="005E31E2">
              <w:rPr>
                <w:rStyle w:val="af"/>
                <w:rFonts w:ascii="Times New Roman" w:hAnsi="Times New Roman" w:cs="Times New Roman"/>
                <w:noProof/>
                <w:sz w:val="28"/>
                <w:szCs w:val="28"/>
                <w:u w:val="none"/>
              </w:rPr>
              <w:t>законодательная</w:t>
            </w:r>
            <w:r w:rsidR="005E31E2" w:rsidRPr="005E31E2">
              <w:rPr>
                <w:rStyle w:val="af"/>
                <w:rFonts w:ascii="Times New Roman" w:hAnsi="Times New Roman" w:cs="Times New Roman"/>
                <w:noProof/>
                <w:sz w:val="28"/>
                <w:szCs w:val="28"/>
              </w:rPr>
              <w:t xml:space="preserve"> база регулирования расчетов с дебиторами и </w:t>
            </w:r>
          </w:hyperlink>
        </w:p>
        <w:p w:rsidR="005E31E2" w:rsidRPr="005E31E2" w:rsidRDefault="00B15408" w:rsidP="0024635A">
          <w:pPr>
            <w:pStyle w:val="11"/>
            <w:ind w:firstLine="0"/>
            <w:rPr>
              <w:rFonts w:ascii="Times New Roman" w:eastAsiaTheme="minorEastAsia" w:hAnsi="Times New Roman" w:cs="Times New Roman"/>
              <w:noProof/>
              <w:sz w:val="28"/>
              <w:szCs w:val="28"/>
              <w:lang w:eastAsia="ru-RU"/>
            </w:rPr>
          </w:pPr>
          <w:hyperlink w:anchor="_Toc483768755" w:history="1">
            <w:r w:rsidR="005E31E2" w:rsidRPr="005E31E2">
              <w:rPr>
                <w:rStyle w:val="af"/>
                <w:rFonts w:ascii="Times New Roman" w:hAnsi="Times New Roman" w:cs="Times New Roman"/>
                <w:noProof/>
                <w:sz w:val="28"/>
                <w:szCs w:val="28"/>
              </w:rPr>
              <w:t>кредиторами</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_Toc483768755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7</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56" w:history="1">
            <w:r w:rsidR="005E31E2" w:rsidRPr="005E31E2">
              <w:rPr>
                <w:rStyle w:val="af"/>
                <w:rFonts w:ascii="Times New Roman" w:hAnsi="Times New Roman" w:cs="Times New Roman"/>
                <w:noProof/>
                <w:sz w:val="28"/>
                <w:szCs w:val="28"/>
              </w:rPr>
              <w:t>1.2 Методика анализа состояния расчетов организации</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_Toc483768756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14</w:t>
            </w:r>
            <w:r w:rsidR="00782EAF" w:rsidRPr="005E31E2">
              <w:rPr>
                <w:rFonts w:ascii="Times New Roman" w:hAnsi="Times New Roman" w:cs="Times New Roman"/>
                <w:noProof/>
                <w:webHidden/>
                <w:sz w:val="28"/>
                <w:szCs w:val="28"/>
              </w:rPr>
              <w:fldChar w:fldCharType="end"/>
            </w:r>
          </w:hyperlink>
        </w:p>
        <w:p w:rsidR="005E31E2" w:rsidRPr="005E31E2" w:rsidRDefault="00B15408" w:rsidP="0024635A">
          <w:pPr>
            <w:pStyle w:val="11"/>
            <w:rPr>
              <w:rFonts w:ascii="Times New Roman" w:eastAsiaTheme="minorEastAsia" w:hAnsi="Times New Roman" w:cs="Times New Roman"/>
              <w:noProof/>
              <w:sz w:val="28"/>
              <w:szCs w:val="28"/>
              <w:lang w:eastAsia="ru-RU"/>
            </w:rPr>
          </w:pPr>
          <w:hyperlink w:anchor="_Toc483768757" w:history="1">
            <w:r w:rsidR="005E31E2" w:rsidRPr="005E31E2">
              <w:rPr>
                <w:rStyle w:val="af"/>
                <w:rFonts w:ascii="Times New Roman" w:hAnsi="Times New Roman" w:cs="Times New Roman"/>
                <w:noProof/>
                <w:sz w:val="28"/>
                <w:szCs w:val="28"/>
              </w:rPr>
              <w:t>1.3 Методы планирования и прогнозирования дебиторской и кредиторской задолженности</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_Toc483768757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24</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58" w:history="1">
            <w:r w:rsidR="005E31E2" w:rsidRPr="005E31E2">
              <w:rPr>
                <w:rStyle w:val="af"/>
                <w:rFonts w:ascii="Times New Roman" w:hAnsi="Times New Roman" w:cs="Times New Roman"/>
                <w:noProof/>
                <w:sz w:val="28"/>
                <w:szCs w:val="28"/>
              </w:rPr>
              <w:t>2 Организационно-экономическая характеристика АО «Газпром</w:t>
            </w:r>
          </w:hyperlink>
        </w:p>
        <w:p w:rsidR="005E31E2" w:rsidRPr="005E31E2" w:rsidRDefault="00B15408" w:rsidP="0024635A">
          <w:pPr>
            <w:pStyle w:val="11"/>
            <w:ind w:left="142" w:firstLine="0"/>
            <w:rPr>
              <w:rFonts w:ascii="Times New Roman" w:eastAsiaTheme="minorEastAsia" w:hAnsi="Times New Roman" w:cs="Times New Roman"/>
              <w:noProof/>
              <w:sz w:val="28"/>
              <w:szCs w:val="28"/>
              <w:lang w:eastAsia="ru-RU"/>
            </w:rPr>
          </w:pPr>
          <w:hyperlink w:anchor="_Toc483768759" w:history="1">
            <w:r w:rsidR="005E31E2" w:rsidRPr="005E31E2">
              <w:rPr>
                <w:rStyle w:val="af"/>
                <w:rFonts w:ascii="Times New Roman" w:hAnsi="Times New Roman" w:cs="Times New Roman"/>
                <w:noProof/>
                <w:sz w:val="28"/>
                <w:szCs w:val="28"/>
              </w:rPr>
              <w:t>газораспределение Киров»</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_Toc483768759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28</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60" w:history="1">
            <w:r w:rsidR="005E31E2" w:rsidRPr="005E31E2">
              <w:rPr>
                <w:rStyle w:val="af"/>
                <w:rFonts w:ascii="Times New Roman" w:hAnsi="Times New Roman" w:cs="Times New Roman"/>
                <w:noProof/>
                <w:sz w:val="28"/>
                <w:szCs w:val="28"/>
              </w:rPr>
              <w:t>2.1 Организационно-правовая характеристика предприятия</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_Toc483768760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28</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61" w:history="1">
            <w:r w:rsidR="005E31E2" w:rsidRPr="005E31E2">
              <w:rPr>
                <w:rStyle w:val="af"/>
                <w:rFonts w:ascii="Times New Roman" w:hAnsi="Times New Roman" w:cs="Times New Roman"/>
                <w:noProof/>
                <w:sz w:val="28"/>
                <w:szCs w:val="28"/>
              </w:rPr>
              <w:t>2.2 Экономическая характеристика предприятия</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_Toc483768761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30</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62" w:history="1">
            <w:r w:rsidR="005E31E2" w:rsidRPr="005E31E2">
              <w:rPr>
                <w:rStyle w:val="af"/>
                <w:rFonts w:ascii="Times New Roman" w:hAnsi="Times New Roman" w:cs="Times New Roman"/>
                <w:noProof/>
                <w:sz w:val="28"/>
                <w:szCs w:val="28"/>
              </w:rPr>
              <w:t>2.3 Состояние и особенности финансов предприятия</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_Toc483768762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36</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63" w:history="1">
            <w:r w:rsidR="005E31E2" w:rsidRPr="005E31E2">
              <w:rPr>
                <w:rStyle w:val="af"/>
                <w:rFonts w:ascii="Times New Roman" w:hAnsi="Times New Roman" w:cs="Times New Roman"/>
                <w:noProof/>
                <w:sz w:val="28"/>
                <w:szCs w:val="28"/>
              </w:rPr>
              <w:t>3 Управление дебиторской и кредиторской задолженностью как элемент</w:t>
            </w:r>
          </w:hyperlink>
        </w:p>
        <w:p w:rsidR="005E31E2" w:rsidRPr="005E31E2" w:rsidRDefault="00B15408" w:rsidP="0024635A">
          <w:pPr>
            <w:pStyle w:val="11"/>
            <w:ind w:left="142" w:firstLine="0"/>
            <w:rPr>
              <w:rFonts w:ascii="Times New Roman" w:eastAsiaTheme="minorEastAsia" w:hAnsi="Times New Roman" w:cs="Times New Roman"/>
              <w:noProof/>
              <w:sz w:val="28"/>
              <w:szCs w:val="28"/>
              <w:lang w:eastAsia="ru-RU"/>
            </w:rPr>
          </w:pPr>
          <w:hyperlink w:anchor="_Toc483768764" w:history="1">
            <w:r w:rsidR="005E31E2" w:rsidRPr="005E31E2">
              <w:rPr>
                <w:rStyle w:val="af"/>
                <w:rFonts w:ascii="Times New Roman" w:hAnsi="Times New Roman" w:cs="Times New Roman"/>
                <w:noProof/>
                <w:sz w:val="28"/>
                <w:szCs w:val="28"/>
              </w:rPr>
              <w:t>финансовой политики АО «Газпром газораспределение Киров»</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_Toc483768764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41</w:t>
            </w:r>
            <w:r w:rsidR="00782EAF" w:rsidRPr="005E31E2">
              <w:rPr>
                <w:rFonts w:ascii="Times New Roman" w:hAnsi="Times New Roman" w:cs="Times New Roman"/>
                <w:noProof/>
                <w:webHidden/>
                <w:sz w:val="28"/>
                <w:szCs w:val="28"/>
              </w:rPr>
              <w:fldChar w:fldCharType="end"/>
            </w:r>
          </w:hyperlink>
        </w:p>
        <w:p w:rsidR="005E31E2" w:rsidRPr="005E31E2" w:rsidRDefault="00B15408" w:rsidP="0024635A">
          <w:pPr>
            <w:pStyle w:val="11"/>
            <w:rPr>
              <w:rFonts w:ascii="Times New Roman" w:eastAsiaTheme="minorEastAsia" w:hAnsi="Times New Roman" w:cs="Times New Roman"/>
              <w:noProof/>
              <w:sz w:val="28"/>
              <w:szCs w:val="28"/>
              <w:lang w:eastAsia="ru-RU"/>
            </w:rPr>
          </w:pPr>
          <w:hyperlink w:anchor="_Toc483768765" w:history="1">
            <w:r w:rsidR="005E31E2" w:rsidRPr="005E31E2">
              <w:rPr>
                <w:rStyle w:val="af"/>
                <w:rFonts w:ascii="Times New Roman" w:eastAsia="Times New Roman" w:hAnsi="Times New Roman" w:cs="Times New Roman"/>
                <w:noProof/>
                <w:sz w:val="28"/>
                <w:szCs w:val="28"/>
                <w:lang w:eastAsia="ru-RU"/>
              </w:rPr>
              <w:t>3.1 Финансовая политика предприятия в части управления дебиторской и</w:t>
            </w:r>
            <w:r w:rsidR="005E31E2">
              <w:rPr>
                <w:rStyle w:val="af"/>
                <w:rFonts w:ascii="Times New Roman" w:eastAsia="Times New Roman" w:hAnsi="Times New Roman" w:cs="Times New Roman"/>
                <w:noProof/>
                <w:sz w:val="28"/>
                <w:szCs w:val="28"/>
                <w:lang w:eastAsia="ru-RU"/>
              </w:rPr>
              <w:t xml:space="preserve"> кредиторской задолженностью</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_Toc483768765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41</w:t>
            </w:r>
            <w:r w:rsidR="00782EAF" w:rsidRPr="005E31E2">
              <w:rPr>
                <w:rFonts w:ascii="Times New Roman" w:hAnsi="Times New Roman" w:cs="Times New Roman"/>
                <w:noProof/>
                <w:webHidden/>
                <w:sz w:val="28"/>
                <w:szCs w:val="28"/>
              </w:rPr>
              <w:fldChar w:fldCharType="end"/>
            </w:r>
          </w:hyperlink>
        </w:p>
        <w:p w:rsidR="005E31E2" w:rsidRPr="005E31E2" w:rsidRDefault="00B15408" w:rsidP="0024635A">
          <w:pPr>
            <w:pStyle w:val="11"/>
            <w:rPr>
              <w:rFonts w:ascii="Times New Roman" w:eastAsiaTheme="minorEastAsia" w:hAnsi="Times New Roman" w:cs="Times New Roman"/>
              <w:noProof/>
              <w:sz w:val="28"/>
              <w:szCs w:val="28"/>
              <w:lang w:eastAsia="ru-RU"/>
            </w:rPr>
          </w:pPr>
          <w:hyperlink w:anchor="_Toc483768766" w:history="1">
            <w:r w:rsidR="005E31E2" w:rsidRPr="005E31E2">
              <w:rPr>
                <w:rStyle w:val="af"/>
                <w:rFonts w:ascii="Times New Roman" w:hAnsi="Times New Roman" w:cs="Times New Roman"/>
                <w:noProof/>
                <w:sz w:val="28"/>
                <w:szCs w:val="28"/>
              </w:rPr>
              <w:t>3.2 Анализ состава, структуры и динамики дебиторской и кредиторской</w:t>
            </w:r>
            <w:r w:rsidR="005E31E2">
              <w:rPr>
                <w:rStyle w:val="af"/>
                <w:rFonts w:ascii="Times New Roman" w:hAnsi="Times New Roman" w:cs="Times New Roman"/>
                <w:noProof/>
                <w:sz w:val="28"/>
                <w:szCs w:val="28"/>
              </w:rPr>
              <w:t xml:space="preserve"> задолженности</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_Toc483768766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46</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67" w:history="1">
            <w:r w:rsidR="005E31E2" w:rsidRPr="005E31E2">
              <w:rPr>
                <w:rStyle w:val="af"/>
                <w:rFonts w:ascii="Times New Roman" w:eastAsia="Times New Roman" w:hAnsi="Times New Roman" w:cs="Times New Roman"/>
                <w:noProof/>
                <w:sz w:val="28"/>
                <w:szCs w:val="28"/>
                <w:lang w:eastAsia="ru-RU"/>
              </w:rPr>
              <w:t>3.3 Анализ оборачиваемости дебиторской и кредиторской задолженности</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_Toc483768767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58</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71" w:history="1">
            <w:r w:rsidR="005E31E2" w:rsidRPr="005E31E2">
              <w:rPr>
                <w:rStyle w:val="af"/>
                <w:rFonts w:ascii="Times New Roman" w:hAnsi="Times New Roman" w:cs="Times New Roman"/>
                <w:noProof/>
                <w:sz w:val="28"/>
                <w:szCs w:val="28"/>
              </w:rPr>
              <w:t>3.4 Рекомендации по совершенствованию управления дебиторской и</w:t>
            </w:r>
          </w:hyperlink>
        </w:p>
        <w:p w:rsidR="005E31E2" w:rsidRPr="005E31E2" w:rsidRDefault="00B15408" w:rsidP="0024635A">
          <w:pPr>
            <w:pStyle w:val="11"/>
            <w:ind w:firstLine="0"/>
            <w:rPr>
              <w:rFonts w:ascii="Times New Roman" w:eastAsiaTheme="minorEastAsia" w:hAnsi="Times New Roman" w:cs="Times New Roman"/>
              <w:noProof/>
              <w:sz w:val="28"/>
              <w:szCs w:val="28"/>
              <w:lang w:eastAsia="ru-RU"/>
            </w:rPr>
          </w:pPr>
          <w:hyperlink w:anchor="_Toc483768772" w:history="1">
            <w:r w:rsidR="005E31E2" w:rsidRPr="005E31E2">
              <w:rPr>
                <w:rStyle w:val="af"/>
                <w:rFonts w:ascii="Times New Roman" w:hAnsi="Times New Roman" w:cs="Times New Roman"/>
                <w:noProof/>
                <w:sz w:val="28"/>
                <w:szCs w:val="28"/>
              </w:rPr>
              <w:t>кредиторской задолженностью</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_Toc483768772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66</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73" w:history="1">
            <w:r w:rsidR="005E31E2" w:rsidRPr="005E31E2">
              <w:rPr>
                <w:rStyle w:val="af"/>
                <w:rFonts w:ascii="Times New Roman" w:hAnsi="Times New Roman" w:cs="Times New Roman"/>
                <w:noProof/>
                <w:sz w:val="28"/>
                <w:szCs w:val="28"/>
              </w:rPr>
              <w:t>3.5 Планирование дебиторской и кредиторской задолженности на 2017 г.</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_Toc483768773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74</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74" w:history="1">
            <w:r w:rsidR="005E31E2" w:rsidRPr="005E31E2">
              <w:rPr>
                <w:rStyle w:val="af"/>
                <w:rFonts w:ascii="Times New Roman" w:eastAsia="Times New Roman" w:hAnsi="Times New Roman" w:cs="Times New Roman"/>
                <w:noProof/>
                <w:sz w:val="28"/>
                <w:szCs w:val="28"/>
                <w:lang w:eastAsia="ru-RU"/>
              </w:rPr>
              <w:t>Выводы и предложения</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_Toc483768774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79</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75" w:history="1">
            <w:r w:rsidR="005E31E2" w:rsidRPr="005E31E2">
              <w:rPr>
                <w:rStyle w:val="af"/>
                <w:rFonts w:ascii="Times New Roman" w:hAnsi="Times New Roman" w:cs="Times New Roman"/>
                <w:noProof/>
                <w:sz w:val="28"/>
                <w:szCs w:val="28"/>
              </w:rPr>
              <w:t>Список использованной литературы</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_Toc483768775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82</w:t>
            </w:r>
            <w:r w:rsidR="00782EAF" w:rsidRPr="005E31E2">
              <w:rPr>
                <w:rFonts w:ascii="Times New Roman" w:hAnsi="Times New Roman" w:cs="Times New Roman"/>
                <w:noProof/>
                <w:webHidden/>
                <w:sz w:val="28"/>
                <w:szCs w:val="28"/>
              </w:rPr>
              <w:fldChar w:fldCharType="end"/>
            </w:r>
          </w:hyperlink>
        </w:p>
        <w:p w:rsidR="005E31E2" w:rsidRPr="005E31E2" w:rsidRDefault="00B15408" w:rsidP="005E31E2">
          <w:pPr>
            <w:pStyle w:val="11"/>
            <w:ind w:left="0" w:firstLine="0"/>
            <w:rPr>
              <w:rFonts w:ascii="Times New Roman" w:eastAsiaTheme="minorEastAsia" w:hAnsi="Times New Roman" w:cs="Times New Roman"/>
              <w:noProof/>
              <w:sz w:val="28"/>
              <w:szCs w:val="28"/>
              <w:lang w:eastAsia="ru-RU"/>
            </w:rPr>
          </w:pPr>
          <w:hyperlink w:anchor="_Toc483768776" w:history="1">
            <w:r w:rsidR="005E31E2" w:rsidRPr="005E31E2">
              <w:rPr>
                <w:rStyle w:val="af"/>
                <w:rFonts w:ascii="Times New Roman" w:hAnsi="Times New Roman" w:cs="Times New Roman"/>
                <w:noProof/>
                <w:sz w:val="28"/>
                <w:szCs w:val="28"/>
              </w:rPr>
              <w:t>Приложения</w:t>
            </w:r>
            <w:r w:rsidR="005E31E2" w:rsidRPr="005E31E2">
              <w:rPr>
                <w:rFonts w:ascii="Times New Roman" w:hAnsi="Times New Roman" w:cs="Times New Roman"/>
                <w:noProof/>
                <w:webHidden/>
                <w:sz w:val="28"/>
                <w:szCs w:val="28"/>
              </w:rPr>
              <w:tab/>
            </w:r>
            <w:r w:rsidR="00782EAF" w:rsidRPr="005E31E2">
              <w:rPr>
                <w:rFonts w:ascii="Times New Roman" w:hAnsi="Times New Roman" w:cs="Times New Roman"/>
                <w:noProof/>
                <w:webHidden/>
                <w:sz w:val="28"/>
                <w:szCs w:val="28"/>
              </w:rPr>
              <w:fldChar w:fldCharType="begin"/>
            </w:r>
            <w:r w:rsidR="005E31E2" w:rsidRPr="005E31E2">
              <w:rPr>
                <w:rFonts w:ascii="Times New Roman" w:hAnsi="Times New Roman" w:cs="Times New Roman"/>
                <w:noProof/>
                <w:webHidden/>
                <w:sz w:val="28"/>
                <w:szCs w:val="28"/>
              </w:rPr>
              <w:instrText xml:space="preserve"> PAGEREF _Toc483768776 \h </w:instrText>
            </w:r>
            <w:r w:rsidR="00782EAF" w:rsidRPr="005E31E2">
              <w:rPr>
                <w:rFonts w:ascii="Times New Roman" w:hAnsi="Times New Roman" w:cs="Times New Roman"/>
                <w:noProof/>
                <w:webHidden/>
                <w:sz w:val="28"/>
                <w:szCs w:val="28"/>
              </w:rPr>
            </w:r>
            <w:r w:rsidR="00782EAF" w:rsidRPr="005E31E2">
              <w:rPr>
                <w:rFonts w:ascii="Times New Roman" w:hAnsi="Times New Roman" w:cs="Times New Roman"/>
                <w:noProof/>
                <w:webHidden/>
                <w:sz w:val="28"/>
                <w:szCs w:val="28"/>
              </w:rPr>
              <w:fldChar w:fldCharType="separate"/>
            </w:r>
            <w:r w:rsidR="00F8617F">
              <w:rPr>
                <w:rFonts w:ascii="Times New Roman" w:hAnsi="Times New Roman" w:cs="Times New Roman"/>
                <w:noProof/>
                <w:webHidden/>
                <w:sz w:val="28"/>
                <w:szCs w:val="28"/>
              </w:rPr>
              <w:t>88</w:t>
            </w:r>
            <w:r w:rsidR="00782EAF" w:rsidRPr="005E31E2">
              <w:rPr>
                <w:rFonts w:ascii="Times New Roman" w:hAnsi="Times New Roman" w:cs="Times New Roman"/>
                <w:noProof/>
                <w:webHidden/>
                <w:sz w:val="28"/>
                <w:szCs w:val="28"/>
              </w:rPr>
              <w:fldChar w:fldCharType="end"/>
            </w:r>
          </w:hyperlink>
        </w:p>
        <w:p w:rsidR="005E31E2" w:rsidRDefault="00782EAF" w:rsidP="005E31E2">
          <w:pPr>
            <w:spacing w:after="0" w:line="360" w:lineRule="auto"/>
            <w:rPr>
              <w:rFonts w:ascii="Times New Roman" w:hAnsi="Times New Roman" w:cs="Times New Roman"/>
              <w:sz w:val="28"/>
              <w:szCs w:val="28"/>
            </w:rPr>
          </w:pPr>
          <w:r w:rsidRPr="005E31E2">
            <w:rPr>
              <w:rFonts w:ascii="Times New Roman" w:hAnsi="Times New Roman" w:cs="Times New Roman"/>
              <w:sz w:val="28"/>
              <w:szCs w:val="28"/>
            </w:rPr>
            <w:fldChar w:fldCharType="end"/>
          </w:r>
        </w:p>
        <w:p w:rsidR="00E643A0" w:rsidRDefault="00B15408" w:rsidP="005E31E2">
          <w:pPr>
            <w:spacing w:after="0" w:line="360" w:lineRule="auto"/>
          </w:pPr>
        </w:p>
      </w:sdtContent>
    </w:sdt>
    <w:p w:rsidR="00E643A0" w:rsidRDefault="00E643A0">
      <w:pPr>
        <w:rPr>
          <w:rFonts w:ascii="Times New Roman" w:hAnsi="Times New Roman" w:cs="Times New Roman"/>
          <w:sz w:val="28"/>
          <w:szCs w:val="28"/>
        </w:rPr>
      </w:pPr>
      <w:r>
        <w:rPr>
          <w:rFonts w:ascii="Times New Roman" w:hAnsi="Times New Roman" w:cs="Times New Roman"/>
          <w:sz w:val="28"/>
          <w:szCs w:val="28"/>
        </w:rPr>
        <w:br w:type="page"/>
      </w:r>
    </w:p>
    <w:p w:rsidR="00E643A0" w:rsidRPr="00E643A0" w:rsidRDefault="00E643A0" w:rsidP="00E643A0">
      <w:pPr>
        <w:pStyle w:val="1"/>
        <w:spacing w:before="0" w:line="360" w:lineRule="auto"/>
        <w:ind w:firstLine="709"/>
        <w:jc w:val="center"/>
        <w:rPr>
          <w:rFonts w:ascii="Times New Roman" w:hAnsi="Times New Roman" w:cs="Times New Roman"/>
          <w:b w:val="0"/>
          <w:color w:val="auto"/>
        </w:rPr>
      </w:pPr>
      <w:bookmarkStart w:id="1" w:name="_Toc479498346"/>
      <w:bookmarkStart w:id="2" w:name="_Toc480286853"/>
      <w:bookmarkStart w:id="3" w:name="_Toc483768752"/>
      <w:r w:rsidRPr="00E643A0">
        <w:rPr>
          <w:rFonts w:ascii="Times New Roman" w:hAnsi="Times New Roman" w:cs="Times New Roman"/>
          <w:b w:val="0"/>
          <w:color w:val="auto"/>
        </w:rPr>
        <w:lastRenderedPageBreak/>
        <w:t>Введение</w:t>
      </w:r>
      <w:bookmarkEnd w:id="1"/>
      <w:bookmarkEnd w:id="2"/>
      <w:bookmarkEnd w:id="3"/>
    </w:p>
    <w:p w:rsidR="00E643A0" w:rsidRPr="00E643A0" w:rsidRDefault="00E643A0" w:rsidP="00E643A0">
      <w:pPr>
        <w:spacing w:after="0" w:line="360" w:lineRule="auto"/>
        <w:ind w:firstLine="709"/>
        <w:rPr>
          <w:rFonts w:ascii="Times New Roman" w:hAnsi="Times New Roman" w:cs="Times New Roman"/>
          <w:sz w:val="28"/>
          <w:szCs w:val="28"/>
          <w:lang w:eastAsia="ru-RU"/>
        </w:rPr>
      </w:pPr>
    </w:p>
    <w:p w:rsidR="00E643A0" w:rsidRPr="0004030C" w:rsidRDefault="00E643A0" w:rsidP="00E643A0">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Каждое предприятие в процессе своей деятельности вступает в хозяйственные и финансовые отношения с другими предприятиями и лицами. Таким образом, возникают расчетные отношения и взаимные долги.</w:t>
      </w:r>
    </w:p>
    <w:p w:rsidR="00E643A0" w:rsidRDefault="00E643A0" w:rsidP="00E643A0">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Дебиторская задолженность - сумма долгов, причитающихся предприятию от юридических или физических лиц в ходе хозяйственных взаимоотношений с ними. К дебиторам чаще всего относятся покупатели, персонал по подотчетным суммам, бюджет и внебюджетные фонды</w:t>
      </w:r>
      <w:r>
        <w:rPr>
          <w:rFonts w:ascii="Times New Roman" w:hAnsi="Times New Roman" w:cs="Times New Roman"/>
          <w:sz w:val="28"/>
          <w:szCs w:val="28"/>
        </w:rPr>
        <w:t xml:space="preserve"> вследствие переплаты налогов и взносов</w:t>
      </w:r>
      <w:r w:rsidRPr="0004030C">
        <w:rPr>
          <w:rFonts w:ascii="Times New Roman" w:hAnsi="Times New Roman" w:cs="Times New Roman"/>
          <w:sz w:val="28"/>
          <w:szCs w:val="28"/>
        </w:rPr>
        <w:t>, учредители</w:t>
      </w:r>
      <w:r>
        <w:rPr>
          <w:rFonts w:ascii="Times New Roman" w:hAnsi="Times New Roman" w:cs="Times New Roman"/>
          <w:sz w:val="28"/>
          <w:szCs w:val="28"/>
        </w:rPr>
        <w:t xml:space="preserve"> по взносам в уставный капитал</w:t>
      </w:r>
      <w:r w:rsidRPr="0004030C">
        <w:rPr>
          <w:rFonts w:ascii="Times New Roman" w:hAnsi="Times New Roman" w:cs="Times New Roman"/>
          <w:sz w:val="28"/>
          <w:szCs w:val="28"/>
        </w:rPr>
        <w:t>, по</w:t>
      </w:r>
      <w:r>
        <w:rPr>
          <w:rFonts w:ascii="Times New Roman" w:hAnsi="Times New Roman" w:cs="Times New Roman"/>
          <w:sz w:val="28"/>
          <w:szCs w:val="28"/>
        </w:rPr>
        <w:t>ставщики по уплаченным авансам.</w:t>
      </w:r>
    </w:p>
    <w:p w:rsidR="00E643A0" w:rsidRDefault="00E643A0" w:rsidP="00E643A0">
      <w:pPr>
        <w:spacing w:after="0" w:line="360" w:lineRule="auto"/>
        <w:ind w:firstLine="709"/>
        <w:jc w:val="both"/>
        <w:rPr>
          <w:rFonts w:ascii="Times New Roman" w:hAnsi="Times New Roman" w:cs="Times New Roman"/>
          <w:sz w:val="28"/>
          <w:szCs w:val="28"/>
        </w:rPr>
      </w:pPr>
      <w:r w:rsidRPr="009227C7">
        <w:rPr>
          <w:rFonts w:ascii="Times New Roman" w:hAnsi="Times New Roman" w:cs="Times New Roman"/>
          <w:sz w:val="28"/>
          <w:szCs w:val="28"/>
        </w:rPr>
        <w:t>Кредиторская задолженность отражает стоимостную оценку финансовых обязательств предприятия перед различными субъектами экономических отношений</w:t>
      </w:r>
      <w:r>
        <w:rPr>
          <w:rFonts w:ascii="Times New Roman" w:hAnsi="Times New Roman" w:cs="Times New Roman"/>
          <w:sz w:val="28"/>
          <w:szCs w:val="28"/>
        </w:rPr>
        <w:t>: поставщиками, финансово-кредитными учреждениями, персоналом по выплате заработной платы, бюджетом и внебюджетными фондами по начисленным налогам и сборам, участниками по выплате доходов.</w:t>
      </w:r>
    </w:p>
    <w:p w:rsidR="00E643A0" w:rsidRPr="00DC7FEB" w:rsidRDefault="00E643A0" w:rsidP="00E643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статистики, за период с 2013 по 2015 гг. дебиторская задолженность организаций </w:t>
      </w:r>
      <w:r w:rsidR="007D7E80">
        <w:rPr>
          <w:rFonts w:ascii="Times New Roman" w:hAnsi="Times New Roman" w:cs="Times New Roman"/>
          <w:sz w:val="28"/>
          <w:szCs w:val="28"/>
        </w:rPr>
        <w:t xml:space="preserve">по России </w:t>
      </w:r>
      <w:r>
        <w:rPr>
          <w:rFonts w:ascii="Times New Roman" w:hAnsi="Times New Roman" w:cs="Times New Roman"/>
          <w:sz w:val="28"/>
          <w:szCs w:val="28"/>
        </w:rPr>
        <w:t xml:space="preserve">выросла на 36%, а удельный вес просроченной – с 5,6% до 6,4%. Кредиторская задолженность </w:t>
      </w:r>
      <w:r w:rsidR="00B840E0">
        <w:rPr>
          <w:rFonts w:ascii="Times New Roman" w:hAnsi="Times New Roman" w:cs="Times New Roman"/>
          <w:sz w:val="28"/>
          <w:szCs w:val="28"/>
        </w:rPr>
        <w:t>показала</w:t>
      </w:r>
      <w:r>
        <w:rPr>
          <w:rFonts w:ascii="Times New Roman" w:hAnsi="Times New Roman" w:cs="Times New Roman"/>
          <w:sz w:val="28"/>
          <w:szCs w:val="28"/>
        </w:rPr>
        <w:t xml:space="preserve"> быстрый прирост на 41%</w:t>
      </w:r>
      <w:r w:rsidR="00B840E0">
        <w:rPr>
          <w:rFonts w:ascii="Times New Roman" w:hAnsi="Times New Roman" w:cs="Times New Roman"/>
          <w:sz w:val="28"/>
          <w:szCs w:val="28"/>
        </w:rPr>
        <w:t>,</w:t>
      </w:r>
      <w:r>
        <w:rPr>
          <w:rFonts w:ascii="Times New Roman" w:hAnsi="Times New Roman" w:cs="Times New Roman"/>
          <w:sz w:val="28"/>
          <w:szCs w:val="28"/>
        </w:rPr>
        <w:t xml:space="preserve"> </w:t>
      </w:r>
      <w:r w:rsidR="00B840E0">
        <w:rPr>
          <w:rFonts w:ascii="Times New Roman" w:hAnsi="Times New Roman" w:cs="Times New Roman"/>
          <w:sz w:val="28"/>
          <w:szCs w:val="28"/>
        </w:rPr>
        <w:t>д</w:t>
      </w:r>
      <w:r>
        <w:rPr>
          <w:rFonts w:ascii="Times New Roman" w:hAnsi="Times New Roman" w:cs="Times New Roman"/>
          <w:sz w:val="28"/>
          <w:szCs w:val="28"/>
        </w:rPr>
        <w:t>оля просрочки обязат</w:t>
      </w:r>
      <w:r w:rsidR="00B840E0">
        <w:rPr>
          <w:rFonts w:ascii="Times New Roman" w:hAnsi="Times New Roman" w:cs="Times New Roman"/>
          <w:sz w:val="28"/>
          <w:szCs w:val="28"/>
        </w:rPr>
        <w:t>ельств увеличилась с 5,3</w:t>
      </w:r>
      <w:r>
        <w:rPr>
          <w:rFonts w:ascii="Times New Roman" w:hAnsi="Times New Roman" w:cs="Times New Roman"/>
          <w:sz w:val="28"/>
          <w:szCs w:val="28"/>
        </w:rPr>
        <w:t xml:space="preserve">% до </w:t>
      </w:r>
      <w:r w:rsidR="00B840E0">
        <w:rPr>
          <w:rFonts w:ascii="Times New Roman" w:hAnsi="Times New Roman" w:cs="Times New Roman"/>
          <w:sz w:val="28"/>
          <w:szCs w:val="28"/>
        </w:rPr>
        <w:t>6,2</w:t>
      </w:r>
      <w:r>
        <w:rPr>
          <w:rFonts w:ascii="Times New Roman" w:hAnsi="Times New Roman" w:cs="Times New Roman"/>
          <w:sz w:val="28"/>
          <w:szCs w:val="28"/>
        </w:rPr>
        <w:t>%</w:t>
      </w:r>
      <w:r w:rsidR="0016682D">
        <w:rPr>
          <w:rFonts w:ascii="Times New Roman" w:hAnsi="Times New Roman" w:cs="Times New Roman"/>
          <w:sz w:val="28"/>
          <w:szCs w:val="28"/>
        </w:rPr>
        <w:t xml:space="preserve">. В разрезе видов деятельности </w:t>
      </w:r>
      <w:r w:rsidR="00C118CA">
        <w:rPr>
          <w:rFonts w:ascii="Times New Roman" w:hAnsi="Times New Roman" w:cs="Times New Roman"/>
          <w:sz w:val="28"/>
          <w:szCs w:val="28"/>
        </w:rPr>
        <w:t xml:space="preserve">пятерка предприятий, имеющих наибольшую кредиторскую и дебиторскую задолженность, выглядит следующим образом: </w:t>
      </w:r>
      <w:r w:rsidR="005A1DD7">
        <w:rPr>
          <w:rFonts w:ascii="Times New Roman" w:hAnsi="Times New Roman" w:cs="Times New Roman"/>
          <w:sz w:val="28"/>
          <w:szCs w:val="28"/>
        </w:rPr>
        <w:t>оптовая и розничная торговля, производство кокса и нефтепродуктов, строительство, добыча топливно-энергетических полезных ископаемых и производство и распределение электроэнергии, газа и воды</w:t>
      </w:r>
      <w:r w:rsidR="009F6B15">
        <w:rPr>
          <w:rFonts w:ascii="Times New Roman" w:hAnsi="Times New Roman" w:cs="Times New Roman"/>
          <w:sz w:val="28"/>
          <w:szCs w:val="28"/>
        </w:rPr>
        <w:t xml:space="preserve">. Причем у последних самый большой удельный вес просроченных обязательств – 19,9% кредиторам и 25,5% дебиторов </w:t>
      </w:r>
      <w:r w:rsidRPr="00E643A0">
        <w:rPr>
          <w:rFonts w:ascii="Times New Roman" w:hAnsi="Times New Roman" w:cs="Times New Roman"/>
          <w:sz w:val="28"/>
          <w:szCs w:val="28"/>
        </w:rPr>
        <w:t>[</w:t>
      </w:r>
      <w:r w:rsidR="00331F10">
        <w:rPr>
          <w:rFonts w:ascii="Times New Roman" w:hAnsi="Times New Roman" w:cs="Times New Roman"/>
          <w:sz w:val="28"/>
          <w:szCs w:val="28"/>
        </w:rPr>
        <w:t>43</w:t>
      </w:r>
      <w:r w:rsidRPr="00E643A0">
        <w:rPr>
          <w:rFonts w:ascii="Times New Roman" w:hAnsi="Times New Roman" w:cs="Times New Roman"/>
          <w:sz w:val="28"/>
          <w:szCs w:val="28"/>
        </w:rPr>
        <w:t>]</w:t>
      </w:r>
      <w:r>
        <w:rPr>
          <w:rFonts w:ascii="Times New Roman" w:hAnsi="Times New Roman" w:cs="Times New Roman"/>
          <w:sz w:val="28"/>
          <w:szCs w:val="28"/>
        </w:rPr>
        <w:t>.</w:t>
      </w:r>
    </w:p>
    <w:p w:rsidR="00E643A0" w:rsidRDefault="00E643A0" w:rsidP="00E643A0">
      <w:pPr>
        <w:spacing w:after="0" w:line="360" w:lineRule="auto"/>
        <w:ind w:firstLine="709"/>
        <w:jc w:val="both"/>
        <w:rPr>
          <w:rFonts w:ascii="Times New Roman" w:hAnsi="Times New Roman" w:cs="Times New Roman"/>
          <w:sz w:val="28"/>
          <w:szCs w:val="28"/>
        </w:rPr>
      </w:pPr>
      <w:r w:rsidRPr="009227C7">
        <w:rPr>
          <w:rFonts w:ascii="Times New Roman" w:hAnsi="Times New Roman" w:cs="Times New Roman"/>
          <w:sz w:val="28"/>
          <w:szCs w:val="28"/>
        </w:rPr>
        <w:t>Состояние дебиторской и кредиторской</w:t>
      </w:r>
      <w:r>
        <w:rPr>
          <w:rFonts w:ascii="Times New Roman" w:hAnsi="Times New Roman" w:cs="Times New Roman"/>
          <w:sz w:val="28"/>
          <w:szCs w:val="28"/>
        </w:rPr>
        <w:t xml:space="preserve"> </w:t>
      </w:r>
      <w:r w:rsidRPr="009227C7">
        <w:rPr>
          <w:rFonts w:ascii="Times New Roman" w:hAnsi="Times New Roman" w:cs="Times New Roman"/>
          <w:sz w:val="28"/>
          <w:szCs w:val="28"/>
        </w:rPr>
        <w:t>задолженностей, их размер и качество оказывают существенное влияние на финансовое состояние организации.</w:t>
      </w:r>
      <w:r>
        <w:rPr>
          <w:rFonts w:ascii="Times New Roman" w:hAnsi="Times New Roman" w:cs="Times New Roman"/>
          <w:sz w:val="28"/>
          <w:szCs w:val="28"/>
        </w:rPr>
        <w:t xml:space="preserve"> </w:t>
      </w:r>
      <w:r w:rsidRPr="002C762B">
        <w:rPr>
          <w:rFonts w:ascii="Times New Roman" w:hAnsi="Times New Roman" w:cs="Times New Roman"/>
          <w:sz w:val="28"/>
          <w:szCs w:val="28"/>
          <w:lang w:eastAsia="ru-RU"/>
        </w:rPr>
        <w:t xml:space="preserve">Средства, составляющие дебиторскую задолженность, </w:t>
      </w:r>
      <w:r w:rsidRPr="002C762B">
        <w:rPr>
          <w:rFonts w:ascii="Times New Roman" w:hAnsi="Times New Roman" w:cs="Times New Roman"/>
          <w:sz w:val="28"/>
          <w:szCs w:val="28"/>
          <w:lang w:eastAsia="ru-RU"/>
        </w:rPr>
        <w:lastRenderedPageBreak/>
        <w:t>отвлекаются из участия</w:t>
      </w:r>
      <w:r>
        <w:rPr>
          <w:rFonts w:ascii="Times New Roman" w:hAnsi="Times New Roman" w:cs="Times New Roman"/>
          <w:sz w:val="28"/>
          <w:szCs w:val="28"/>
          <w:lang w:eastAsia="ru-RU"/>
        </w:rPr>
        <w:t xml:space="preserve"> в хозяйственном обороте</w:t>
      </w:r>
      <w:r w:rsidRPr="002C762B">
        <w:rPr>
          <w:rFonts w:ascii="Times New Roman" w:hAnsi="Times New Roman" w:cs="Times New Roman"/>
          <w:sz w:val="28"/>
          <w:szCs w:val="28"/>
          <w:lang w:eastAsia="ru-RU"/>
        </w:rPr>
        <w:t xml:space="preserve">. </w:t>
      </w:r>
      <w:r w:rsidRPr="009227C7">
        <w:rPr>
          <w:rFonts w:ascii="Times New Roman" w:hAnsi="Times New Roman" w:cs="Times New Roman"/>
          <w:sz w:val="28"/>
          <w:szCs w:val="28"/>
        </w:rPr>
        <w:t xml:space="preserve">В то же время предприятие активно использует средства кредиторов, формируя за счет этого источника значительную часть оборотных средств. </w:t>
      </w:r>
      <w:r>
        <w:rPr>
          <w:rFonts w:ascii="Times New Roman" w:hAnsi="Times New Roman" w:cs="Times New Roman"/>
          <w:sz w:val="28"/>
          <w:szCs w:val="28"/>
        </w:rPr>
        <w:t>Однако, оно должно обладать в необходимый момент времени достаточной суммой денежных средств, чтобы расплатиться по обязательствам, иначе в его отношении могут быть применены санкции: штрафы, пени, неустойки.</w:t>
      </w:r>
    </w:p>
    <w:p w:rsidR="00E643A0" w:rsidRPr="009227C7" w:rsidRDefault="00E643A0" w:rsidP="00E643A0">
      <w:pPr>
        <w:spacing w:after="0" w:line="360" w:lineRule="auto"/>
        <w:ind w:firstLine="709"/>
        <w:jc w:val="both"/>
        <w:rPr>
          <w:rFonts w:ascii="Times New Roman" w:hAnsi="Times New Roman" w:cs="Times New Roman"/>
          <w:sz w:val="28"/>
          <w:szCs w:val="28"/>
        </w:rPr>
      </w:pPr>
      <w:r w:rsidRPr="009227C7">
        <w:rPr>
          <w:rFonts w:ascii="Times New Roman" w:hAnsi="Times New Roman" w:cs="Times New Roman"/>
          <w:sz w:val="28"/>
          <w:szCs w:val="28"/>
        </w:rPr>
        <w:t xml:space="preserve">Именно поэтому </w:t>
      </w:r>
      <w:r w:rsidR="000774B4">
        <w:rPr>
          <w:rFonts w:ascii="Times New Roman" w:hAnsi="Times New Roman" w:cs="Times New Roman"/>
          <w:sz w:val="28"/>
          <w:szCs w:val="28"/>
        </w:rPr>
        <w:t>управление дебиторской и кредиторской задолженностью является важнейшим аспектом финансовой политики предприятия. А</w:t>
      </w:r>
      <w:r w:rsidRPr="009227C7">
        <w:rPr>
          <w:rFonts w:ascii="Times New Roman" w:hAnsi="Times New Roman" w:cs="Times New Roman"/>
          <w:sz w:val="28"/>
          <w:szCs w:val="28"/>
        </w:rPr>
        <w:t xml:space="preserve">нализ </w:t>
      </w:r>
      <w:r>
        <w:rPr>
          <w:rFonts w:ascii="Times New Roman" w:hAnsi="Times New Roman" w:cs="Times New Roman"/>
          <w:sz w:val="28"/>
          <w:szCs w:val="28"/>
        </w:rPr>
        <w:t>данных составляющих хозяйственной деятельности</w:t>
      </w:r>
      <w:r w:rsidRPr="009227C7">
        <w:rPr>
          <w:rFonts w:ascii="Times New Roman" w:hAnsi="Times New Roman" w:cs="Times New Roman"/>
          <w:sz w:val="28"/>
          <w:szCs w:val="28"/>
        </w:rPr>
        <w:t xml:space="preserve"> позволяет оценить не только платежеспособность предприятия, но и выявить факторы, которые влияют на его динамику, и спрогнозировать тенденции изменения. </w:t>
      </w:r>
    </w:p>
    <w:p w:rsidR="00E643A0" w:rsidRDefault="00E643A0" w:rsidP="00E643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w:t>
      </w:r>
      <w:r w:rsidR="000774B4">
        <w:rPr>
          <w:rFonts w:ascii="Times New Roman" w:hAnsi="Times New Roman" w:cs="Times New Roman"/>
          <w:sz w:val="28"/>
          <w:szCs w:val="28"/>
        </w:rPr>
        <w:t xml:space="preserve">выпускной квалификационной работы </w:t>
      </w:r>
      <w:r>
        <w:rPr>
          <w:rFonts w:ascii="Times New Roman" w:hAnsi="Times New Roman" w:cs="Times New Roman"/>
          <w:sz w:val="28"/>
          <w:szCs w:val="28"/>
        </w:rPr>
        <w:t xml:space="preserve">является </w:t>
      </w:r>
      <w:r w:rsidR="000774B4">
        <w:rPr>
          <w:rFonts w:ascii="Times New Roman" w:hAnsi="Times New Roman" w:cs="Times New Roman"/>
          <w:sz w:val="28"/>
          <w:szCs w:val="28"/>
        </w:rPr>
        <w:t>изучение</w:t>
      </w:r>
      <w:r>
        <w:rPr>
          <w:rFonts w:ascii="Times New Roman" w:hAnsi="Times New Roman" w:cs="Times New Roman"/>
          <w:sz w:val="28"/>
          <w:szCs w:val="28"/>
        </w:rPr>
        <w:t xml:space="preserve"> </w:t>
      </w:r>
      <w:r w:rsidR="000774B4">
        <w:rPr>
          <w:rFonts w:ascii="Times New Roman" w:hAnsi="Times New Roman" w:cs="Times New Roman"/>
          <w:sz w:val="28"/>
          <w:szCs w:val="28"/>
        </w:rPr>
        <w:t xml:space="preserve">управления </w:t>
      </w:r>
      <w:r>
        <w:rPr>
          <w:rFonts w:ascii="Times New Roman" w:hAnsi="Times New Roman" w:cs="Times New Roman"/>
          <w:sz w:val="28"/>
          <w:szCs w:val="28"/>
        </w:rPr>
        <w:t>дебиторской и кредиторской задолженност</w:t>
      </w:r>
      <w:r w:rsidR="000774B4">
        <w:rPr>
          <w:rFonts w:ascii="Times New Roman" w:hAnsi="Times New Roman" w:cs="Times New Roman"/>
          <w:sz w:val="28"/>
          <w:szCs w:val="28"/>
        </w:rPr>
        <w:t>ью</w:t>
      </w:r>
      <w:r>
        <w:rPr>
          <w:rFonts w:ascii="Times New Roman" w:hAnsi="Times New Roman" w:cs="Times New Roman"/>
          <w:sz w:val="28"/>
          <w:szCs w:val="28"/>
        </w:rPr>
        <w:t xml:space="preserve"> </w:t>
      </w:r>
      <w:r w:rsidR="000774B4">
        <w:rPr>
          <w:rFonts w:ascii="Times New Roman" w:hAnsi="Times New Roman" w:cs="Times New Roman"/>
          <w:sz w:val="28"/>
          <w:szCs w:val="28"/>
        </w:rPr>
        <w:t>как элемента финансовой политики предприятия</w:t>
      </w:r>
      <w:r>
        <w:rPr>
          <w:rFonts w:ascii="Times New Roman" w:hAnsi="Times New Roman" w:cs="Times New Roman"/>
          <w:sz w:val="28"/>
          <w:szCs w:val="28"/>
        </w:rPr>
        <w:t>. Данная цель конкретизирована в постановке и решении следующих задач:</w:t>
      </w:r>
    </w:p>
    <w:p w:rsidR="00E643A0" w:rsidRDefault="00E643A0" w:rsidP="00E643A0">
      <w:pPr>
        <w:pStyle w:val="a6"/>
        <w:numPr>
          <w:ilvl w:val="0"/>
          <w:numId w:val="1"/>
        </w:numPr>
        <w:spacing w:after="0" w:line="360" w:lineRule="auto"/>
        <w:ind w:left="0" w:firstLine="709"/>
        <w:jc w:val="both"/>
        <w:rPr>
          <w:rFonts w:ascii="Times New Roman" w:hAnsi="Times New Roman" w:cs="Times New Roman"/>
          <w:sz w:val="28"/>
          <w:szCs w:val="28"/>
        </w:rPr>
      </w:pPr>
      <w:r w:rsidRPr="00122AD4">
        <w:rPr>
          <w:rFonts w:ascii="Times New Roman" w:hAnsi="Times New Roman" w:cs="Times New Roman"/>
          <w:sz w:val="28"/>
          <w:szCs w:val="28"/>
        </w:rPr>
        <w:t xml:space="preserve"> </w:t>
      </w:r>
      <w:r>
        <w:rPr>
          <w:rFonts w:ascii="Times New Roman" w:hAnsi="Times New Roman" w:cs="Times New Roman"/>
          <w:sz w:val="28"/>
          <w:szCs w:val="28"/>
        </w:rPr>
        <w:t>ознакомиться с нормативно-законодательной базой по учету расчетов</w:t>
      </w:r>
      <w:r w:rsidRPr="00122AD4">
        <w:rPr>
          <w:rFonts w:ascii="Times New Roman" w:hAnsi="Times New Roman" w:cs="Times New Roman"/>
          <w:sz w:val="28"/>
          <w:szCs w:val="28"/>
        </w:rPr>
        <w:t>;</w:t>
      </w:r>
    </w:p>
    <w:p w:rsidR="00E643A0" w:rsidRPr="007D7E80" w:rsidRDefault="00232374" w:rsidP="00E643A0">
      <w:pPr>
        <w:pStyle w:val="a6"/>
        <w:numPr>
          <w:ilvl w:val="0"/>
          <w:numId w:val="1"/>
        </w:numPr>
        <w:spacing w:after="0" w:line="360" w:lineRule="auto"/>
        <w:ind w:left="0" w:firstLine="709"/>
        <w:jc w:val="both"/>
        <w:rPr>
          <w:rFonts w:ascii="Times New Roman" w:hAnsi="Times New Roman" w:cs="Times New Roman"/>
          <w:sz w:val="28"/>
          <w:szCs w:val="28"/>
        </w:rPr>
      </w:pPr>
      <w:r w:rsidRPr="007D7E80">
        <w:rPr>
          <w:rFonts w:ascii="Times New Roman" w:hAnsi="Times New Roman" w:cs="Times New Roman"/>
          <w:sz w:val="28"/>
          <w:szCs w:val="28"/>
        </w:rPr>
        <w:t xml:space="preserve"> </w:t>
      </w:r>
      <w:r w:rsidR="00E643A0" w:rsidRPr="007D7E80">
        <w:rPr>
          <w:rFonts w:ascii="Times New Roman" w:hAnsi="Times New Roman" w:cs="Times New Roman"/>
          <w:sz w:val="28"/>
          <w:szCs w:val="28"/>
        </w:rPr>
        <w:t>изучить метод</w:t>
      </w:r>
      <w:r w:rsidRPr="007D7E80">
        <w:rPr>
          <w:rFonts w:ascii="Times New Roman" w:hAnsi="Times New Roman" w:cs="Times New Roman"/>
          <w:sz w:val="28"/>
          <w:szCs w:val="28"/>
        </w:rPr>
        <w:t>ики</w:t>
      </w:r>
      <w:r w:rsidR="00E643A0" w:rsidRPr="007D7E80">
        <w:rPr>
          <w:rFonts w:ascii="Times New Roman" w:hAnsi="Times New Roman" w:cs="Times New Roman"/>
          <w:sz w:val="28"/>
          <w:szCs w:val="28"/>
        </w:rPr>
        <w:t xml:space="preserve"> анализа</w:t>
      </w:r>
      <w:r w:rsidR="007D7E80">
        <w:rPr>
          <w:rFonts w:ascii="Times New Roman" w:hAnsi="Times New Roman" w:cs="Times New Roman"/>
          <w:sz w:val="28"/>
          <w:szCs w:val="28"/>
        </w:rPr>
        <w:t xml:space="preserve"> и</w:t>
      </w:r>
      <w:r w:rsidR="0026762B" w:rsidRPr="007D7E80">
        <w:rPr>
          <w:rFonts w:ascii="Times New Roman" w:hAnsi="Times New Roman" w:cs="Times New Roman"/>
          <w:sz w:val="28"/>
          <w:szCs w:val="28"/>
        </w:rPr>
        <w:t xml:space="preserve"> планирования</w:t>
      </w:r>
      <w:r w:rsidR="00E643A0" w:rsidRPr="007D7E80">
        <w:rPr>
          <w:rFonts w:ascii="Times New Roman" w:hAnsi="Times New Roman" w:cs="Times New Roman"/>
          <w:sz w:val="28"/>
          <w:szCs w:val="28"/>
        </w:rPr>
        <w:t xml:space="preserve"> </w:t>
      </w:r>
      <w:r w:rsidR="00737EC0">
        <w:rPr>
          <w:rFonts w:ascii="Times New Roman" w:hAnsi="Times New Roman" w:cs="Times New Roman"/>
          <w:sz w:val="28"/>
          <w:szCs w:val="28"/>
        </w:rPr>
        <w:t xml:space="preserve">(прогнозирования) </w:t>
      </w:r>
      <w:r w:rsidR="00E643A0" w:rsidRPr="007D7E80">
        <w:rPr>
          <w:rFonts w:ascii="Times New Roman" w:hAnsi="Times New Roman" w:cs="Times New Roman"/>
          <w:sz w:val="28"/>
          <w:szCs w:val="28"/>
        </w:rPr>
        <w:t>дебиторской и кредиторской задолженности;</w:t>
      </w:r>
    </w:p>
    <w:p w:rsidR="00E643A0" w:rsidRDefault="00E643A0" w:rsidP="00E643A0">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2AD4">
        <w:rPr>
          <w:rFonts w:ascii="Times New Roman" w:hAnsi="Times New Roman" w:cs="Times New Roman"/>
          <w:sz w:val="28"/>
          <w:szCs w:val="28"/>
        </w:rPr>
        <w:t xml:space="preserve">дать </w:t>
      </w:r>
      <w:r>
        <w:rPr>
          <w:rFonts w:ascii="Times New Roman" w:hAnsi="Times New Roman" w:cs="Times New Roman"/>
          <w:sz w:val="28"/>
          <w:szCs w:val="28"/>
        </w:rPr>
        <w:t>организационно-экономическую</w:t>
      </w:r>
      <w:r w:rsidRPr="00122AD4">
        <w:rPr>
          <w:rFonts w:ascii="Times New Roman" w:hAnsi="Times New Roman" w:cs="Times New Roman"/>
          <w:sz w:val="28"/>
          <w:szCs w:val="28"/>
        </w:rPr>
        <w:t xml:space="preserve"> характеристику деятельности </w:t>
      </w:r>
      <w:r>
        <w:rPr>
          <w:rFonts w:ascii="Times New Roman" w:hAnsi="Times New Roman" w:cs="Times New Roman"/>
          <w:sz w:val="28"/>
          <w:szCs w:val="28"/>
        </w:rPr>
        <w:t>предприятия</w:t>
      </w:r>
      <w:r w:rsidRPr="00122AD4">
        <w:rPr>
          <w:rFonts w:ascii="Times New Roman" w:hAnsi="Times New Roman" w:cs="Times New Roman"/>
          <w:sz w:val="28"/>
          <w:szCs w:val="28"/>
        </w:rPr>
        <w:t>;</w:t>
      </w:r>
    </w:p>
    <w:p w:rsidR="007D7E80" w:rsidRPr="00122AD4" w:rsidRDefault="007D7E80" w:rsidP="00E643A0">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осветить финансовую политику предприятия в части управления дебиторской и кредиторской задолженностью;</w:t>
      </w:r>
    </w:p>
    <w:p w:rsidR="00E643A0" w:rsidRDefault="00E643A0" w:rsidP="00E643A0">
      <w:pPr>
        <w:pStyle w:val="a6"/>
        <w:numPr>
          <w:ilvl w:val="0"/>
          <w:numId w:val="1"/>
        </w:numPr>
        <w:spacing w:after="0" w:line="360" w:lineRule="auto"/>
        <w:ind w:left="0" w:firstLine="709"/>
        <w:jc w:val="both"/>
        <w:rPr>
          <w:rFonts w:ascii="Times New Roman" w:hAnsi="Times New Roman" w:cs="Times New Roman"/>
          <w:sz w:val="28"/>
          <w:szCs w:val="28"/>
        </w:rPr>
      </w:pPr>
      <w:r w:rsidRPr="00122AD4">
        <w:rPr>
          <w:rFonts w:ascii="Times New Roman" w:hAnsi="Times New Roman" w:cs="Times New Roman"/>
          <w:sz w:val="28"/>
          <w:szCs w:val="28"/>
        </w:rPr>
        <w:t xml:space="preserve"> </w:t>
      </w:r>
      <w:r>
        <w:rPr>
          <w:rFonts w:ascii="Times New Roman" w:hAnsi="Times New Roman" w:cs="Times New Roman"/>
          <w:sz w:val="28"/>
          <w:szCs w:val="28"/>
        </w:rPr>
        <w:t>проанализировать состав, структуру, динамику, оборачиваемость и качество дебиторской и кредиторской задолженностей;</w:t>
      </w:r>
    </w:p>
    <w:p w:rsidR="00E643A0" w:rsidRDefault="00E643A0" w:rsidP="00E643A0">
      <w:pPr>
        <w:pStyle w:val="a6"/>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разработать мероприятия по совершенствованию методов управления дебиторской и кредиторской задолженностью и спрогнозировать их величину.</w:t>
      </w:r>
    </w:p>
    <w:p w:rsidR="00E643A0" w:rsidRDefault="00E643A0" w:rsidP="00E643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явилось АО «Газпром газораспределение Киров». Предмет исследования – дебиторская и кредиторская задолженность организации - проанализирован за период с 2014 по 2016 гг.</w:t>
      </w:r>
    </w:p>
    <w:p w:rsidR="00E643A0" w:rsidRDefault="00E643A0" w:rsidP="00E643A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информационной базы исследования использовались научные труды отечественных ученых, нормативно-правовые акты разных уровней, статистические базы данных, бухгалтерский баланс (приложение </w:t>
      </w:r>
      <w:r w:rsidR="006D3577">
        <w:rPr>
          <w:rFonts w:ascii="Times New Roman" w:hAnsi="Times New Roman" w:cs="Times New Roman"/>
          <w:sz w:val="28"/>
          <w:szCs w:val="28"/>
        </w:rPr>
        <w:t>1</w:t>
      </w:r>
      <w:r>
        <w:rPr>
          <w:rFonts w:ascii="Times New Roman" w:hAnsi="Times New Roman" w:cs="Times New Roman"/>
          <w:sz w:val="28"/>
          <w:szCs w:val="28"/>
        </w:rPr>
        <w:t xml:space="preserve">), отчет о финансовых результатах (приложение </w:t>
      </w:r>
      <w:r w:rsidR="006D3577">
        <w:rPr>
          <w:rFonts w:ascii="Times New Roman" w:hAnsi="Times New Roman" w:cs="Times New Roman"/>
          <w:sz w:val="28"/>
          <w:szCs w:val="28"/>
        </w:rPr>
        <w:t>2</w:t>
      </w:r>
      <w:r>
        <w:rPr>
          <w:rFonts w:ascii="Times New Roman" w:hAnsi="Times New Roman" w:cs="Times New Roman"/>
          <w:sz w:val="28"/>
          <w:szCs w:val="28"/>
        </w:rPr>
        <w:t xml:space="preserve">), пояснения к годовой бухгалтерской (финансовой) отчетности (приложение </w:t>
      </w:r>
      <w:r w:rsidR="006D3577">
        <w:rPr>
          <w:rFonts w:ascii="Times New Roman" w:hAnsi="Times New Roman" w:cs="Times New Roman"/>
          <w:sz w:val="28"/>
          <w:szCs w:val="28"/>
        </w:rPr>
        <w:t>3</w:t>
      </w:r>
      <w:r>
        <w:rPr>
          <w:rFonts w:ascii="Times New Roman" w:hAnsi="Times New Roman" w:cs="Times New Roman"/>
          <w:sz w:val="28"/>
          <w:szCs w:val="28"/>
        </w:rPr>
        <w:t>), годовой отчет, Устав АО «Газпром газораспределение Киров», учетная политика и другие источники.</w:t>
      </w:r>
    </w:p>
    <w:p w:rsidR="00F26BA9" w:rsidRDefault="00E643A0" w:rsidP="00E643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Методологическую основу исследования составили монографический,  экономико-статистические методы, экстраполяция, факторный анализ, </w:t>
      </w:r>
      <w:r w:rsidR="00EF331F">
        <w:rPr>
          <w:rFonts w:ascii="Times New Roman" w:hAnsi="Times New Roman" w:cs="Times New Roman"/>
          <w:sz w:val="28"/>
          <w:szCs w:val="28"/>
        </w:rPr>
        <w:t>корреляционно-регрессионный анализ</w:t>
      </w:r>
      <w:r>
        <w:rPr>
          <w:rFonts w:ascii="Times New Roman" w:hAnsi="Times New Roman" w:cs="Times New Roman"/>
          <w:sz w:val="28"/>
          <w:szCs w:val="28"/>
        </w:rPr>
        <w:t xml:space="preserve"> и ряд общенаучных приемов.</w:t>
      </w:r>
    </w:p>
    <w:p w:rsidR="00F26BA9" w:rsidRDefault="00F26BA9">
      <w:pPr>
        <w:rPr>
          <w:rFonts w:ascii="Times New Roman" w:hAnsi="Times New Roman" w:cs="Times New Roman"/>
          <w:sz w:val="28"/>
          <w:szCs w:val="28"/>
        </w:rPr>
      </w:pPr>
      <w:r>
        <w:rPr>
          <w:rFonts w:ascii="Times New Roman" w:hAnsi="Times New Roman" w:cs="Times New Roman"/>
          <w:sz w:val="28"/>
          <w:szCs w:val="28"/>
        </w:rPr>
        <w:br w:type="page"/>
      </w:r>
    </w:p>
    <w:p w:rsidR="00F26BA9" w:rsidRDefault="00F26BA9" w:rsidP="00F26BA9">
      <w:pPr>
        <w:pStyle w:val="1"/>
        <w:spacing w:before="0" w:line="360" w:lineRule="auto"/>
        <w:ind w:firstLine="709"/>
        <w:jc w:val="both"/>
        <w:rPr>
          <w:rFonts w:ascii="Times New Roman" w:hAnsi="Times New Roman" w:cs="Times New Roman"/>
          <w:b w:val="0"/>
          <w:color w:val="auto"/>
        </w:rPr>
      </w:pPr>
      <w:bookmarkStart w:id="4" w:name="_Toc479498347"/>
      <w:bookmarkStart w:id="5" w:name="_Toc483768753"/>
      <w:bookmarkStart w:id="6" w:name="_Toc480286854"/>
      <w:r w:rsidRPr="00F26BA9">
        <w:rPr>
          <w:rFonts w:ascii="Times New Roman" w:hAnsi="Times New Roman" w:cs="Times New Roman"/>
          <w:b w:val="0"/>
          <w:color w:val="auto"/>
        </w:rPr>
        <w:lastRenderedPageBreak/>
        <w:t xml:space="preserve">1 Теоретические аспекты </w:t>
      </w:r>
      <w:bookmarkEnd w:id="4"/>
      <w:r>
        <w:rPr>
          <w:rFonts w:ascii="Times New Roman" w:hAnsi="Times New Roman" w:cs="Times New Roman"/>
          <w:b w:val="0"/>
          <w:color w:val="auto"/>
        </w:rPr>
        <w:t>управления</w:t>
      </w:r>
      <w:r w:rsidRPr="00F26BA9">
        <w:rPr>
          <w:rFonts w:ascii="Times New Roman" w:hAnsi="Times New Roman" w:cs="Times New Roman"/>
          <w:b w:val="0"/>
          <w:color w:val="auto"/>
        </w:rPr>
        <w:t xml:space="preserve"> </w:t>
      </w:r>
      <w:r>
        <w:rPr>
          <w:rFonts w:ascii="Times New Roman" w:hAnsi="Times New Roman" w:cs="Times New Roman"/>
          <w:b w:val="0"/>
          <w:color w:val="auto"/>
        </w:rPr>
        <w:t>дебиторской и кредиторской</w:t>
      </w:r>
      <w:bookmarkEnd w:id="5"/>
      <w:r>
        <w:rPr>
          <w:rFonts w:ascii="Times New Roman" w:hAnsi="Times New Roman" w:cs="Times New Roman"/>
          <w:b w:val="0"/>
          <w:color w:val="auto"/>
        </w:rPr>
        <w:t xml:space="preserve"> </w:t>
      </w:r>
      <w:bookmarkEnd w:id="6"/>
    </w:p>
    <w:p w:rsidR="00F26BA9" w:rsidRPr="00F26BA9" w:rsidRDefault="00F26BA9" w:rsidP="00F26BA9">
      <w:pPr>
        <w:spacing w:after="0" w:line="360" w:lineRule="auto"/>
        <w:jc w:val="center"/>
        <w:rPr>
          <w:rFonts w:ascii="Times New Roman" w:eastAsiaTheme="majorEastAsia" w:hAnsi="Times New Roman" w:cs="Times New Roman"/>
          <w:bCs/>
          <w:sz w:val="28"/>
          <w:szCs w:val="28"/>
        </w:rPr>
      </w:pPr>
      <w:r w:rsidRPr="00F26BA9">
        <w:rPr>
          <w:rFonts w:ascii="Times New Roman" w:eastAsiaTheme="majorEastAsia" w:hAnsi="Times New Roman" w:cs="Times New Roman"/>
          <w:bCs/>
          <w:sz w:val="28"/>
          <w:szCs w:val="28"/>
        </w:rPr>
        <w:t xml:space="preserve">задолженностью </w:t>
      </w:r>
      <w:r w:rsidR="00614411">
        <w:rPr>
          <w:rFonts w:ascii="Times New Roman" w:eastAsiaTheme="majorEastAsia" w:hAnsi="Times New Roman" w:cs="Times New Roman"/>
          <w:bCs/>
          <w:sz w:val="28"/>
          <w:szCs w:val="28"/>
        </w:rPr>
        <w:t>предприятия</w:t>
      </w:r>
    </w:p>
    <w:p w:rsidR="00F26BA9" w:rsidRPr="00F26BA9" w:rsidRDefault="00F26BA9" w:rsidP="00F26BA9">
      <w:pPr>
        <w:pStyle w:val="1"/>
        <w:spacing w:before="0" w:line="360" w:lineRule="auto"/>
        <w:ind w:firstLine="709"/>
        <w:jc w:val="both"/>
        <w:rPr>
          <w:rFonts w:ascii="Times New Roman" w:hAnsi="Times New Roman" w:cs="Times New Roman"/>
          <w:b w:val="0"/>
          <w:color w:val="auto"/>
        </w:rPr>
      </w:pPr>
      <w:bookmarkStart w:id="7" w:name="_Toc479498349"/>
      <w:bookmarkStart w:id="8" w:name="_Toc480286855"/>
      <w:bookmarkStart w:id="9" w:name="_Toc483768754"/>
      <w:r w:rsidRPr="00F26BA9">
        <w:rPr>
          <w:rFonts w:ascii="Times New Roman" w:hAnsi="Times New Roman" w:cs="Times New Roman"/>
          <w:b w:val="0"/>
          <w:color w:val="auto"/>
        </w:rPr>
        <w:t>1.1 Нормативно-законодательная база регулирования расчетов</w:t>
      </w:r>
      <w:bookmarkEnd w:id="7"/>
      <w:bookmarkEnd w:id="8"/>
      <w:bookmarkEnd w:id="9"/>
    </w:p>
    <w:p w:rsidR="00F26BA9" w:rsidRPr="00F26BA9" w:rsidRDefault="00F26BA9" w:rsidP="00F26BA9">
      <w:pPr>
        <w:pStyle w:val="1"/>
        <w:spacing w:before="0" w:line="360" w:lineRule="auto"/>
        <w:ind w:firstLine="709"/>
        <w:jc w:val="center"/>
        <w:rPr>
          <w:rFonts w:ascii="Times New Roman" w:hAnsi="Times New Roman" w:cs="Times New Roman"/>
          <w:b w:val="0"/>
          <w:color w:val="auto"/>
        </w:rPr>
      </w:pPr>
      <w:bookmarkStart w:id="10" w:name="_Toc479498350"/>
      <w:bookmarkStart w:id="11" w:name="_Toc480286856"/>
      <w:bookmarkStart w:id="12" w:name="_Toc483768755"/>
      <w:r w:rsidRPr="00F26BA9">
        <w:rPr>
          <w:rFonts w:ascii="Times New Roman" w:hAnsi="Times New Roman" w:cs="Times New Roman"/>
          <w:b w:val="0"/>
          <w:color w:val="auto"/>
        </w:rPr>
        <w:t>с дебиторами</w:t>
      </w:r>
      <w:bookmarkEnd w:id="10"/>
      <w:r w:rsidRPr="00F26BA9">
        <w:rPr>
          <w:rFonts w:ascii="Times New Roman" w:hAnsi="Times New Roman" w:cs="Times New Roman"/>
          <w:b w:val="0"/>
          <w:color w:val="auto"/>
        </w:rPr>
        <w:t xml:space="preserve"> и кредиторами</w:t>
      </w:r>
      <w:bookmarkEnd w:id="11"/>
      <w:bookmarkEnd w:id="12"/>
    </w:p>
    <w:p w:rsidR="00F26BA9" w:rsidRDefault="00F26BA9" w:rsidP="00F26BA9">
      <w:pPr>
        <w:pStyle w:val="a6"/>
        <w:spacing w:after="0" w:line="360" w:lineRule="auto"/>
        <w:ind w:left="1301" w:firstLine="709"/>
        <w:jc w:val="both"/>
        <w:rPr>
          <w:rFonts w:ascii="Times New Roman" w:hAnsi="Times New Roman" w:cs="Times New Roman"/>
          <w:sz w:val="28"/>
          <w:szCs w:val="28"/>
          <w:lang w:eastAsia="ru-RU"/>
        </w:rPr>
      </w:pPr>
    </w:p>
    <w:p w:rsidR="00F26BA9" w:rsidRPr="00AA6F61" w:rsidRDefault="00F26BA9" w:rsidP="00F26BA9">
      <w:pPr>
        <w:spacing w:after="0" w:line="360" w:lineRule="auto"/>
        <w:ind w:firstLine="709"/>
        <w:jc w:val="both"/>
        <w:rPr>
          <w:rFonts w:ascii="Times New Roman" w:hAnsi="Times New Roman" w:cs="Times New Roman"/>
          <w:sz w:val="28"/>
          <w:szCs w:val="28"/>
        </w:rPr>
      </w:pPr>
      <w:r w:rsidRPr="00AA6F61">
        <w:rPr>
          <w:rFonts w:ascii="Times New Roman" w:hAnsi="Times New Roman" w:cs="Times New Roman"/>
          <w:sz w:val="28"/>
          <w:szCs w:val="28"/>
          <w:lang w:eastAsia="ru-RU"/>
        </w:rPr>
        <w:t>Согласно ст. 128 Гражданского кодекса РФ (ГК РФ), «</w:t>
      </w:r>
      <w:r>
        <w:rPr>
          <w:rFonts w:ascii="Times New Roman" w:hAnsi="Times New Roman" w:cs="Times New Roman"/>
          <w:sz w:val="28"/>
          <w:szCs w:val="28"/>
          <w:lang w:eastAsia="ru-RU"/>
        </w:rPr>
        <w:t>к</w:t>
      </w:r>
      <w:r w:rsidRPr="00AA6F61">
        <w:rPr>
          <w:rFonts w:ascii="Times New Roman" w:hAnsi="Times New Roman" w:cs="Times New Roman"/>
          <w:sz w:val="28"/>
          <w:szCs w:val="28"/>
          <w:lang w:eastAsia="ru-RU"/>
        </w:rPr>
        <w:t xml:space="preserve">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r>
        <w:rPr>
          <w:rFonts w:ascii="Times New Roman" w:hAnsi="Times New Roman" w:cs="Times New Roman"/>
          <w:sz w:val="28"/>
          <w:szCs w:val="28"/>
          <w:lang w:eastAsia="ru-RU"/>
        </w:rPr>
        <w:t xml:space="preserve">» </w:t>
      </w:r>
      <w:r w:rsidRPr="000C0BD3">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AA6F61">
        <w:rPr>
          <w:rFonts w:ascii="Times New Roman" w:hAnsi="Times New Roman" w:cs="Times New Roman"/>
          <w:sz w:val="28"/>
          <w:szCs w:val="28"/>
        </w:rPr>
        <w:t>Следовательно, право на получение дебиторской задолженности является имущественным правом, а сама дебиторская задолженность является частью имущества организации.</w:t>
      </w:r>
      <w:r>
        <w:rPr>
          <w:rFonts w:ascii="Times New Roman" w:hAnsi="Times New Roman" w:cs="Times New Roman"/>
          <w:sz w:val="28"/>
          <w:szCs w:val="28"/>
        </w:rPr>
        <w:t xml:space="preserve"> И наоборот, когда предприятие пользуется средствами кредиторов, речь идет о его обязательствах перед соответствующими лицами.</w:t>
      </w:r>
    </w:p>
    <w:p w:rsidR="00F26BA9" w:rsidRPr="002E4629" w:rsidRDefault="00F26BA9" w:rsidP="00F26BA9">
      <w:pPr>
        <w:pStyle w:val="ab"/>
        <w:spacing w:before="0" w:beforeAutospacing="0" w:after="0" w:afterAutospacing="0" w:line="360" w:lineRule="auto"/>
        <w:ind w:firstLine="709"/>
        <w:jc w:val="both"/>
        <w:rPr>
          <w:rFonts w:eastAsiaTheme="minorHAnsi"/>
          <w:sz w:val="28"/>
          <w:szCs w:val="28"/>
        </w:rPr>
      </w:pPr>
      <w:r w:rsidRPr="002E4629">
        <w:rPr>
          <w:rFonts w:eastAsiaTheme="minorHAnsi"/>
          <w:sz w:val="28"/>
          <w:szCs w:val="28"/>
        </w:rPr>
        <w:t xml:space="preserve"> </w:t>
      </w:r>
      <w:bookmarkStart w:id="13" w:name="271"/>
      <w:r w:rsidRPr="002E4629">
        <w:rPr>
          <w:rFonts w:eastAsiaTheme="minorHAnsi"/>
          <w:sz w:val="28"/>
          <w:szCs w:val="28"/>
        </w:rPr>
        <w:t xml:space="preserve">ГК РФ раскрывает </w:t>
      </w:r>
      <w:r>
        <w:rPr>
          <w:rFonts w:eastAsiaTheme="minorHAnsi"/>
          <w:sz w:val="28"/>
          <w:szCs w:val="28"/>
        </w:rPr>
        <w:t xml:space="preserve">нам </w:t>
      </w:r>
      <w:r w:rsidRPr="002E4629">
        <w:rPr>
          <w:rFonts w:eastAsiaTheme="minorHAnsi"/>
          <w:sz w:val="28"/>
          <w:szCs w:val="28"/>
        </w:rPr>
        <w:t>понятие обязательства и основания его возникновения</w:t>
      </w:r>
      <w:r>
        <w:rPr>
          <w:rFonts w:eastAsiaTheme="minorHAnsi"/>
          <w:sz w:val="28"/>
          <w:szCs w:val="28"/>
        </w:rPr>
        <w:t xml:space="preserve"> (ст. 307),</w:t>
      </w:r>
      <w:r w:rsidRPr="002E4629">
        <w:rPr>
          <w:rFonts w:eastAsiaTheme="minorHAnsi"/>
          <w:sz w:val="28"/>
          <w:szCs w:val="28"/>
        </w:rPr>
        <w:t xml:space="preserve"> понятие сторон обязательства и их взаимоотношен</w:t>
      </w:r>
      <w:r>
        <w:rPr>
          <w:rFonts w:eastAsiaTheme="minorHAnsi"/>
          <w:sz w:val="28"/>
          <w:szCs w:val="28"/>
        </w:rPr>
        <w:t xml:space="preserve">ий (ст.308). Глава 22 </w:t>
      </w:r>
      <w:r w:rsidRPr="002E4629">
        <w:rPr>
          <w:rFonts w:eastAsiaTheme="minorHAnsi"/>
          <w:sz w:val="28"/>
          <w:szCs w:val="28"/>
        </w:rPr>
        <w:t>посвящена процессу исполнения обязательств, возникающих вследствие договорных отношений, в т.ч. по частям, месту исполнения, срокам, досрочному исполнению, солидарным о</w:t>
      </w:r>
      <w:r>
        <w:rPr>
          <w:rFonts w:eastAsiaTheme="minorHAnsi"/>
          <w:sz w:val="28"/>
          <w:szCs w:val="28"/>
        </w:rPr>
        <w:t>бязательствам, а в 23</w:t>
      </w:r>
      <w:r w:rsidRPr="002E4629">
        <w:rPr>
          <w:rFonts w:eastAsiaTheme="minorHAnsi"/>
          <w:sz w:val="28"/>
          <w:szCs w:val="28"/>
        </w:rPr>
        <w:t xml:space="preserve"> главе рассматриваются способы обеспечения обязательств - залог, удержание, поручител</w:t>
      </w:r>
      <w:r>
        <w:rPr>
          <w:rFonts w:eastAsiaTheme="minorHAnsi"/>
          <w:sz w:val="28"/>
          <w:szCs w:val="28"/>
        </w:rPr>
        <w:t>ьство, пеня, неустойка и прочие.</w:t>
      </w:r>
    </w:p>
    <w:bookmarkEnd w:id="13"/>
    <w:p w:rsidR="00F26BA9" w:rsidRPr="007C7BEC" w:rsidRDefault="00F26BA9" w:rsidP="00F26BA9">
      <w:pPr>
        <w:pStyle w:val="a6"/>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w:t>
      </w:r>
      <w:r w:rsidRPr="007C7BEC">
        <w:rPr>
          <w:rFonts w:ascii="Times New Roman" w:hAnsi="Times New Roman" w:cs="Times New Roman"/>
          <w:sz w:val="28"/>
          <w:szCs w:val="28"/>
          <w:lang w:eastAsia="ru-RU"/>
        </w:rPr>
        <w:t xml:space="preserve"> ряд способов прекращения обязательств, которые влекут за собой сокращение задолженности:</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исполнение (ст.408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отступное соглашение – прекращение обязательств путем предоставления кредитору взамен определенной суммы денег, передачи имущества и т.п. (ст.409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lastRenderedPageBreak/>
        <w:t>зачет взаимных требований – прекращение обязательств путем полного или частичного зачета встречного однородного требования (ст.410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совпадение должника и кредитора в одном лице (ст.413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новация – прекращение обязательств путем замены первоначального обязательства другим между теми же лицами, предусматривающим иной предмет или способ исполнения (ст.414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участие в расчетах третьих лиц – исполнение обязательства может быть возложено должником на третье лицо (ст.313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уступка права требования – право (требование) может быть передано другому лицу по сделке или на основе закона (ст.382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перевод долга – перевод должником своего долга на другое лицо с согласия кредитора (ст.391 ГК РФ);</w:t>
      </w:r>
    </w:p>
    <w:p w:rsidR="00F26BA9" w:rsidRPr="007C7BEC" w:rsidRDefault="00F26BA9" w:rsidP="00F26BA9">
      <w:pPr>
        <w:pStyle w:val="a6"/>
        <w:numPr>
          <w:ilvl w:val="0"/>
          <w:numId w:val="2"/>
        </w:numPr>
        <w:spacing w:after="0" w:line="360" w:lineRule="auto"/>
        <w:ind w:left="0" w:firstLine="709"/>
        <w:jc w:val="both"/>
        <w:rPr>
          <w:rFonts w:ascii="Times New Roman" w:hAnsi="Times New Roman" w:cs="Times New Roman"/>
          <w:sz w:val="28"/>
          <w:szCs w:val="28"/>
          <w:lang w:eastAsia="ru-RU"/>
        </w:rPr>
      </w:pPr>
      <w:r w:rsidRPr="007C7BEC">
        <w:rPr>
          <w:rFonts w:ascii="Times New Roman" w:hAnsi="Times New Roman" w:cs="Times New Roman"/>
          <w:sz w:val="28"/>
          <w:szCs w:val="28"/>
          <w:lang w:eastAsia="ru-RU"/>
        </w:rPr>
        <w:t>получение складского свидетельства (ст. 913 ГК РФ) [1,2].</w:t>
      </w:r>
    </w:p>
    <w:p w:rsidR="00F26BA9" w:rsidRPr="004B25C6" w:rsidRDefault="00F26BA9"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Задолженность, по которой срок уплаты еще не наступил, называют нормальной. Не оплаченные в установленный договором срок долги - просроченная задолженность.</w:t>
      </w:r>
    </w:p>
    <w:p w:rsidR="00F26BA9" w:rsidRDefault="00F26BA9" w:rsidP="00F26BA9">
      <w:pPr>
        <w:pStyle w:val="Style5"/>
        <w:widowControl/>
        <w:spacing w:line="360" w:lineRule="auto"/>
        <w:ind w:firstLine="709"/>
        <w:rPr>
          <w:rFonts w:eastAsiaTheme="minorHAnsi"/>
          <w:sz w:val="28"/>
          <w:szCs w:val="28"/>
        </w:rPr>
      </w:pPr>
      <w:r w:rsidRPr="002706CD">
        <w:rPr>
          <w:rFonts w:eastAsiaTheme="minorHAnsi"/>
          <w:sz w:val="28"/>
          <w:szCs w:val="28"/>
        </w:rPr>
        <w:t>Просроченная дебиторская задолженность, в свою очередь, может быть сомнительной и безнадежной.</w:t>
      </w:r>
      <w:r>
        <w:rPr>
          <w:rFonts w:eastAsiaTheme="minorHAnsi"/>
          <w:sz w:val="28"/>
          <w:szCs w:val="28"/>
        </w:rPr>
        <w:t xml:space="preserve"> </w:t>
      </w:r>
      <w:r w:rsidRPr="002706CD">
        <w:rPr>
          <w:rFonts w:eastAsiaTheme="minorHAnsi"/>
          <w:sz w:val="28"/>
          <w:szCs w:val="28"/>
        </w:rPr>
        <w:t>В соответствии с п</w:t>
      </w:r>
      <w:r>
        <w:rPr>
          <w:rFonts w:eastAsiaTheme="minorHAnsi"/>
          <w:sz w:val="28"/>
          <w:szCs w:val="28"/>
        </w:rPr>
        <w:t>.</w:t>
      </w:r>
      <w:r w:rsidRPr="002706CD">
        <w:rPr>
          <w:rFonts w:eastAsiaTheme="minorHAnsi"/>
          <w:sz w:val="28"/>
          <w:szCs w:val="28"/>
        </w:rPr>
        <w:t xml:space="preserve"> 1 ст</w:t>
      </w:r>
      <w:r>
        <w:rPr>
          <w:rFonts w:eastAsiaTheme="minorHAnsi"/>
          <w:sz w:val="28"/>
          <w:szCs w:val="28"/>
        </w:rPr>
        <w:t>.</w:t>
      </w:r>
      <w:r w:rsidRPr="002706CD">
        <w:rPr>
          <w:rFonts w:eastAsiaTheme="minorHAnsi"/>
          <w:sz w:val="28"/>
          <w:szCs w:val="28"/>
        </w:rPr>
        <w:t xml:space="preserve"> 266 </w:t>
      </w:r>
      <w:r>
        <w:rPr>
          <w:rFonts w:eastAsiaTheme="minorHAnsi"/>
          <w:sz w:val="28"/>
          <w:szCs w:val="28"/>
        </w:rPr>
        <w:t xml:space="preserve">Налогового Кодекса РФ (НК РФ), </w:t>
      </w:r>
      <w:r w:rsidRPr="002706CD">
        <w:rPr>
          <w:rFonts w:eastAsiaTheme="minorHAnsi"/>
          <w:sz w:val="28"/>
          <w:szCs w:val="28"/>
        </w:rPr>
        <w:t>«сомнительным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w:t>
      </w:r>
      <w:r>
        <w:rPr>
          <w:rFonts w:eastAsiaTheme="minorHAnsi"/>
          <w:sz w:val="28"/>
          <w:szCs w:val="28"/>
        </w:rPr>
        <w:t xml:space="preserve"> </w:t>
      </w:r>
      <w:r w:rsidRPr="002706CD">
        <w:rPr>
          <w:rFonts w:eastAsiaTheme="minorHAnsi"/>
          <w:sz w:val="28"/>
          <w:szCs w:val="28"/>
        </w:rPr>
        <w:t xml:space="preserve">По истечении срока исковой давности </w:t>
      </w:r>
      <w:r>
        <w:rPr>
          <w:rFonts w:eastAsiaTheme="minorHAnsi"/>
          <w:sz w:val="28"/>
          <w:szCs w:val="28"/>
        </w:rPr>
        <w:t xml:space="preserve">(3 года) </w:t>
      </w:r>
      <w:r w:rsidRPr="002706CD">
        <w:rPr>
          <w:rFonts w:eastAsiaTheme="minorHAnsi"/>
          <w:sz w:val="28"/>
          <w:szCs w:val="28"/>
        </w:rPr>
        <w:t>сомнительная дебиторская задолженность переходит в категорию безнадежной</w:t>
      </w:r>
      <w:r>
        <w:rPr>
          <w:rFonts w:eastAsiaTheme="minorHAnsi"/>
          <w:sz w:val="28"/>
          <w:szCs w:val="28"/>
        </w:rPr>
        <w:t xml:space="preserve">. </w:t>
      </w:r>
      <w:r w:rsidRPr="002706CD">
        <w:rPr>
          <w:rFonts w:eastAsiaTheme="minorHAnsi"/>
          <w:sz w:val="28"/>
          <w:szCs w:val="28"/>
        </w:rPr>
        <w:t>Согласно п</w:t>
      </w:r>
      <w:r>
        <w:rPr>
          <w:rFonts w:eastAsiaTheme="minorHAnsi"/>
          <w:sz w:val="28"/>
          <w:szCs w:val="28"/>
        </w:rPr>
        <w:t>.</w:t>
      </w:r>
      <w:r w:rsidRPr="002706CD">
        <w:rPr>
          <w:rFonts w:eastAsiaTheme="minorHAnsi"/>
          <w:sz w:val="28"/>
          <w:szCs w:val="28"/>
        </w:rPr>
        <w:t xml:space="preserve"> 2 ст</w:t>
      </w:r>
      <w:r>
        <w:rPr>
          <w:rFonts w:eastAsiaTheme="minorHAnsi"/>
          <w:sz w:val="28"/>
          <w:szCs w:val="28"/>
        </w:rPr>
        <w:t xml:space="preserve">. 266 НК РФ, </w:t>
      </w:r>
      <w:r w:rsidRPr="002706CD">
        <w:rPr>
          <w:rFonts w:eastAsiaTheme="minorHAnsi"/>
          <w:sz w:val="28"/>
          <w:szCs w:val="28"/>
        </w:rPr>
        <w:t xml:space="preserve">«безнадежными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w:t>
      </w:r>
      <w:r w:rsidRPr="002706CD">
        <w:rPr>
          <w:rFonts w:eastAsiaTheme="minorHAnsi"/>
          <w:sz w:val="28"/>
          <w:szCs w:val="28"/>
        </w:rPr>
        <w:lastRenderedPageBreak/>
        <w:t>государственного органа или ликвидации организации»</w:t>
      </w:r>
      <w:r w:rsidRPr="00DC7FEB">
        <w:rPr>
          <w:sz w:val="28"/>
          <w:szCs w:val="28"/>
        </w:rPr>
        <w:t xml:space="preserve"> </w:t>
      </w:r>
      <w:r w:rsidRPr="000C0BD3">
        <w:rPr>
          <w:sz w:val="28"/>
          <w:szCs w:val="28"/>
        </w:rPr>
        <w:t>[</w:t>
      </w:r>
      <w:r>
        <w:rPr>
          <w:sz w:val="28"/>
          <w:szCs w:val="28"/>
        </w:rPr>
        <w:t>3</w:t>
      </w:r>
      <w:r w:rsidRPr="000C0BD3">
        <w:rPr>
          <w:sz w:val="28"/>
          <w:szCs w:val="28"/>
        </w:rPr>
        <w:t>]</w:t>
      </w:r>
      <w:r w:rsidRPr="002706CD">
        <w:rPr>
          <w:rFonts w:eastAsiaTheme="minorHAnsi"/>
          <w:sz w:val="28"/>
          <w:szCs w:val="28"/>
        </w:rPr>
        <w:t>.</w:t>
      </w:r>
      <w:r>
        <w:rPr>
          <w:rFonts w:eastAsiaTheme="minorHAnsi"/>
          <w:sz w:val="28"/>
          <w:szCs w:val="28"/>
        </w:rPr>
        <w:t xml:space="preserve"> В этой же статье определен  порядок формирования резерва по сомнительным долгам. </w:t>
      </w:r>
    </w:p>
    <w:p w:rsidR="00F26BA9" w:rsidRPr="003F3F86" w:rsidRDefault="00F26BA9" w:rsidP="00F26BA9">
      <w:pPr>
        <w:pStyle w:val="Style5"/>
        <w:widowControl/>
        <w:spacing w:line="360" w:lineRule="auto"/>
        <w:ind w:firstLine="709"/>
        <w:rPr>
          <w:rStyle w:val="FontStyle14"/>
          <w:sz w:val="28"/>
          <w:szCs w:val="28"/>
        </w:rPr>
      </w:pPr>
      <w:r>
        <w:rPr>
          <w:rStyle w:val="FontStyle14"/>
          <w:sz w:val="28"/>
          <w:szCs w:val="28"/>
        </w:rPr>
        <w:t>Для налогового учета</w:t>
      </w:r>
      <w:r w:rsidRPr="003F3F86">
        <w:rPr>
          <w:rStyle w:val="FontStyle14"/>
          <w:sz w:val="28"/>
          <w:szCs w:val="28"/>
        </w:rPr>
        <w:t xml:space="preserve"> </w:t>
      </w:r>
      <w:r>
        <w:rPr>
          <w:rStyle w:val="FontStyle14"/>
          <w:sz w:val="28"/>
          <w:szCs w:val="28"/>
        </w:rPr>
        <w:t>р</w:t>
      </w:r>
      <w:r w:rsidRPr="003F3F86">
        <w:rPr>
          <w:rStyle w:val="FontStyle14"/>
          <w:sz w:val="28"/>
          <w:szCs w:val="28"/>
        </w:rPr>
        <w:t>езерв по сомнительным долгам создается от суммы дебиторской задолженности</w:t>
      </w:r>
      <w:r>
        <w:rPr>
          <w:rStyle w:val="FontStyle14"/>
          <w:sz w:val="28"/>
          <w:szCs w:val="28"/>
        </w:rPr>
        <w:t xml:space="preserve"> с учетом НДС</w:t>
      </w:r>
      <w:r w:rsidRPr="003F3F86">
        <w:rPr>
          <w:rStyle w:val="FontStyle14"/>
          <w:sz w:val="28"/>
          <w:szCs w:val="28"/>
        </w:rPr>
        <w:t xml:space="preserve">, выявленной в ходе инвентаризации, </w:t>
      </w:r>
      <w:r>
        <w:rPr>
          <w:rStyle w:val="FontStyle14"/>
          <w:sz w:val="28"/>
          <w:szCs w:val="28"/>
        </w:rPr>
        <w:t xml:space="preserve">проводимой на последнее число отчетного (налогового) периода, и </w:t>
      </w:r>
      <w:r w:rsidRPr="003F3F86">
        <w:rPr>
          <w:rStyle w:val="FontStyle14"/>
          <w:sz w:val="28"/>
          <w:szCs w:val="28"/>
        </w:rPr>
        <w:t>исчисляется следующим образом:</w:t>
      </w:r>
    </w:p>
    <w:p w:rsidR="00F26BA9" w:rsidRPr="003F3F86" w:rsidRDefault="00F26BA9" w:rsidP="00F26BA9">
      <w:pPr>
        <w:pStyle w:val="Style5"/>
        <w:widowControl/>
        <w:spacing w:line="360" w:lineRule="auto"/>
        <w:ind w:firstLine="709"/>
        <w:rPr>
          <w:rStyle w:val="FontStyle14"/>
          <w:sz w:val="28"/>
          <w:szCs w:val="28"/>
        </w:rPr>
      </w:pPr>
      <w:bookmarkStart w:id="14" w:name="_Toc401644502"/>
      <w:bookmarkStart w:id="15" w:name="_Toc401645019"/>
      <w:bookmarkStart w:id="16" w:name="_Toc401645186"/>
      <w:bookmarkStart w:id="17" w:name="_Toc401645228"/>
      <w:bookmarkStart w:id="18" w:name="_Toc401645263"/>
      <w:r w:rsidRPr="003F3F86">
        <w:rPr>
          <w:rStyle w:val="FontStyle14"/>
          <w:sz w:val="28"/>
          <w:szCs w:val="28"/>
        </w:rPr>
        <w:t>1) по сомнительной задолженности со сроком возникновения свыше                     90 календарных дней в сумму создаваемого резерва включа</w:t>
      </w:r>
      <w:r>
        <w:rPr>
          <w:rStyle w:val="FontStyle14"/>
          <w:sz w:val="28"/>
          <w:szCs w:val="28"/>
        </w:rPr>
        <w:t xml:space="preserve">ется полная сумма выявленной </w:t>
      </w:r>
      <w:r w:rsidRPr="003F3F86">
        <w:rPr>
          <w:rStyle w:val="FontStyle14"/>
          <w:sz w:val="28"/>
          <w:szCs w:val="28"/>
        </w:rPr>
        <w:t>задолженности;</w:t>
      </w:r>
      <w:bookmarkEnd w:id="14"/>
      <w:bookmarkEnd w:id="15"/>
      <w:bookmarkEnd w:id="16"/>
      <w:bookmarkEnd w:id="17"/>
      <w:bookmarkEnd w:id="18"/>
    </w:p>
    <w:p w:rsidR="00F26BA9" w:rsidRPr="003F3F86" w:rsidRDefault="00F26BA9" w:rsidP="00F26BA9">
      <w:pPr>
        <w:pStyle w:val="Style5"/>
        <w:widowControl/>
        <w:spacing w:line="360" w:lineRule="auto"/>
        <w:ind w:firstLine="709"/>
        <w:rPr>
          <w:rStyle w:val="FontStyle14"/>
          <w:sz w:val="28"/>
          <w:szCs w:val="28"/>
        </w:rPr>
      </w:pPr>
      <w:bookmarkStart w:id="19" w:name="_Toc401644503"/>
      <w:bookmarkStart w:id="20" w:name="_Toc401645020"/>
      <w:bookmarkStart w:id="21" w:name="_Toc401645187"/>
      <w:bookmarkStart w:id="22" w:name="_Toc401645229"/>
      <w:bookmarkStart w:id="23" w:name="_Toc401645264"/>
      <w:r w:rsidRPr="003F3F86">
        <w:rPr>
          <w:rStyle w:val="FontStyle14"/>
          <w:sz w:val="28"/>
          <w:szCs w:val="28"/>
        </w:rPr>
        <w:t>2) по сомнительной задолженности со сроком возникновения от                   45 до 90 календарных дней (включительно) в сумму резерва включается                 50</w:t>
      </w:r>
      <w:r>
        <w:rPr>
          <w:rStyle w:val="FontStyle14"/>
          <w:sz w:val="28"/>
          <w:szCs w:val="28"/>
        </w:rPr>
        <w:t>%</w:t>
      </w:r>
      <w:r w:rsidRPr="003F3F86">
        <w:rPr>
          <w:rStyle w:val="FontStyle14"/>
          <w:sz w:val="28"/>
          <w:szCs w:val="28"/>
        </w:rPr>
        <w:t xml:space="preserve"> от суммы выявленной задолженности;</w:t>
      </w:r>
      <w:bookmarkEnd w:id="19"/>
      <w:bookmarkEnd w:id="20"/>
      <w:bookmarkEnd w:id="21"/>
      <w:bookmarkEnd w:id="22"/>
      <w:bookmarkEnd w:id="23"/>
    </w:p>
    <w:p w:rsidR="00F26BA9" w:rsidRPr="003F3F86" w:rsidRDefault="00F26BA9" w:rsidP="00F26BA9">
      <w:pPr>
        <w:pStyle w:val="Style5"/>
        <w:widowControl/>
        <w:spacing w:line="360" w:lineRule="auto"/>
        <w:ind w:firstLine="709"/>
        <w:rPr>
          <w:rStyle w:val="FontStyle14"/>
          <w:sz w:val="28"/>
          <w:szCs w:val="28"/>
        </w:rPr>
      </w:pPr>
      <w:bookmarkStart w:id="24" w:name="_Toc401644504"/>
      <w:bookmarkStart w:id="25" w:name="_Toc401645021"/>
      <w:bookmarkStart w:id="26" w:name="_Toc401645188"/>
      <w:bookmarkStart w:id="27" w:name="_Toc401645230"/>
      <w:bookmarkStart w:id="28" w:name="_Toc401645265"/>
      <w:r w:rsidRPr="003F3F86">
        <w:rPr>
          <w:rStyle w:val="FontStyle14"/>
          <w:sz w:val="28"/>
          <w:szCs w:val="28"/>
        </w:rPr>
        <w:t>3) по сомнительной задолженности со сроком возникновения                              до 45 дней</w:t>
      </w:r>
      <w:r>
        <w:rPr>
          <w:rStyle w:val="FontStyle14"/>
          <w:sz w:val="28"/>
          <w:szCs w:val="28"/>
        </w:rPr>
        <w:t xml:space="preserve"> </w:t>
      </w:r>
      <w:r w:rsidRPr="003F3F86">
        <w:rPr>
          <w:rStyle w:val="FontStyle14"/>
          <w:sz w:val="28"/>
          <w:szCs w:val="28"/>
        </w:rPr>
        <w:t>сумма создаваемого резерва не увеличивается.</w:t>
      </w:r>
      <w:bookmarkEnd w:id="24"/>
      <w:bookmarkEnd w:id="25"/>
      <w:bookmarkEnd w:id="26"/>
      <w:bookmarkEnd w:id="27"/>
      <w:bookmarkEnd w:id="28"/>
    </w:p>
    <w:p w:rsidR="00F26BA9" w:rsidRPr="003F3F86" w:rsidRDefault="00F26BA9" w:rsidP="00F26BA9">
      <w:pPr>
        <w:spacing w:after="0" w:line="360" w:lineRule="auto"/>
        <w:ind w:firstLine="709"/>
        <w:jc w:val="both"/>
        <w:rPr>
          <w:rStyle w:val="FontStyle14"/>
          <w:sz w:val="28"/>
          <w:szCs w:val="28"/>
        </w:rPr>
      </w:pPr>
      <w:bookmarkStart w:id="29" w:name="_Toc401644505"/>
      <w:bookmarkStart w:id="30" w:name="_Toc401645022"/>
      <w:bookmarkStart w:id="31" w:name="_Toc401645189"/>
      <w:bookmarkStart w:id="32" w:name="_Toc401645231"/>
      <w:bookmarkStart w:id="33" w:name="_Toc401645266"/>
      <w:r w:rsidRPr="003F3F86">
        <w:rPr>
          <w:rFonts w:ascii="Times New Roman" w:hAnsi="Times New Roman" w:cs="Times New Roman"/>
          <w:sz w:val="28"/>
          <w:szCs w:val="28"/>
        </w:rPr>
        <w:t>При исчислении резерва в течение налогового периода по итогам отчетных периодов его сумма не может</w:t>
      </w:r>
      <w:r>
        <w:rPr>
          <w:rFonts w:ascii="Times New Roman" w:hAnsi="Times New Roman" w:cs="Times New Roman"/>
          <w:sz w:val="28"/>
          <w:szCs w:val="28"/>
        </w:rPr>
        <w:t xml:space="preserve"> превышать большую из величин: 10%</w:t>
      </w:r>
      <w:r w:rsidRPr="003F3F86">
        <w:rPr>
          <w:rFonts w:ascii="Times New Roman" w:hAnsi="Times New Roman" w:cs="Times New Roman"/>
          <w:sz w:val="28"/>
          <w:szCs w:val="28"/>
        </w:rPr>
        <w:t xml:space="preserve"> от выручки за предыдущий налоговый период или </w:t>
      </w:r>
      <w:r>
        <w:rPr>
          <w:rFonts w:ascii="Times New Roman" w:hAnsi="Times New Roman" w:cs="Times New Roman"/>
          <w:sz w:val="28"/>
          <w:szCs w:val="28"/>
        </w:rPr>
        <w:t>10%</w:t>
      </w:r>
      <w:r w:rsidRPr="003F3F86">
        <w:rPr>
          <w:rFonts w:ascii="Times New Roman" w:hAnsi="Times New Roman" w:cs="Times New Roman"/>
          <w:sz w:val="28"/>
          <w:szCs w:val="28"/>
        </w:rPr>
        <w:t xml:space="preserve"> от выручки за текущий отчетный период</w:t>
      </w:r>
      <w:bookmarkEnd w:id="29"/>
      <w:bookmarkEnd w:id="30"/>
      <w:bookmarkEnd w:id="31"/>
      <w:bookmarkEnd w:id="32"/>
      <w:bookmarkEnd w:id="33"/>
      <w:r>
        <w:rPr>
          <w:rFonts w:ascii="Times New Roman" w:hAnsi="Times New Roman" w:cs="Times New Roman"/>
          <w:sz w:val="28"/>
          <w:szCs w:val="28"/>
        </w:rPr>
        <w:t xml:space="preserve"> </w:t>
      </w:r>
      <w:r w:rsidRPr="00DC7FEB">
        <w:rPr>
          <w:rFonts w:ascii="Times New Roman" w:hAnsi="Times New Roman" w:cs="Times New Roman"/>
          <w:sz w:val="28"/>
          <w:szCs w:val="28"/>
        </w:rPr>
        <w:t>[</w:t>
      </w:r>
      <w:r>
        <w:rPr>
          <w:rFonts w:ascii="Times New Roman" w:hAnsi="Times New Roman" w:cs="Times New Roman"/>
          <w:sz w:val="28"/>
          <w:szCs w:val="28"/>
        </w:rPr>
        <w:t>3</w:t>
      </w:r>
      <w:r w:rsidRPr="00DC7FEB">
        <w:rPr>
          <w:rFonts w:ascii="Times New Roman" w:hAnsi="Times New Roman" w:cs="Times New Roman"/>
          <w:sz w:val="28"/>
          <w:szCs w:val="28"/>
        </w:rPr>
        <w:t>]</w:t>
      </w:r>
      <w:r>
        <w:rPr>
          <w:rFonts w:ascii="Times New Roman" w:hAnsi="Times New Roman" w:cs="Times New Roman"/>
          <w:sz w:val="28"/>
          <w:szCs w:val="28"/>
        </w:rPr>
        <w:t>.</w:t>
      </w:r>
    </w:p>
    <w:p w:rsidR="00F26BA9" w:rsidRPr="00FA4445" w:rsidRDefault="00F26BA9" w:rsidP="00F26BA9">
      <w:pPr>
        <w:pStyle w:val="Style5"/>
        <w:widowControl/>
        <w:spacing w:line="360" w:lineRule="auto"/>
        <w:ind w:firstLine="709"/>
        <w:rPr>
          <w:rFonts w:eastAsiaTheme="minorHAnsi"/>
          <w:sz w:val="28"/>
          <w:szCs w:val="28"/>
          <w:lang w:eastAsia="en-US"/>
        </w:rPr>
      </w:pPr>
      <w:r w:rsidRPr="00FA4445">
        <w:rPr>
          <w:rFonts w:eastAsiaTheme="minorHAnsi"/>
          <w:sz w:val="28"/>
          <w:szCs w:val="28"/>
          <w:lang w:eastAsia="en-US"/>
        </w:rPr>
        <w:t>При формировании резерва по сомнительным долгам не учитываются такие долги, как:</w:t>
      </w:r>
    </w:p>
    <w:p w:rsidR="00F26BA9" w:rsidRPr="00FA4445" w:rsidRDefault="00F26BA9" w:rsidP="00F26BA9">
      <w:pPr>
        <w:pStyle w:val="Style5"/>
        <w:widowControl/>
        <w:spacing w:line="360" w:lineRule="auto"/>
        <w:ind w:firstLine="709"/>
        <w:rPr>
          <w:rFonts w:eastAsiaTheme="minorHAnsi"/>
          <w:sz w:val="28"/>
          <w:szCs w:val="28"/>
          <w:lang w:eastAsia="en-US"/>
        </w:rPr>
      </w:pPr>
      <w:r w:rsidRPr="00FA4445">
        <w:rPr>
          <w:rFonts w:eastAsiaTheme="minorHAnsi"/>
          <w:sz w:val="28"/>
          <w:szCs w:val="28"/>
          <w:lang w:eastAsia="en-US"/>
        </w:rPr>
        <w:t>- штрафные санкции за нарушение условий договора покупателем;</w:t>
      </w:r>
    </w:p>
    <w:p w:rsidR="00F26BA9" w:rsidRPr="00FA4445" w:rsidRDefault="00F26BA9" w:rsidP="00F26BA9">
      <w:pPr>
        <w:pStyle w:val="Style5"/>
        <w:widowControl/>
        <w:spacing w:line="360" w:lineRule="auto"/>
        <w:ind w:firstLine="709"/>
        <w:rPr>
          <w:rFonts w:eastAsiaTheme="minorHAnsi"/>
          <w:sz w:val="28"/>
          <w:szCs w:val="28"/>
          <w:lang w:eastAsia="en-US"/>
        </w:rPr>
      </w:pPr>
      <w:r w:rsidRPr="00FA4445">
        <w:rPr>
          <w:rFonts w:eastAsiaTheme="minorHAnsi"/>
          <w:sz w:val="28"/>
          <w:szCs w:val="28"/>
          <w:lang w:eastAsia="en-US"/>
        </w:rPr>
        <w:t>- задолженность по выданным налогоплательщиком займам;</w:t>
      </w:r>
    </w:p>
    <w:p w:rsidR="00F26BA9" w:rsidRPr="00FA4445" w:rsidRDefault="00F26BA9" w:rsidP="00F26BA9">
      <w:pPr>
        <w:pStyle w:val="Style5"/>
        <w:widowControl/>
        <w:spacing w:line="360" w:lineRule="auto"/>
        <w:ind w:firstLine="709"/>
        <w:rPr>
          <w:rFonts w:eastAsiaTheme="minorHAnsi"/>
          <w:sz w:val="28"/>
          <w:szCs w:val="28"/>
          <w:lang w:eastAsia="en-US"/>
        </w:rPr>
      </w:pPr>
      <w:r w:rsidRPr="00FA4445">
        <w:rPr>
          <w:rFonts w:eastAsiaTheme="minorHAnsi"/>
          <w:sz w:val="28"/>
          <w:szCs w:val="28"/>
          <w:lang w:eastAsia="en-US"/>
        </w:rPr>
        <w:t>- суммы выданных поставщикам авансов (задатков) в счет предстоящих поставок товаров (выполнения работ, оказания услуг);</w:t>
      </w:r>
    </w:p>
    <w:p w:rsidR="00F26BA9" w:rsidRDefault="00F26BA9" w:rsidP="00F26BA9">
      <w:pPr>
        <w:pStyle w:val="Style5"/>
        <w:widowControl/>
        <w:spacing w:line="360" w:lineRule="auto"/>
        <w:ind w:firstLine="709"/>
        <w:rPr>
          <w:rFonts w:eastAsiaTheme="minorHAnsi"/>
          <w:sz w:val="28"/>
          <w:szCs w:val="28"/>
          <w:lang w:eastAsia="en-US"/>
        </w:rPr>
      </w:pPr>
      <w:r w:rsidRPr="00FA4445">
        <w:rPr>
          <w:rFonts w:eastAsiaTheme="minorHAnsi"/>
          <w:sz w:val="28"/>
          <w:szCs w:val="28"/>
          <w:lang w:eastAsia="en-US"/>
        </w:rPr>
        <w:t>- задолженность по договор</w:t>
      </w:r>
      <w:r>
        <w:rPr>
          <w:rFonts w:eastAsiaTheme="minorHAnsi"/>
          <w:sz w:val="28"/>
          <w:szCs w:val="28"/>
          <w:lang w:eastAsia="en-US"/>
        </w:rPr>
        <w:t>ам переуступки права требования.</w:t>
      </w:r>
    </w:p>
    <w:p w:rsidR="00F26BA9" w:rsidRPr="004B25C6" w:rsidRDefault="00F26BA9" w:rsidP="004B25C6">
      <w:pPr>
        <w:spacing w:after="0" w:line="360" w:lineRule="auto"/>
        <w:ind w:firstLine="709"/>
        <w:jc w:val="both"/>
        <w:rPr>
          <w:rFonts w:ascii="Times New Roman" w:hAnsi="Times New Roman" w:cs="Times New Roman"/>
          <w:sz w:val="28"/>
          <w:szCs w:val="28"/>
        </w:rPr>
      </w:pPr>
      <w:r w:rsidRPr="004B25C6">
        <w:rPr>
          <w:rFonts w:ascii="Times New Roman" w:hAnsi="Times New Roman" w:cs="Times New Roman"/>
          <w:sz w:val="28"/>
          <w:szCs w:val="28"/>
        </w:rPr>
        <w:t>Просроченная кредиторская задолженность в свою очередь классифицируется на невостребованную и задолженность с не истекшим сроком исковой давности.</w:t>
      </w:r>
    </w:p>
    <w:p w:rsidR="00F26BA9" w:rsidRPr="004B25C6" w:rsidRDefault="00F26BA9" w:rsidP="004B25C6">
      <w:pPr>
        <w:spacing w:after="0" w:line="360" w:lineRule="auto"/>
        <w:ind w:firstLine="709"/>
        <w:jc w:val="both"/>
        <w:rPr>
          <w:rFonts w:ascii="Times New Roman" w:hAnsi="Times New Roman" w:cs="Times New Roman"/>
          <w:sz w:val="28"/>
          <w:szCs w:val="28"/>
        </w:rPr>
      </w:pPr>
      <w:r w:rsidRPr="004B25C6">
        <w:rPr>
          <w:rFonts w:ascii="Times New Roman" w:hAnsi="Times New Roman" w:cs="Times New Roman"/>
          <w:sz w:val="28"/>
          <w:szCs w:val="28"/>
        </w:rPr>
        <w:t xml:space="preserve">Существуют нормативные акты, устанавливающие правила отражения задолженности в бухгалтерском учете. Основным актом первого уровня </w:t>
      </w:r>
      <w:r w:rsidRPr="004B25C6">
        <w:rPr>
          <w:rFonts w:ascii="Times New Roman" w:hAnsi="Times New Roman" w:cs="Times New Roman"/>
          <w:sz w:val="28"/>
          <w:szCs w:val="28"/>
        </w:rPr>
        <w:lastRenderedPageBreak/>
        <w:t>является ФЗ №402 от 06.12.2011 «О бухгалтерском учете».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 Согласно ему,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Отсюда следует, что показатель задолженности должен быть отражен в учете после выполнения организацией-кредитором товарной части сделки - после отгрузки продукции [4].</w:t>
      </w:r>
    </w:p>
    <w:p w:rsidR="00F26BA9" w:rsidRPr="000324B2" w:rsidRDefault="00F26BA9" w:rsidP="004B25C6">
      <w:pPr>
        <w:spacing w:after="0" w:line="360" w:lineRule="auto"/>
        <w:ind w:firstLine="709"/>
        <w:jc w:val="both"/>
        <w:rPr>
          <w:sz w:val="28"/>
          <w:szCs w:val="28"/>
        </w:rPr>
      </w:pPr>
      <w:r w:rsidRPr="007F332E">
        <w:rPr>
          <w:rFonts w:ascii="Times New Roman" w:hAnsi="Times New Roman" w:cs="Times New Roman"/>
          <w:sz w:val="28"/>
          <w:szCs w:val="28"/>
          <w:lang w:eastAsia="ru-RU"/>
        </w:rPr>
        <w:t xml:space="preserve">Положение по ведению бухгалтерского учета и бухгалтерской отчетности в РФ №34н устанавливает обязанность организаций проводить инвентаризацию имущества и обязательств для обеспечения достоверности данных бухгалтерского учета и бухгалтерской отчетности, в ходе которой проверяются и документально подтверждаются их наличие, состояние и оценка. В этой связи существуют Методические указания по инвентаризации имущества и финансовых обязательств. Помимо этого, Положение определяет порядок оценки расчетов с дебиторами и кредиторами, создания резерва по сомнительным долгам в бухгалтерском учете. Так, </w:t>
      </w:r>
      <w:r>
        <w:rPr>
          <w:rFonts w:ascii="Times New Roman" w:hAnsi="Times New Roman" w:cs="Times New Roman"/>
          <w:sz w:val="28"/>
          <w:szCs w:val="28"/>
          <w:lang w:eastAsia="ru-RU"/>
        </w:rPr>
        <w:t>в</w:t>
      </w:r>
      <w:r w:rsidRPr="007F332E">
        <w:rPr>
          <w:rFonts w:ascii="Times New Roman" w:hAnsi="Times New Roman" w:cs="Times New Roman"/>
          <w:sz w:val="28"/>
          <w:szCs w:val="28"/>
          <w:lang w:eastAsia="ru-RU"/>
        </w:rPr>
        <w:t>еличина резерва определяется отдельно по каждому сомнительному долгу в зависимости от платежеспос</w:t>
      </w:r>
      <w:r>
        <w:rPr>
          <w:rFonts w:ascii="Times New Roman" w:hAnsi="Times New Roman" w:cs="Times New Roman"/>
          <w:sz w:val="28"/>
          <w:szCs w:val="28"/>
          <w:lang w:eastAsia="ru-RU"/>
        </w:rPr>
        <w:t>обности</w:t>
      </w:r>
      <w:r w:rsidRPr="007F332E">
        <w:rPr>
          <w:rFonts w:ascii="Times New Roman" w:hAnsi="Times New Roman" w:cs="Times New Roman"/>
          <w:sz w:val="28"/>
          <w:szCs w:val="28"/>
          <w:lang w:eastAsia="ru-RU"/>
        </w:rPr>
        <w:t xml:space="preserve"> должника и оценки вероятности погашен</w:t>
      </w:r>
      <w:r>
        <w:rPr>
          <w:rFonts w:ascii="Times New Roman" w:hAnsi="Times New Roman" w:cs="Times New Roman"/>
          <w:sz w:val="28"/>
          <w:szCs w:val="28"/>
          <w:lang w:eastAsia="ru-RU"/>
        </w:rPr>
        <w:t xml:space="preserve">ия долга полностью или частично </w:t>
      </w:r>
      <w:r w:rsidR="00331F10">
        <w:rPr>
          <w:rFonts w:ascii="Times New Roman" w:hAnsi="Times New Roman" w:cs="Times New Roman"/>
          <w:sz w:val="28"/>
          <w:szCs w:val="28"/>
          <w:lang w:eastAsia="ru-RU"/>
        </w:rPr>
        <w:t xml:space="preserve"> [8, 13</w:t>
      </w:r>
      <w:r w:rsidRPr="007F332E">
        <w:rPr>
          <w:rFonts w:ascii="Times New Roman" w:hAnsi="Times New Roman" w:cs="Times New Roman"/>
          <w:sz w:val="28"/>
          <w:szCs w:val="28"/>
          <w:lang w:eastAsia="ru-RU"/>
        </w:rPr>
        <w:t>].</w:t>
      </w:r>
      <w:r>
        <w:rPr>
          <w:sz w:val="28"/>
          <w:szCs w:val="28"/>
        </w:rPr>
        <w:t xml:space="preserve"> </w:t>
      </w:r>
    </w:p>
    <w:p w:rsidR="00F26BA9" w:rsidRPr="000324B2" w:rsidRDefault="00F26BA9" w:rsidP="00F26BA9">
      <w:pPr>
        <w:pStyle w:val="ab"/>
        <w:spacing w:before="0" w:beforeAutospacing="0" w:after="0" w:afterAutospacing="0" w:line="360" w:lineRule="auto"/>
        <w:ind w:firstLine="709"/>
        <w:jc w:val="both"/>
        <w:rPr>
          <w:rFonts w:eastAsiaTheme="minorHAnsi"/>
          <w:sz w:val="28"/>
          <w:szCs w:val="28"/>
        </w:rPr>
      </w:pPr>
      <w:r w:rsidRPr="00684780">
        <w:rPr>
          <w:rFonts w:eastAsiaTheme="minorHAnsi"/>
          <w:sz w:val="28"/>
          <w:szCs w:val="28"/>
        </w:rPr>
        <w:t xml:space="preserve">Порядок признания </w:t>
      </w:r>
      <w:r>
        <w:rPr>
          <w:rFonts w:eastAsiaTheme="minorHAnsi"/>
          <w:sz w:val="28"/>
          <w:szCs w:val="28"/>
        </w:rPr>
        <w:t>задолженности</w:t>
      </w:r>
      <w:r w:rsidRPr="00684780">
        <w:rPr>
          <w:rFonts w:eastAsiaTheme="minorHAnsi"/>
          <w:sz w:val="28"/>
          <w:szCs w:val="28"/>
        </w:rPr>
        <w:t xml:space="preserve"> закреплен в ПБУ 9/99 «Доходы организации» и ПБУ 10/99 «Расходы организации».</w:t>
      </w:r>
      <w:r w:rsidRPr="000964B6">
        <w:rPr>
          <w:rFonts w:eastAsiaTheme="minorHAnsi"/>
          <w:sz w:val="28"/>
          <w:szCs w:val="28"/>
        </w:rPr>
        <w:t xml:space="preserve"> </w:t>
      </w:r>
      <w:r>
        <w:rPr>
          <w:rFonts w:eastAsiaTheme="minorHAnsi"/>
          <w:sz w:val="28"/>
          <w:szCs w:val="28"/>
        </w:rPr>
        <w:t>Суммы кредиторской и депонентской задолженности, по которым истек срок исковой давности, включаются в прочие доходы, а суммы не взысканной дебиторской – в прочие расходы. При возникновении курсовых разниц по операциям по полному или частичному погашению дебиторской или кредиторской задолженности, выраженной в иностранной валюте, руководствуются ПБУ 3/2006 «</w:t>
      </w:r>
      <w:r w:rsidRPr="000324B2">
        <w:rPr>
          <w:rFonts w:eastAsiaTheme="minorHAnsi"/>
          <w:sz w:val="28"/>
          <w:szCs w:val="28"/>
        </w:rPr>
        <w:t xml:space="preserve">Учет </w:t>
      </w:r>
      <w:r w:rsidRPr="000324B2">
        <w:rPr>
          <w:rFonts w:eastAsiaTheme="minorHAnsi"/>
          <w:sz w:val="28"/>
          <w:szCs w:val="28"/>
        </w:rPr>
        <w:lastRenderedPageBreak/>
        <w:t>активов и обязательств, стоимость которы</w:t>
      </w:r>
      <w:r>
        <w:rPr>
          <w:rFonts w:eastAsiaTheme="minorHAnsi"/>
          <w:sz w:val="28"/>
          <w:szCs w:val="28"/>
        </w:rPr>
        <w:t xml:space="preserve">х выражена в иностранной валюте» </w:t>
      </w:r>
      <w:r w:rsidRPr="00EB0B4A">
        <w:rPr>
          <w:rFonts w:eastAsiaTheme="minorHAnsi"/>
          <w:sz w:val="28"/>
          <w:szCs w:val="28"/>
        </w:rPr>
        <w:t>[</w:t>
      </w:r>
      <w:r>
        <w:rPr>
          <w:rFonts w:eastAsiaTheme="minorHAnsi"/>
          <w:sz w:val="28"/>
          <w:szCs w:val="28"/>
        </w:rPr>
        <w:t>10, 11</w:t>
      </w:r>
      <w:r w:rsidR="00331F10">
        <w:rPr>
          <w:rFonts w:eastAsiaTheme="minorHAnsi"/>
          <w:sz w:val="28"/>
          <w:szCs w:val="28"/>
        </w:rPr>
        <w:t>, 12</w:t>
      </w:r>
      <w:r w:rsidRPr="00EB0B4A">
        <w:rPr>
          <w:rFonts w:eastAsiaTheme="minorHAnsi"/>
          <w:sz w:val="28"/>
          <w:szCs w:val="28"/>
        </w:rPr>
        <w:t>]</w:t>
      </w:r>
      <w:r>
        <w:rPr>
          <w:rFonts w:eastAsiaTheme="minorHAnsi"/>
          <w:sz w:val="28"/>
          <w:szCs w:val="28"/>
        </w:rPr>
        <w:t>.</w:t>
      </w:r>
    </w:p>
    <w:p w:rsidR="00F26BA9" w:rsidRPr="003F3F86" w:rsidRDefault="00F26BA9" w:rsidP="00F26BA9">
      <w:pPr>
        <w:pStyle w:val="Style5"/>
        <w:widowControl/>
        <w:spacing w:line="360" w:lineRule="auto"/>
        <w:ind w:firstLine="851"/>
        <w:rPr>
          <w:rStyle w:val="FontStyle14"/>
          <w:color w:val="FF0000"/>
          <w:sz w:val="28"/>
          <w:szCs w:val="28"/>
        </w:rPr>
      </w:pPr>
      <w:r w:rsidRPr="000324B2">
        <w:rPr>
          <w:rFonts w:eastAsiaTheme="minorHAnsi"/>
          <w:sz w:val="28"/>
          <w:szCs w:val="28"/>
        </w:rPr>
        <w:t>План</w:t>
      </w:r>
      <w:r>
        <w:rPr>
          <w:rFonts w:eastAsiaTheme="minorHAnsi"/>
          <w:sz w:val="28"/>
          <w:szCs w:val="28"/>
        </w:rPr>
        <w:t>ом</w:t>
      </w:r>
      <w:r w:rsidRPr="000324B2">
        <w:rPr>
          <w:rFonts w:eastAsiaTheme="minorHAnsi"/>
          <w:sz w:val="28"/>
          <w:szCs w:val="28"/>
        </w:rPr>
        <w:t xml:space="preserve"> счетов бухгалтерского учета финансово-хозяйственной деятельности организации </w:t>
      </w:r>
      <w:r>
        <w:rPr>
          <w:rFonts w:eastAsiaTheme="minorHAnsi"/>
          <w:sz w:val="28"/>
          <w:szCs w:val="28"/>
        </w:rPr>
        <w:t xml:space="preserve">для отражения хозяйственных операций, приводящих к возникновению дебиторской и кредиторской задолженности, предусмотрены следующие счета расчетов: счет 60 «Расчеты с поставщиками и подрядчиками», счет 62 «Расчеты с покупателями и заказчиками», счет 68 «Расчеты по налогам и сборам», счет 69 «Расчеты по социальному страхованию и обеспечению», счет 70 «Расчеты с персоналом по оплате труда», счет 71 «Расчеты с подотчетными лицами», счет 73 «Расчеты с персоналом по прочим операциям», счет 75 «Расчеты с учредителями», счет 76 «Расчеты с разными дебиторами и кредиторами», счет 79 «Внутрихозяйственные расчеты» </w:t>
      </w:r>
      <w:r w:rsidRPr="00EB0B4A">
        <w:rPr>
          <w:rFonts w:eastAsiaTheme="minorHAnsi"/>
          <w:sz w:val="28"/>
          <w:szCs w:val="28"/>
        </w:rPr>
        <w:t>[</w:t>
      </w:r>
      <w:r w:rsidR="00331F10">
        <w:rPr>
          <w:rFonts w:eastAsiaTheme="minorHAnsi"/>
          <w:sz w:val="28"/>
          <w:szCs w:val="28"/>
        </w:rPr>
        <w:t>9</w:t>
      </w:r>
      <w:r w:rsidRPr="00EB0B4A">
        <w:rPr>
          <w:rFonts w:eastAsiaTheme="minorHAnsi"/>
          <w:sz w:val="28"/>
          <w:szCs w:val="28"/>
        </w:rPr>
        <w:t>]</w:t>
      </w:r>
      <w:r>
        <w:rPr>
          <w:rFonts w:eastAsiaTheme="minorHAnsi"/>
          <w:sz w:val="28"/>
          <w:szCs w:val="28"/>
        </w:rPr>
        <w:t xml:space="preserve">. </w:t>
      </w:r>
      <w:r>
        <w:rPr>
          <w:rStyle w:val="FontStyle14"/>
          <w:sz w:val="28"/>
          <w:szCs w:val="28"/>
        </w:rPr>
        <w:t xml:space="preserve">С </w:t>
      </w:r>
      <w:r w:rsidRPr="003F3F86">
        <w:rPr>
          <w:rStyle w:val="FontStyle14"/>
          <w:sz w:val="28"/>
          <w:szCs w:val="28"/>
        </w:rPr>
        <w:t xml:space="preserve">момента списания </w:t>
      </w:r>
      <w:r>
        <w:rPr>
          <w:rStyle w:val="FontStyle14"/>
          <w:sz w:val="28"/>
          <w:szCs w:val="28"/>
        </w:rPr>
        <w:t>дебиторск</w:t>
      </w:r>
      <w:r w:rsidR="005D3403">
        <w:rPr>
          <w:rStyle w:val="FontStyle14"/>
          <w:sz w:val="28"/>
          <w:szCs w:val="28"/>
        </w:rPr>
        <w:t>ая</w:t>
      </w:r>
      <w:r>
        <w:rPr>
          <w:rStyle w:val="FontStyle14"/>
          <w:sz w:val="28"/>
          <w:szCs w:val="28"/>
        </w:rPr>
        <w:t xml:space="preserve"> </w:t>
      </w:r>
      <w:r w:rsidRPr="003F3F86">
        <w:rPr>
          <w:rStyle w:val="FontStyle14"/>
          <w:sz w:val="28"/>
          <w:szCs w:val="28"/>
        </w:rPr>
        <w:t>задолженност</w:t>
      </w:r>
      <w:r w:rsidR="005D3403">
        <w:rPr>
          <w:rStyle w:val="FontStyle14"/>
          <w:sz w:val="28"/>
          <w:szCs w:val="28"/>
        </w:rPr>
        <w:t>ь</w:t>
      </w:r>
      <w:r w:rsidRPr="003F3F86">
        <w:rPr>
          <w:rStyle w:val="FontStyle14"/>
          <w:sz w:val="28"/>
          <w:szCs w:val="28"/>
        </w:rPr>
        <w:t xml:space="preserve"> уч</w:t>
      </w:r>
      <w:r>
        <w:rPr>
          <w:rStyle w:val="FontStyle14"/>
          <w:sz w:val="28"/>
          <w:szCs w:val="28"/>
        </w:rPr>
        <w:t>итывается</w:t>
      </w:r>
      <w:r w:rsidRPr="003F3F86">
        <w:rPr>
          <w:rStyle w:val="FontStyle14"/>
          <w:sz w:val="28"/>
          <w:szCs w:val="28"/>
        </w:rPr>
        <w:t xml:space="preserve"> на </w:t>
      </w:r>
      <w:proofErr w:type="spellStart"/>
      <w:r w:rsidRPr="003F3F86">
        <w:rPr>
          <w:rStyle w:val="FontStyle14"/>
          <w:sz w:val="28"/>
          <w:szCs w:val="28"/>
        </w:rPr>
        <w:t>забалансовом</w:t>
      </w:r>
      <w:proofErr w:type="spellEnd"/>
      <w:r w:rsidRPr="003F3F86">
        <w:rPr>
          <w:rStyle w:val="FontStyle14"/>
          <w:sz w:val="28"/>
          <w:szCs w:val="28"/>
        </w:rPr>
        <w:t xml:space="preserve"> счете</w:t>
      </w:r>
      <w:r>
        <w:rPr>
          <w:rStyle w:val="FontStyle14"/>
          <w:sz w:val="28"/>
          <w:szCs w:val="28"/>
        </w:rPr>
        <w:t xml:space="preserve"> 007 </w:t>
      </w:r>
      <w:r w:rsidRPr="004345B7">
        <w:rPr>
          <w:rStyle w:val="FontStyle14"/>
          <w:sz w:val="28"/>
          <w:szCs w:val="28"/>
        </w:rPr>
        <w:t>«Списанная в убыток задолженность неплатежеспособных дебиторов»</w:t>
      </w:r>
      <w:r>
        <w:rPr>
          <w:rStyle w:val="FontStyle14"/>
          <w:sz w:val="28"/>
          <w:szCs w:val="28"/>
        </w:rPr>
        <w:t xml:space="preserve"> в течение</w:t>
      </w:r>
      <w:r w:rsidRPr="003F3F86">
        <w:rPr>
          <w:rStyle w:val="FontStyle14"/>
          <w:sz w:val="28"/>
          <w:szCs w:val="28"/>
        </w:rPr>
        <w:t xml:space="preserve"> пяти лет</w:t>
      </w:r>
      <w:r>
        <w:rPr>
          <w:rStyle w:val="FontStyle14"/>
          <w:sz w:val="28"/>
          <w:szCs w:val="28"/>
        </w:rPr>
        <w:t xml:space="preserve"> </w:t>
      </w:r>
      <w:r w:rsidRPr="00DC7FEB">
        <w:rPr>
          <w:sz w:val="28"/>
          <w:szCs w:val="28"/>
        </w:rPr>
        <w:t>[</w:t>
      </w:r>
      <w:r>
        <w:rPr>
          <w:sz w:val="28"/>
          <w:szCs w:val="28"/>
        </w:rPr>
        <w:t>1</w:t>
      </w:r>
      <w:r w:rsidR="00331F10">
        <w:rPr>
          <w:sz w:val="28"/>
          <w:szCs w:val="28"/>
        </w:rPr>
        <w:t>8</w:t>
      </w:r>
      <w:r w:rsidRPr="00DC7FEB">
        <w:rPr>
          <w:sz w:val="28"/>
          <w:szCs w:val="28"/>
        </w:rPr>
        <w:t>]</w:t>
      </w:r>
      <w:r>
        <w:rPr>
          <w:sz w:val="28"/>
          <w:szCs w:val="28"/>
        </w:rPr>
        <w:t>.</w:t>
      </w:r>
    </w:p>
    <w:p w:rsidR="00F26BA9" w:rsidRDefault="00F26BA9" w:rsidP="00F26BA9">
      <w:pPr>
        <w:spacing w:after="0" w:line="360" w:lineRule="auto"/>
        <w:ind w:firstLine="709"/>
        <w:jc w:val="both"/>
        <w:rPr>
          <w:rFonts w:ascii="Times New Roman" w:hAnsi="Times New Roman" w:cs="Times New Roman"/>
          <w:sz w:val="28"/>
          <w:szCs w:val="28"/>
          <w:lang w:eastAsia="ru-RU"/>
        </w:rPr>
      </w:pPr>
      <w:r w:rsidRPr="005C0330">
        <w:rPr>
          <w:rFonts w:ascii="Times New Roman" w:hAnsi="Times New Roman" w:cs="Times New Roman"/>
          <w:sz w:val="28"/>
          <w:szCs w:val="28"/>
          <w:lang w:eastAsia="ru-RU"/>
        </w:rPr>
        <w:t xml:space="preserve">Отдельные общие моменты осуществления расчетов регламентированы </w:t>
      </w:r>
      <w:r>
        <w:rPr>
          <w:rFonts w:ascii="Times New Roman" w:hAnsi="Times New Roman" w:cs="Times New Roman"/>
          <w:sz w:val="28"/>
          <w:szCs w:val="28"/>
          <w:lang w:eastAsia="ru-RU"/>
        </w:rPr>
        <w:t>ФЗ №54 от 22.05.2003 «</w:t>
      </w:r>
      <w:r w:rsidRPr="005C0330">
        <w:rPr>
          <w:rFonts w:ascii="Times New Roman" w:hAnsi="Times New Roman" w:cs="Times New Roman"/>
          <w:sz w:val="28"/>
          <w:szCs w:val="28"/>
          <w:lang w:eastAsia="ru-RU"/>
        </w:rPr>
        <w:t xml:space="preserve">О применении контрольно-кассовой техники при осуществлении наличных денежных расчетов и (или) расчетов с использованием </w:t>
      </w:r>
      <w:r>
        <w:rPr>
          <w:rFonts w:ascii="Times New Roman" w:hAnsi="Times New Roman" w:cs="Times New Roman"/>
          <w:sz w:val="28"/>
          <w:szCs w:val="28"/>
          <w:lang w:eastAsia="ru-RU"/>
        </w:rPr>
        <w:t>электронных средств платежа»,</w:t>
      </w:r>
      <w:r w:rsidRPr="005C0330">
        <w:rPr>
          <w:rFonts w:ascii="Times New Roman" w:hAnsi="Times New Roman" w:cs="Times New Roman"/>
          <w:sz w:val="28"/>
          <w:szCs w:val="28"/>
          <w:lang w:eastAsia="ru-RU"/>
        </w:rPr>
        <w:t xml:space="preserve"> Положением ЦБ РФ от 19.06.2012 №383-П «О правилах осуществления перевода денежных средств», Указанием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Pr>
          <w:rFonts w:ascii="Times New Roman" w:hAnsi="Times New Roman" w:cs="Times New Roman"/>
          <w:sz w:val="28"/>
          <w:szCs w:val="28"/>
          <w:lang w:eastAsia="ru-RU"/>
        </w:rPr>
        <w:t>тами малого предпринимательства».</w:t>
      </w:r>
    </w:p>
    <w:p w:rsidR="00F26BA9" w:rsidRPr="009D1F20" w:rsidRDefault="00F26BA9" w:rsidP="00F26BA9">
      <w:pPr>
        <w:pStyle w:val="ab"/>
        <w:spacing w:before="0" w:beforeAutospacing="0" w:after="0" w:afterAutospacing="0" w:line="360" w:lineRule="auto"/>
        <w:ind w:firstLine="709"/>
        <w:jc w:val="both"/>
        <w:rPr>
          <w:rFonts w:eastAsiaTheme="minorHAnsi"/>
          <w:sz w:val="28"/>
          <w:szCs w:val="28"/>
        </w:rPr>
      </w:pPr>
      <w:r w:rsidRPr="009D1F20">
        <w:rPr>
          <w:rFonts w:eastAsiaTheme="minorHAnsi"/>
          <w:sz w:val="28"/>
          <w:szCs w:val="28"/>
        </w:rPr>
        <w:t xml:space="preserve">Отраслевая принадлежность организаций вносит специфику в систему взаиморасчетов. Так, к примеру, суммы задолженности покупателей в газораспределительных организациях напрямую зависят от установленных тарифов на услуги по транспортировке газа. Поэтому в основе деятельности таких предприятий лежит ФЗ №69 от 31.03.1999 «О газоснабжении в Российской Федерации», соответствующие Постановления Правительства, </w:t>
      </w:r>
      <w:r w:rsidRPr="009D1F20">
        <w:rPr>
          <w:rFonts w:eastAsiaTheme="minorHAnsi"/>
          <w:sz w:val="28"/>
          <w:szCs w:val="28"/>
        </w:rPr>
        <w:lastRenderedPageBreak/>
        <w:t xml:space="preserve">Приказы, Методические указания, Письма Федеральной антимонопольной службы (до 2016 г. государственным регулированием цен и тарифов занималась Федеральная служба по тарифам). </w:t>
      </w:r>
      <w:r w:rsidRPr="009D1F20">
        <w:rPr>
          <w:rFonts w:eastAsiaTheme="minorHAnsi"/>
          <w:iCs/>
          <w:sz w:val="28"/>
          <w:szCs w:val="28"/>
        </w:rPr>
        <w:t xml:space="preserve">В соответствии с </w:t>
      </w:r>
      <w:r>
        <w:rPr>
          <w:rFonts w:eastAsiaTheme="minorHAnsi"/>
          <w:iCs/>
          <w:sz w:val="28"/>
          <w:szCs w:val="28"/>
        </w:rPr>
        <w:t>ФЗ №</w:t>
      </w:r>
      <w:r w:rsidRPr="009D1F20">
        <w:rPr>
          <w:rFonts w:eastAsiaTheme="minorHAnsi"/>
          <w:iCs/>
          <w:sz w:val="28"/>
          <w:szCs w:val="28"/>
        </w:rPr>
        <w:t>69</w:t>
      </w:r>
      <w:r>
        <w:rPr>
          <w:rFonts w:eastAsiaTheme="minorHAnsi"/>
          <w:iCs/>
          <w:sz w:val="28"/>
          <w:szCs w:val="28"/>
        </w:rPr>
        <w:t>, П</w:t>
      </w:r>
      <w:r w:rsidRPr="009D1F20">
        <w:rPr>
          <w:rFonts w:eastAsiaTheme="minorHAnsi"/>
          <w:iCs/>
          <w:sz w:val="28"/>
          <w:szCs w:val="28"/>
        </w:rPr>
        <w:t xml:space="preserve">остановлением Правительства РФ </w:t>
      </w:r>
      <w:r>
        <w:rPr>
          <w:rFonts w:eastAsiaTheme="minorHAnsi"/>
          <w:iCs/>
          <w:sz w:val="28"/>
          <w:szCs w:val="28"/>
        </w:rPr>
        <w:t xml:space="preserve">№1 </w:t>
      </w:r>
      <w:r w:rsidRPr="009D1F20">
        <w:rPr>
          <w:rFonts w:eastAsiaTheme="minorHAnsi"/>
          <w:iCs/>
          <w:sz w:val="28"/>
          <w:szCs w:val="28"/>
        </w:rPr>
        <w:t xml:space="preserve">от </w:t>
      </w:r>
      <w:r>
        <w:rPr>
          <w:rFonts w:eastAsiaTheme="minorHAnsi"/>
          <w:iCs/>
          <w:sz w:val="28"/>
          <w:szCs w:val="28"/>
        </w:rPr>
        <w:t>0</w:t>
      </w:r>
      <w:r w:rsidRPr="009D1F20">
        <w:rPr>
          <w:rFonts w:eastAsiaTheme="minorHAnsi"/>
          <w:iCs/>
          <w:sz w:val="28"/>
          <w:szCs w:val="28"/>
        </w:rPr>
        <w:t>5</w:t>
      </w:r>
      <w:r>
        <w:rPr>
          <w:rFonts w:eastAsiaTheme="minorHAnsi"/>
          <w:iCs/>
          <w:sz w:val="28"/>
          <w:szCs w:val="28"/>
        </w:rPr>
        <w:t>.01.1998</w:t>
      </w:r>
      <w:r w:rsidRPr="009D1F20">
        <w:rPr>
          <w:rFonts w:eastAsiaTheme="minorHAnsi"/>
          <w:iCs/>
          <w:sz w:val="28"/>
          <w:szCs w:val="28"/>
        </w:rPr>
        <w:t xml:space="preserve">, а также </w:t>
      </w:r>
      <w:r>
        <w:rPr>
          <w:rFonts w:eastAsiaTheme="minorHAnsi"/>
          <w:iCs/>
          <w:sz w:val="28"/>
          <w:szCs w:val="28"/>
        </w:rPr>
        <w:t>ФЗ №307</w:t>
      </w:r>
      <w:r w:rsidRPr="009D1F20">
        <w:rPr>
          <w:rFonts w:eastAsiaTheme="minorHAnsi"/>
          <w:iCs/>
          <w:sz w:val="28"/>
          <w:szCs w:val="28"/>
        </w:rPr>
        <w:t xml:space="preserve"> от 03.11.2015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несвоевременная или неполная оплата юридическими лицами поставок природного газа влечет:</w:t>
      </w:r>
    </w:p>
    <w:p w:rsidR="00F26BA9" w:rsidRPr="00850BB9" w:rsidRDefault="00F26BA9" w:rsidP="00F26BA9">
      <w:pPr>
        <w:pStyle w:val="a6"/>
        <w:numPr>
          <w:ilvl w:val="0"/>
          <w:numId w:val="3"/>
        </w:numPr>
        <w:spacing w:after="0" w:line="360" w:lineRule="auto"/>
        <w:ind w:left="0" w:firstLine="709"/>
        <w:contextualSpacing w:val="0"/>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обязанность по предоставлению независимой (банковской и др.) гарантии (в случае накопления задолженности в двойном и более размере среднемесячной оплаты за газ);</w:t>
      </w:r>
    </w:p>
    <w:p w:rsidR="00F26BA9" w:rsidRPr="00850BB9" w:rsidRDefault="00F26BA9" w:rsidP="00F26BA9">
      <w:pPr>
        <w:pStyle w:val="a6"/>
        <w:numPr>
          <w:ilvl w:val="0"/>
          <w:numId w:val="3"/>
        </w:numPr>
        <w:spacing w:after="0" w:line="360" w:lineRule="auto"/>
        <w:ind w:left="0" w:firstLine="709"/>
        <w:contextualSpacing w:val="0"/>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административную ответственность:</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для должностных лиц – штраф от 40 до 100 тыс. руб. или дисквалификация на срок от 2 до 3 лет;</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для юридических лиц – штраф от 100 до 300 тыс. руб</w:t>
      </w:r>
      <w:r w:rsidR="005D3403">
        <w:rPr>
          <w:rFonts w:ascii="Times New Roman" w:hAnsi="Times New Roman" w:cs="Times New Roman"/>
          <w:iCs/>
          <w:sz w:val="28"/>
          <w:szCs w:val="28"/>
          <w:lang w:eastAsia="ru-RU"/>
        </w:rPr>
        <w:t>.</w:t>
      </w:r>
      <w:r w:rsidRPr="00850BB9">
        <w:rPr>
          <w:rFonts w:ascii="Times New Roman" w:hAnsi="Times New Roman" w:cs="Times New Roman"/>
          <w:iCs/>
          <w:sz w:val="28"/>
          <w:szCs w:val="28"/>
          <w:lang w:eastAsia="ru-RU"/>
        </w:rPr>
        <w:t>;</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3) ограничение или полное прекращение подачи газа.</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Нарушение потребителем режима ограничения или прекращения подачи газа влечет:</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для должностных лиц – штраф от 10 до 100 тыс. руб. или дисквалификация на срок от 2 до 3 лет;</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для юридических лиц – штраф от 100 до 200 тыс. руб</w:t>
      </w:r>
      <w:r w:rsidR="005D3403">
        <w:rPr>
          <w:rFonts w:ascii="Times New Roman" w:hAnsi="Times New Roman" w:cs="Times New Roman"/>
          <w:iCs/>
          <w:sz w:val="28"/>
          <w:szCs w:val="28"/>
          <w:lang w:eastAsia="ru-RU"/>
        </w:rPr>
        <w:t>.</w:t>
      </w:r>
      <w:r w:rsidRPr="00850BB9">
        <w:rPr>
          <w:rFonts w:ascii="Times New Roman" w:hAnsi="Times New Roman" w:cs="Times New Roman"/>
          <w:iCs/>
          <w:sz w:val="28"/>
          <w:szCs w:val="28"/>
          <w:lang w:eastAsia="ru-RU"/>
        </w:rPr>
        <w:t>;</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4) взимание поставщиком ресурса процентов на сумму долга за период пользования денежными средствами;</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xml:space="preserve">5) ежедневное начисление пени для </w:t>
      </w:r>
      <w:r>
        <w:rPr>
          <w:rFonts w:ascii="Times New Roman" w:hAnsi="Times New Roman" w:cs="Times New Roman"/>
          <w:iCs/>
          <w:sz w:val="28"/>
          <w:szCs w:val="28"/>
          <w:lang w:eastAsia="ru-RU"/>
        </w:rPr>
        <w:t>управляющих компаний</w:t>
      </w:r>
      <w:r w:rsidRPr="00850BB9">
        <w:rPr>
          <w:rFonts w:ascii="Times New Roman" w:hAnsi="Times New Roman" w:cs="Times New Roman"/>
          <w:iCs/>
          <w:sz w:val="28"/>
          <w:szCs w:val="28"/>
          <w:lang w:eastAsia="ru-RU"/>
        </w:rPr>
        <w:t xml:space="preserve"> и </w:t>
      </w:r>
      <w:r>
        <w:rPr>
          <w:rFonts w:ascii="Times New Roman" w:hAnsi="Times New Roman" w:cs="Times New Roman"/>
          <w:iCs/>
          <w:sz w:val="28"/>
          <w:szCs w:val="28"/>
          <w:lang w:eastAsia="ru-RU"/>
        </w:rPr>
        <w:t>теплоснабжающих организаций</w:t>
      </w:r>
      <w:r w:rsidRPr="00850BB9">
        <w:rPr>
          <w:rFonts w:ascii="Times New Roman" w:hAnsi="Times New Roman" w:cs="Times New Roman"/>
          <w:iCs/>
          <w:sz w:val="28"/>
          <w:szCs w:val="28"/>
          <w:lang w:eastAsia="ru-RU"/>
        </w:rPr>
        <w:t xml:space="preserve"> при задержке платежа на срок:</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от 1 до 60 дней – 1/300 ставки рефинансирования ЦБ;</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от 61 до 90 дней – 1/170 ставки рефинансирования ЦБ;</w:t>
      </w:r>
    </w:p>
    <w:p w:rsidR="00F26BA9" w:rsidRPr="00850BB9" w:rsidRDefault="00F26BA9" w:rsidP="00F26BA9">
      <w:pPr>
        <w:pStyle w:val="a6"/>
        <w:spacing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 от 91 дней и более – 1/130 ставки рефинансирования ЦБ.</w:t>
      </w:r>
    </w:p>
    <w:p w:rsidR="00F26BA9" w:rsidRDefault="00F26BA9" w:rsidP="00F26BA9">
      <w:pPr>
        <w:pStyle w:val="a6"/>
        <w:spacing w:after="0" w:line="360" w:lineRule="auto"/>
        <w:ind w:left="0" w:firstLine="709"/>
        <w:jc w:val="both"/>
        <w:rPr>
          <w:rFonts w:ascii="Times New Roman" w:hAnsi="Times New Roman" w:cs="Times New Roman"/>
          <w:iCs/>
          <w:sz w:val="28"/>
          <w:szCs w:val="28"/>
          <w:lang w:eastAsia="ru-RU"/>
        </w:rPr>
      </w:pPr>
      <w:r w:rsidRPr="00850BB9">
        <w:rPr>
          <w:rFonts w:ascii="Times New Roman" w:hAnsi="Times New Roman" w:cs="Times New Roman"/>
          <w:iCs/>
          <w:sz w:val="28"/>
          <w:szCs w:val="28"/>
          <w:lang w:eastAsia="ru-RU"/>
        </w:rPr>
        <w:t>Для остальных организаций с 1 дня и далее – 1/130 ставки рефинансирования ЦБ [5, 6].</w:t>
      </w:r>
    </w:p>
    <w:p w:rsidR="002039D4" w:rsidRPr="002039D4" w:rsidRDefault="002039D4" w:rsidP="002039D4">
      <w:pPr>
        <w:pStyle w:val="ab"/>
        <w:spacing w:before="0" w:beforeAutospacing="0" w:after="0" w:afterAutospacing="0" w:line="360" w:lineRule="auto"/>
        <w:ind w:firstLine="709"/>
        <w:jc w:val="both"/>
        <w:rPr>
          <w:rFonts w:eastAsiaTheme="minorHAnsi"/>
          <w:iCs/>
          <w:sz w:val="28"/>
          <w:szCs w:val="28"/>
        </w:rPr>
      </w:pPr>
      <w:r>
        <w:rPr>
          <w:rFonts w:eastAsiaTheme="minorHAnsi"/>
          <w:sz w:val="28"/>
          <w:szCs w:val="28"/>
        </w:rPr>
        <w:lastRenderedPageBreak/>
        <w:t>Н</w:t>
      </w:r>
      <w:r w:rsidRPr="002039D4">
        <w:rPr>
          <w:rFonts w:eastAsiaTheme="minorHAnsi"/>
          <w:sz w:val="28"/>
          <w:szCs w:val="28"/>
        </w:rPr>
        <w:t>есвоевременная оплата счетов за поставленный газ физическими лицами влечет: </w:t>
      </w:r>
    </w:p>
    <w:p w:rsidR="002039D4" w:rsidRPr="002039D4" w:rsidRDefault="002039D4" w:rsidP="002039D4">
      <w:pPr>
        <w:pStyle w:val="ab"/>
        <w:spacing w:before="0" w:beforeAutospacing="0" w:after="0" w:afterAutospacing="0" w:line="360" w:lineRule="auto"/>
        <w:ind w:firstLine="709"/>
        <w:rPr>
          <w:rFonts w:eastAsiaTheme="minorHAnsi"/>
          <w:iCs/>
          <w:sz w:val="28"/>
          <w:szCs w:val="28"/>
        </w:rPr>
      </w:pPr>
      <w:r>
        <w:rPr>
          <w:rFonts w:eastAsiaTheme="minorHAnsi"/>
          <w:sz w:val="28"/>
          <w:szCs w:val="28"/>
        </w:rPr>
        <w:t>1) е</w:t>
      </w:r>
      <w:r w:rsidRPr="002039D4">
        <w:rPr>
          <w:rFonts w:eastAsiaTheme="minorHAnsi"/>
          <w:sz w:val="28"/>
          <w:szCs w:val="28"/>
        </w:rPr>
        <w:t>жедневное начисление пени при задержке платежа на срок</w:t>
      </w:r>
      <w:r>
        <w:rPr>
          <w:rFonts w:eastAsiaTheme="minorHAnsi"/>
          <w:sz w:val="28"/>
          <w:szCs w:val="28"/>
        </w:rPr>
        <w:t>:</w:t>
      </w:r>
    </w:p>
    <w:p w:rsidR="002039D4" w:rsidRPr="002039D4" w:rsidRDefault="002039D4" w:rsidP="002039D4">
      <w:pPr>
        <w:pStyle w:val="ab"/>
        <w:spacing w:before="0" w:beforeAutospacing="0" w:after="0" w:afterAutospacing="0" w:line="360" w:lineRule="auto"/>
        <w:ind w:firstLine="709"/>
        <w:rPr>
          <w:rFonts w:eastAsiaTheme="minorHAnsi"/>
          <w:iCs/>
          <w:sz w:val="28"/>
          <w:szCs w:val="28"/>
        </w:rPr>
      </w:pPr>
      <w:r w:rsidRPr="002039D4">
        <w:rPr>
          <w:rFonts w:eastAsiaTheme="minorHAnsi"/>
          <w:sz w:val="28"/>
          <w:szCs w:val="28"/>
        </w:rPr>
        <w:t>- от 31 до 90 дней – 1/300 ставки рефинансирования ЦБ;</w:t>
      </w:r>
    </w:p>
    <w:p w:rsidR="002039D4" w:rsidRPr="002039D4" w:rsidRDefault="002039D4" w:rsidP="002039D4">
      <w:pPr>
        <w:pStyle w:val="ab"/>
        <w:spacing w:before="0" w:beforeAutospacing="0" w:after="0" w:afterAutospacing="0" w:line="360" w:lineRule="auto"/>
        <w:ind w:firstLine="709"/>
        <w:rPr>
          <w:rFonts w:eastAsiaTheme="minorHAnsi"/>
          <w:iCs/>
          <w:sz w:val="28"/>
          <w:szCs w:val="28"/>
        </w:rPr>
      </w:pPr>
      <w:r w:rsidRPr="002039D4">
        <w:rPr>
          <w:rFonts w:eastAsiaTheme="minorHAnsi"/>
          <w:sz w:val="28"/>
          <w:szCs w:val="28"/>
        </w:rPr>
        <w:t>- от 90 дней и более – 1/130 ставки рефинансирования ЦБ;</w:t>
      </w:r>
    </w:p>
    <w:p w:rsidR="002039D4" w:rsidRPr="002039D4" w:rsidRDefault="002039D4" w:rsidP="002039D4">
      <w:pPr>
        <w:pStyle w:val="ab"/>
        <w:spacing w:before="0" w:beforeAutospacing="0" w:after="0" w:afterAutospacing="0" w:line="360" w:lineRule="auto"/>
        <w:ind w:firstLine="709"/>
        <w:jc w:val="both"/>
        <w:rPr>
          <w:rFonts w:eastAsiaTheme="minorHAnsi"/>
          <w:iCs/>
          <w:sz w:val="28"/>
          <w:szCs w:val="28"/>
        </w:rPr>
      </w:pPr>
      <w:r w:rsidRPr="002039D4">
        <w:rPr>
          <w:rFonts w:eastAsiaTheme="minorHAnsi"/>
          <w:sz w:val="28"/>
          <w:szCs w:val="28"/>
        </w:rPr>
        <w:t>2</w:t>
      </w:r>
      <w:r>
        <w:rPr>
          <w:rFonts w:eastAsiaTheme="minorHAnsi"/>
          <w:sz w:val="28"/>
          <w:szCs w:val="28"/>
        </w:rPr>
        <w:t>)</w:t>
      </w:r>
      <w:r w:rsidRPr="002039D4">
        <w:rPr>
          <w:rFonts w:eastAsiaTheme="minorHAnsi"/>
          <w:sz w:val="28"/>
          <w:szCs w:val="28"/>
        </w:rPr>
        <w:t xml:space="preserve"> </w:t>
      </w:r>
      <w:r>
        <w:rPr>
          <w:rFonts w:eastAsiaTheme="minorHAnsi"/>
          <w:sz w:val="28"/>
          <w:szCs w:val="28"/>
        </w:rPr>
        <w:t>п</w:t>
      </w:r>
      <w:r w:rsidRPr="002039D4">
        <w:rPr>
          <w:rFonts w:eastAsiaTheme="minorHAnsi"/>
          <w:sz w:val="28"/>
          <w:szCs w:val="28"/>
        </w:rPr>
        <w:t>риостановку газоснабжения до полной оплаты долга. Работы по отключению и повторному включению га</w:t>
      </w:r>
      <w:r>
        <w:rPr>
          <w:rFonts w:eastAsiaTheme="minorHAnsi"/>
          <w:sz w:val="28"/>
          <w:szCs w:val="28"/>
        </w:rPr>
        <w:t>за выполняются за счет абонента;</w:t>
      </w:r>
    </w:p>
    <w:p w:rsidR="006E2063" w:rsidRDefault="002039D4" w:rsidP="002039D4">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3)</w:t>
      </w:r>
      <w:r w:rsidRPr="002039D4">
        <w:rPr>
          <w:rFonts w:eastAsiaTheme="minorHAnsi"/>
          <w:sz w:val="28"/>
          <w:szCs w:val="28"/>
        </w:rPr>
        <w:t xml:space="preserve"> </w:t>
      </w:r>
      <w:r>
        <w:rPr>
          <w:rFonts w:eastAsiaTheme="minorHAnsi"/>
          <w:sz w:val="28"/>
          <w:szCs w:val="28"/>
        </w:rPr>
        <w:t>в</w:t>
      </w:r>
      <w:r w:rsidRPr="002039D4">
        <w:rPr>
          <w:rFonts w:eastAsiaTheme="minorHAnsi"/>
          <w:sz w:val="28"/>
          <w:szCs w:val="28"/>
        </w:rPr>
        <w:t>зыскание долга в судебном порядке с возмещением судебных издержек.</w:t>
      </w:r>
      <w:r>
        <w:rPr>
          <w:rFonts w:eastAsiaTheme="minorHAnsi"/>
          <w:sz w:val="28"/>
          <w:szCs w:val="28"/>
        </w:rPr>
        <w:t xml:space="preserve"> </w:t>
      </w:r>
    </w:p>
    <w:p w:rsidR="006E2063" w:rsidRDefault="002039D4" w:rsidP="002039D4">
      <w:pPr>
        <w:pStyle w:val="ab"/>
        <w:spacing w:before="0" w:beforeAutospacing="0" w:after="0" w:afterAutospacing="0" w:line="360" w:lineRule="auto"/>
        <w:ind w:firstLine="709"/>
        <w:jc w:val="both"/>
        <w:rPr>
          <w:rFonts w:eastAsiaTheme="minorHAnsi"/>
          <w:sz w:val="28"/>
          <w:szCs w:val="28"/>
        </w:rPr>
      </w:pPr>
      <w:r w:rsidRPr="002039D4">
        <w:rPr>
          <w:rFonts w:eastAsiaTheme="minorHAnsi"/>
          <w:sz w:val="28"/>
          <w:szCs w:val="28"/>
        </w:rPr>
        <w:t>Если физическое лицо игнорирует решение суда, судебные пристав</w:t>
      </w:r>
      <w:r>
        <w:rPr>
          <w:rFonts w:eastAsiaTheme="minorHAnsi"/>
          <w:sz w:val="28"/>
          <w:szCs w:val="28"/>
        </w:rPr>
        <w:t>ы могут в установленном порядке</w:t>
      </w:r>
      <w:r w:rsidR="006E2063">
        <w:rPr>
          <w:rFonts w:eastAsiaTheme="minorHAnsi"/>
          <w:sz w:val="28"/>
          <w:szCs w:val="28"/>
        </w:rPr>
        <w:t>:</w:t>
      </w:r>
    </w:p>
    <w:p w:rsidR="006E2063" w:rsidRDefault="006E2063" w:rsidP="002039D4">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наложить арест на имущество;</w:t>
      </w:r>
    </w:p>
    <w:p w:rsidR="006E2063" w:rsidRDefault="006E2063" w:rsidP="002039D4">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w:t>
      </w:r>
      <w:r w:rsidR="002039D4">
        <w:rPr>
          <w:rFonts w:eastAsiaTheme="minorHAnsi"/>
          <w:sz w:val="28"/>
          <w:szCs w:val="28"/>
        </w:rPr>
        <w:t xml:space="preserve"> </w:t>
      </w:r>
      <w:r w:rsidR="002039D4" w:rsidRPr="002039D4">
        <w:rPr>
          <w:rFonts w:eastAsiaTheme="minorHAnsi"/>
          <w:sz w:val="28"/>
          <w:szCs w:val="28"/>
        </w:rPr>
        <w:t>прин</w:t>
      </w:r>
      <w:r>
        <w:rPr>
          <w:rFonts w:eastAsiaTheme="minorHAnsi"/>
          <w:sz w:val="28"/>
          <w:szCs w:val="28"/>
        </w:rPr>
        <w:t>удительно реализовать имущество;</w:t>
      </w:r>
    </w:p>
    <w:p w:rsidR="002039D4" w:rsidRPr="002039D4" w:rsidRDefault="006E2063" w:rsidP="002039D4">
      <w:pPr>
        <w:pStyle w:val="ab"/>
        <w:spacing w:before="0" w:beforeAutospacing="0" w:after="0" w:afterAutospacing="0" w:line="360" w:lineRule="auto"/>
        <w:ind w:firstLine="709"/>
        <w:jc w:val="both"/>
        <w:rPr>
          <w:rFonts w:eastAsiaTheme="minorHAnsi"/>
          <w:iCs/>
          <w:sz w:val="28"/>
          <w:szCs w:val="28"/>
        </w:rPr>
      </w:pPr>
      <w:r>
        <w:rPr>
          <w:rFonts w:eastAsiaTheme="minorHAnsi"/>
          <w:sz w:val="28"/>
          <w:szCs w:val="28"/>
        </w:rPr>
        <w:t>-</w:t>
      </w:r>
      <w:r w:rsidR="002039D4">
        <w:rPr>
          <w:rFonts w:eastAsiaTheme="minorHAnsi"/>
          <w:sz w:val="28"/>
          <w:szCs w:val="28"/>
        </w:rPr>
        <w:t xml:space="preserve"> </w:t>
      </w:r>
      <w:r w:rsidR="002039D4" w:rsidRPr="002039D4">
        <w:rPr>
          <w:rFonts w:eastAsiaTheme="minorHAnsi"/>
          <w:sz w:val="28"/>
          <w:szCs w:val="28"/>
        </w:rPr>
        <w:t>ограничить выезд такого лица за границу.</w:t>
      </w:r>
    </w:p>
    <w:p w:rsidR="00F26BA9" w:rsidRPr="00850BB9" w:rsidRDefault="00F26BA9" w:rsidP="002039D4">
      <w:pPr>
        <w:pStyle w:val="a6"/>
        <w:spacing w:after="0" w:line="360" w:lineRule="auto"/>
        <w:ind w:left="0"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Локальными нормативными актами регулирования расчетов </w:t>
      </w:r>
      <w:r w:rsidR="005D3403">
        <w:rPr>
          <w:rFonts w:ascii="Times New Roman" w:hAnsi="Times New Roman" w:cs="Times New Roman"/>
          <w:iCs/>
          <w:sz w:val="28"/>
          <w:szCs w:val="28"/>
          <w:lang w:eastAsia="ru-RU"/>
        </w:rPr>
        <w:t>с дебиторами и кредиторами являю</w:t>
      </w:r>
      <w:r>
        <w:rPr>
          <w:rFonts w:ascii="Times New Roman" w:hAnsi="Times New Roman" w:cs="Times New Roman"/>
          <w:iCs/>
          <w:sz w:val="28"/>
          <w:szCs w:val="28"/>
          <w:lang w:eastAsia="ru-RU"/>
        </w:rPr>
        <w:t>тся, в первую очередь, учетная политика для целей бу</w:t>
      </w:r>
      <w:r w:rsidR="005D3403">
        <w:rPr>
          <w:rFonts w:ascii="Times New Roman" w:hAnsi="Times New Roman" w:cs="Times New Roman"/>
          <w:iCs/>
          <w:sz w:val="28"/>
          <w:szCs w:val="28"/>
          <w:lang w:eastAsia="ru-RU"/>
        </w:rPr>
        <w:t>хгалтерского и налогового учета и</w:t>
      </w:r>
      <w:r>
        <w:rPr>
          <w:rFonts w:ascii="Times New Roman" w:hAnsi="Times New Roman" w:cs="Times New Roman"/>
          <w:iCs/>
          <w:sz w:val="28"/>
          <w:szCs w:val="28"/>
          <w:lang w:eastAsia="ru-RU"/>
        </w:rPr>
        <w:t xml:space="preserve"> специально разработанные регламенты и положения. </w:t>
      </w:r>
    </w:p>
    <w:p w:rsidR="00F26BA9" w:rsidRPr="004B25C6" w:rsidRDefault="00F26BA9" w:rsidP="004B25C6">
      <w:pPr>
        <w:spacing w:after="0" w:line="360" w:lineRule="auto"/>
        <w:ind w:firstLine="709"/>
        <w:jc w:val="both"/>
        <w:rPr>
          <w:rFonts w:ascii="Times New Roman" w:hAnsi="Times New Roman" w:cs="Times New Roman"/>
          <w:iCs/>
          <w:sz w:val="28"/>
          <w:szCs w:val="28"/>
          <w:lang w:eastAsia="ru-RU"/>
        </w:rPr>
      </w:pPr>
      <w:r w:rsidRPr="004B25C6">
        <w:rPr>
          <w:rFonts w:ascii="Times New Roman" w:hAnsi="Times New Roman" w:cs="Times New Roman"/>
          <w:iCs/>
          <w:sz w:val="28"/>
          <w:szCs w:val="28"/>
          <w:lang w:eastAsia="ru-RU"/>
        </w:rPr>
        <w:t xml:space="preserve">Необходимо помнить, что в условиях </w:t>
      </w:r>
      <w:r w:rsidR="005D3403" w:rsidRPr="004B25C6">
        <w:rPr>
          <w:rFonts w:ascii="Times New Roman" w:hAnsi="Times New Roman" w:cs="Times New Roman"/>
          <w:iCs/>
          <w:sz w:val="28"/>
          <w:szCs w:val="28"/>
          <w:lang w:eastAsia="ru-RU"/>
        </w:rPr>
        <w:t>рынка основным юридическим актом</w:t>
      </w:r>
      <w:r w:rsidRPr="004B25C6">
        <w:rPr>
          <w:rFonts w:ascii="Times New Roman" w:hAnsi="Times New Roman" w:cs="Times New Roman"/>
          <w:iCs/>
          <w:sz w:val="28"/>
          <w:szCs w:val="28"/>
          <w:lang w:eastAsia="ru-RU"/>
        </w:rPr>
        <w:t xml:space="preserve">, </w:t>
      </w:r>
      <w:r w:rsidR="005D3403" w:rsidRPr="004B25C6">
        <w:rPr>
          <w:rFonts w:ascii="Times New Roman" w:hAnsi="Times New Roman" w:cs="Times New Roman"/>
          <w:iCs/>
          <w:sz w:val="28"/>
          <w:szCs w:val="28"/>
          <w:lang w:eastAsia="ru-RU"/>
        </w:rPr>
        <w:t>порождающим</w:t>
      </w:r>
      <w:r w:rsidRPr="004B25C6">
        <w:rPr>
          <w:rFonts w:ascii="Times New Roman" w:hAnsi="Times New Roman" w:cs="Times New Roman"/>
          <w:iCs/>
          <w:sz w:val="28"/>
          <w:szCs w:val="28"/>
          <w:lang w:eastAsia="ru-RU"/>
        </w:rPr>
        <w:t xml:space="preserve"> обязательственные правоотношения</w:t>
      </w:r>
      <w:r w:rsidR="005D3403" w:rsidRPr="004B25C6">
        <w:rPr>
          <w:rFonts w:ascii="Times New Roman" w:hAnsi="Times New Roman" w:cs="Times New Roman"/>
          <w:iCs/>
          <w:sz w:val="28"/>
          <w:szCs w:val="28"/>
          <w:lang w:eastAsia="ru-RU"/>
        </w:rPr>
        <w:t>, выступает договор</w:t>
      </w:r>
      <w:r w:rsidRPr="004B25C6">
        <w:rPr>
          <w:rFonts w:ascii="Times New Roman" w:hAnsi="Times New Roman" w:cs="Times New Roman"/>
          <w:iCs/>
          <w:sz w:val="28"/>
          <w:szCs w:val="28"/>
          <w:lang w:eastAsia="ru-RU"/>
        </w:rPr>
        <w:t xml:space="preserve">. </w:t>
      </w:r>
      <w:r w:rsidR="005D3403" w:rsidRPr="004B25C6">
        <w:rPr>
          <w:rFonts w:ascii="Times New Roman" w:hAnsi="Times New Roman" w:cs="Times New Roman"/>
          <w:iCs/>
          <w:sz w:val="28"/>
          <w:szCs w:val="28"/>
          <w:lang w:eastAsia="ru-RU"/>
        </w:rPr>
        <w:t>Это главное средство</w:t>
      </w:r>
      <w:r w:rsidRPr="004B25C6">
        <w:rPr>
          <w:rFonts w:ascii="Times New Roman" w:hAnsi="Times New Roman" w:cs="Times New Roman"/>
          <w:iCs/>
          <w:sz w:val="28"/>
          <w:szCs w:val="28"/>
          <w:lang w:eastAsia="ru-RU"/>
        </w:rPr>
        <w:t xml:space="preserve"> регулирования товарно-денежных связей, определяющ</w:t>
      </w:r>
      <w:r w:rsidR="005D3403" w:rsidRPr="004B25C6">
        <w:rPr>
          <w:rFonts w:ascii="Times New Roman" w:hAnsi="Times New Roman" w:cs="Times New Roman"/>
          <w:iCs/>
          <w:sz w:val="28"/>
          <w:szCs w:val="28"/>
          <w:lang w:eastAsia="ru-RU"/>
        </w:rPr>
        <w:t>ее</w:t>
      </w:r>
      <w:r w:rsidRPr="004B25C6">
        <w:rPr>
          <w:rFonts w:ascii="Times New Roman" w:hAnsi="Times New Roman" w:cs="Times New Roman"/>
          <w:iCs/>
          <w:sz w:val="28"/>
          <w:szCs w:val="28"/>
          <w:lang w:eastAsia="ru-RU"/>
        </w:rPr>
        <w:t xml:space="preserve"> содержание </w:t>
      </w:r>
      <w:r w:rsidR="005D3403" w:rsidRPr="004B25C6">
        <w:rPr>
          <w:rFonts w:ascii="Times New Roman" w:hAnsi="Times New Roman" w:cs="Times New Roman"/>
          <w:iCs/>
          <w:sz w:val="28"/>
          <w:szCs w:val="28"/>
          <w:lang w:eastAsia="ru-RU"/>
        </w:rPr>
        <w:t xml:space="preserve">таких </w:t>
      </w:r>
      <w:r w:rsidRPr="004B25C6">
        <w:rPr>
          <w:rFonts w:ascii="Times New Roman" w:hAnsi="Times New Roman" w:cs="Times New Roman"/>
          <w:iCs/>
          <w:sz w:val="28"/>
          <w:szCs w:val="28"/>
          <w:lang w:eastAsia="ru-RU"/>
        </w:rPr>
        <w:t>правоотношений, права и обязанности его участников.</w:t>
      </w:r>
    </w:p>
    <w:p w:rsidR="006E2063" w:rsidRPr="004B25C6" w:rsidRDefault="006E2063" w:rsidP="004B25C6">
      <w:pPr>
        <w:spacing w:after="0" w:line="360" w:lineRule="auto"/>
        <w:ind w:firstLine="709"/>
        <w:jc w:val="both"/>
        <w:rPr>
          <w:rFonts w:ascii="Times New Roman" w:hAnsi="Times New Roman" w:cs="Times New Roman"/>
          <w:iCs/>
          <w:sz w:val="28"/>
          <w:szCs w:val="28"/>
          <w:lang w:eastAsia="ru-RU"/>
        </w:rPr>
      </w:pPr>
    </w:p>
    <w:p w:rsidR="003F66E5" w:rsidRPr="0080563B" w:rsidRDefault="00881DD4" w:rsidP="0080563B">
      <w:pPr>
        <w:pStyle w:val="1"/>
        <w:spacing w:before="0" w:line="360" w:lineRule="auto"/>
        <w:ind w:firstLine="709"/>
        <w:jc w:val="both"/>
        <w:rPr>
          <w:rFonts w:ascii="Times New Roman" w:eastAsiaTheme="minorHAnsi" w:hAnsi="Times New Roman" w:cs="Times New Roman"/>
          <w:b w:val="0"/>
          <w:color w:val="auto"/>
        </w:rPr>
      </w:pPr>
      <w:bookmarkStart w:id="34" w:name="_Toc479498353"/>
      <w:bookmarkStart w:id="35" w:name="_Toc483768756"/>
      <w:r>
        <w:rPr>
          <w:rFonts w:ascii="Times New Roman" w:eastAsiaTheme="minorHAnsi" w:hAnsi="Times New Roman" w:cs="Times New Roman"/>
          <w:b w:val="0"/>
          <w:color w:val="auto"/>
        </w:rPr>
        <w:t>1.2</w:t>
      </w:r>
      <w:r w:rsidR="0080563B">
        <w:rPr>
          <w:rFonts w:ascii="Times New Roman" w:eastAsiaTheme="minorHAnsi" w:hAnsi="Times New Roman" w:cs="Times New Roman"/>
          <w:b w:val="0"/>
          <w:color w:val="auto"/>
        </w:rPr>
        <w:t xml:space="preserve"> </w:t>
      </w:r>
      <w:r w:rsidR="003F66E5" w:rsidRPr="0080563B">
        <w:rPr>
          <w:rFonts w:ascii="Times New Roman" w:eastAsiaTheme="minorHAnsi" w:hAnsi="Times New Roman" w:cs="Times New Roman"/>
          <w:b w:val="0"/>
          <w:color w:val="auto"/>
        </w:rPr>
        <w:t>Методика анализа состояния расчетов организации</w:t>
      </w:r>
      <w:bookmarkEnd w:id="34"/>
      <w:bookmarkEnd w:id="35"/>
    </w:p>
    <w:p w:rsidR="003F66E5" w:rsidRPr="00881DD4" w:rsidRDefault="003F66E5" w:rsidP="0080563B">
      <w:pPr>
        <w:pStyle w:val="1"/>
        <w:spacing w:before="0" w:line="360" w:lineRule="auto"/>
        <w:ind w:firstLine="709"/>
        <w:jc w:val="both"/>
        <w:rPr>
          <w:rFonts w:ascii="Times New Roman" w:eastAsiaTheme="minorHAnsi" w:hAnsi="Times New Roman" w:cs="Times New Roman"/>
          <w:b w:val="0"/>
        </w:rPr>
      </w:pPr>
    </w:p>
    <w:p w:rsidR="003F66E5" w:rsidRPr="004B25C6" w:rsidRDefault="007D1C83"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В ходе</w:t>
      </w:r>
      <w:r w:rsidR="003F66E5" w:rsidRPr="004B25C6">
        <w:rPr>
          <w:rFonts w:ascii="Times New Roman" w:hAnsi="Times New Roman" w:cs="Times New Roman"/>
          <w:sz w:val="28"/>
          <w:szCs w:val="28"/>
          <w:lang w:eastAsia="ru-RU"/>
        </w:rPr>
        <w:t xml:space="preserve"> анализа дебиторской и кредиторской задолженности </w:t>
      </w:r>
      <w:r w:rsidRPr="004B25C6">
        <w:rPr>
          <w:rFonts w:ascii="Times New Roman" w:hAnsi="Times New Roman" w:cs="Times New Roman"/>
          <w:sz w:val="28"/>
          <w:szCs w:val="28"/>
          <w:lang w:eastAsia="ru-RU"/>
        </w:rPr>
        <w:t>решается ряд задач</w:t>
      </w:r>
      <w:r w:rsidR="003F66E5" w:rsidRPr="004B25C6">
        <w:rPr>
          <w:rFonts w:ascii="Times New Roman" w:hAnsi="Times New Roman" w:cs="Times New Roman"/>
          <w:sz w:val="28"/>
          <w:szCs w:val="28"/>
          <w:lang w:eastAsia="ru-RU"/>
        </w:rPr>
        <w:t>:</w:t>
      </w:r>
    </w:p>
    <w:p w:rsidR="003F66E5"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 xml:space="preserve">- </w:t>
      </w:r>
      <w:r w:rsidR="007D1C83" w:rsidRPr="004B25C6">
        <w:rPr>
          <w:rFonts w:ascii="Times New Roman" w:hAnsi="Times New Roman" w:cs="Times New Roman"/>
          <w:sz w:val="28"/>
          <w:szCs w:val="28"/>
          <w:lang w:eastAsia="ru-RU"/>
        </w:rPr>
        <w:t xml:space="preserve">обеспечение </w:t>
      </w:r>
      <w:r w:rsidRPr="004B25C6">
        <w:rPr>
          <w:rFonts w:ascii="Times New Roman" w:hAnsi="Times New Roman" w:cs="Times New Roman"/>
          <w:sz w:val="28"/>
          <w:szCs w:val="28"/>
          <w:lang w:eastAsia="ru-RU"/>
        </w:rPr>
        <w:t>точн</w:t>
      </w:r>
      <w:r w:rsidR="007D1C83" w:rsidRPr="004B25C6">
        <w:rPr>
          <w:rFonts w:ascii="Times New Roman" w:hAnsi="Times New Roman" w:cs="Times New Roman"/>
          <w:sz w:val="28"/>
          <w:szCs w:val="28"/>
          <w:lang w:eastAsia="ru-RU"/>
        </w:rPr>
        <w:t>ого</w:t>
      </w:r>
      <w:r w:rsidRPr="004B25C6">
        <w:rPr>
          <w:rFonts w:ascii="Times New Roman" w:hAnsi="Times New Roman" w:cs="Times New Roman"/>
          <w:sz w:val="28"/>
          <w:szCs w:val="28"/>
          <w:lang w:eastAsia="ru-RU"/>
        </w:rPr>
        <w:t>, полн</w:t>
      </w:r>
      <w:r w:rsidR="007D1C83" w:rsidRPr="004B25C6">
        <w:rPr>
          <w:rFonts w:ascii="Times New Roman" w:hAnsi="Times New Roman" w:cs="Times New Roman"/>
          <w:sz w:val="28"/>
          <w:szCs w:val="28"/>
          <w:lang w:eastAsia="ru-RU"/>
        </w:rPr>
        <w:t>ого</w:t>
      </w:r>
      <w:r w:rsidRPr="004B25C6">
        <w:rPr>
          <w:rFonts w:ascii="Times New Roman" w:hAnsi="Times New Roman" w:cs="Times New Roman"/>
          <w:sz w:val="28"/>
          <w:szCs w:val="28"/>
          <w:lang w:eastAsia="ru-RU"/>
        </w:rPr>
        <w:t xml:space="preserve"> и своевременн</w:t>
      </w:r>
      <w:r w:rsidR="007D1C83" w:rsidRPr="004B25C6">
        <w:rPr>
          <w:rFonts w:ascii="Times New Roman" w:hAnsi="Times New Roman" w:cs="Times New Roman"/>
          <w:sz w:val="28"/>
          <w:szCs w:val="28"/>
          <w:lang w:eastAsia="ru-RU"/>
        </w:rPr>
        <w:t>ого</w:t>
      </w:r>
      <w:r w:rsidRPr="004B25C6">
        <w:rPr>
          <w:rFonts w:ascii="Times New Roman" w:hAnsi="Times New Roman" w:cs="Times New Roman"/>
          <w:sz w:val="28"/>
          <w:szCs w:val="28"/>
          <w:lang w:eastAsia="ru-RU"/>
        </w:rPr>
        <w:t xml:space="preserve"> учет</w:t>
      </w:r>
      <w:r w:rsidR="007D1C83" w:rsidRPr="004B25C6">
        <w:rPr>
          <w:rFonts w:ascii="Times New Roman" w:hAnsi="Times New Roman" w:cs="Times New Roman"/>
          <w:sz w:val="28"/>
          <w:szCs w:val="28"/>
          <w:lang w:eastAsia="ru-RU"/>
        </w:rPr>
        <w:t>а</w:t>
      </w:r>
      <w:r w:rsidRPr="004B25C6">
        <w:rPr>
          <w:rFonts w:ascii="Times New Roman" w:hAnsi="Times New Roman" w:cs="Times New Roman"/>
          <w:sz w:val="28"/>
          <w:szCs w:val="28"/>
          <w:lang w:eastAsia="ru-RU"/>
        </w:rPr>
        <w:t xml:space="preserve"> движения денежных средств и операций;</w:t>
      </w:r>
    </w:p>
    <w:p w:rsidR="003F66E5"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 контроль за соблюдением кассовой и расчетно-платежной дисциплины;</w:t>
      </w:r>
    </w:p>
    <w:p w:rsidR="003F66E5"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lastRenderedPageBreak/>
        <w:t xml:space="preserve">- определение структуры </w:t>
      </w:r>
      <w:r w:rsidR="007D1C83" w:rsidRPr="004B25C6">
        <w:rPr>
          <w:rFonts w:ascii="Times New Roman" w:hAnsi="Times New Roman" w:cs="Times New Roman"/>
          <w:sz w:val="28"/>
          <w:szCs w:val="28"/>
          <w:lang w:eastAsia="ru-RU"/>
        </w:rPr>
        <w:t>дебиторской</w:t>
      </w:r>
      <w:r w:rsidRPr="004B25C6">
        <w:rPr>
          <w:rFonts w:ascii="Times New Roman" w:hAnsi="Times New Roman" w:cs="Times New Roman"/>
          <w:sz w:val="28"/>
          <w:szCs w:val="28"/>
          <w:lang w:eastAsia="ru-RU"/>
        </w:rPr>
        <w:t xml:space="preserve"> и </w:t>
      </w:r>
      <w:r w:rsidR="007D1C83" w:rsidRPr="004B25C6">
        <w:rPr>
          <w:rFonts w:ascii="Times New Roman" w:hAnsi="Times New Roman" w:cs="Times New Roman"/>
          <w:sz w:val="28"/>
          <w:szCs w:val="28"/>
          <w:lang w:eastAsia="ru-RU"/>
        </w:rPr>
        <w:t>кредиторской</w:t>
      </w:r>
      <w:r w:rsidRPr="004B25C6">
        <w:rPr>
          <w:rFonts w:ascii="Times New Roman" w:hAnsi="Times New Roman" w:cs="Times New Roman"/>
          <w:sz w:val="28"/>
          <w:szCs w:val="28"/>
          <w:lang w:eastAsia="ru-RU"/>
        </w:rPr>
        <w:t xml:space="preserve"> задолженности по </w:t>
      </w:r>
      <w:r w:rsidR="007D1C83" w:rsidRPr="004B25C6">
        <w:rPr>
          <w:rFonts w:ascii="Times New Roman" w:hAnsi="Times New Roman" w:cs="Times New Roman"/>
          <w:sz w:val="28"/>
          <w:szCs w:val="28"/>
          <w:lang w:eastAsia="ru-RU"/>
        </w:rPr>
        <w:t xml:space="preserve">видам, </w:t>
      </w:r>
      <w:r w:rsidRPr="004B25C6">
        <w:rPr>
          <w:rFonts w:ascii="Times New Roman" w:hAnsi="Times New Roman" w:cs="Times New Roman"/>
          <w:sz w:val="28"/>
          <w:szCs w:val="28"/>
          <w:lang w:eastAsia="ru-RU"/>
        </w:rPr>
        <w:t>срокам погашения, степени обоснованности;</w:t>
      </w:r>
    </w:p>
    <w:p w:rsidR="003F66E5"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 xml:space="preserve">- выявление </w:t>
      </w:r>
      <w:r w:rsidR="007D1C83" w:rsidRPr="004B25C6">
        <w:rPr>
          <w:rFonts w:ascii="Times New Roman" w:hAnsi="Times New Roman" w:cs="Times New Roman"/>
          <w:sz w:val="28"/>
          <w:szCs w:val="28"/>
          <w:lang w:eastAsia="ru-RU"/>
        </w:rPr>
        <w:t>неоплаченных поставщикам расчетных документов,</w:t>
      </w:r>
      <w:r w:rsidRPr="004B25C6">
        <w:rPr>
          <w:rFonts w:ascii="Times New Roman" w:hAnsi="Times New Roman" w:cs="Times New Roman"/>
          <w:sz w:val="28"/>
          <w:szCs w:val="28"/>
          <w:lang w:eastAsia="ru-RU"/>
        </w:rPr>
        <w:t xml:space="preserve"> </w:t>
      </w:r>
      <w:r w:rsidR="007D1C83" w:rsidRPr="004B25C6">
        <w:rPr>
          <w:rFonts w:ascii="Times New Roman" w:hAnsi="Times New Roman" w:cs="Times New Roman"/>
          <w:sz w:val="28"/>
          <w:szCs w:val="28"/>
          <w:lang w:eastAsia="ru-RU"/>
        </w:rPr>
        <w:t>просроченных векселей, установление целесообразности и законности получения коммерческих кредитов</w:t>
      </w:r>
      <w:r w:rsidRPr="004B25C6">
        <w:rPr>
          <w:rFonts w:ascii="Times New Roman" w:hAnsi="Times New Roman" w:cs="Times New Roman"/>
          <w:sz w:val="28"/>
          <w:szCs w:val="28"/>
          <w:lang w:eastAsia="ru-RU"/>
        </w:rPr>
        <w:t>;</w:t>
      </w:r>
    </w:p>
    <w:p w:rsidR="003F66E5"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 xml:space="preserve">- </w:t>
      </w:r>
      <w:r w:rsidR="007D1C83" w:rsidRPr="004B25C6">
        <w:rPr>
          <w:rFonts w:ascii="Times New Roman" w:hAnsi="Times New Roman" w:cs="Times New Roman"/>
          <w:sz w:val="28"/>
          <w:szCs w:val="28"/>
          <w:lang w:eastAsia="ru-RU"/>
        </w:rPr>
        <w:t>определение</w:t>
      </w:r>
      <w:r w:rsidRPr="004B25C6">
        <w:rPr>
          <w:rFonts w:ascii="Times New Roman" w:hAnsi="Times New Roman" w:cs="Times New Roman"/>
          <w:sz w:val="28"/>
          <w:szCs w:val="28"/>
          <w:lang w:eastAsia="ru-RU"/>
        </w:rPr>
        <w:t xml:space="preserve"> </w:t>
      </w:r>
      <w:r w:rsidR="007D1C83" w:rsidRPr="004B25C6">
        <w:rPr>
          <w:rFonts w:ascii="Times New Roman" w:hAnsi="Times New Roman" w:cs="Times New Roman"/>
          <w:sz w:val="28"/>
          <w:szCs w:val="28"/>
          <w:lang w:eastAsia="ru-RU"/>
        </w:rPr>
        <w:t>размера</w:t>
      </w:r>
      <w:r w:rsidRPr="004B25C6">
        <w:rPr>
          <w:rFonts w:ascii="Times New Roman" w:hAnsi="Times New Roman" w:cs="Times New Roman"/>
          <w:sz w:val="28"/>
          <w:szCs w:val="28"/>
          <w:lang w:eastAsia="ru-RU"/>
        </w:rPr>
        <w:t xml:space="preserve"> </w:t>
      </w:r>
      <w:r w:rsidR="007D1C83" w:rsidRPr="004B25C6">
        <w:rPr>
          <w:rFonts w:ascii="Times New Roman" w:hAnsi="Times New Roman" w:cs="Times New Roman"/>
          <w:sz w:val="28"/>
          <w:szCs w:val="28"/>
          <w:lang w:eastAsia="ru-RU"/>
        </w:rPr>
        <w:t>претензионных требований</w:t>
      </w:r>
      <w:r w:rsidRPr="004B25C6">
        <w:rPr>
          <w:rFonts w:ascii="Times New Roman" w:hAnsi="Times New Roman" w:cs="Times New Roman"/>
          <w:sz w:val="28"/>
          <w:szCs w:val="28"/>
          <w:lang w:eastAsia="ru-RU"/>
        </w:rPr>
        <w:t xml:space="preserve">, </w:t>
      </w:r>
      <w:r w:rsidR="007D1C83" w:rsidRPr="004B25C6">
        <w:rPr>
          <w:rFonts w:ascii="Times New Roman" w:hAnsi="Times New Roman" w:cs="Times New Roman"/>
          <w:sz w:val="28"/>
          <w:szCs w:val="28"/>
          <w:lang w:eastAsia="ru-RU"/>
        </w:rPr>
        <w:t xml:space="preserve">обязательств </w:t>
      </w:r>
      <w:r w:rsidRPr="004B25C6">
        <w:rPr>
          <w:rFonts w:ascii="Times New Roman" w:hAnsi="Times New Roman" w:cs="Times New Roman"/>
          <w:sz w:val="28"/>
          <w:szCs w:val="28"/>
          <w:lang w:eastAsia="ru-RU"/>
        </w:rPr>
        <w:t>по выданным и полученным авансам</w:t>
      </w:r>
      <w:r w:rsidR="007D1C83" w:rsidRPr="004B25C6">
        <w:rPr>
          <w:rFonts w:ascii="Times New Roman" w:hAnsi="Times New Roman" w:cs="Times New Roman"/>
          <w:sz w:val="28"/>
          <w:szCs w:val="28"/>
          <w:lang w:eastAsia="ru-RU"/>
        </w:rPr>
        <w:t xml:space="preserve">, </w:t>
      </w:r>
      <w:r w:rsidRPr="004B25C6">
        <w:rPr>
          <w:rFonts w:ascii="Times New Roman" w:hAnsi="Times New Roman" w:cs="Times New Roman"/>
          <w:sz w:val="28"/>
          <w:szCs w:val="28"/>
          <w:lang w:eastAsia="ru-RU"/>
        </w:rPr>
        <w:t>выявление неправильного перечисления или получения авансов и платежей по бестоварным счетам и подобным операциям;</w:t>
      </w:r>
    </w:p>
    <w:p w:rsidR="005E736B"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 xml:space="preserve">- определение правильности расчетов с работниками по оплате труда, с поставщиками и подрядчиками, с </w:t>
      </w:r>
      <w:r w:rsidR="007D1C83" w:rsidRPr="004B25C6">
        <w:rPr>
          <w:rFonts w:ascii="Times New Roman" w:hAnsi="Times New Roman" w:cs="Times New Roman"/>
          <w:sz w:val="28"/>
          <w:szCs w:val="28"/>
          <w:lang w:eastAsia="ru-RU"/>
        </w:rPr>
        <w:t>прочими</w:t>
      </w:r>
      <w:r w:rsidRPr="004B25C6">
        <w:rPr>
          <w:rFonts w:ascii="Times New Roman" w:hAnsi="Times New Roman" w:cs="Times New Roman"/>
          <w:sz w:val="28"/>
          <w:szCs w:val="28"/>
          <w:lang w:eastAsia="ru-RU"/>
        </w:rPr>
        <w:t xml:space="preserve">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 денежных расчетов или обращения в суд) с дебиторов [2</w:t>
      </w:r>
      <w:r w:rsidR="00331F10">
        <w:rPr>
          <w:rFonts w:ascii="Times New Roman" w:hAnsi="Times New Roman" w:cs="Times New Roman"/>
          <w:sz w:val="28"/>
          <w:szCs w:val="28"/>
          <w:lang w:eastAsia="ru-RU"/>
        </w:rPr>
        <w:t>4</w:t>
      </w:r>
      <w:r w:rsidRPr="004B25C6">
        <w:rPr>
          <w:rFonts w:ascii="Times New Roman" w:hAnsi="Times New Roman" w:cs="Times New Roman"/>
          <w:sz w:val="28"/>
          <w:szCs w:val="28"/>
          <w:lang w:eastAsia="ru-RU"/>
        </w:rPr>
        <w:t xml:space="preserve">, </w:t>
      </w:r>
      <w:r w:rsidR="00331F10">
        <w:rPr>
          <w:rFonts w:ascii="Times New Roman" w:hAnsi="Times New Roman" w:cs="Times New Roman"/>
          <w:sz w:val="28"/>
          <w:szCs w:val="28"/>
          <w:lang w:eastAsia="ru-RU"/>
        </w:rPr>
        <w:t>30</w:t>
      </w:r>
      <w:r w:rsidRPr="004B25C6">
        <w:rPr>
          <w:rFonts w:ascii="Times New Roman" w:hAnsi="Times New Roman" w:cs="Times New Roman"/>
          <w:sz w:val="28"/>
          <w:szCs w:val="28"/>
          <w:lang w:eastAsia="ru-RU"/>
        </w:rPr>
        <w:t>].</w:t>
      </w:r>
      <w:bookmarkStart w:id="36" w:name="_Toc480187145"/>
      <w:bookmarkStart w:id="37" w:name="_Toc480286858"/>
    </w:p>
    <w:p w:rsidR="007A708D"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В научной экономической литературе существуют различные подходы к анализу дебиторской и кредиторской задолженности. Например, Л. Т. Гиляровская в своих трудах рассматривает анализ дебиторской и кредиторской задолженности как отдельное направление в системе комплексного анализа оборотного капитала, а Б. К. </w:t>
      </w:r>
      <w:proofErr w:type="spellStart"/>
      <w:r w:rsidRPr="004B25C6">
        <w:rPr>
          <w:rFonts w:ascii="Times New Roman" w:hAnsi="Times New Roman" w:cs="Times New Roman"/>
          <w:sz w:val="28"/>
          <w:szCs w:val="28"/>
          <w:lang w:eastAsia="ru-RU"/>
        </w:rPr>
        <w:t>Кулизбаков</w:t>
      </w:r>
      <w:proofErr w:type="spellEnd"/>
      <w:r w:rsidRPr="004B25C6">
        <w:rPr>
          <w:rFonts w:ascii="Times New Roman" w:hAnsi="Times New Roman" w:cs="Times New Roman"/>
          <w:sz w:val="28"/>
          <w:szCs w:val="28"/>
          <w:lang w:eastAsia="ru-RU"/>
        </w:rPr>
        <w:t xml:space="preserve"> делает упор на установление характера дебиторской задолженности по срокам возникновения, составу дебиторов, определении безнадежных долгов. В работах А. Д. </w:t>
      </w:r>
      <w:proofErr w:type="spellStart"/>
      <w:r w:rsidRPr="004B25C6">
        <w:rPr>
          <w:rFonts w:ascii="Times New Roman" w:hAnsi="Times New Roman" w:cs="Times New Roman"/>
          <w:sz w:val="28"/>
          <w:szCs w:val="28"/>
          <w:lang w:eastAsia="ru-RU"/>
        </w:rPr>
        <w:t>Шеремета</w:t>
      </w:r>
      <w:proofErr w:type="spellEnd"/>
      <w:r w:rsidRPr="004B25C6">
        <w:rPr>
          <w:rFonts w:ascii="Times New Roman" w:hAnsi="Times New Roman" w:cs="Times New Roman"/>
          <w:sz w:val="28"/>
          <w:szCs w:val="28"/>
          <w:lang w:eastAsia="ru-RU"/>
        </w:rPr>
        <w:t xml:space="preserve"> и Н. В. </w:t>
      </w:r>
      <w:proofErr w:type="spellStart"/>
      <w:r w:rsidRPr="004B25C6">
        <w:rPr>
          <w:rFonts w:ascii="Times New Roman" w:hAnsi="Times New Roman" w:cs="Times New Roman"/>
          <w:sz w:val="28"/>
          <w:szCs w:val="28"/>
          <w:lang w:eastAsia="ru-RU"/>
        </w:rPr>
        <w:t>Войтоловского</w:t>
      </w:r>
      <w:proofErr w:type="spellEnd"/>
      <w:r w:rsidRPr="004B25C6">
        <w:rPr>
          <w:rFonts w:ascii="Times New Roman" w:hAnsi="Times New Roman" w:cs="Times New Roman"/>
          <w:sz w:val="28"/>
          <w:szCs w:val="28"/>
          <w:lang w:eastAsia="ru-RU"/>
        </w:rPr>
        <w:t xml:space="preserve"> </w:t>
      </w:r>
      <w:r w:rsidR="005E736B" w:rsidRPr="004B25C6">
        <w:rPr>
          <w:rFonts w:ascii="Times New Roman" w:hAnsi="Times New Roman" w:cs="Times New Roman"/>
          <w:sz w:val="28"/>
          <w:szCs w:val="28"/>
          <w:lang w:eastAsia="ru-RU"/>
        </w:rPr>
        <w:t xml:space="preserve">дебиторская и кредиторская задолженность оцениваются с помощью </w:t>
      </w:r>
      <w:r w:rsidRPr="004B25C6">
        <w:rPr>
          <w:rFonts w:ascii="Times New Roman" w:hAnsi="Times New Roman" w:cs="Times New Roman"/>
          <w:sz w:val="28"/>
          <w:szCs w:val="28"/>
          <w:lang w:eastAsia="ru-RU"/>
        </w:rPr>
        <w:t xml:space="preserve">горизонтального, вертикального и коэффициентного анализа. </w:t>
      </w:r>
      <w:r w:rsidR="005E736B" w:rsidRPr="004B25C6">
        <w:rPr>
          <w:rFonts w:ascii="Times New Roman" w:hAnsi="Times New Roman" w:cs="Times New Roman"/>
          <w:sz w:val="28"/>
          <w:szCs w:val="28"/>
          <w:lang w:eastAsia="ru-RU"/>
        </w:rPr>
        <w:t>Д.А. </w:t>
      </w:r>
      <w:proofErr w:type="spellStart"/>
      <w:r w:rsidR="005E736B" w:rsidRPr="004B25C6">
        <w:rPr>
          <w:rFonts w:ascii="Times New Roman" w:hAnsi="Times New Roman" w:cs="Times New Roman"/>
          <w:sz w:val="28"/>
          <w:szCs w:val="28"/>
          <w:lang w:eastAsia="ru-RU"/>
        </w:rPr>
        <w:t>Ендовицкий</w:t>
      </w:r>
      <w:proofErr w:type="spellEnd"/>
      <w:r w:rsidR="005E736B" w:rsidRPr="004B25C6">
        <w:rPr>
          <w:rFonts w:ascii="Times New Roman" w:hAnsi="Times New Roman" w:cs="Times New Roman"/>
          <w:sz w:val="28"/>
          <w:szCs w:val="28"/>
          <w:lang w:eastAsia="ru-RU"/>
        </w:rPr>
        <w:t xml:space="preserve"> </w:t>
      </w:r>
      <w:r w:rsidRPr="004B25C6">
        <w:rPr>
          <w:rFonts w:ascii="Times New Roman" w:hAnsi="Times New Roman" w:cs="Times New Roman"/>
          <w:sz w:val="28"/>
          <w:szCs w:val="28"/>
          <w:lang w:eastAsia="ru-RU"/>
        </w:rPr>
        <w:t xml:space="preserve">для определения признаков и угроз финансовой несостоятельности </w:t>
      </w:r>
      <w:bookmarkEnd w:id="36"/>
      <w:bookmarkEnd w:id="37"/>
      <w:r w:rsidR="005E736B" w:rsidRPr="004B25C6">
        <w:rPr>
          <w:rFonts w:ascii="Times New Roman" w:hAnsi="Times New Roman" w:cs="Times New Roman"/>
          <w:sz w:val="28"/>
          <w:szCs w:val="28"/>
          <w:lang w:eastAsia="ru-RU"/>
        </w:rPr>
        <w:t xml:space="preserve">предлагает анализировать показатели оборачиваемости задолженностей </w:t>
      </w:r>
      <w:r w:rsidRPr="004B25C6">
        <w:rPr>
          <w:rFonts w:ascii="Times New Roman" w:hAnsi="Times New Roman" w:cs="Times New Roman"/>
          <w:sz w:val="28"/>
          <w:szCs w:val="28"/>
          <w:lang w:eastAsia="ru-RU"/>
        </w:rPr>
        <w:t>[2</w:t>
      </w:r>
      <w:r w:rsidR="00331F10">
        <w:rPr>
          <w:rFonts w:ascii="Times New Roman" w:hAnsi="Times New Roman" w:cs="Times New Roman"/>
          <w:sz w:val="28"/>
          <w:szCs w:val="28"/>
          <w:lang w:eastAsia="ru-RU"/>
        </w:rPr>
        <w:t>4</w:t>
      </w:r>
      <w:r w:rsidRPr="004B25C6">
        <w:rPr>
          <w:rFonts w:ascii="Times New Roman" w:hAnsi="Times New Roman" w:cs="Times New Roman"/>
          <w:sz w:val="28"/>
          <w:szCs w:val="28"/>
          <w:lang w:eastAsia="ru-RU"/>
        </w:rPr>
        <w:t>].</w:t>
      </w:r>
      <w:bookmarkStart w:id="38" w:name="_Toc480187146"/>
      <w:bookmarkStart w:id="39" w:name="_Toc480286859"/>
      <w:bookmarkStart w:id="40" w:name="_Toc482748575"/>
    </w:p>
    <w:p w:rsidR="003F66E5" w:rsidRPr="004B25C6" w:rsidRDefault="003F66E5" w:rsidP="004B25C6">
      <w:pPr>
        <w:spacing w:after="0" w:line="360" w:lineRule="auto"/>
        <w:ind w:firstLine="709"/>
        <w:jc w:val="both"/>
        <w:rPr>
          <w:rFonts w:ascii="Times New Roman" w:hAnsi="Times New Roman" w:cs="Times New Roman"/>
          <w:sz w:val="28"/>
          <w:szCs w:val="28"/>
          <w:lang w:eastAsia="ru-RU"/>
        </w:rPr>
      </w:pPr>
      <w:r w:rsidRPr="004B25C6">
        <w:rPr>
          <w:rFonts w:ascii="Times New Roman" w:hAnsi="Times New Roman" w:cs="Times New Roman"/>
          <w:sz w:val="28"/>
          <w:szCs w:val="28"/>
          <w:lang w:eastAsia="ru-RU"/>
        </w:rPr>
        <w:t xml:space="preserve">Исходная информация, необходимая для проведения анализа дебиторской и кредиторской задолженности, содержится в </w:t>
      </w:r>
      <w:r w:rsidR="007A708D" w:rsidRPr="004B25C6">
        <w:rPr>
          <w:rFonts w:ascii="Times New Roman" w:hAnsi="Times New Roman" w:cs="Times New Roman"/>
          <w:sz w:val="28"/>
          <w:szCs w:val="28"/>
          <w:lang w:eastAsia="ru-RU"/>
        </w:rPr>
        <w:t>б</w:t>
      </w:r>
      <w:r w:rsidRPr="004B25C6">
        <w:rPr>
          <w:rFonts w:ascii="Times New Roman" w:hAnsi="Times New Roman" w:cs="Times New Roman"/>
          <w:sz w:val="28"/>
          <w:szCs w:val="28"/>
          <w:lang w:eastAsia="ru-RU"/>
        </w:rPr>
        <w:t>ухгалтерск</w:t>
      </w:r>
      <w:r w:rsidR="007A708D" w:rsidRPr="004B25C6">
        <w:rPr>
          <w:rFonts w:ascii="Times New Roman" w:hAnsi="Times New Roman" w:cs="Times New Roman"/>
          <w:sz w:val="28"/>
          <w:szCs w:val="28"/>
          <w:lang w:eastAsia="ru-RU"/>
        </w:rPr>
        <w:t>ом</w:t>
      </w:r>
      <w:r w:rsidRPr="004B25C6">
        <w:rPr>
          <w:rFonts w:ascii="Times New Roman" w:hAnsi="Times New Roman" w:cs="Times New Roman"/>
          <w:sz w:val="28"/>
          <w:szCs w:val="28"/>
          <w:lang w:eastAsia="ru-RU"/>
        </w:rPr>
        <w:t xml:space="preserve"> баланс</w:t>
      </w:r>
      <w:r w:rsidR="007A708D" w:rsidRPr="004B25C6">
        <w:rPr>
          <w:rFonts w:ascii="Times New Roman" w:hAnsi="Times New Roman" w:cs="Times New Roman"/>
          <w:sz w:val="28"/>
          <w:szCs w:val="28"/>
          <w:lang w:eastAsia="ru-RU"/>
        </w:rPr>
        <w:t>е, о</w:t>
      </w:r>
      <w:r w:rsidRPr="004B25C6">
        <w:rPr>
          <w:rFonts w:ascii="Times New Roman" w:hAnsi="Times New Roman" w:cs="Times New Roman"/>
          <w:sz w:val="28"/>
          <w:szCs w:val="28"/>
          <w:lang w:eastAsia="ru-RU"/>
        </w:rPr>
        <w:t>тчет</w:t>
      </w:r>
      <w:r w:rsidR="007A708D" w:rsidRPr="004B25C6">
        <w:rPr>
          <w:rFonts w:ascii="Times New Roman" w:hAnsi="Times New Roman" w:cs="Times New Roman"/>
          <w:sz w:val="28"/>
          <w:szCs w:val="28"/>
          <w:lang w:eastAsia="ru-RU"/>
        </w:rPr>
        <w:t>е</w:t>
      </w:r>
      <w:r w:rsidRPr="004B25C6">
        <w:rPr>
          <w:rFonts w:ascii="Times New Roman" w:hAnsi="Times New Roman" w:cs="Times New Roman"/>
          <w:sz w:val="28"/>
          <w:szCs w:val="28"/>
          <w:lang w:eastAsia="ru-RU"/>
        </w:rPr>
        <w:t xml:space="preserve"> о финансовых результатах и в </w:t>
      </w:r>
      <w:r w:rsidR="007A708D" w:rsidRPr="004B25C6">
        <w:rPr>
          <w:rFonts w:ascii="Times New Roman" w:hAnsi="Times New Roman" w:cs="Times New Roman"/>
          <w:sz w:val="28"/>
          <w:szCs w:val="28"/>
          <w:lang w:eastAsia="ru-RU"/>
        </w:rPr>
        <w:t>п</w:t>
      </w:r>
      <w:r w:rsidRPr="004B25C6">
        <w:rPr>
          <w:rFonts w:ascii="Times New Roman" w:hAnsi="Times New Roman" w:cs="Times New Roman"/>
          <w:sz w:val="28"/>
          <w:szCs w:val="28"/>
          <w:lang w:eastAsia="ru-RU"/>
        </w:rPr>
        <w:t xml:space="preserve">ояснениях к бухгалтерскому балансу и отчету о финансовых результатах (раздел 5). Для проведения внутреннего анализа </w:t>
      </w:r>
      <w:r w:rsidRPr="004B25C6">
        <w:rPr>
          <w:rFonts w:ascii="Times New Roman" w:hAnsi="Times New Roman" w:cs="Times New Roman"/>
          <w:sz w:val="28"/>
          <w:szCs w:val="28"/>
          <w:lang w:eastAsia="ru-RU"/>
        </w:rPr>
        <w:lastRenderedPageBreak/>
        <w:t xml:space="preserve">наряду с отчетностью привлекаются договоры с покупателями и поставщиками, данные </w:t>
      </w:r>
      <w:r w:rsidR="005E736B" w:rsidRPr="004B25C6">
        <w:rPr>
          <w:rFonts w:ascii="Times New Roman" w:hAnsi="Times New Roman" w:cs="Times New Roman"/>
          <w:sz w:val="28"/>
          <w:szCs w:val="28"/>
          <w:lang w:eastAsia="ru-RU"/>
        </w:rPr>
        <w:t xml:space="preserve">синтетических и аналитических </w:t>
      </w:r>
      <w:r w:rsidRPr="004B25C6">
        <w:rPr>
          <w:rFonts w:ascii="Times New Roman" w:hAnsi="Times New Roman" w:cs="Times New Roman"/>
          <w:sz w:val="28"/>
          <w:szCs w:val="28"/>
          <w:lang w:eastAsia="ru-RU"/>
        </w:rPr>
        <w:t>регистров бухгалтерского учета. На основе этой информации анализ проводится в следующей последовательности:</w:t>
      </w:r>
      <w:bookmarkEnd w:id="38"/>
      <w:bookmarkEnd w:id="39"/>
      <w:bookmarkEnd w:id="40"/>
    </w:p>
    <w:p w:rsidR="003F66E5" w:rsidRDefault="003F66E5" w:rsidP="004B25C6">
      <w:pPr>
        <w:pStyle w:val="ab"/>
        <w:spacing w:before="0" w:beforeAutospacing="0" w:after="0" w:afterAutospacing="0" w:line="360" w:lineRule="auto"/>
        <w:ind w:firstLine="709"/>
        <w:jc w:val="both"/>
        <w:rPr>
          <w:rFonts w:eastAsiaTheme="minorHAnsi"/>
          <w:sz w:val="28"/>
          <w:szCs w:val="28"/>
        </w:rPr>
      </w:pPr>
      <w:r w:rsidRPr="00056A29">
        <w:rPr>
          <w:rFonts w:eastAsiaTheme="minorHAnsi"/>
          <w:sz w:val="28"/>
          <w:szCs w:val="28"/>
        </w:rPr>
        <w:t>1) анализ а</w:t>
      </w:r>
      <w:r>
        <w:rPr>
          <w:rFonts w:eastAsiaTheme="minorHAnsi"/>
          <w:sz w:val="28"/>
          <w:szCs w:val="28"/>
        </w:rPr>
        <w:t>бсолютных и относительных пока</w:t>
      </w:r>
      <w:r w:rsidRPr="00056A29">
        <w:rPr>
          <w:rFonts w:eastAsiaTheme="minorHAnsi"/>
          <w:sz w:val="28"/>
          <w:szCs w:val="28"/>
        </w:rPr>
        <w:t>зателей состояния</w:t>
      </w:r>
      <w:r>
        <w:rPr>
          <w:rFonts w:eastAsiaTheme="minorHAnsi"/>
          <w:sz w:val="28"/>
          <w:szCs w:val="28"/>
        </w:rPr>
        <w:t>, структуры и движения</w:t>
      </w:r>
      <w:r w:rsidRPr="00056A29">
        <w:rPr>
          <w:rFonts w:eastAsiaTheme="minorHAnsi"/>
          <w:sz w:val="28"/>
          <w:szCs w:val="28"/>
        </w:rPr>
        <w:t xml:space="preserve">. </w:t>
      </w:r>
      <w:r>
        <w:rPr>
          <w:rFonts w:eastAsiaTheme="minorHAnsi"/>
          <w:sz w:val="28"/>
          <w:szCs w:val="28"/>
        </w:rPr>
        <w:t xml:space="preserve">Он позволяет определить </w:t>
      </w:r>
      <w:r w:rsidRPr="00056A29">
        <w:rPr>
          <w:rFonts w:eastAsiaTheme="minorHAnsi"/>
          <w:sz w:val="28"/>
          <w:szCs w:val="28"/>
        </w:rPr>
        <w:t xml:space="preserve">динамику </w:t>
      </w:r>
      <w:r>
        <w:rPr>
          <w:rFonts w:eastAsiaTheme="minorHAnsi"/>
          <w:sz w:val="28"/>
          <w:szCs w:val="28"/>
        </w:rPr>
        <w:t>изменения задолжен</w:t>
      </w:r>
      <w:r w:rsidRPr="00056A29">
        <w:rPr>
          <w:rFonts w:eastAsiaTheme="minorHAnsi"/>
          <w:sz w:val="28"/>
          <w:szCs w:val="28"/>
        </w:rPr>
        <w:t>ности</w:t>
      </w:r>
      <w:r>
        <w:rPr>
          <w:rFonts w:eastAsiaTheme="minorHAnsi"/>
          <w:sz w:val="28"/>
          <w:szCs w:val="28"/>
        </w:rPr>
        <w:t xml:space="preserve"> в разрезе конкретных дебиторов (кредиторов) и их долю в общей совокупности,</w:t>
      </w:r>
      <w:r w:rsidRPr="00056A29">
        <w:rPr>
          <w:rFonts w:eastAsiaTheme="minorHAnsi"/>
          <w:sz w:val="28"/>
          <w:szCs w:val="28"/>
        </w:rPr>
        <w:t xml:space="preserve"> </w:t>
      </w:r>
      <w:r>
        <w:rPr>
          <w:rFonts w:eastAsiaTheme="minorHAnsi"/>
          <w:sz w:val="28"/>
          <w:szCs w:val="28"/>
        </w:rPr>
        <w:t>долю</w:t>
      </w:r>
      <w:r w:rsidRPr="00056A29">
        <w:rPr>
          <w:rFonts w:eastAsiaTheme="minorHAnsi"/>
          <w:sz w:val="28"/>
          <w:szCs w:val="28"/>
        </w:rPr>
        <w:t xml:space="preserve"> каждого вида задолженности (краткосрочной, долгосрочной, просроченной</w:t>
      </w:r>
      <w:r>
        <w:rPr>
          <w:rFonts w:eastAsiaTheme="minorHAnsi"/>
          <w:sz w:val="28"/>
          <w:szCs w:val="28"/>
        </w:rPr>
        <w:t xml:space="preserve">) в общей совокупности, </w:t>
      </w:r>
      <w:r w:rsidRPr="00056A29">
        <w:rPr>
          <w:rFonts w:eastAsiaTheme="minorHAnsi"/>
          <w:sz w:val="28"/>
          <w:szCs w:val="28"/>
        </w:rPr>
        <w:t>темп рост</w:t>
      </w:r>
      <w:r>
        <w:rPr>
          <w:rFonts w:eastAsiaTheme="minorHAnsi"/>
          <w:sz w:val="28"/>
          <w:szCs w:val="28"/>
        </w:rPr>
        <w:t>а остатка и т.п</w:t>
      </w:r>
      <w:r w:rsidR="00F25A42">
        <w:rPr>
          <w:rFonts w:eastAsiaTheme="minorHAnsi"/>
          <w:sz w:val="28"/>
          <w:szCs w:val="28"/>
        </w:rPr>
        <w:t>.</w:t>
      </w:r>
      <w:r>
        <w:rPr>
          <w:rFonts w:eastAsiaTheme="minorHAnsi"/>
          <w:sz w:val="28"/>
          <w:szCs w:val="28"/>
        </w:rPr>
        <w:t>;</w:t>
      </w:r>
    </w:p>
    <w:p w:rsidR="00F25A42" w:rsidRDefault="003F66E5" w:rsidP="003F66E5">
      <w:pPr>
        <w:pStyle w:val="ab"/>
        <w:spacing w:before="0" w:beforeAutospacing="0" w:after="0" w:afterAutospacing="0" w:line="360" w:lineRule="auto"/>
        <w:ind w:firstLine="709"/>
        <w:jc w:val="both"/>
        <w:rPr>
          <w:rFonts w:eastAsiaTheme="minorHAnsi"/>
          <w:sz w:val="28"/>
          <w:szCs w:val="28"/>
        </w:rPr>
      </w:pPr>
      <w:r w:rsidRPr="00056A29">
        <w:rPr>
          <w:rFonts w:eastAsiaTheme="minorHAnsi"/>
          <w:sz w:val="28"/>
          <w:szCs w:val="28"/>
        </w:rPr>
        <w:t xml:space="preserve">2) </w:t>
      </w:r>
      <w:r>
        <w:rPr>
          <w:rFonts w:eastAsiaTheme="minorHAnsi"/>
          <w:sz w:val="28"/>
          <w:szCs w:val="28"/>
        </w:rPr>
        <w:t xml:space="preserve">анализ оборачиваемости задолженности. Важными аналитическими показателями являются коэффициент оборачиваемости задолженности и средний срок ее погашения, который рассматривается как в целом по всем расчетам, так и в разрезе основных покупателей (поставщиков), видов продукции, условий расчетов. </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В целях оценки эффективности использования временно привлеченных средств рассчитывают коэффициент рентабельности кредиторской задолженности (</w:t>
      </w:r>
      <w:proofErr w:type="spellStart"/>
      <w:r>
        <w:rPr>
          <w:rFonts w:eastAsiaTheme="minorHAnsi"/>
          <w:sz w:val="28"/>
          <w:szCs w:val="28"/>
        </w:rPr>
        <w:t>К</w:t>
      </w:r>
      <w:r w:rsidRPr="007218E5">
        <w:rPr>
          <w:rFonts w:eastAsiaTheme="minorHAnsi"/>
          <w:sz w:val="28"/>
          <w:szCs w:val="28"/>
          <w:vertAlign w:val="subscript"/>
        </w:rPr>
        <w:t>р</w:t>
      </w:r>
      <w:proofErr w:type="spellEnd"/>
      <w:r>
        <w:rPr>
          <w:rFonts w:eastAsiaTheme="minorHAnsi"/>
          <w:sz w:val="28"/>
          <w:szCs w:val="28"/>
        </w:rPr>
        <w:t>) по формуле:</w:t>
      </w:r>
    </w:p>
    <w:p w:rsidR="003F66E5" w:rsidRDefault="003F66E5" w:rsidP="003F66E5">
      <w:pPr>
        <w:pStyle w:val="ab"/>
        <w:spacing w:before="0" w:beforeAutospacing="0" w:after="0" w:afterAutospacing="0" w:line="360" w:lineRule="auto"/>
        <w:ind w:firstLine="709"/>
        <w:jc w:val="both"/>
        <w:rPr>
          <w:rFonts w:eastAsiaTheme="minorHAnsi"/>
          <w:sz w:val="28"/>
          <w:szCs w:val="28"/>
        </w:rPr>
      </w:pPr>
    </w:p>
    <w:p w:rsidR="003F66E5" w:rsidRDefault="003F66E5" w:rsidP="003F66E5">
      <w:pPr>
        <w:pStyle w:val="ab"/>
        <w:spacing w:before="0" w:beforeAutospacing="0" w:after="0" w:afterAutospacing="0" w:line="360" w:lineRule="auto"/>
        <w:jc w:val="center"/>
        <w:rPr>
          <w:rFonts w:eastAsiaTheme="minorEastAsia"/>
          <w:sz w:val="28"/>
          <w:szCs w:val="28"/>
        </w:rPr>
      </w:pPr>
      <w:r>
        <w:rPr>
          <w:rFonts w:eastAsiaTheme="minorHAnsi"/>
          <w:sz w:val="28"/>
          <w:szCs w:val="28"/>
        </w:rPr>
        <w:t xml:space="preserve">                                                              </w:t>
      </w:r>
      <w:proofErr w:type="spellStart"/>
      <w:r>
        <w:rPr>
          <w:rFonts w:eastAsiaTheme="minorHAnsi"/>
          <w:sz w:val="28"/>
          <w:szCs w:val="28"/>
        </w:rPr>
        <w:t>К</w:t>
      </w:r>
      <w:r>
        <w:rPr>
          <w:rFonts w:eastAsiaTheme="minorHAnsi"/>
          <w:sz w:val="28"/>
          <w:szCs w:val="28"/>
          <w:vertAlign w:val="subscript"/>
        </w:rPr>
        <w:t>р</w:t>
      </w:r>
      <w:proofErr w:type="spellEnd"/>
      <w:r>
        <w:rPr>
          <w:rFonts w:eastAsiaTheme="minorHAnsi"/>
          <w:sz w:val="28"/>
          <w:szCs w:val="28"/>
        </w:rPr>
        <w:t>=</w:t>
      </w:r>
      <m:oMath>
        <m:f>
          <m:fPr>
            <m:ctrlPr>
              <w:rPr>
                <w:rFonts w:ascii="Cambria Math" w:eastAsiaTheme="minorHAnsi" w:hAnsi="Cambria Math"/>
                <w:i/>
                <w:sz w:val="28"/>
                <w:szCs w:val="28"/>
              </w:rPr>
            </m:ctrlPr>
          </m:fPr>
          <m:num>
            <m:r>
              <w:rPr>
                <w:rFonts w:ascii="Cambria Math" w:eastAsiaTheme="minorHAnsi" w:hAnsi="Cambria Math"/>
                <w:sz w:val="28"/>
                <w:szCs w:val="28"/>
              </w:rPr>
              <m:t>ЧП</m:t>
            </m:r>
          </m:num>
          <m:den>
            <m:r>
              <w:rPr>
                <w:rFonts w:ascii="Cambria Math" w:eastAsiaTheme="minorHAnsi" w:hAnsi="Cambria Math"/>
                <w:sz w:val="28"/>
                <w:szCs w:val="28"/>
              </w:rPr>
              <m:t>КЗк</m:t>
            </m:r>
          </m:den>
        </m:f>
      </m:oMath>
      <w:r>
        <w:rPr>
          <w:rFonts w:eastAsiaTheme="minorEastAsia"/>
          <w:sz w:val="28"/>
          <w:szCs w:val="28"/>
        </w:rPr>
        <w:t>,                                                          (1)</w:t>
      </w:r>
    </w:p>
    <w:p w:rsidR="003F66E5" w:rsidRDefault="003F66E5" w:rsidP="003F66E5">
      <w:pPr>
        <w:pStyle w:val="ab"/>
        <w:spacing w:before="0" w:beforeAutospacing="0" w:after="0" w:afterAutospacing="0" w:line="360" w:lineRule="auto"/>
        <w:ind w:firstLine="709"/>
        <w:jc w:val="center"/>
        <w:rPr>
          <w:rFonts w:eastAsiaTheme="minorEastAsia"/>
          <w:sz w:val="28"/>
          <w:szCs w:val="28"/>
        </w:rPr>
      </w:pPr>
    </w:p>
    <w:p w:rsidR="003F66E5" w:rsidRDefault="003F66E5" w:rsidP="003F66E5">
      <w:pPr>
        <w:pStyle w:val="ab"/>
        <w:spacing w:before="0" w:beforeAutospacing="0" w:after="0" w:afterAutospacing="0" w:line="360" w:lineRule="auto"/>
        <w:jc w:val="both"/>
        <w:rPr>
          <w:rFonts w:eastAsiaTheme="minorEastAsia"/>
          <w:sz w:val="28"/>
          <w:szCs w:val="28"/>
        </w:rPr>
      </w:pPr>
      <w:r>
        <w:rPr>
          <w:rFonts w:eastAsiaTheme="minorEastAsia"/>
          <w:sz w:val="28"/>
          <w:szCs w:val="28"/>
        </w:rPr>
        <w:t>где ЧП – чистая прибыль, тыс. руб.;</w:t>
      </w:r>
    </w:p>
    <w:p w:rsidR="003F66E5" w:rsidRPr="007218E5" w:rsidRDefault="003F66E5" w:rsidP="003F66E5">
      <w:pPr>
        <w:pStyle w:val="ab"/>
        <w:spacing w:before="0" w:beforeAutospacing="0" w:after="0" w:afterAutospacing="0" w:line="360" w:lineRule="auto"/>
        <w:ind w:firstLine="426"/>
        <w:jc w:val="both"/>
        <w:rPr>
          <w:rFonts w:eastAsiaTheme="minorHAnsi"/>
          <w:sz w:val="28"/>
          <w:szCs w:val="28"/>
        </w:rPr>
      </w:pPr>
      <w:r>
        <w:rPr>
          <w:rFonts w:eastAsiaTheme="minorEastAsia"/>
          <w:sz w:val="28"/>
          <w:szCs w:val="28"/>
        </w:rPr>
        <w:t xml:space="preserve"> </w:t>
      </w:r>
      <w:proofErr w:type="spellStart"/>
      <w:r>
        <w:rPr>
          <w:rFonts w:eastAsiaTheme="minorEastAsia"/>
          <w:sz w:val="28"/>
          <w:szCs w:val="28"/>
        </w:rPr>
        <w:t>КЗ</w:t>
      </w:r>
      <w:r>
        <w:rPr>
          <w:rFonts w:eastAsiaTheme="minorEastAsia"/>
          <w:sz w:val="28"/>
          <w:szCs w:val="28"/>
          <w:vertAlign w:val="subscript"/>
        </w:rPr>
        <w:t>к</w:t>
      </w:r>
      <w:proofErr w:type="spellEnd"/>
      <w:r>
        <w:rPr>
          <w:rFonts w:eastAsiaTheme="minorEastAsia"/>
          <w:sz w:val="28"/>
          <w:szCs w:val="28"/>
        </w:rPr>
        <w:t xml:space="preserve"> – кредиторская задолженность на конец года, тыс. руб. </w:t>
      </w:r>
      <w:r w:rsidRPr="003F66E5">
        <w:rPr>
          <w:sz w:val="28"/>
          <w:szCs w:val="28"/>
        </w:rPr>
        <w:t>[</w:t>
      </w:r>
      <w:r w:rsidR="004E125D">
        <w:rPr>
          <w:sz w:val="28"/>
          <w:szCs w:val="28"/>
        </w:rPr>
        <w:t>44</w:t>
      </w:r>
      <w:r w:rsidRPr="003F66E5">
        <w:rPr>
          <w:sz w:val="28"/>
          <w:szCs w:val="28"/>
        </w:rPr>
        <w:t>]</w:t>
      </w:r>
      <w:r>
        <w:rPr>
          <w:sz w:val="28"/>
          <w:szCs w:val="28"/>
        </w:rPr>
        <w:t>.</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Для мониторинга дебиторской задолженности используются две методики. Самая простая – </w:t>
      </w:r>
      <w:r w:rsidR="00F25A42">
        <w:rPr>
          <w:rFonts w:eastAsiaTheme="minorHAnsi"/>
          <w:sz w:val="28"/>
          <w:szCs w:val="28"/>
        </w:rPr>
        <w:t>постоянное отслеживание</w:t>
      </w:r>
      <w:r>
        <w:rPr>
          <w:rFonts w:eastAsiaTheme="minorHAnsi"/>
          <w:sz w:val="28"/>
          <w:szCs w:val="28"/>
        </w:rPr>
        <w:t xml:space="preserve"> среднего периода </w:t>
      </w:r>
      <w:r w:rsidR="00F25A42">
        <w:rPr>
          <w:rFonts w:eastAsiaTheme="minorHAnsi"/>
          <w:sz w:val="28"/>
          <w:szCs w:val="28"/>
        </w:rPr>
        <w:t>погашения</w:t>
      </w:r>
      <w:r>
        <w:rPr>
          <w:rFonts w:eastAsiaTheme="minorHAnsi"/>
          <w:sz w:val="28"/>
          <w:szCs w:val="28"/>
        </w:rPr>
        <w:t xml:space="preserve"> и принятие мер к тому, чтобы он не превышал определенного срока. Однако, у этого метода есть два недостатка: это</w:t>
      </w:r>
      <w:r w:rsidR="00F25A42">
        <w:rPr>
          <w:rFonts w:eastAsiaTheme="minorHAnsi"/>
          <w:sz w:val="28"/>
          <w:szCs w:val="28"/>
        </w:rPr>
        <w:t>т агрегированный показатель</w:t>
      </w:r>
      <w:r>
        <w:rPr>
          <w:rFonts w:eastAsiaTheme="minorHAnsi"/>
          <w:sz w:val="28"/>
          <w:szCs w:val="28"/>
        </w:rPr>
        <w:t xml:space="preserve"> не отража</w:t>
      </w:r>
      <w:r w:rsidR="00F25A42">
        <w:rPr>
          <w:rFonts w:eastAsiaTheme="minorHAnsi"/>
          <w:sz w:val="28"/>
          <w:szCs w:val="28"/>
        </w:rPr>
        <w:t>ет различий между клиентами</w:t>
      </w:r>
      <w:r>
        <w:rPr>
          <w:rFonts w:eastAsiaTheme="minorHAnsi"/>
          <w:sz w:val="28"/>
          <w:szCs w:val="28"/>
        </w:rPr>
        <w:t xml:space="preserve"> и чувствителен к изменению структуры продаж. </w:t>
      </w:r>
      <w:r w:rsidR="00F25A42">
        <w:rPr>
          <w:rFonts w:eastAsiaTheme="minorHAnsi"/>
          <w:sz w:val="28"/>
          <w:szCs w:val="28"/>
        </w:rPr>
        <w:t>Период оборота растет при снижении продаж, задержке оплаты за товары и услуги</w:t>
      </w:r>
      <w:r>
        <w:rPr>
          <w:rFonts w:eastAsiaTheme="minorHAnsi"/>
          <w:sz w:val="28"/>
          <w:szCs w:val="28"/>
        </w:rPr>
        <w:t xml:space="preserve">. Таким образом, </w:t>
      </w:r>
      <w:r w:rsidR="00F25A42">
        <w:rPr>
          <w:rFonts w:eastAsiaTheme="minorHAnsi"/>
          <w:sz w:val="28"/>
          <w:szCs w:val="28"/>
        </w:rPr>
        <w:t>замедление</w:t>
      </w:r>
      <w:r>
        <w:rPr>
          <w:rFonts w:eastAsiaTheme="minorHAnsi"/>
          <w:sz w:val="28"/>
          <w:szCs w:val="28"/>
        </w:rPr>
        <w:t xml:space="preserve"> </w:t>
      </w:r>
      <w:r w:rsidR="00F25A42">
        <w:rPr>
          <w:rFonts w:eastAsiaTheme="minorHAnsi"/>
          <w:sz w:val="28"/>
          <w:szCs w:val="28"/>
        </w:rPr>
        <w:t xml:space="preserve">оборачиваемости </w:t>
      </w:r>
      <w:r>
        <w:rPr>
          <w:rFonts w:eastAsiaTheme="minorHAnsi"/>
          <w:sz w:val="28"/>
          <w:szCs w:val="28"/>
        </w:rPr>
        <w:t xml:space="preserve">дебиторской задолженности может быть следствием одного из двух факторов, что затрудняет установление причин ее роста и анализ влияния на положение </w:t>
      </w:r>
      <w:r>
        <w:rPr>
          <w:rFonts w:eastAsiaTheme="minorHAnsi"/>
          <w:sz w:val="28"/>
          <w:szCs w:val="28"/>
        </w:rPr>
        <w:lastRenderedPageBreak/>
        <w:t>предприятия. Более подходящим вариантом является график погаш</w:t>
      </w:r>
      <w:r w:rsidR="00F25A42">
        <w:rPr>
          <w:rFonts w:eastAsiaTheme="minorHAnsi"/>
          <w:sz w:val="28"/>
          <w:szCs w:val="28"/>
        </w:rPr>
        <w:t xml:space="preserve">ения дебиторской задолженности, отображающий </w:t>
      </w:r>
      <w:r>
        <w:rPr>
          <w:rFonts w:eastAsiaTheme="minorHAnsi"/>
          <w:sz w:val="28"/>
          <w:szCs w:val="28"/>
        </w:rPr>
        <w:t xml:space="preserve">процент </w:t>
      </w:r>
      <w:r w:rsidR="00616394">
        <w:rPr>
          <w:rFonts w:eastAsiaTheme="minorHAnsi"/>
          <w:sz w:val="28"/>
          <w:szCs w:val="28"/>
        </w:rPr>
        <w:t xml:space="preserve">неоплаченных продаж в кредит </w:t>
      </w:r>
      <w:r>
        <w:rPr>
          <w:rFonts w:eastAsiaTheme="minorHAnsi"/>
          <w:sz w:val="28"/>
          <w:szCs w:val="28"/>
        </w:rPr>
        <w:t>в месяц</w:t>
      </w:r>
      <w:r w:rsidR="00616394">
        <w:rPr>
          <w:rFonts w:eastAsiaTheme="minorHAnsi"/>
          <w:sz w:val="28"/>
          <w:szCs w:val="28"/>
        </w:rPr>
        <w:t xml:space="preserve"> осуществления сделки</w:t>
      </w:r>
      <w:r>
        <w:rPr>
          <w:rFonts w:eastAsiaTheme="minorHAnsi"/>
          <w:sz w:val="28"/>
          <w:szCs w:val="28"/>
        </w:rPr>
        <w:t xml:space="preserve"> и в последующие месяцы. Реализация в кредит каждого месяца рассматривается отдельно. Расчет графика не зависит от объема продаж, ввиду чего более предпочтителен </w:t>
      </w:r>
      <w:r w:rsidRPr="00DC7FEB">
        <w:rPr>
          <w:sz w:val="28"/>
          <w:szCs w:val="28"/>
        </w:rPr>
        <w:t>[</w:t>
      </w:r>
      <w:r w:rsidR="004E125D">
        <w:rPr>
          <w:sz w:val="28"/>
          <w:szCs w:val="28"/>
        </w:rPr>
        <w:t>15</w:t>
      </w:r>
      <w:r w:rsidRPr="00DC7FEB">
        <w:rPr>
          <w:sz w:val="28"/>
          <w:szCs w:val="28"/>
        </w:rPr>
        <w:t>]</w:t>
      </w:r>
      <w:r>
        <w:rPr>
          <w:rFonts w:eastAsiaTheme="minorHAnsi"/>
          <w:sz w:val="28"/>
          <w:szCs w:val="28"/>
        </w:rPr>
        <w:t>;</w:t>
      </w:r>
    </w:p>
    <w:p w:rsidR="003F66E5" w:rsidRPr="00E85E22"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3</w:t>
      </w:r>
      <w:r w:rsidRPr="00056A29">
        <w:rPr>
          <w:rFonts w:eastAsiaTheme="minorHAnsi"/>
          <w:sz w:val="28"/>
          <w:szCs w:val="28"/>
        </w:rPr>
        <w:t>) анализ соотношения</w:t>
      </w:r>
      <w:r>
        <w:rPr>
          <w:rFonts w:eastAsiaTheme="minorHAnsi"/>
          <w:sz w:val="28"/>
          <w:szCs w:val="28"/>
        </w:rPr>
        <w:t xml:space="preserve"> дебиторской и кредиторской задолженности;</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4</w:t>
      </w:r>
      <w:r w:rsidRPr="00E85E22">
        <w:rPr>
          <w:rFonts w:eastAsiaTheme="minorHAnsi"/>
          <w:sz w:val="28"/>
          <w:szCs w:val="28"/>
        </w:rPr>
        <w:t xml:space="preserve">) </w:t>
      </w:r>
      <w:r>
        <w:rPr>
          <w:rFonts w:eastAsiaTheme="minorHAnsi"/>
          <w:sz w:val="28"/>
          <w:szCs w:val="28"/>
        </w:rPr>
        <w:t>оценка качества задолженности путем её ранжирования по ср</w:t>
      </w:r>
      <w:r w:rsidRPr="00E85E22">
        <w:rPr>
          <w:rFonts w:eastAsiaTheme="minorHAnsi"/>
          <w:sz w:val="28"/>
          <w:szCs w:val="28"/>
        </w:rPr>
        <w:t>окам образования</w:t>
      </w:r>
      <w:r>
        <w:rPr>
          <w:rFonts w:eastAsiaTheme="minorHAnsi"/>
          <w:sz w:val="28"/>
          <w:szCs w:val="28"/>
        </w:rPr>
        <w:t xml:space="preserve"> </w:t>
      </w:r>
      <w:r w:rsidRPr="00DC7FEB">
        <w:rPr>
          <w:sz w:val="28"/>
          <w:szCs w:val="28"/>
        </w:rPr>
        <w:t>[</w:t>
      </w:r>
      <w:r>
        <w:rPr>
          <w:sz w:val="28"/>
          <w:szCs w:val="28"/>
        </w:rPr>
        <w:t>1</w:t>
      </w:r>
      <w:r w:rsidR="004E125D">
        <w:rPr>
          <w:sz w:val="28"/>
          <w:szCs w:val="28"/>
        </w:rPr>
        <w:t>6, 26</w:t>
      </w:r>
      <w:r>
        <w:rPr>
          <w:sz w:val="28"/>
          <w:szCs w:val="28"/>
        </w:rPr>
        <w:t>, 2</w:t>
      </w:r>
      <w:r w:rsidR="004E125D">
        <w:rPr>
          <w:sz w:val="28"/>
          <w:szCs w:val="28"/>
        </w:rPr>
        <w:t>8</w:t>
      </w:r>
      <w:r w:rsidRPr="00DC7FEB">
        <w:rPr>
          <w:sz w:val="28"/>
          <w:szCs w:val="28"/>
        </w:rPr>
        <w:t>]</w:t>
      </w:r>
      <w:r w:rsidRPr="00E85E22">
        <w:rPr>
          <w:rFonts w:eastAsiaTheme="minorHAnsi"/>
          <w:sz w:val="28"/>
          <w:szCs w:val="28"/>
        </w:rPr>
        <w:t xml:space="preserve">. </w:t>
      </w:r>
      <w:r>
        <w:rPr>
          <w:rFonts w:eastAsiaTheme="minorHAnsi"/>
          <w:sz w:val="28"/>
          <w:szCs w:val="28"/>
        </w:rPr>
        <w:t>Зачастую менеджеры используют такой инструмент, как реестр старения дебиторской задолженности. Его анализ и информация за прошлые годы позволяют определить к</w:t>
      </w:r>
      <w:r w:rsidRPr="006F02A0">
        <w:rPr>
          <w:sz w:val="28"/>
          <w:szCs w:val="28"/>
        </w:rPr>
        <w:t>оэффициенты инкассации</w:t>
      </w:r>
      <w:r>
        <w:rPr>
          <w:sz w:val="28"/>
          <w:szCs w:val="28"/>
        </w:rPr>
        <w:t>, которые</w:t>
      </w:r>
      <w:r w:rsidRPr="006F02A0">
        <w:rPr>
          <w:sz w:val="28"/>
          <w:szCs w:val="28"/>
        </w:rPr>
        <w:t xml:space="preserve"> выражают </w:t>
      </w:r>
      <w:r w:rsidR="0012165D">
        <w:rPr>
          <w:sz w:val="28"/>
          <w:szCs w:val="28"/>
        </w:rPr>
        <w:t>долю</w:t>
      </w:r>
      <w:r w:rsidRPr="006F02A0">
        <w:rPr>
          <w:sz w:val="28"/>
          <w:szCs w:val="28"/>
        </w:rPr>
        <w:t xml:space="preserve"> ожидаемых денежных поступлений от </w:t>
      </w:r>
      <w:r w:rsidR="0012165D">
        <w:rPr>
          <w:sz w:val="28"/>
          <w:szCs w:val="28"/>
        </w:rPr>
        <w:t>покупателей</w:t>
      </w:r>
      <w:r w:rsidRPr="006F02A0">
        <w:rPr>
          <w:sz w:val="28"/>
          <w:szCs w:val="28"/>
        </w:rPr>
        <w:t xml:space="preserve"> </w:t>
      </w:r>
      <w:r w:rsidR="0012165D">
        <w:rPr>
          <w:sz w:val="28"/>
          <w:szCs w:val="28"/>
        </w:rPr>
        <w:t>за определенный промежуток времени с момента реализации</w:t>
      </w:r>
      <w:r w:rsidRPr="006F02A0">
        <w:rPr>
          <w:sz w:val="28"/>
          <w:szCs w:val="28"/>
        </w:rPr>
        <w:t>.</w:t>
      </w:r>
      <w:r>
        <w:rPr>
          <w:sz w:val="28"/>
          <w:szCs w:val="28"/>
        </w:rPr>
        <w:t xml:space="preserve"> </w:t>
      </w:r>
      <w:r w:rsidRPr="00E85E22">
        <w:rPr>
          <w:rFonts w:eastAsiaTheme="minorHAnsi"/>
          <w:sz w:val="28"/>
          <w:szCs w:val="28"/>
        </w:rPr>
        <w:t xml:space="preserve">Наиболее распространенная классификация </w:t>
      </w:r>
      <w:r>
        <w:rPr>
          <w:rFonts w:eastAsiaTheme="minorHAnsi"/>
          <w:sz w:val="28"/>
          <w:szCs w:val="28"/>
        </w:rPr>
        <w:t>предусматривает следующую группировку в днях: до 30 дней, от 31 до 60 дней, от 61 до 90 дней, от 91 до 120 дней,</w:t>
      </w:r>
      <w:r w:rsidRPr="00E85E22">
        <w:rPr>
          <w:rFonts w:eastAsiaTheme="minorHAnsi"/>
          <w:sz w:val="28"/>
          <w:szCs w:val="28"/>
        </w:rPr>
        <w:t xml:space="preserve"> свыше 12</w:t>
      </w:r>
      <w:r>
        <w:rPr>
          <w:rFonts w:eastAsiaTheme="minorHAnsi"/>
          <w:sz w:val="28"/>
          <w:szCs w:val="28"/>
        </w:rPr>
        <w:t>0 дней. В целях налогового учета дебиторская задолженность распределяется на 3 группы: до 45, от 45 до 90, свыше 90 дней.</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Отдельное значение имеет ранжирование дебиторов. Из-за того, что разные категории клиентов имеют разные размеры долгов, полезно их разделение в соответствии с законом Парето. Суть этого метода состоит в следующем: примерно 80% реализации продукции приходится на 20% самых крупных покупателей; около 20% самых крупных номенклатурных товарных позиций обеспечивают 80% прибыли компании. Следовательно, возможное банкротство покупателей первой категории тяжелее отразится на финансовом состоянии компании, чем банкротство других. Так обеспечивается более тщательный контроль по ведущим позициям наиболее крупных дебиторов.</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К.э.н. А.М. Петров </w:t>
      </w:r>
      <w:r w:rsidR="004E125D" w:rsidRPr="004E125D">
        <w:rPr>
          <w:rFonts w:eastAsiaTheme="minorHAnsi"/>
          <w:sz w:val="28"/>
          <w:szCs w:val="28"/>
        </w:rPr>
        <w:t>[</w:t>
      </w:r>
      <w:r w:rsidR="004E125D">
        <w:rPr>
          <w:rFonts w:eastAsiaTheme="minorHAnsi"/>
          <w:sz w:val="28"/>
          <w:szCs w:val="28"/>
        </w:rPr>
        <w:t>32</w:t>
      </w:r>
      <w:r w:rsidR="004E125D" w:rsidRPr="004E125D">
        <w:rPr>
          <w:rFonts w:eastAsiaTheme="minorHAnsi"/>
          <w:sz w:val="28"/>
          <w:szCs w:val="28"/>
        </w:rPr>
        <w:t xml:space="preserve">] </w:t>
      </w:r>
      <w:r>
        <w:rPr>
          <w:rFonts w:eastAsiaTheme="minorHAnsi"/>
          <w:sz w:val="28"/>
          <w:szCs w:val="28"/>
        </w:rPr>
        <w:t xml:space="preserve">предлагает, анализируя дебиторскую задолженность, сформировать картотеку дебиторов, где наряду с такими показателями, как размеры, сроки возврата по отдельным долгам, указать значение среднего срока возврата по всем дебиторам. Далее необходимо </w:t>
      </w:r>
      <w:r>
        <w:rPr>
          <w:rFonts w:eastAsiaTheme="minorHAnsi"/>
          <w:sz w:val="28"/>
          <w:szCs w:val="28"/>
        </w:rPr>
        <w:lastRenderedPageBreak/>
        <w:t>провести сравнительный анализ, по результатам которого разбить дебиторов минимум на три группы:</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группа дебиторов со сроками погашения меньше среднего показателя;</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группа дебиторов со сроками погашения, примерно соответствующими среднему показателю;</w:t>
      </w:r>
    </w:p>
    <w:p w:rsidR="003F66E5" w:rsidRPr="000E4739"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 </w:t>
      </w:r>
      <w:r w:rsidRPr="000E4739">
        <w:rPr>
          <w:rFonts w:eastAsiaTheme="minorHAnsi"/>
          <w:sz w:val="28"/>
          <w:szCs w:val="28"/>
        </w:rPr>
        <w:t xml:space="preserve">группа дебиторов со сроками погашения, превышающими средний показатель. </w:t>
      </w:r>
      <w:r>
        <w:rPr>
          <w:rFonts w:eastAsiaTheme="minorHAnsi"/>
          <w:sz w:val="28"/>
          <w:szCs w:val="28"/>
        </w:rPr>
        <w:t>И</w:t>
      </w:r>
      <w:r w:rsidRPr="000E4739">
        <w:rPr>
          <w:rFonts w:eastAsiaTheme="minorHAnsi"/>
          <w:sz w:val="28"/>
          <w:szCs w:val="28"/>
        </w:rPr>
        <w:t xml:space="preserve">м должно быть уделено </w:t>
      </w:r>
      <w:r>
        <w:rPr>
          <w:rFonts w:eastAsiaTheme="minorHAnsi"/>
          <w:sz w:val="28"/>
          <w:szCs w:val="28"/>
        </w:rPr>
        <w:t>особое внимание.</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При оценке кредитоспособности партнеров можно руководствоваться Регламентом Сбербанка России, который в качестве основных оценочных показателей предлагает использовать коэффициенты абсолютной, промежуточной и текущей ликвидности, коэффициент соотношения собственных и заемных средств, коэффициент рентабельности продаж,</w:t>
      </w:r>
      <w:r w:rsidR="00482376">
        <w:rPr>
          <w:rFonts w:eastAsiaTheme="minorHAnsi"/>
          <w:sz w:val="28"/>
          <w:szCs w:val="28"/>
        </w:rPr>
        <w:t xml:space="preserve"> рентабельности деятельности,</w:t>
      </w:r>
      <w:r>
        <w:rPr>
          <w:rFonts w:eastAsiaTheme="minorHAnsi"/>
          <w:sz w:val="28"/>
          <w:szCs w:val="28"/>
        </w:rPr>
        <w:t xml:space="preserve"> каждому из которых установлено предельное нормативное значение в зависимости от категорий заемщиков</w:t>
      </w:r>
      <w:r w:rsidR="004E125D">
        <w:rPr>
          <w:rFonts w:eastAsiaTheme="minorHAnsi"/>
          <w:sz w:val="28"/>
          <w:szCs w:val="28"/>
        </w:rPr>
        <w:t xml:space="preserve"> </w:t>
      </w:r>
      <w:r w:rsidR="004E125D" w:rsidRPr="004E125D">
        <w:rPr>
          <w:rFonts w:eastAsiaTheme="minorHAnsi"/>
          <w:sz w:val="28"/>
          <w:szCs w:val="28"/>
        </w:rPr>
        <w:t>[33]</w:t>
      </w:r>
      <w:r>
        <w:rPr>
          <w:rFonts w:eastAsiaTheme="minorHAnsi"/>
          <w:sz w:val="28"/>
          <w:szCs w:val="28"/>
        </w:rPr>
        <w:t>. Таких категорий три, в соответствии с ними заемщики ранжируются по классу кредитоспособности:</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первоклассные, которые не вызывают сомнения;</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второклассные, требующие взвешенного подхода;</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третьеклассные, связанные с повышенным риском.</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5</w:t>
      </w:r>
      <w:r w:rsidRPr="00E85E22">
        <w:rPr>
          <w:rFonts w:eastAsiaTheme="minorHAnsi"/>
          <w:sz w:val="28"/>
          <w:szCs w:val="28"/>
        </w:rPr>
        <w:t xml:space="preserve">) </w:t>
      </w:r>
      <w:r>
        <w:rPr>
          <w:rFonts w:eastAsiaTheme="minorHAnsi"/>
          <w:sz w:val="28"/>
          <w:szCs w:val="28"/>
        </w:rPr>
        <w:t>расчет</w:t>
      </w:r>
      <w:r w:rsidRPr="00E85E22">
        <w:rPr>
          <w:rFonts w:eastAsiaTheme="minorHAnsi"/>
          <w:sz w:val="28"/>
          <w:szCs w:val="28"/>
        </w:rPr>
        <w:t xml:space="preserve"> реальн</w:t>
      </w:r>
      <w:r>
        <w:rPr>
          <w:rFonts w:eastAsiaTheme="minorHAnsi"/>
          <w:sz w:val="28"/>
          <w:szCs w:val="28"/>
        </w:rPr>
        <w:t>ой</w:t>
      </w:r>
      <w:r w:rsidRPr="00E85E22">
        <w:rPr>
          <w:rFonts w:eastAsiaTheme="minorHAnsi"/>
          <w:sz w:val="28"/>
          <w:szCs w:val="28"/>
        </w:rPr>
        <w:t xml:space="preserve"> </w:t>
      </w:r>
      <w:r>
        <w:rPr>
          <w:rFonts w:eastAsiaTheme="minorHAnsi"/>
          <w:sz w:val="28"/>
          <w:szCs w:val="28"/>
        </w:rPr>
        <w:t>суммы задолженности</w:t>
      </w:r>
      <w:r w:rsidRPr="00E85E22">
        <w:rPr>
          <w:rFonts w:eastAsiaTheme="minorHAnsi"/>
          <w:sz w:val="28"/>
          <w:szCs w:val="28"/>
        </w:rPr>
        <w:t xml:space="preserve">. </w:t>
      </w:r>
      <w:r w:rsidR="00D40CC4">
        <w:rPr>
          <w:rFonts w:eastAsiaTheme="minorHAnsi"/>
          <w:sz w:val="28"/>
          <w:szCs w:val="28"/>
        </w:rPr>
        <w:t>Величина</w:t>
      </w:r>
      <w:r w:rsidRPr="00E85E22">
        <w:rPr>
          <w:rFonts w:eastAsiaTheme="minorHAnsi"/>
          <w:sz w:val="28"/>
          <w:szCs w:val="28"/>
        </w:rPr>
        <w:t xml:space="preserve"> </w:t>
      </w:r>
      <w:r>
        <w:rPr>
          <w:rFonts w:eastAsiaTheme="minorHAnsi"/>
          <w:sz w:val="28"/>
          <w:szCs w:val="28"/>
        </w:rPr>
        <w:t>задолженности в соот</w:t>
      </w:r>
      <w:r w:rsidRPr="00E85E22">
        <w:rPr>
          <w:rFonts w:eastAsiaTheme="minorHAnsi"/>
          <w:sz w:val="28"/>
          <w:szCs w:val="28"/>
        </w:rPr>
        <w:t>ветствии с догово</w:t>
      </w:r>
      <w:r>
        <w:rPr>
          <w:rFonts w:eastAsiaTheme="minorHAnsi"/>
          <w:sz w:val="28"/>
          <w:szCs w:val="28"/>
        </w:rPr>
        <w:t xml:space="preserve">ром важна для бухгалтерии </w:t>
      </w:r>
      <w:r w:rsidRPr="00E85E22">
        <w:rPr>
          <w:rFonts w:eastAsiaTheme="minorHAnsi"/>
          <w:sz w:val="28"/>
          <w:szCs w:val="28"/>
        </w:rPr>
        <w:t>(д</w:t>
      </w:r>
      <w:r>
        <w:rPr>
          <w:rFonts w:eastAsiaTheme="minorHAnsi"/>
          <w:sz w:val="28"/>
          <w:szCs w:val="28"/>
        </w:rPr>
        <w:t xml:space="preserve">ля последующего взыскания, списания, </w:t>
      </w:r>
      <w:r w:rsidRPr="00E85E22">
        <w:rPr>
          <w:rFonts w:eastAsiaTheme="minorHAnsi"/>
          <w:sz w:val="28"/>
          <w:szCs w:val="28"/>
        </w:rPr>
        <w:t xml:space="preserve">отражения в балансе и других формах финансовой отчетности). </w:t>
      </w:r>
      <w:r>
        <w:rPr>
          <w:rFonts w:eastAsiaTheme="minorHAnsi"/>
          <w:sz w:val="28"/>
          <w:szCs w:val="28"/>
        </w:rPr>
        <w:t xml:space="preserve">А вот, к примеру, </w:t>
      </w:r>
      <w:r w:rsidR="00D40CC4">
        <w:rPr>
          <w:rFonts w:eastAsiaTheme="minorHAnsi"/>
          <w:sz w:val="28"/>
          <w:szCs w:val="28"/>
        </w:rPr>
        <w:t>стоимость</w:t>
      </w:r>
      <w:r w:rsidRPr="00E85E22">
        <w:rPr>
          <w:rFonts w:eastAsiaTheme="minorHAnsi"/>
          <w:sz w:val="28"/>
          <w:szCs w:val="28"/>
        </w:rPr>
        <w:t xml:space="preserve"> реальных к возврату долгов интересует собственников предприятия, оценщиков его активов, аудиторов, финансовых аналитиков, специалистов инвестиционных и иных организаций.</w:t>
      </w:r>
    </w:p>
    <w:p w:rsidR="003F66E5" w:rsidRPr="00DC5AA5" w:rsidRDefault="003F66E5" w:rsidP="003F66E5">
      <w:pPr>
        <w:pStyle w:val="ab"/>
        <w:spacing w:before="0" w:beforeAutospacing="0" w:after="0" w:afterAutospacing="0" w:line="360" w:lineRule="auto"/>
        <w:ind w:firstLine="709"/>
        <w:jc w:val="both"/>
        <w:rPr>
          <w:rFonts w:eastAsiaTheme="minorHAnsi"/>
          <w:sz w:val="28"/>
          <w:szCs w:val="28"/>
        </w:rPr>
      </w:pPr>
      <w:r w:rsidRPr="00E85E22">
        <w:rPr>
          <w:rFonts w:eastAsiaTheme="minorHAnsi"/>
          <w:sz w:val="28"/>
          <w:szCs w:val="28"/>
        </w:rPr>
        <w:t xml:space="preserve">Поскольку денежные средства за </w:t>
      </w:r>
      <w:r w:rsidR="00D40CC4">
        <w:rPr>
          <w:rFonts w:eastAsiaTheme="minorHAnsi"/>
          <w:sz w:val="28"/>
          <w:szCs w:val="28"/>
        </w:rPr>
        <w:t>период</w:t>
      </w:r>
      <w:r w:rsidRPr="00E85E22">
        <w:rPr>
          <w:rFonts w:eastAsiaTheme="minorHAnsi"/>
          <w:sz w:val="28"/>
          <w:szCs w:val="28"/>
        </w:rPr>
        <w:t xml:space="preserve"> просрочки платежа обесцениваются, </w:t>
      </w:r>
      <w:r>
        <w:rPr>
          <w:rFonts w:eastAsiaTheme="minorHAnsi"/>
          <w:sz w:val="28"/>
          <w:szCs w:val="28"/>
        </w:rPr>
        <w:t>правильнее</w:t>
      </w:r>
      <w:r w:rsidRPr="00E85E22">
        <w:rPr>
          <w:rFonts w:eastAsiaTheme="minorHAnsi"/>
          <w:sz w:val="28"/>
          <w:szCs w:val="28"/>
        </w:rPr>
        <w:t xml:space="preserve"> для расчета реальной суммы долгов использовать</w:t>
      </w:r>
      <w:r>
        <w:rPr>
          <w:rFonts w:eastAsiaTheme="minorHAnsi"/>
          <w:sz w:val="28"/>
          <w:szCs w:val="28"/>
        </w:rPr>
        <w:t xml:space="preserve"> формулу дисконтированной суммы долга (</w:t>
      </w:r>
      <w:r>
        <w:rPr>
          <w:rFonts w:eastAsiaTheme="minorHAnsi"/>
          <w:sz w:val="28"/>
          <w:szCs w:val="28"/>
          <w:lang w:val="en-US"/>
        </w:rPr>
        <w:t>P</w:t>
      </w:r>
      <w:r w:rsidRPr="00742D93">
        <w:rPr>
          <w:rFonts w:eastAsiaTheme="minorHAnsi"/>
          <w:sz w:val="28"/>
          <w:szCs w:val="28"/>
        </w:rPr>
        <w:t>)</w:t>
      </w:r>
      <w:r>
        <w:rPr>
          <w:rFonts w:eastAsiaTheme="minorHAnsi"/>
          <w:sz w:val="28"/>
          <w:szCs w:val="28"/>
        </w:rPr>
        <w:t>:</w:t>
      </w:r>
    </w:p>
    <w:p w:rsidR="003F66E5" w:rsidRPr="00DC5AA5" w:rsidRDefault="003F66E5" w:rsidP="003F66E5">
      <w:pPr>
        <w:pStyle w:val="ab"/>
        <w:spacing w:before="0" w:beforeAutospacing="0" w:after="0" w:afterAutospacing="0" w:line="360" w:lineRule="auto"/>
        <w:ind w:firstLine="709"/>
        <w:jc w:val="both"/>
        <w:rPr>
          <w:rFonts w:eastAsiaTheme="minorHAnsi"/>
          <w:sz w:val="28"/>
          <w:szCs w:val="28"/>
        </w:rPr>
      </w:pPr>
    </w:p>
    <w:p w:rsidR="003F66E5" w:rsidRDefault="003F66E5" w:rsidP="003F66E5">
      <w:pPr>
        <w:pStyle w:val="ab"/>
        <w:spacing w:before="0" w:beforeAutospacing="0" w:after="0" w:afterAutospacing="0" w:line="360" w:lineRule="auto"/>
        <w:ind w:firstLine="709"/>
        <w:jc w:val="center"/>
        <w:rPr>
          <w:rFonts w:eastAsiaTheme="minorEastAsia"/>
          <w:sz w:val="28"/>
          <w:szCs w:val="28"/>
        </w:rPr>
      </w:pPr>
      <w:r>
        <w:rPr>
          <w:rFonts w:eastAsiaTheme="minorEastAsia"/>
          <w:sz w:val="28"/>
          <w:szCs w:val="28"/>
        </w:rPr>
        <w:lastRenderedPageBreak/>
        <w:t xml:space="preserve">                                              </w:t>
      </w:r>
      <m:oMath>
        <m:r>
          <m:rPr>
            <m:sty m:val="p"/>
          </m:rPr>
          <w:rPr>
            <w:rFonts w:ascii="Cambria Math" w:eastAsiaTheme="minorHAnsi"/>
            <w:sz w:val="28"/>
            <w:szCs w:val="28"/>
          </w:rPr>
          <m:t>P=</m:t>
        </m:r>
        <m:f>
          <m:fPr>
            <m:ctrlPr>
              <w:rPr>
                <w:rFonts w:ascii="Cambria Math" w:eastAsiaTheme="minorHAnsi" w:hAnsi="Cambria Math"/>
                <w:sz w:val="28"/>
                <w:szCs w:val="28"/>
              </w:rPr>
            </m:ctrlPr>
          </m:fPr>
          <m:num>
            <m:r>
              <m:rPr>
                <m:sty m:val="p"/>
              </m:rPr>
              <w:rPr>
                <w:rFonts w:ascii="Cambria Math" w:eastAsiaTheme="minorHAnsi"/>
                <w:sz w:val="28"/>
                <w:szCs w:val="28"/>
              </w:rPr>
              <m:t>S</m:t>
            </m:r>
          </m:num>
          <m:den>
            <m:r>
              <m:rPr>
                <m:sty m:val="p"/>
              </m:rPr>
              <w:rPr>
                <w:rFonts w:ascii="Cambria Math" w:eastAsiaTheme="minorHAnsi"/>
                <w:sz w:val="28"/>
                <w:szCs w:val="28"/>
              </w:rPr>
              <m:t>(1+r</m:t>
            </m:r>
            <m:r>
              <m:rPr>
                <m:sty m:val="p"/>
              </m:rPr>
              <w:rPr>
                <w:rFonts w:ascii="Cambria Math" w:eastAsiaTheme="minorHAnsi"/>
                <w:sz w:val="28"/>
                <w:szCs w:val="28"/>
              </w:rPr>
              <m:t>×</m:t>
            </m:r>
            <m:f>
              <m:fPr>
                <m:ctrlPr>
                  <w:rPr>
                    <w:rFonts w:ascii="Cambria Math" w:eastAsiaTheme="minorHAnsi" w:hAnsi="Cambria Math"/>
                    <w:sz w:val="28"/>
                    <w:szCs w:val="28"/>
                  </w:rPr>
                </m:ctrlPr>
              </m:fPr>
              <m:num>
                <m:r>
                  <m:rPr>
                    <m:sty m:val="p"/>
                  </m:rPr>
                  <w:rPr>
                    <w:rFonts w:ascii="Cambria Math" w:eastAsiaTheme="minorHAnsi"/>
                    <w:sz w:val="28"/>
                    <w:szCs w:val="28"/>
                  </w:rPr>
                  <m:t>t</m:t>
                </m:r>
              </m:num>
              <m:den>
                <m:r>
                  <m:rPr>
                    <m:sty m:val="p"/>
                  </m:rPr>
                  <w:rPr>
                    <w:rFonts w:ascii="Cambria Math" w:eastAsiaTheme="minorHAnsi"/>
                    <w:sz w:val="28"/>
                    <w:szCs w:val="28"/>
                  </w:rPr>
                  <m:t>n</m:t>
                </m:r>
              </m:den>
            </m:f>
            <m:r>
              <m:rPr>
                <m:sty m:val="p"/>
              </m:rPr>
              <w:rPr>
                <w:rFonts w:ascii="Cambria Math" w:eastAsiaTheme="minorHAnsi"/>
                <w:sz w:val="28"/>
                <w:szCs w:val="28"/>
              </w:rPr>
              <m:t>)</m:t>
            </m:r>
          </m:den>
        </m:f>
      </m:oMath>
      <w:r w:rsidRPr="00DC5AA5">
        <w:rPr>
          <w:rFonts w:eastAsiaTheme="minorEastAsia"/>
          <w:sz w:val="28"/>
          <w:szCs w:val="28"/>
        </w:rPr>
        <w:t xml:space="preserve"> </w:t>
      </w:r>
      <w:r>
        <w:rPr>
          <w:rFonts w:eastAsiaTheme="minorEastAsia"/>
          <w:sz w:val="28"/>
          <w:szCs w:val="28"/>
        </w:rPr>
        <w:t>,                                           (2)</w:t>
      </w:r>
    </w:p>
    <w:p w:rsidR="003F66E5" w:rsidRDefault="003F66E5" w:rsidP="003F66E5">
      <w:pPr>
        <w:pStyle w:val="ab"/>
        <w:spacing w:before="0" w:beforeAutospacing="0" w:after="0" w:afterAutospacing="0" w:line="360" w:lineRule="auto"/>
        <w:ind w:firstLine="709"/>
        <w:jc w:val="center"/>
        <w:rPr>
          <w:rFonts w:eastAsiaTheme="minorEastAsia"/>
          <w:sz w:val="28"/>
          <w:szCs w:val="28"/>
        </w:rPr>
      </w:pPr>
    </w:p>
    <w:p w:rsidR="003F66E5" w:rsidRDefault="003F66E5" w:rsidP="003F66E5">
      <w:pPr>
        <w:pStyle w:val="ab"/>
        <w:spacing w:before="0" w:beforeAutospacing="0" w:after="0" w:afterAutospacing="0" w:line="360" w:lineRule="auto"/>
        <w:jc w:val="both"/>
        <w:rPr>
          <w:rFonts w:eastAsiaTheme="minorEastAsia"/>
          <w:sz w:val="28"/>
          <w:szCs w:val="28"/>
        </w:rPr>
      </w:pPr>
      <w:r>
        <w:rPr>
          <w:rFonts w:eastAsiaTheme="minorEastAsia"/>
          <w:sz w:val="28"/>
          <w:szCs w:val="28"/>
        </w:rPr>
        <w:t xml:space="preserve">где </w:t>
      </w:r>
      <w:r>
        <w:rPr>
          <w:rFonts w:eastAsiaTheme="minorEastAsia"/>
          <w:sz w:val="28"/>
          <w:szCs w:val="28"/>
          <w:lang w:val="en-US"/>
        </w:rPr>
        <w:t>S</w:t>
      </w:r>
      <w:r w:rsidRPr="00D37251">
        <w:rPr>
          <w:rFonts w:eastAsiaTheme="minorEastAsia"/>
          <w:sz w:val="28"/>
          <w:szCs w:val="28"/>
        </w:rPr>
        <w:t xml:space="preserve"> </w:t>
      </w:r>
      <w:r>
        <w:rPr>
          <w:rFonts w:eastAsiaTheme="minorEastAsia"/>
          <w:sz w:val="28"/>
          <w:szCs w:val="28"/>
        </w:rPr>
        <w:t>–</w:t>
      </w:r>
      <w:r w:rsidRPr="00D37251">
        <w:rPr>
          <w:rFonts w:eastAsiaTheme="minorEastAsia"/>
          <w:sz w:val="28"/>
          <w:szCs w:val="28"/>
        </w:rPr>
        <w:t xml:space="preserve"> </w:t>
      </w:r>
      <w:r>
        <w:rPr>
          <w:rFonts w:eastAsiaTheme="minorEastAsia"/>
          <w:sz w:val="28"/>
          <w:szCs w:val="28"/>
        </w:rPr>
        <w:t>номинальная сумма долга, руб.;</w:t>
      </w:r>
    </w:p>
    <w:p w:rsidR="003F66E5" w:rsidRDefault="003F66E5" w:rsidP="003F66E5">
      <w:pPr>
        <w:pStyle w:val="ab"/>
        <w:spacing w:before="0" w:beforeAutospacing="0" w:after="0" w:afterAutospacing="0" w:line="360" w:lineRule="auto"/>
        <w:ind w:firstLine="426"/>
        <w:jc w:val="both"/>
        <w:rPr>
          <w:rFonts w:eastAsiaTheme="minorEastAsia"/>
          <w:sz w:val="28"/>
          <w:szCs w:val="28"/>
        </w:rPr>
      </w:pPr>
      <w:r>
        <w:rPr>
          <w:rFonts w:eastAsiaTheme="minorEastAsia"/>
          <w:sz w:val="28"/>
          <w:szCs w:val="28"/>
          <w:lang w:val="en-US"/>
        </w:rPr>
        <w:t>r</w:t>
      </w:r>
      <w:r w:rsidRPr="00D37251">
        <w:rPr>
          <w:rFonts w:eastAsiaTheme="minorEastAsia"/>
          <w:sz w:val="28"/>
          <w:szCs w:val="28"/>
        </w:rPr>
        <w:t xml:space="preserve"> </w:t>
      </w:r>
      <w:r>
        <w:rPr>
          <w:rFonts w:eastAsiaTheme="minorEastAsia"/>
          <w:sz w:val="28"/>
          <w:szCs w:val="28"/>
        </w:rPr>
        <w:t>– ставка рефинансирования в текущем году, в долях единицы. В качестве годовой ставки доходности в расчет может быть взято значение средневзвешенной стоимости капитала, размер инфляции, премии за риск и др.;</w:t>
      </w:r>
    </w:p>
    <w:p w:rsidR="003F66E5" w:rsidRDefault="003F66E5" w:rsidP="003F66E5">
      <w:pPr>
        <w:pStyle w:val="ab"/>
        <w:spacing w:before="0" w:beforeAutospacing="0" w:after="0" w:afterAutospacing="0" w:line="360" w:lineRule="auto"/>
        <w:ind w:firstLine="426"/>
        <w:jc w:val="both"/>
        <w:rPr>
          <w:rFonts w:eastAsiaTheme="minorHAnsi"/>
          <w:sz w:val="28"/>
          <w:szCs w:val="28"/>
        </w:rPr>
      </w:pPr>
      <w:r>
        <w:rPr>
          <w:rFonts w:eastAsiaTheme="minorHAnsi"/>
          <w:sz w:val="28"/>
          <w:szCs w:val="28"/>
          <w:lang w:val="en-US"/>
        </w:rPr>
        <w:t>t</w:t>
      </w:r>
      <w:r w:rsidRPr="00D37251">
        <w:rPr>
          <w:rFonts w:eastAsiaTheme="minorHAnsi"/>
          <w:sz w:val="28"/>
          <w:szCs w:val="28"/>
        </w:rPr>
        <w:t xml:space="preserve"> – </w:t>
      </w:r>
      <w:r>
        <w:rPr>
          <w:rFonts w:eastAsiaTheme="minorHAnsi"/>
          <w:sz w:val="28"/>
          <w:szCs w:val="28"/>
        </w:rPr>
        <w:t xml:space="preserve">период просрочки платежа, </w:t>
      </w:r>
      <w:proofErr w:type="spellStart"/>
      <w:r>
        <w:rPr>
          <w:rFonts w:eastAsiaTheme="minorHAnsi"/>
          <w:sz w:val="28"/>
          <w:szCs w:val="28"/>
        </w:rPr>
        <w:t>дн</w:t>
      </w:r>
      <w:proofErr w:type="spellEnd"/>
      <w:r>
        <w:rPr>
          <w:rFonts w:eastAsiaTheme="minorHAnsi"/>
          <w:sz w:val="28"/>
          <w:szCs w:val="28"/>
        </w:rPr>
        <w:t>.;</w:t>
      </w:r>
    </w:p>
    <w:p w:rsidR="003F66E5" w:rsidRPr="00D37251" w:rsidRDefault="003F66E5" w:rsidP="003F66E5">
      <w:pPr>
        <w:pStyle w:val="ab"/>
        <w:spacing w:before="0" w:beforeAutospacing="0" w:after="0" w:afterAutospacing="0" w:line="360" w:lineRule="auto"/>
        <w:ind w:firstLine="426"/>
        <w:jc w:val="both"/>
        <w:rPr>
          <w:rFonts w:eastAsiaTheme="minorHAnsi"/>
          <w:sz w:val="28"/>
          <w:szCs w:val="28"/>
        </w:rPr>
      </w:pPr>
      <w:r>
        <w:rPr>
          <w:rFonts w:eastAsiaTheme="minorHAnsi"/>
          <w:sz w:val="28"/>
          <w:szCs w:val="28"/>
          <w:lang w:val="en-US"/>
        </w:rPr>
        <w:t>n</w:t>
      </w:r>
      <w:r w:rsidRPr="00357AF6">
        <w:rPr>
          <w:rFonts w:eastAsiaTheme="minorHAnsi"/>
          <w:sz w:val="28"/>
          <w:szCs w:val="28"/>
        </w:rPr>
        <w:t xml:space="preserve"> – </w:t>
      </w:r>
      <w:r>
        <w:rPr>
          <w:rFonts w:eastAsiaTheme="minorHAnsi"/>
          <w:sz w:val="28"/>
          <w:szCs w:val="28"/>
        </w:rPr>
        <w:t xml:space="preserve">продолжительность года, </w:t>
      </w:r>
      <w:proofErr w:type="spellStart"/>
      <w:r>
        <w:rPr>
          <w:rFonts w:eastAsiaTheme="minorHAnsi"/>
          <w:sz w:val="28"/>
          <w:szCs w:val="28"/>
        </w:rPr>
        <w:t>дн</w:t>
      </w:r>
      <w:proofErr w:type="spellEnd"/>
      <w:r>
        <w:rPr>
          <w:rFonts w:eastAsiaTheme="minorHAnsi"/>
          <w:sz w:val="28"/>
          <w:szCs w:val="28"/>
        </w:rPr>
        <w:t>.</w:t>
      </w:r>
    </w:p>
    <w:p w:rsidR="003F66E5" w:rsidRDefault="003F66E5" w:rsidP="003F66E5">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 </w:t>
      </w:r>
      <w:r w:rsidR="00D40CC4">
        <w:rPr>
          <w:rFonts w:eastAsiaTheme="minorHAnsi"/>
          <w:sz w:val="28"/>
          <w:szCs w:val="28"/>
        </w:rPr>
        <w:t>Для</w:t>
      </w:r>
      <w:r w:rsidRPr="00E85E22">
        <w:rPr>
          <w:rFonts w:eastAsiaTheme="minorHAnsi"/>
          <w:sz w:val="28"/>
          <w:szCs w:val="28"/>
        </w:rPr>
        <w:t xml:space="preserve"> определ</w:t>
      </w:r>
      <w:r w:rsidR="00D40CC4">
        <w:rPr>
          <w:rFonts w:eastAsiaTheme="minorHAnsi"/>
          <w:sz w:val="28"/>
          <w:szCs w:val="28"/>
        </w:rPr>
        <w:t>ения</w:t>
      </w:r>
      <w:r w:rsidRPr="00E85E22">
        <w:rPr>
          <w:rFonts w:eastAsiaTheme="minorHAnsi"/>
          <w:sz w:val="28"/>
          <w:szCs w:val="28"/>
        </w:rPr>
        <w:t xml:space="preserve"> текущ</w:t>
      </w:r>
      <w:r w:rsidR="00D40CC4">
        <w:rPr>
          <w:rFonts w:eastAsiaTheme="minorHAnsi"/>
          <w:sz w:val="28"/>
          <w:szCs w:val="28"/>
        </w:rPr>
        <w:t>ей</w:t>
      </w:r>
      <w:r w:rsidRPr="00E85E22">
        <w:rPr>
          <w:rFonts w:eastAsiaTheme="minorHAnsi"/>
          <w:sz w:val="28"/>
          <w:szCs w:val="28"/>
        </w:rPr>
        <w:t xml:space="preserve"> или будущ</w:t>
      </w:r>
      <w:r w:rsidR="00D40CC4">
        <w:rPr>
          <w:rFonts w:eastAsiaTheme="minorHAnsi"/>
          <w:sz w:val="28"/>
          <w:szCs w:val="28"/>
        </w:rPr>
        <w:t>ей</w:t>
      </w:r>
      <w:r w:rsidRPr="00E85E22">
        <w:rPr>
          <w:rFonts w:eastAsiaTheme="minorHAnsi"/>
          <w:sz w:val="28"/>
          <w:szCs w:val="28"/>
        </w:rPr>
        <w:t xml:space="preserve"> стоимост</w:t>
      </w:r>
      <w:r w:rsidR="00D40CC4">
        <w:rPr>
          <w:rFonts w:eastAsiaTheme="minorHAnsi"/>
          <w:sz w:val="28"/>
          <w:szCs w:val="28"/>
        </w:rPr>
        <w:t>и</w:t>
      </w:r>
      <w:r w:rsidRPr="00E85E22">
        <w:rPr>
          <w:rFonts w:eastAsiaTheme="minorHAnsi"/>
          <w:sz w:val="28"/>
          <w:szCs w:val="28"/>
        </w:rPr>
        <w:t xml:space="preserve"> задолженности более чем</w:t>
      </w:r>
      <w:r w:rsidR="00D40CC4">
        <w:rPr>
          <w:rFonts w:eastAsiaTheme="minorHAnsi"/>
          <w:sz w:val="28"/>
          <w:szCs w:val="28"/>
        </w:rPr>
        <w:t xml:space="preserve"> за один год</w:t>
      </w:r>
      <w:r>
        <w:rPr>
          <w:rFonts w:eastAsiaTheme="minorHAnsi"/>
          <w:sz w:val="28"/>
          <w:szCs w:val="28"/>
        </w:rPr>
        <w:t xml:space="preserve"> необходимо применя</w:t>
      </w:r>
      <w:r w:rsidRPr="00E85E22">
        <w:rPr>
          <w:rFonts w:eastAsiaTheme="minorHAnsi"/>
          <w:sz w:val="28"/>
          <w:szCs w:val="28"/>
        </w:rPr>
        <w:t xml:space="preserve">ть формулу сложных процентов. </w:t>
      </w:r>
      <w:r>
        <w:rPr>
          <w:rFonts w:eastAsiaTheme="minorHAnsi"/>
          <w:sz w:val="28"/>
          <w:szCs w:val="28"/>
        </w:rPr>
        <w:t>Сопоставление расчетного значения</w:t>
      </w:r>
      <w:r w:rsidRPr="00E85E22">
        <w:rPr>
          <w:rFonts w:eastAsiaTheme="minorHAnsi"/>
          <w:sz w:val="28"/>
          <w:szCs w:val="28"/>
        </w:rPr>
        <w:t xml:space="preserve"> задолженности </w:t>
      </w:r>
      <w:r>
        <w:rPr>
          <w:rFonts w:eastAsiaTheme="minorHAnsi"/>
          <w:sz w:val="28"/>
          <w:szCs w:val="28"/>
        </w:rPr>
        <w:t>с бухгалтерс</w:t>
      </w:r>
      <w:r w:rsidRPr="00E85E22">
        <w:rPr>
          <w:rFonts w:eastAsiaTheme="minorHAnsi"/>
          <w:sz w:val="28"/>
          <w:szCs w:val="28"/>
        </w:rPr>
        <w:t>кой суммой позволит определить потер</w:t>
      </w:r>
      <w:r>
        <w:rPr>
          <w:rFonts w:eastAsiaTheme="minorHAnsi"/>
          <w:sz w:val="28"/>
          <w:szCs w:val="28"/>
        </w:rPr>
        <w:t xml:space="preserve">и предприятия в результате реализации продукции в кредит, размер выигрыша от отсрочки погашения долгов кредиторам </w:t>
      </w:r>
      <w:r w:rsidRPr="00E15ABC">
        <w:rPr>
          <w:rFonts w:eastAsiaTheme="minorHAnsi"/>
          <w:sz w:val="28"/>
          <w:szCs w:val="28"/>
        </w:rPr>
        <w:t>[</w:t>
      </w:r>
      <w:r w:rsidR="004E125D" w:rsidRPr="004E125D">
        <w:rPr>
          <w:rFonts w:eastAsiaTheme="minorHAnsi"/>
          <w:sz w:val="28"/>
          <w:szCs w:val="28"/>
        </w:rPr>
        <w:t>22</w:t>
      </w:r>
      <w:r>
        <w:rPr>
          <w:rFonts w:eastAsiaTheme="minorHAnsi"/>
          <w:sz w:val="28"/>
          <w:szCs w:val="28"/>
        </w:rPr>
        <w:t>, 2</w:t>
      </w:r>
      <w:r w:rsidR="004E125D" w:rsidRPr="004E125D">
        <w:rPr>
          <w:rFonts w:eastAsiaTheme="minorHAnsi"/>
          <w:sz w:val="28"/>
          <w:szCs w:val="28"/>
        </w:rPr>
        <w:t>8</w:t>
      </w:r>
      <w:r w:rsidRPr="00E15ABC">
        <w:rPr>
          <w:rFonts w:eastAsiaTheme="minorHAnsi"/>
          <w:sz w:val="28"/>
          <w:szCs w:val="28"/>
        </w:rPr>
        <w:t>]</w:t>
      </w:r>
      <w:r>
        <w:rPr>
          <w:rFonts w:eastAsiaTheme="minorHAnsi"/>
          <w:sz w:val="28"/>
          <w:szCs w:val="28"/>
        </w:rPr>
        <w:t>.</w:t>
      </w:r>
    </w:p>
    <w:p w:rsidR="00BF591B" w:rsidRDefault="00BF591B" w:rsidP="00BF591B">
      <w:pPr>
        <w:pStyle w:val="ab"/>
        <w:spacing w:before="0" w:beforeAutospacing="0" w:after="0" w:afterAutospacing="0" w:line="360" w:lineRule="auto"/>
        <w:ind w:firstLine="709"/>
        <w:jc w:val="both"/>
        <w:rPr>
          <w:rFonts w:eastAsiaTheme="minorHAnsi"/>
          <w:sz w:val="28"/>
          <w:szCs w:val="28"/>
        </w:rPr>
      </w:pPr>
      <w:r w:rsidRPr="00E85E22">
        <w:rPr>
          <w:rFonts w:eastAsiaTheme="minorHAnsi"/>
          <w:sz w:val="28"/>
          <w:szCs w:val="28"/>
        </w:rPr>
        <w:t>Результат</w:t>
      </w:r>
      <w:r>
        <w:rPr>
          <w:rFonts w:eastAsiaTheme="minorHAnsi"/>
          <w:sz w:val="28"/>
          <w:szCs w:val="28"/>
        </w:rPr>
        <w:t>ы анализа дебиторской и кредиторской задолженности</w:t>
      </w:r>
      <w:r w:rsidRPr="00E85E22">
        <w:rPr>
          <w:rFonts w:eastAsiaTheme="minorHAnsi"/>
          <w:sz w:val="28"/>
          <w:szCs w:val="28"/>
        </w:rPr>
        <w:t xml:space="preserve"> должны учитываться при </w:t>
      </w:r>
      <w:r>
        <w:rPr>
          <w:rFonts w:eastAsiaTheme="minorHAnsi"/>
          <w:sz w:val="28"/>
          <w:szCs w:val="28"/>
        </w:rPr>
        <w:t>планировании деятельности фирмы</w:t>
      </w:r>
      <w:r w:rsidRPr="00E85E22">
        <w:rPr>
          <w:rFonts w:eastAsiaTheme="minorHAnsi"/>
          <w:sz w:val="28"/>
          <w:szCs w:val="28"/>
        </w:rPr>
        <w:t xml:space="preserve">. Кроме того, на базе </w:t>
      </w:r>
      <w:r>
        <w:rPr>
          <w:rFonts w:eastAsiaTheme="minorHAnsi"/>
          <w:sz w:val="28"/>
          <w:szCs w:val="28"/>
        </w:rPr>
        <w:t xml:space="preserve">полученных </w:t>
      </w:r>
      <w:r w:rsidRPr="00E85E22">
        <w:rPr>
          <w:rFonts w:eastAsiaTheme="minorHAnsi"/>
          <w:sz w:val="28"/>
          <w:szCs w:val="28"/>
        </w:rPr>
        <w:t xml:space="preserve">результатов необходимо предложить </w:t>
      </w:r>
      <w:r>
        <w:rPr>
          <w:rFonts w:eastAsiaTheme="minorHAnsi"/>
          <w:sz w:val="28"/>
          <w:szCs w:val="28"/>
        </w:rPr>
        <w:t>мероприятия по совершенствованию управ</w:t>
      </w:r>
      <w:r w:rsidRPr="00E85E22">
        <w:rPr>
          <w:rFonts w:eastAsiaTheme="minorHAnsi"/>
          <w:sz w:val="28"/>
          <w:szCs w:val="28"/>
        </w:rPr>
        <w:t xml:space="preserve">ления </w:t>
      </w:r>
      <w:r>
        <w:rPr>
          <w:rFonts w:eastAsiaTheme="minorHAnsi"/>
          <w:sz w:val="28"/>
          <w:szCs w:val="28"/>
        </w:rPr>
        <w:t>ими, в частности по корректировке финансовой политики.</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Под финансовой политикой предприятия в экономической теории принято понимать совокупность целенаправленных действий с использованием финансовых отношений, предполагающую определение стратегических и тактических целей и средств их достижения. Она во многом зависит от социально-экономической политики государства.</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Частью финансовой политики является кредитная политика, которая заключается в определении подходов к управлению дебиторской задолженностью. Это комплекс управленческих решений, включающий условия предоставления организацией товарного (коммерческого) кредита, порядок инкассации дебиторской задолженности, формирование </w:t>
      </w:r>
      <w:r w:rsidR="00FC125D">
        <w:rPr>
          <w:rFonts w:eastAsiaTheme="minorHAnsi"/>
          <w:sz w:val="28"/>
          <w:szCs w:val="28"/>
        </w:rPr>
        <w:t>системы</w:t>
      </w:r>
      <w:r>
        <w:rPr>
          <w:rFonts w:eastAsiaTheme="minorHAnsi"/>
          <w:sz w:val="28"/>
          <w:szCs w:val="28"/>
        </w:rPr>
        <w:t xml:space="preserve"> скидок. Кредитная политика как внутренний нормативный акт принимается на </w:t>
      </w:r>
      <w:r>
        <w:rPr>
          <w:rFonts w:eastAsiaTheme="minorHAnsi"/>
          <w:sz w:val="28"/>
          <w:szCs w:val="28"/>
        </w:rPr>
        <w:lastRenderedPageBreak/>
        <w:t>год, по истечении которого уточняются цели и задачи, принятые стандарты, подходы и условия. Этим нормативным актом определяются:</w:t>
      </w:r>
    </w:p>
    <w:p w:rsidR="007A708D" w:rsidRDefault="007A708D" w:rsidP="007A708D">
      <w:pPr>
        <w:pStyle w:val="ab"/>
        <w:numPr>
          <w:ilvl w:val="0"/>
          <w:numId w:val="4"/>
        </w:numPr>
        <w:spacing w:before="0" w:beforeAutospacing="0" w:after="0" w:afterAutospacing="0" w:line="360" w:lineRule="auto"/>
        <w:ind w:left="0" w:firstLine="709"/>
        <w:jc w:val="both"/>
        <w:rPr>
          <w:rFonts w:eastAsiaTheme="minorHAnsi"/>
          <w:sz w:val="28"/>
          <w:szCs w:val="28"/>
        </w:rPr>
      </w:pPr>
      <w:r>
        <w:rPr>
          <w:rFonts w:eastAsiaTheme="minorHAnsi"/>
          <w:sz w:val="28"/>
          <w:szCs w:val="28"/>
        </w:rPr>
        <w:t>цели кредитной политики;</w:t>
      </w:r>
    </w:p>
    <w:p w:rsidR="007A708D" w:rsidRDefault="007A708D" w:rsidP="007A708D">
      <w:pPr>
        <w:pStyle w:val="ab"/>
        <w:numPr>
          <w:ilvl w:val="0"/>
          <w:numId w:val="4"/>
        </w:numPr>
        <w:spacing w:before="0" w:beforeAutospacing="0" w:after="0" w:afterAutospacing="0" w:line="360" w:lineRule="auto"/>
        <w:ind w:left="0" w:firstLine="709"/>
        <w:jc w:val="both"/>
        <w:rPr>
          <w:rFonts w:eastAsiaTheme="minorHAnsi"/>
          <w:sz w:val="28"/>
          <w:szCs w:val="28"/>
        </w:rPr>
      </w:pPr>
      <w:r>
        <w:rPr>
          <w:rFonts w:eastAsiaTheme="minorHAnsi"/>
          <w:sz w:val="28"/>
          <w:szCs w:val="28"/>
        </w:rPr>
        <w:t>тип кредитной политики;</w:t>
      </w:r>
    </w:p>
    <w:p w:rsidR="007A708D" w:rsidRDefault="007A708D" w:rsidP="007A708D">
      <w:pPr>
        <w:pStyle w:val="ab"/>
        <w:numPr>
          <w:ilvl w:val="0"/>
          <w:numId w:val="4"/>
        </w:numPr>
        <w:spacing w:before="0" w:beforeAutospacing="0" w:after="0" w:afterAutospacing="0" w:line="360" w:lineRule="auto"/>
        <w:ind w:left="0" w:firstLine="709"/>
        <w:jc w:val="both"/>
        <w:rPr>
          <w:rFonts w:eastAsiaTheme="minorHAnsi"/>
          <w:sz w:val="28"/>
          <w:szCs w:val="28"/>
        </w:rPr>
      </w:pPr>
      <w:r>
        <w:rPr>
          <w:rFonts w:eastAsiaTheme="minorHAnsi"/>
          <w:sz w:val="28"/>
          <w:szCs w:val="28"/>
        </w:rPr>
        <w:t>стандарты оценки покупателей (формирование критериев оценки платежеспособности, формирование рейтинга покупателей);</w:t>
      </w:r>
    </w:p>
    <w:p w:rsidR="007A708D" w:rsidRDefault="007A708D" w:rsidP="007A708D">
      <w:pPr>
        <w:pStyle w:val="ab"/>
        <w:numPr>
          <w:ilvl w:val="0"/>
          <w:numId w:val="4"/>
        </w:numPr>
        <w:spacing w:before="0" w:beforeAutospacing="0" w:after="0" w:afterAutospacing="0" w:line="360" w:lineRule="auto"/>
        <w:ind w:left="0" w:firstLine="709"/>
        <w:jc w:val="both"/>
        <w:rPr>
          <w:rFonts w:eastAsiaTheme="minorHAnsi"/>
          <w:sz w:val="28"/>
          <w:szCs w:val="28"/>
        </w:rPr>
      </w:pPr>
      <w:r>
        <w:rPr>
          <w:rFonts w:eastAsiaTheme="minorHAnsi"/>
          <w:sz w:val="28"/>
          <w:szCs w:val="28"/>
        </w:rPr>
        <w:t>система кредитных условий (определение кредитных лимитов, установление сроков отсрочки платежа по договору, установление даты возникновения процентов, пени и др.);</w:t>
      </w:r>
    </w:p>
    <w:p w:rsidR="007A708D" w:rsidRDefault="007A708D" w:rsidP="007A708D">
      <w:pPr>
        <w:pStyle w:val="ab"/>
        <w:numPr>
          <w:ilvl w:val="0"/>
          <w:numId w:val="4"/>
        </w:numPr>
        <w:spacing w:before="0" w:beforeAutospacing="0" w:after="0" w:afterAutospacing="0" w:line="360" w:lineRule="auto"/>
        <w:ind w:left="0" w:firstLine="709"/>
        <w:jc w:val="both"/>
        <w:rPr>
          <w:rFonts w:eastAsiaTheme="minorHAnsi"/>
          <w:sz w:val="28"/>
          <w:szCs w:val="28"/>
        </w:rPr>
      </w:pPr>
      <w:r>
        <w:rPr>
          <w:rFonts w:eastAsiaTheme="minorHAnsi"/>
          <w:sz w:val="28"/>
          <w:szCs w:val="28"/>
        </w:rPr>
        <w:t>порядок взыскания, урегулирования и рефинансирования дебиторской задолженности;</w:t>
      </w:r>
    </w:p>
    <w:p w:rsidR="007A708D" w:rsidRDefault="007A708D" w:rsidP="007A708D">
      <w:pPr>
        <w:pStyle w:val="ab"/>
        <w:numPr>
          <w:ilvl w:val="0"/>
          <w:numId w:val="4"/>
        </w:numPr>
        <w:spacing w:before="0" w:beforeAutospacing="0" w:after="0" w:afterAutospacing="0" w:line="360" w:lineRule="auto"/>
        <w:ind w:left="0" w:firstLine="709"/>
        <w:jc w:val="both"/>
        <w:rPr>
          <w:rFonts w:eastAsiaTheme="minorHAnsi"/>
          <w:sz w:val="28"/>
          <w:szCs w:val="28"/>
        </w:rPr>
      </w:pPr>
      <w:r>
        <w:rPr>
          <w:rFonts w:eastAsiaTheme="minorHAnsi"/>
          <w:sz w:val="28"/>
          <w:szCs w:val="28"/>
        </w:rPr>
        <w:t>подразделения, задействованные в управлении дебиторской задолженностью.</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Как правило, в качестве цели кредитной политики следует рассматривать обеспечение оборачиваемости и качества дебиторской задолженности, повышение рыночной стоимости бизнеса. Также можно выделить другие цели: увеличение прибыли от основной деятельности, увеличение объемов продаж в краткосрочном и долгосрочном периодах, максимизация эффекта от инвестирования в дебиторскую задолженность, ограничение роста сомнительной и безнадежной дебиторской задолженности.</w:t>
      </w:r>
    </w:p>
    <w:p w:rsidR="007A708D" w:rsidRPr="00737EC0"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Однако следует отметить, что кредитная политика зависит от организационно-правовой формы, категории бизнеса, стадии жизненного цикла предприятия, наличия конкуренции. Таким образом, в зависимости от совокупности перечисленных факторов может быть сформирован один из трех типов кредитной политики (см. таблицу 1) </w:t>
      </w:r>
      <w:r w:rsidRPr="002F29C3">
        <w:rPr>
          <w:sz w:val="28"/>
          <w:szCs w:val="28"/>
        </w:rPr>
        <w:t>[</w:t>
      </w:r>
      <w:r w:rsidR="004E125D" w:rsidRPr="004E125D">
        <w:rPr>
          <w:sz w:val="28"/>
          <w:szCs w:val="28"/>
        </w:rPr>
        <w:t>20</w:t>
      </w:r>
      <w:r w:rsidRPr="002F29C3">
        <w:rPr>
          <w:sz w:val="28"/>
          <w:szCs w:val="28"/>
        </w:rPr>
        <w:t>]</w:t>
      </w:r>
      <w:r>
        <w:rPr>
          <w:rFonts w:eastAsiaTheme="minorHAnsi"/>
          <w:sz w:val="28"/>
          <w:szCs w:val="28"/>
        </w:rPr>
        <w:t>.</w:t>
      </w:r>
    </w:p>
    <w:p w:rsidR="007A708D" w:rsidRDefault="007A708D" w:rsidP="00FC125D">
      <w:pPr>
        <w:pStyle w:val="ab"/>
        <w:spacing w:before="0" w:beforeAutospacing="0" w:after="0" w:afterAutospacing="0" w:line="360" w:lineRule="auto"/>
        <w:ind w:firstLine="709"/>
        <w:jc w:val="both"/>
        <w:rPr>
          <w:rFonts w:eastAsiaTheme="minorHAnsi"/>
          <w:sz w:val="28"/>
          <w:szCs w:val="28"/>
        </w:rPr>
      </w:pPr>
    </w:p>
    <w:p w:rsidR="007A708D" w:rsidRDefault="007A708D" w:rsidP="00FC125D">
      <w:pPr>
        <w:pStyle w:val="ab"/>
        <w:spacing w:before="0" w:beforeAutospacing="0" w:after="0" w:afterAutospacing="0" w:line="360" w:lineRule="auto"/>
        <w:jc w:val="both"/>
        <w:rPr>
          <w:rFonts w:eastAsiaTheme="minorHAnsi"/>
          <w:sz w:val="28"/>
          <w:szCs w:val="28"/>
        </w:rPr>
      </w:pPr>
      <w:r>
        <w:rPr>
          <w:rFonts w:eastAsiaTheme="minorHAnsi"/>
          <w:sz w:val="28"/>
          <w:szCs w:val="28"/>
        </w:rPr>
        <w:t xml:space="preserve">Таблица 1 – Типы кредитной политики </w:t>
      </w:r>
      <w:r w:rsidR="00D82F8B">
        <w:rPr>
          <w:rFonts w:eastAsiaTheme="minorHAnsi"/>
          <w:sz w:val="28"/>
          <w:szCs w:val="28"/>
        </w:rPr>
        <w:t>предприятия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99"/>
        <w:gridCol w:w="3154"/>
        <w:gridCol w:w="1559"/>
      </w:tblGrid>
      <w:tr w:rsidR="007A708D" w:rsidRPr="001110CD" w:rsidTr="00BF591B">
        <w:tc>
          <w:tcPr>
            <w:tcW w:w="2127"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Тип</w:t>
            </w:r>
          </w:p>
        </w:tc>
        <w:tc>
          <w:tcPr>
            <w:tcW w:w="279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Доля оборотных активов в общих активах</w:t>
            </w:r>
          </w:p>
        </w:tc>
        <w:tc>
          <w:tcPr>
            <w:tcW w:w="3154"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Продолжительность оборота оборотных средств</w:t>
            </w:r>
          </w:p>
        </w:tc>
        <w:tc>
          <w:tcPr>
            <w:tcW w:w="155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Риск невозврата</w:t>
            </w:r>
          </w:p>
        </w:tc>
      </w:tr>
      <w:tr w:rsidR="007A708D" w:rsidRPr="001110CD" w:rsidTr="00BF591B">
        <w:tc>
          <w:tcPr>
            <w:tcW w:w="2127" w:type="dxa"/>
          </w:tcPr>
          <w:p w:rsidR="007A708D" w:rsidRPr="001110CD" w:rsidRDefault="007A708D" w:rsidP="005B4D0A">
            <w:pPr>
              <w:pStyle w:val="ab"/>
              <w:spacing w:before="0" w:beforeAutospacing="0" w:after="0" w:afterAutospacing="0"/>
              <w:ind w:firstLine="34"/>
              <w:rPr>
                <w:rFonts w:eastAsiaTheme="minorHAnsi"/>
              </w:rPr>
            </w:pPr>
            <w:r w:rsidRPr="001110CD">
              <w:rPr>
                <w:rFonts w:eastAsiaTheme="minorHAnsi"/>
              </w:rPr>
              <w:t>Агрессивный</w:t>
            </w:r>
          </w:p>
        </w:tc>
        <w:tc>
          <w:tcPr>
            <w:tcW w:w="279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более 50%</w:t>
            </w:r>
          </w:p>
        </w:tc>
        <w:tc>
          <w:tcPr>
            <w:tcW w:w="3154"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95 дней</w:t>
            </w:r>
          </w:p>
        </w:tc>
        <w:tc>
          <w:tcPr>
            <w:tcW w:w="155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высокий</w:t>
            </w:r>
          </w:p>
        </w:tc>
      </w:tr>
      <w:tr w:rsidR="007A708D" w:rsidRPr="001110CD" w:rsidTr="00BF591B">
        <w:tc>
          <w:tcPr>
            <w:tcW w:w="2127" w:type="dxa"/>
          </w:tcPr>
          <w:p w:rsidR="007A708D" w:rsidRPr="001110CD" w:rsidRDefault="007A708D" w:rsidP="005B4D0A">
            <w:pPr>
              <w:pStyle w:val="ab"/>
              <w:spacing w:before="0" w:beforeAutospacing="0" w:after="0" w:afterAutospacing="0"/>
              <w:ind w:firstLine="34"/>
              <w:rPr>
                <w:rFonts w:eastAsiaTheme="minorHAnsi"/>
              </w:rPr>
            </w:pPr>
            <w:r w:rsidRPr="001110CD">
              <w:rPr>
                <w:rFonts w:eastAsiaTheme="minorHAnsi"/>
              </w:rPr>
              <w:t>Консервативный</w:t>
            </w:r>
          </w:p>
        </w:tc>
        <w:tc>
          <w:tcPr>
            <w:tcW w:w="279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менее 40%</w:t>
            </w:r>
          </w:p>
        </w:tc>
        <w:tc>
          <w:tcPr>
            <w:tcW w:w="3154"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52 дня</w:t>
            </w:r>
          </w:p>
        </w:tc>
        <w:tc>
          <w:tcPr>
            <w:tcW w:w="155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низкий</w:t>
            </w:r>
          </w:p>
        </w:tc>
      </w:tr>
      <w:tr w:rsidR="007A708D" w:rsidRPr="001110CD" w:rsidTr="00BF591B">
        <w:tc>
          <w:tcPr>
            <w:tcW w:w="2127" w:type="dxa"/>
          </w:tcPr>
          <w:p w:rsidR="007A708D" w:rsidRPr="001110CD" w:rsidRDefault="007A708D" w:rsidP="005B4D0A">
            <w:pPr>
              <w:pStyle w:val="ab"/>
              <w:spacing w:before="0" w:beforeAutospacing="0" w:after="0" w:afterAutospacing="0"/>
              <w:ind w:firstLine="34"/>
              <w:rPr>
                <w:rFonts w:eastAsiaTheme="minorHAnsi"/>
              </w:rPr>
            </w:pPr>
            <w:r w:rsidRPr="001110CD">
              <w:rPr>
                <w:rFonts w:eastAsiaTheme="minorHAnsi"/>
              </w:rPr>
              <w:t>Умеренный</w:t>
            </w:r>
          </w:p>
        </w:tc>
        <w:tc>
          <w:tcPr>
            <w:tcW w:w="279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40-50%</w:t>
            </w:r>
          </w:p>
        </w:tc>
        <w:tc>
          <w:tcPr>
            <w:tcW w:w="3154"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72 дня</w:t>
            </w:r>
          </w:p>
        </w:tc>
        <w:tc>
          <w:tcPr>
            <w:tcW w:w="1559" w:type="dxa"/>
          </w:tcPr>
          <w:p w:rsidR="007A708D" w:rsidRPr="001110CD" w:rsidRDefault="007A708D" w:rsidP="005B4D0A">
            <w:pPr>
              <w:pStyle w:val="ab"/>
              <w:spacing w:before="0" w:beforeAutospacing="0" w:after="0" w:afterAutospacing="0"/>
              <w:ind w:firstLine="34"/>
              <w:jc w:val="center"/>
              <w:rPr>
                <w:rFonts w:eastAsiaTheme="minorHAnsi"/>
              </w:rPr>
            </w:pPr>
            <w:r w:rsidRPr="001110CD">
              <w:rPr>
                <w:rFonts w:eastAsiaTheme="minorHAnsi"/>
              </w:rPr>
              <w:t>средний</w:t>
            </w:r>
          </w:p>
        </w:tc>
      </w:tr>
    </w:tbl>
    <w:p w:rsidR="007A708D" w:rsidRPr="001110C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lastRenderedPageBreak/>
        <w:t>Агрессивная политика направлена на рост рентабельности, т.е. максимизацию дополнительной прибыли за счет расширения объема реализации товара в кредит, несмотря на высокий уровень кредитного риска, который сопровождает эти операции. Кредитуются</w:t>
      </w:r>
      <w:r w:rsidRPr="001110CD">
        <w:rPr>
          <w:rFonts w:eastAsiaTheme="minorHAnsi"/>
          <w:sz w:val="28"/>
          <w:szCs w:val="28"/>
        </w:rPr>
        <w:t xml:space="preserve"> более рискованн</w:t>
      </w:r>
      <w:r>
        <w:rPr>
          <w:rFonts w:eastAsiaTheme="minorHAnsi"/>
          <w:sz w:val="28"/>
          <w:szCs w:val="28"/>
        </w:rPr>
        <w:t>ые группы покупателей,</w:t>
      </w:r>
      <w:r w:rsidRPr="001110CD">
        <w:rPr>
          <w:rFonts w:eastAsiaTheme="minorHAnsi"/>
          <w:sz w:val="28"/>
          <w:szCs w:val="28"/>
        </w:rPr>
        <w:t xml:space="preserve"> увелич</w:t>
      </w:r>
      <w:r>
        <w:rPr>
          <w:rFonts w:eastAsiaTheme="minorHAnsi"/>
          <w:sz w:val="28"/>
          <w:szCs w:val="28"/>
        </w:rPr>
        <w:t>ивается</w:t>
      </w:r>
      <w:r w:rsidRPr="001110CD">
        <w:rPr>
          <w:rFonts w:eastAsiaTheme="minorHAnsi"/>
          <w:sz w:val="28"/>
          <w:szCs w:val="28"/>
        </w:rPr>
        <w:t xml:space="preserve"> </w:t>
      </w:r>
      <w:r>
        <w:rPr>
          <w:rFonts w:eastAsiaTheme="minorHAnsi"/>
          <w:sz w:val="28"/>
          <w:szCs w:val="28"/>
        </w:rPr>
        <w:t xml:space="preserve">размер и </w:t>
      </w:r>
      <w:r w:rsidRPr="001110CD">
        <w:rPr>
          <w:rFonts w:eastAsiaTheme="minorHAnsi"/>
          <w:sz w:val="28"/>
          <w:szCs w:val="28"/>
        </w:rPr>
        <w:t>период предо</w:t>
      </w:r>
      <w:r>
        <w:rPr>
          <w:rFonts w:eastAsiaTheme="minorHAnsi"/>
          <w:sz w:val="28"/>
          <w:szCs w:val="28"/>
        </w:rPr>
        <w:t>ставления кредита, снижается его стоимость,</w:t>
      </w:r>
      <w:r w:rsidRPr="001110CD">
        <w:rPr>
          <w:rFonts w:eastAsiaTheme="minorHAnsi"/>
          <w:sz w:val="28"/>
          <w:szCs w:val="28"/>
        </w:rPr>
        <w:t xml:space="preserve"> предоставл</w:t>
      </w:r>
      <w:r>
        <w:rPr>
          <w:rFonts w:eastAsiaTheme="minorHAnsi"/>
          <w:sz w:val="28"/>
          <w:szCs w:val="28"/>
        </w:rPr>
        <w:t xml:space="preserve">яется возможность </w:t>
      </w:r>
      <w:proofErr w:type="spellStart"/>
      <w:r>
        <w:rPr>
          <w:rFonts w:eastAsiaTheme="minorHAnsi"/>
          <w:sz w:val="28"/>
          <w:szCs w:val="28"/>
        </w:rPr>
        <w:t>пролонгирования</w:t>
      </w:r>
      <w:proofErr w:type="spellEnd"/>
      <w:r w:rsidRPr="001110CD">
        <w:rPr>
          <w:rFonts w:eastAsiaTheme="minorHAnsi"/>
          <w:sz w:val="28"/>
          <w:szCs w:val="28"/>
        </w:rPr>
        <w:t>.</w:t>
      </w:r>
      <w:r>
        <w:rPr>
          <w:rFonts w:eastAsiaTheme="minorHAnsi"/>
          <w:sz w:val="28"/>
          <w:szCs w:val="28"/>
        </w:rPr>
        <w:t xml:space="preserve"> Агрессивный тип кредитной политики характерен для молодых, развивающихся корпораций, целью которых является выход на рынок и захват существенной доли на нем. Кредитование покупателей продукции, с одной стороны, приводит к увеличению выручки от реализации продукции, а «мягкие» кредитные условия обеспечивают привлечение новых покупателей. Однако большой срок отсрочки платежа, наличие просроченной сомнительной или безнадежной дебиторской задолженности вынуждают компании привлекать дополнительные внешние финансовые ресурсы для обеспечения текущей деятельности, что приводит к увеличению затрат.</w:t>
      </w:r>
    </w:p>
    <w:p w:rsidR="007A708D" w:rsidRPr="001110CD" w:rsidRDefault="007A708D" w:rsidP="007A708D">
      <w:pPr>
        <w:pStyle w:val="ab"/>
        <w:spacing w:before="0" w:beforeAutospacing="0" w:after="0" w:afterAutospacing="0" w:line="360" w:lineRule="auto"/>
        <w:ind w:firstLine="709"/>
        <w:jc w:val="both"/>
        <w:rPr>
          <w:rFonts w:eastAsiaTheme="minorHAnsi"/>
          <w:sz w:val="28"/>
          <w:szCs w:val="28"/>
        </w:rPr>
      </w:pPr>
      <w:r w:rsidRPr="001110CD">
        <w:rPr>
          <w:rFonts w:eastAsiaTheme="minorHAnsi"/>
          <w:sz w:val="28"/>
          <w:szCs w:val="28"/>
        </w:rPr>
        <w:t>Консервативный тип кредитной политики направлен на минимизацию</w:t>
      </w:r>
      <w:hyperlink r:id="rId9" w:history="1">
        <w:r w:rsidRPr="001110CD">
          <w:rPr>
            <w:rFonts w:eastAsiaTheme="minorHAnsi"/>
            <w:sz w:val="28"/>
            <w:szCs w:val="28"/>
          </w:rPr>
          <w:t xml:space="preserve"> риска</w:t>
        </w:r>
      </w:hyperlink>
      <w:r>
        <w:t xml:space="preserve"> </w:t>
      </w:r>
      <w:r w:rsidRPr="00B92441">
        <w:rPr>
          <w:rFonts w:eastAsiaTheme="minorHAnsi"/>
          <w:sz w:val="28"/>
          <w:szCs w:val="28"/>
        </w:rPr>
        <w:t>невозврата долга дебиторами</w:t>
      </w:r>
      <w:r w:rsidRPr="001110CD">
        <w:rPr>
          <w:rFonts w:eastAsiaTheme="minorHAnsi"/>
          <w:sz w:val="28"/>
          <w:szCs w:val="28"/>
        </w:rPr>
        <w:t xml:space="preserve">. </w:t>
      </w:r>
      <w:r>
        <w:rPr>
          <w:rFonts w:eastAsiaTheme="minorHAnsi"/>
          <w:sz w:val="28"/>
          <w:szCs w:val="28"/>
        </w:rPr>
        <w:t>Значительно сокращается круг покупателей товара в кредит</w:t>
      </w:r>
      <w:r w:rsidRPr="001110CD">
        <w:rPr>
          <w:rFonts w:eastAsiaTheme="minorHAnsi"/>
          <w:sz w:val="28"/>
          <w:szCs w:val="28"/>
        </w:rPr>
        <w:t xml:space="preserve"> за сч</w:t>
      </w:r>
      <w:r>
        <w:rPr>
          <w:rFonts w:eastAsiaTheme="minorHAnsi"/>
          <w:sz w:val="28"/>
          <w:szCs w:val="28"/>
        </w:rPr>
        <w:t>ет групп повышенного риска,</w:t>
      </w:r>
      <w:r w:rsidRPr="001110CD">
        <w:rPr>
          <w:rFonts w:eastAsiaTheme="minorHAnsi"/>
          <w:sz w:val="28"/>
          <w:szCs w:val="28"/>
        </w:rPr>
        <w:t xml:space="preserve"> минимиз</w:t>
      </w:r>
      <w:r>
        <w:rPr>
          <w:rFonts w:eastAsiaTheme="minorHAnsi"/>
          <w:sz w:val="28"/>
          <w:szCs w:val="28"/>
        </w:rPr>
        <w:t>ируются размер и сроки</w:t>
      </w:r>
      <w:r w:rsidRPr="001110CD">
        <w:rPr>
          <w:rFonts w:eastAsiaTheme="minorHAnsi"/>
          <w:sz w:val="28"/>
          <w:szCs w:val="28"/>
        </w:rPr>
        <w:t xml:space="preserve"> пред</w:t>
      </w:r>
      <w:r>
        <w:rPr>
          <w:rFonts w:eastAsiaTheme="minorHAnsi"/>
          <w:sz w:val="28"/>
          <w:szCs w:val="28"/>
        </w:rPr>
        <w:t>оставления кредита,</w:t>
      </w:r>
      <w:r w:rsidRPr="001110CD">
        <w:rPr>
          <w:rFonts w:eastAsiaTheme="minorHAnsi"/>
          <w:sz w:val="28"/>
          <w:szCs w:val="28"/>
        </w:rPr>
        <w:t xml:space="preserve"> ужесточ</w:t>
      </w:r>
      <w:r>
        <w:rPr>
          <w:rFonts w:eastAsiaTheme="minorHAnsi"/>
          <w:sz w:val="28"/>
          <w:szCs w:val="28"/>
        </w:rPr>
        <w:t>аются</w:t>
      </w:r>
      <w:r w:rsidRPr="001110CD">
        <w:rPr>
          <w:rFonts w:eastAsiaTheme="minorHAnsi"/>
          <w:sz w:val="28"/>
          <w:szCs w:val="28"/>
        </w:rPr>
        <w:t xml:space="preserve"> услови</w:t>
      </w:r>
      <w:r>
        <w:rPr>
          <w:rFonts w:eastAsiaTheme="minorHAnsi"/>
          <w:sz w:val="28"/>
          <w:szCs w:val="28"/>
        </w:rPr>
        <w:t>я</w:t>
      </w:r>
      <w:r w:rsidRPr="001110CD">
        <w:rPr>
          <w:rFonts w:eastAsiaTheme="minorHAnsi"/>
          <w:sz w:val="28"/>
          <w:szCs w:val="28"/>
        </w:rPr>
        <w:t xml:space="preserve"> </w:t>
      </w:r>
      <w:r>
        <w:rPr>
          <w:rFonts w:eastAsiaTheme="minorHAnsi"/>
          <w:sz w:val="28"/>
          <w:szCs w:val="28"/>
        </w:rPr>
        <w:t xml:space="preserve">его </w:t>
      </w:r>
      <w:r w:rsidRPr="001110CD">
        <w:rPr>
          <w:rFonts w:eastAsiaTheme="minorHAnsi"/>
          <w:sz w:val="28"/>
          <w:szCs w:val="28"/>
        </w:rPr>
        <w:t>предоставления</w:t>
      </w:r>
      <w:r>
        <w:rPr>
          <w:rFonts w:eastAsiaTheme="minorHAnsi"/>
          <w:sz w:val="28"/>
          <w:szCs w:val="28"/>
        </w:rPr>
        <w:t>.</w:t>
      </w:r>
      <w:r w:rsidRPr="001110CD">
        <w:rPr>
          <w:rFonts w:eastAsiaTheme="minorHAnsi"/>
          <w:sz w:val="28"/>
          <w:szCs w:val="28"/>
        </w:rPr>
        <w:t xml:space="preserve"> </w:t>
      </w:r>
      <w:r>
        <w:rPr>
          <w:rFonts w:eastAsiaTheme="minorHAnsi"/>
          <w:sz w:val="28"/>
          <w:szCs w:val="28"/>
        </w:rPr>
        <w:t xml:space="preserve">Фирма прибегает к </w:t>
      </w:r>
      <w:r w:rsidRPr="001110CD">
        <w:rPr>
          <w:rFonts w:eastAsiaTheme="minorHAnsi"/>
          <w:sz w:val="28"/>
          <w:szCs w:val="28"/>
        </w:rPr>
        <w:t>жестки</w:t>
      </w:r>
      <w:r>
        <w:rPr>
          <w:rFonts w:eastAsiaTheme="minorHAnsi"/>
          <w:sz w:val="28"/>
          <w:szCs w:val="28"/>
        </w:rPr>
        <w:t>м</w:t>
      </w:r>
      <w:r w:rsidRPr="001110CD">
        <w:rPr>
          <w:rFonts w:eastAsiaTheme="minorHAnsi"/>
          <w:sz w:val="28"/>
          <w:szCs w:val="28"/>
        </w:rPr>
        <w:t xml:space="preserve"> процедур</w:t>
      </w:r>
      <w:r>
        <w:rPr>
          <w:rFonts w:eastAsiaTheme="minorHAnsi"/>
          <w:sz w:val="28"/>
          <w:szCs w:val="28"/>
        </w:rPr>
        <w:t>ам</w:t>
      </w:r>
      <w:r w:rsidRPr="001110CD">
        <w:rPr>
          <w:rFonts w:eastAsiaTheme="minorHAnsi"/>
          <w:sz w:val="28"/>
          <w:szCs w:val="28"/>
        </w:rPr>
        <w:t xml:space="preserve"> инкассации дебиторской задолженности.</w:t>
      </w:r>
      <w:r>
        <w:rPr>
          <w:rFonts w:eastAsiaTheme="minorHAnsi"/>
          <w:sz w:val="28"/>
          <w:szCs w:val="28"/>
        </w:rPr>
        <w:t xml:space="preserve"> Данный вариант характерен для крупных, развитых компаний, имеющих хорошую репутацию, а также для компаний-монополистов.</w:t>
      </w:r>
    </w:p>
    <w:p w:rsidR="007A708D" w:rsidRPr="001110CD" w:rsidRDefault="007A708D" w:rsidP="007A708D">
      <w:pPr>
        <w:pStyle w:val="ab"/>
        <w:spacing w:before="0" w:beforeAutospacing="0" w:after="0" w:afterAutospacing="0" w:line="360" w:lineRule="auto"/>
        <w:ind w:firstLine="709"/>
        <w:jc w:val="both"/>
        <w:rPr>
          <w:rFonts w:eastAsiaTheme="minorHAnsi"/>
          <w:sz w:val="28"/>
          <w:szCs w:val="28"/>
        </w:rPr>
      </w:pPr>
      <w:r w:rsidRPr="001110CD">
        <w:rPr>
          <w:rFonts w:eastAsiaTheme="minorHAnsi"/>
          <w:sz w:val="28"/>
          <w:szCs w:val="28"/>
        </w:rPr>
        <w:t xml:space="preserve">Умеренный тип кредитной политики </w:t>
      </w:r>
      <w:r>
        <w:rPr>
          <w:rFonts w:eastAsiaTheme="minorHAnsi"/>
          <w:sz w:val="28"/>
          <w:szCs w:val="28"/>
        </w:rPr>
        <w:t>фирмы</w:t>
      </w:r>
      <w:r w:rsidRPr="001110CD">
        <w:rPr>
          <w:rFonts w:eastAsiaTheme="minorHAnsi"/>
          <w:sz w:val="28"/>
          <w:szCs w:val="28"/>
        </w:rPr>
        <w:t xml:space="preserve"> характеризует</w:t>
      </w:r>
      <w:r>
        <w:rPr>
          <w:rFonts w:eastAsiaTheme="minorHAnsi"/>
          <w:sz w:val="28"/>
          <w:szCs w:val="28"/>
        </w:rPr>
        <w:t>ся типичными</w:t>
      </w:r>
      <w:r w:rsidRPr="001110CD">
        <w:rPr>
          <w:rFonts w:eastAsiaTheme="minorHAnsi"/>
          <w:sz w:val="28"/>
          <w:szCs w:val="28"/>
        </w:rPr>
        <w:t xml:space="preserve"> условия</w:t>
      </w:r>
      <w:r>
        <w:rPr>
          <w:rFonts w:eastAsiaTheme="minorHAnsi"/>
          <w:sz w:val="28"/>
          <w:szCs w:val="28"/>
        </w:rPr>
        <w:t>ми</w:t>
      </w:r>
      <w:r w:rsidRPr="001110CD">
        <w:rPr>
          <w:rFonts w:eastAsiaTheme="minorHAnsi"/>
          <w:sz w:val="28"/>
          <w:szCs w:val="28"/>
        </w:rPr>
        <w:t xml:space="preserve"> ее осуществления в соответствии с принятой коммерческой и финансовой практикой и ориентируется на средний уровень кредитного риска при продаже продукции с отсрочкой платежа.</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Современные методы управления дебиторской задолженностью – это переговоры с должником, штрафы, разбирательства в суде, изменение условий оплаты, приостановка отпуска товара покупателю. Под рефинансированием </w:t>
      </w:r>
      <w:r>
        <w:rPr>
          <w:rFonts w:eastAsiaTheme="minorHAnsi"/>
          <w:sz w:val="28"/>
          <w:szCs w:val="28"/>
        </w:rPr>
        <w:lastRenderedPageBreak/>
        <w:t xml:space="preserve">понимают перевод дебиторской задолженности в другие формы оборотных активов предприятия (денежные средства или высоколиквидные ценные бумаги) с целью ускорения расчетов. Примерами современных форм рефинансирования являются учет векселей, выданных покупателями продукции, факторинг, </w:t>
      </w:r>
      <w:r w:rsidR="00CA39E2">
        <w:rPr>
          <w:rFonts w:eastAsiaTheme="minorHAnsi"/>
          <w:sz w:val="28"/>
          <w:szCs w:val="28"/>
        </w:rPr>
        <w:t>инвойс-</w:t>
      </w:r>
      <w:proofErr w:type="spellStart"/>
      <w:r w:rsidR="00CA39E2">
        <w:rPr>
          <w:rFonts w:eastAsiaTheme="minorHAnsi"/>
          <w:sz w:val="28"/>
          <w:szCs w:val="28"/>
        </w:rPr>
        <w:t>дискаунтинг</w:t>
      </w:r>
      <w:proofErr w:type="spellEnd"/>
      <w:r w:rsidR="00CA39E2">
        <w:rPr>
          <w:rFonts w:eastAsiaTheme="minorHAnsi"/>
          <w:sz w:val="28"/>
          <w:szCs w:val="28"/>
        </w:rPr>
        <w:t xml:space="preserve">, </w:t>
      </w:r>
      <w:r w:rsidRPr="00CA39E2">
        <w:rPr>
          <w:rFonts w:eastAsiaTheme="minorHAnsi"/>
          <w:spacing w:val="-20"/>
          <w:sz w:val="28"/>
          <w:szCs w:val="28"/>
        </w:rPr>
        <w:t>форфейтинг</w:t>
      </w:r>
      <w:r>
        <w:rPr>
          <w:rFonts w:eastAsiaTheme="minorHAnsi"/>
          <w:sz w:val="28"/>
          <w:szCs w:val="28"/>
        </w:rPr>
        <w:t>, обмен долга на акции.</w:t>
      </w:r>
    </w:p>
    <w:p w:rsidR="007A708D" w:rsidRPr="004223F9" w:rsidRDefault="007A708D" w:rsidP="007A708D">
      <w:pPr>
        <w:pStyle w:val="ConsPlusNormal"/>
        <w:spacing w:line="360" w:lineRule="auto"/>
        <w:ind w:firstLine="709"/>
        <w:jc w:val="both"/>
        <w:rPr>
          <w:rFonts w:ascii="Times New Roman" w:eastAsiaTheme="minorHAnsi" w:hAnsi="Times New Roman" w:cs="Times New Roman"/>
          <w:sz w:val="28"/>
          <w:szCs w:val="28"/>
        </w:rPr>
      </w:pPr>
      <w:r w:rsidRPr="004223F9">
        <w:rPr>
          <w:rFonts w:ascii="Times New Roman" w:eastAsiaTheme="minorHAnsi" w:hAnsi="Times New Roman" w:cs="Times New Roman"/>
          <w:sz w:val="28"/>
          <w:szCs w:val="28"/>
        </w:rPr>
        <w:t xml:space="preserve">Управление кредиторской задолженностью заключается в установлении различного рода лимитов и нормативов (максимальных размеров задолженности в отношении одного или группы связанных кредиторов, совокупной кредиторской задолженности. Минфин </w:t>
      </w:r>
      <w:r>
        <w:rPr>
          <w:rFonts w:ascii="Times New Roman" w:eastAsiaTheme="minorHAnsi" w:hAnsi="Times New Roman" w:cs="Times New Roman"/>
          <w:sz w:val="28"/>
          <w:szCs w:val="28"/>
        </w:rPr>
        <w:t>РФ</w:t>
      </w:r>
      <w:r w:rsidRPr="004223F9">
        <w:rPr>
          <w:rFonts w:ascii="Times New Roman" w:eastAsiaTheme="minorHAnsi" w:hAnsi="Times New Roman" w:cs="Times New Roman"/>
          <w:sz w:val="28"/>
          <w:szCs w:val="28"/>
        </w:rPr>
        <w:t xml:space="preserve"> в рамках управления риском ликвидности рекоменд</w:t>
      </w:r>
      <w:r>
        <w:rPr>
          <w:rFonts w:ascii="Times New Roman" w:eastAsiaTheme="minorHAnsi" w:hAnsi="Times New Roman" w:cs="Times New Roman"/>
          <w:sz w:val="28"/>
          <w:szCs w:val="28"/>
        </w:rPr>
        <w:t>ует</w:t>
      </w:r>
      <w:r w:rsidRPr="004223F9">
        <w:rPr>
          <w:rFonts w:ascii="Times New Roman" w:eastAsiaTheme="minorHAnsi" w:hAnsi="Times New Roman" w:cs="Times New Roman"/>
          <w:sz w:val="28"/>
          <w:szCs w:val="28"/>
        </w:rPr>
        <w:t xml:space="preserve"> анализировать финансовые обязательства по срокам погашения относительно отчетной даты в соответствии с условиями получения. Например, могут выделяться следующие временные интервалы:</w:t>
      </w:r>
      <w:r>
        <w:rPr>
          <w:rFonts w:ascii="Times New Roman" w:eastAsiaTheme="minorHAnsi" w:hAnsi="Times New Roman" w:cs="Times New Roman"/>
          <w:sz w:val="28"/>
          <w:szCs w:val="28"/>
        </w:rPr>
        <w:t xml:space="preserve"> не более одного месяца, </w:t>
      </w:r>
      <w:r w:rsidRPr="004223F9">
        <w:rPr>
          <w:rFonts w:ascii="Times New Roman" w:eastAsiaTheme="minorHAnsi" w:hAnsi="Times New Roman" w:cs="Times New Roman"/>
          <w:sz w:val="28"/>
          <w:szCs w:val="28"/>
        </w:rPr>
        <w:t>о</w:t>
      </w:r>
      <w:r>
        <w:rPr>
          <w:rFonts w:ascii="Times New Roman" w:eastAsiaTheme="minorHAnsi" w:hAnsi="Times New Roman" w:cs="Times New Roman"/>
          <w:sz w:val="28"/>
          <w:szCs w:val="28"/>
        </w:rPr>
        <w:t xml:space="preserve">т одного месяца до трех, от трех месяцев до одного года, от одного года до трех лет, </w:t>
      </w:r>
      <w:r w:rsidRPr="004223F9">
        <w:rPr>
          <w:rFonts w:ascii="Times New Roman" w:eastAsiaTheme="minorHAnsi" w:hAnsi="Times New Roman" w:cs="Times New Roman"/>
          <w:sz w:val="28"/>
          <w:szCs w:val="28"/>
        </w:rPr>
        <w:t>свыше трех лет.</w:t>
      </w:r>
      <w:r>
        <w:rPr>
          <w:rFonts w:ascii="Times New Roman" w:eastAsiaTheme="minorHAnsi" w:hAnsi="Times New Roman" w:cs="Times New Roman"/>
          <w:sz w:val="28"/>
          <w:szCs w:val="28"/>
        </w:rPr>
        <w:t xml:space="preserve"> </w:t>
      </w:r>
      <w:r w:rsidRPr="004223F9">
        <w:rPr>
          <w:rFonts w:ascii="Times New Roman" w:eastAsiaTheme="minorHAnsi" w:hAnsi="Times New Roman" w:cs="Times New Roman"/>
          <w:sz w:val="28"/>
          <w:szCs w:val="28"/>
        </w:rPr>
        <w:t>При этом</w:t>
      </w:r>
      <w:r>
        <w:rPr>
          <w:rFonts w:ascii="Times New Roman" w:eastAsiaTheme="minorHAnsi" w:hAnsi="Times New Roman" w:cs="Times New Roman"/>
          <w:sz w:val="28"/>
          <w:szCs w:val="28"/>
        </w:rPr>
        <w:t>,</w:t>
      </w:r>
      <w:r w:rsidRPr="004223F9">
        <w:rPr>
          <w:rFonts w:ascii="Times New Roman" w:eastAsiaTheme="minorHAnsi" w:hAnsi="Times New Roman" w:cs="Times New Roman"/>
          <w:sz w:val="28"/>
          <w:szCs w:val="28"/>
        </w:rPr>
        <w:t xml:space="preserve"> если у контрагента имеется право выбора срока оплаты, обязательство включается во временной интервал</w:t>
      </w:r>
      <w:r>
        <w:rPr>
          <w:rFonts w:ascii="Times New Roman" w:eastAsiaTheme="minorHAnsi" w:hAnsi="Times New Roman" w:cs="Times New Roman"/>
          <w:sz w:val="28"/>
          <w:szCs w:val="28"/>
        </w:rPr>
        <w:t>,</w:t>
      </w:r>
      <w:r w:rsidRPr="004223F9">
        <w:rPr>
          <w:rFonts w:ascii="Times New Roman" w:eastAsiaTheme="minorHAnsi" w:hAnsi="Times New Roman" w:cs="Times New Roman"/>
          <w:sz w:val="28"/>
          <w:szCs w:val="28"/>
        </w:rPr>
        <w:t xml:space="preserve"> исходя из наиболее ранней даты, на которую у организации может быть истребован платеж. </w:t>
      </w:r>
      <w:r>
        <w:rPr>
          <w:rFonts w:ascii="Times New Roman" w:eastAsiaTheme="minorHAnsi" w:hAnsi="Times New Roman" w:cs="Times New Roman"/>
          <w:sz w:val="28"/>
          <w:szCs w:val="28"/>
        </w:rPr>
        <w:t>К примеру</w:t>
      </w:r>
      <w:r w:rsidRPr="004223F9">
        <w:rPr>
          <w:rFonts w:ascii="Times New Roman" w:eastAsiaTheme="minorHAnsi" w:hAnsi="Times New Roman" w:cs="Times New Roman"/>
          <w:sz w:val="28"/>
          <w:szCs w:val="28"/>
        </w:rPr>
        <w:t>, финансовое обязательство, которое организация должна погасить по первому требованию, включается в самый ранний временной интервал.</w:t>
      </w:r>
    </w:p>
    <w:p w:rsidR="007A708D" w:rsidRPr="004223F9" w:rsidRDefault="007A708D" w:rsidP="007A708D">
      <w:pPr>
        <w:pStyle w:val="ConsPlusNormal"/>
        <w:spacing w:line="360" w:lineRule="auto"/>
        <w:ind w:firstLine="709"/>
        <w:jc w:val="both"/>
        <w:rPr>
          <w:rFonts w:ascii="Times New Roman" w:eastAsiaTheme="minorHAnsi" w:hAnsi="Times New Roman" w:cs="Times New Roman"/>
          <w:sz w:val="28"/>
          <w:szCs w:val="28"/>
        </w:rPr>
      </w:pPr>
      <w:r w:rsidRPr="004223F9">
        <w:rPr>
          <w:rFonts w:ascii="Times New Roman" w:eastAsiaTheme="minorHAnsi" w:hAnsi="Times New Roman" w:cs="Times New Roman"/>
          <w:sz w:val="28"/>
          <w:szCs w:val="28"/>
        </w:rPr>
        <w:t>В целях соблюдения сбалансированности активов и обязательств рекомендуется контролировать их по следующим параметрам:</w:t>
      </w:r>
    </w:p>
    <w:p w:rsidR="007A708D" w:rsidRPr="004223F9" w:rsidRDefault="007A708D" w:rsidP="007A708D">
      <w:pPr>
        <w:pStyle w:val="ConsPlusNormal"/>
        <w:spacing w:line="360" w:lineRule="auto"/>
        <w:ind w:firstLine="709"/>
        <w:jc w:val="both"/>
        <w:rPr>
          <w:rFonts w:ascii="Times New Roman" w:eastAsiaTheme="minorHAnsi" w:hAnsi="Times New Roman" w:cs="Times New Roman"/>
          <w:sz w:val="28"/>
          <w:szCs w:val="28"/>
        </w:rPr>
      </w:pPr>
      <w:r w:rsidRPr="004223F9">
        <w:rPr>
          <w:rFonts w:ascii="Times New Roman" w:eastAsiaTheme="minorHAnsi" w:hAnsi="Times New Roman" w:cs="Times New Roman"/>
          <w:sz w:val="28"/>
          <w:szCs w:val="28"/>
        </w:rPr>
        <w:t>- по объему (превышение кредиторской задолженности над дебиторской позволяет предприятию развиваться ускоренными темпами);</w:t>
      </w:r>
    </w:p>
    <w:p w:rsidR="007A708D" w:rsidRPr="004223F9" w:rsidRDefault="007A708D" w:rsidP="007A708D">
      <w:pPr>
        <w:pStyle w:val="ConsPlusNormal"/>
        <w:spacing w:line="360" w:lineRule="auto"/>
        <w:ind w:firstLine="709"/>
        <w:jc w:val="both"/>
        <w:rPr>
          <w:rFonts w:ascii="Times New Roman" w:eastAsiaTheme="minorHAnsi" w:hAnsi="Times New Roman" w:cs="Times New Roman"/>
          <w:sz w:val="28"/>
          <w:szCs w:val="28"/>
        </w:rPr>
      </w:pPr>
      <w:r w:rsidRPr="004223F9">
        <w:rPr>
          <w:rFonts w:ascii="Times New Roman" w:eastAsiaTheme="minorHAnsi" w:hAnsi="Times New Roman" w:cs="Times New Roman"/>
          <w:sz w:val="28"/>
          <w:szCs w:val="28"/>
        </w:rPr>
        <w:t>- по стоимости (превышение ставки размещения над ставкой привлечения приносит доход);</w:t>
      </w:r>
    </w:p>
    <w:p w:rsidR="007A708D" w:rsidRPr="004223F9" w:rsidRDefault="007A708D" w:rsidP="007A708D">
      <w:pPr>
        <w:pStyle w:val="ConsPlusNormal"/>
        <w:spacing w:line="360" w:lineRule="auto"/>
        <w:ind w:firstLine="709"/>
        <w:jc w:val="both"/>
        <w:rPr>
          <w:rFonts w:ascii="Times New Roman" w:eastAsiaTheme="minorHAnsi" w:hAnsi="Times New Roman" w:cs="Times New Roman"/>
          <w:sz w:val="28"/>
          <w:szCs w:val="28"/>
        </w:rPr>
      </w:pPr>
      <w:r w:rsidRPr="004223F9">
        <w:rPr>
          <w:rFonts w:ascii="Times New Roman" w:eastAsiaTheme="minorHAnsi" w:hAnsi="Times New Roman" w:cs="Times New Roman"/>
          <w:sz w:val="28"/>
          <w:szCs w:val="28"/>
        </w:rPr>
        <w:t>- по срокам (согласованность активов и пассивов обеспечивает исполнение обязательств в любой интервал времени).</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Кроме того, методы управления дебиторской и кредиторской задолженностью различаются в зависимости от стадии развития экономики. В </w:t>
      </w:r>
      <w:r>
        <w:rPr>
          <w:rFonts w:eastAsiaTheme="minorHAnsi"/>
          <w:sz w:val="28"/>
          <w:szCs w:val="28"/>
        </w:rPr>
        <w:lastRenderedPageBreak/>
        <w:t xml:space="preserve">таблицах </w:t>
      </w:r>
      <w:r w:rsidR="006D3577">
        <w:rPr>
          <w:rFonts w:eastAsiaTheme="minorHAnsi"/>
          <w:sz w:val="28"/>
          <w:szCs w:val="28"/>
        </w:rPr>
        <w:t>4</w:t>
      </w:r>
      <w:r>
        <w:rPr>
          <w:rFonts w:eastAsiaTheme="minorHAnsi"/>
          <w:sz w:val="28"/>
          <w:szCs w:val="28"/>
        </w:rPr>
        <w:t xml:space="preserve">.1 - </w:t>
      </w:r>
      <w:r w:rsidR="006D3577">
        <w:rPr>
          <w:rFonts w:eastAsiaTheme="minorHAnsi"/>
          <w:sz w:val="28"/>
          <w:szCs w:val="28"/>
        </w:rPr>
        <w:t>4</w:t>
      </w:r>
      <w:r>
        <w:rPr>
          <w:rFonts w:eastAsiaTheme="minorHAnsi"/>
          <w:sz w:val="28"/>
          <w:szCs w:val="28"/>
        </w:rPr>
        <w:t xml:space="preserve">.3 приложения </w:t>
      </w:r>
      <w:r w:rsidR="006D3577">
        <w:rPr>
          <w:rFonts w:eastAsiaTheme="minorHAnsi"/>
          <w:sz w:val="28"/>
          <w:szCs w:val="28"/>
        </w:rPr>
        <w:t>4</w:t>
      </w:r>
      <w:r>
        <w:rPr>
          <w:rFonts w:eastAsiaTheme="minorHAnsi"/>
          <w:sz w:val="28"/>
          <w:szCs w:val="28"/>
        </w:rPr>
        <w:t xml:space="preserve"> представлены основные характеристики работы с обязательствами в период подъема, дефляции и гиперинфляции</w:t>
      </w:r>
      <w:r w:rsidR="004E125D" w:rsidRPr="004E125D">
        <w:rPr>
          <w:rFonts w:eastAsiaTheme="minorHAnsi"/>
          <w:sz w:val="28"/>
          <w:szCs w:val="28"/>
        </w:rPr>
        <w:t xml:space="preserve"> [31]</w:t>
      </w:r>
      <w:r>
        <w:rPr>
          <w:rFonts w:eastAsiaTheme="minorHAnsi"/>
          <w:sz w:val="28"/>
          <w:szCs w:val="28"/>
        </w:rPr>
        <w:t>.</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В условиях благоприятного макроэкономического окружения целью становится увеличение притока денежных средств на основе временной стоимости денег. Достигается это путем привлечения ресурсов под более низкие ставки и на длительные сроки и их размещения в активы, приносящие более высокий процент и отвлекающие средства на меньшие сроки.</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При наступающей дефляции в выигрыше оказываются те организации, которые раньше других озаботятся осложнением экономического климата и ужесточат свою политику в отношении дебиторов. В условиях сжатия ликвидности предприятиям рекомендуется ранжировать своих кредиторов по признаку важности, а в случае наступления дефицита денег – также платежные документы по приоритету исполнения. Задолженность перед разными типами кредиторов охарактеризована в таблице 2. </w:t>
      </w:r>
    </w:p>
    <w:p w:rsidR="00D57C6E" w:rsidRDefault="00D57C6E" w:rsidP="007A708D">
      <w:pPr>
        <w:pStyle w:val="ab"/>
        <w:spacing w:before="0" w:beforeAutospacing="0" w:after="0" w:afterAutospacing="0" w:line="360" w:lineRule="auto"/>
        <w:ind w:firstLine="709"/>
        <w:jc w:val="both"/>
        <w:rPr>
          <w:rFonts w:eastAsiaTheme="minorHAnsi"/>
          <w:sz w:val="28"/>
          <w:szCs w:val="28"/>
        </w:rPr>
      </w:pPr>
    </w:p>
    <w:p w:rsidR="007A708D" w:rsidRDefault="007A708D" w:rsidP="007A708D">
      <w:pPr>
        <w:pStyle w:val="ab"/>
        <w:spacing w:before="0" w:beforeAutospacing="0" w:after="0" w:afterAutospacing="0" w:line="360" w:lineRule="auto"/>
        <w:jc w:val="both"/>
        <w:rPr>
          <w:rFonts w:eastAsiaTheme="minorHAnsi"/>
          <w:sz w:val="28"/>
          <w:szCs w:val="28"/>
        </w:rPr>
      </w:pPr>
      <w:r>
        <w:rPr>
          <w:rFonts w:eastAsiaTheme="minorHAnsi"/>
          <w:sz w:val="28"/>
          <w:szCs w:val="28"/>
        </w:rPr>
        <w:t>Таблица 2 – Управление долгами в зависимости от кредитора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686"/>
        <w:gridCol w:w="3054"/>
      </w:tblGrid>
      <w:tr w:rsidR="007A708D" w:rsidRPr="00A251E6" w:rsidTr="005B4D0A">
        <w:trPr>
          <w:trHeight w:val="265"/>
        </w:trPr>
        <w:tc>
          <w:tcPr>
            <w:tcW w:w="2835" w:type="dxa"/>
            <w:vAlign w:val="center"/>
          </w:tcPr>
          <w:p w:rsidR="007A708D" w:rsidRPr="00A251E6" w:rsidRDefault="007A708D" w:rsidP="005B4D0A">
            <w:pPr>
              <w:pStyle w:val="ConsPlusNormal"/>
              <w:jc w:val="center"/>
              <w:rPr>
                <w:rFonts w:ascii="Times New Roman" w:hAnsi="Times New Roman" w:cs="Times New Roman"/>
                <w:sz w:val="24"/>
                <w:szCs w:val="24"/>
              </w:rPr>
            </w:pPr>
            <w:r w:rsidRPr="00A251E6">
              <w:rPr>
                <w:rFonts w:ascii="Times New Roman" w:hAnsi="Times New Roman" w:cs="Times New Roman"/>
                <w:sz w:val="24"/>
                <w:szCs w:val="24"/>
              </w:rPr>
              <w:t>Кредитор</w:t>
            </w:r>
          </w:p>
        </w:tc>
        <w:tc>
          <w:tcPr>
            <w:tcW w:w="3686" w:type="dxa"/>
            <w:vAlign w:val="center"/>
          </w:tcPr>
          <w:p w:rsidR="007A708D" w:rsidRPr="00A251E6" w:rsidRDefault="007A708D" w:rsidP="005B4D0A">
            <w:pPr>
              <w:pStyle w:val="ConsPlusNormal"/>
              <w:jc w:val="center"/>
              <w:rPr>
                <w:rFonts w:ascii="Times New Roman" w:hAnsi="Times New Roman" w:cs="Times New Roman"/>
                <w:sz w:val="24"/>
                <w:szCs w:val="24"/>
              </w:rPr>
            </w:pPr>
            <w:r w:rsidRPr="00A251E6">
              <w:rPr>
                <w:rFonts w:ascii="Times New Roman" w:hAnsi="Times New Roman" w:cs="Times New Roman"/>
                <w:sz w:val="24"/>
                <w:szCs w:val="24"/>
              </w:rPr>
              <w:t>Проявление риска непогашения долга</w:t>
            </w:r>
          </w:p>
        </w:tc>
        <w:tc>
          <w:tcPr>
            <w:tcW w:w="3054" w:type="dxa"/>
            <w:vAlign w:val="center"/>
          </w:tcPr>
          <w:p w:rsidR="007A708D" w:rsidRPr="00A251E6" w:rsidRDefault="007A708D" w:rsidP="005B4D0A">
            <w:pPr>
              <w:pStyle w:val="ConsPlusNormal"/>
              <w:jc w:val="center"/>
              <w:rPr>
                <w:rFonts w:ascii="Times New Roman" w:hAnsi="Times New Roman" w:cs="Times New Roman"/>
                <w:sz w:val="24"/>
                <w:szCs w:val="24"/>
              </w:rPr>
            </w:pPr>
            <w:r w:rsidRPr="00A251E6">
              <w:rPr>
                <w:rFonts w:ascii="Times New Roman" w:hAnsi="Times New Roman" w:cs="Times New Roman"/>
                <w:sz w:val="24"/>
                <w:szCs w:val="24"/>
              </w:rPr>
              <w:t>Способы урегулирования долга</w:t>
            </w:r>
          </w:p>
        </w:tc>
      </w:tr>
      <w:tr w:rsidR="007A708D" w:rsidRPr="00A251E6" w:rsidTr="005B4D0A">
        <w:trPr>
          <w:trHeight w:val="1052"/>
        </w:trPr>
        <w:tc>
          <w:tcPr>
            <w:tcW w:w="2835" w:type="dxa"/>
          </w:tcPr>
          <w:p w:rsidR="007A708D" w:rsidRPr="00A251E6" w:rsidRDefault="007A708D" w:rsidP="005B4D0A">
            <w:pPr>
              <w:pStyle w:val="ConsPlusNormal"/>
              <w:rPr>
                <w:rFonts w:ascii="Times New Roman" w:hAnsi="Times New Roman" w:cs="Times New Roman"/>
                <w:sz w:val="24"/>
                <w:szCs w:val="24"/>
              </w:rPr>
            </w:pPr>
            <w:r w:rsidRPr="00A251E6">
              <w:rPr>
                <w:rFonts w:ascii="Times New Roman" w:hAnsi="Times New Roman" w:cs="Times New Roman"/>
                <w:sz w:val="24"/>
                <w:szCs w:val="24"/>
              </w:rPr>
              <w:t>Банк</w:t>
            </w:r>
          </w:p>
        </w:tc>
        <w:tc>
          <w:tcPr>
            <w:tcW w:w="3686" w:type="dxa"/>
            <w:vAlign w:val="center"/>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Ухудшение кредитной истории, повышение ставки кредитования, обращение взыскания на залог, досрочное взыскание долга</w:t>
            </w:r>
          </w:p>
        </w:tc>
        <w:tc>
          <w:tcPr>
            <w:tcW w:w="3054"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Увеличение срока погашения за счет роста ставки</w:t>
            </w:r>
          </w:p>
        </w:tc>
      </w:tr>
      <w:tr w:rsidR="007A708D" w:rsidRPr="00A251E6" w:rsidTr="005B4D0A">
        <w:trPr>
          <w:trHeight w:val="731"/>
        </w:trPr>
        <w:tc>
          <w:tcPr>
            <w:tcW w:w="2835" w:type="dxa"/>
          </w:tcPr>
          <w:p w:rsidR="007A708D" w:rsidRPr="00A251E6" w:rsidRDefault="007A708D" w:rsidP="005B4D0A">
            <w:pPr>
              <w:pStyle w:val="ConsPlusNormal"/>
              <w:rPr>
                <w:rFonts w:ascii="Times New Roman" w:hAnsi="Times New Roman" w:cs="Times New Roman"/>
                <w:sz w:val="24"/>
                <w:szCs w:val="24"/>
              </w:rPr>
            </w:pPr>
            <w:r w:rsidRPr="00A251E6">
              <w:rPr>
                <w:rFonts w:ascii="Times New Roman" w:hAnsi="Times New Roman" w:cs="Times New Roman"/>
                <w:sz w:val="24"/>
                <w:szCs w:val="24"/>
              </w:rPr>
              <w:t>Налоговые органы</w:t>
            </w:r>
          </w:p>
        </w:tc>
        <w:tc>
          <w:tcPr>
            <w:tcW w:w="3686"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Блокировка счета, принудительное списание средств со счета</w:t>
            </w:r>
          </w:p>
        </w:tc>
        <w:tc>
          <w:tcPr>
            <w:tcW w:w="3054"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Отсрочка, рассрочка, инвестиционный налоговый кредит</w:t>
            </w:r>
          </w:p>
        </w:tc>
      </w:tr>
      <w:tr w:rsidR="007A708D" w:rsidRPr="00A251E6" w:rsidTr="005B4D0A">
        <w:tc>
          <w:tcPr>
            <w:tcW w:w="2835" w:type="dxa"/>
          </w:tcPr>
          <w:p w:rsidR="007A708D" w:rsidRPr="00A251E6" w:rsidRDefault="007A708D" w:rsidP="005B4D0A">
            <w:pPr>
              <w:pStyle w:val="ConsPlusNormal"/>
              <w:rPr>
                <w:rFonts w:ascii="Times New Roman" w:hAnsi="Times New Roman" w:cs="Times New Roman"/>
                <w:sz w:val="24"/>
                <w:szCs w:val="24"/>
              </w:rPr>
            </w:pPr>
            <w:r w:rsidRPr="00A251E6">
              <w:rPr>
                <w:rFonts w:ascii="Times New Roman" w:hAnsi="Times New Roman" w:cs="Times New Roman"/>
                <w:sz w:val="24"/>
                <w:szCs w:val="24"/>
              </w:rPr>
              <w:t>Сотрудники</w:t>
            </w:r>
          </w:p>
        </w:tc>
        <w:tc>
          <w:tcPr>
            <w:tcW w:w="3686"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Снижение мотивации к труду, приостановка работы, выплата материальной компенсации</w:t>
            </w:r>
          </w:p>
        </w:tc>
        <w:tc>
          <w:tcPr>
            <w:tcW w:w="3054"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Переговоры (хорошо действуют методы убеждения), поэтапная выплата</w:t>
            </w:r>
          </w:p>
        </w:tc>
      </w:tr>
      <w:tr w:rsidR="007A708D" w:rsidRPr="00A251E6" w:rsidTr="005B4D0A">
        <w:tc>
          <w:tcPr>
            <w:tcW w:w="2835" w:type="dxa"/>
          </w:tcPr>
          <w:p w:rsidR="007A708D" w:rsidRPr="00A251E6" w:rsidRDefault="007A708D" w:rsidP="005B4D0A">
            <w:pPr>
              <w:pStyle w:val="ConsPlusNormal"/>
              <w:rPr>
                <w:rFonts w:ascii="Times New Roman" w:hAnsi="Times New Roman" w:cs="Times New Roman"/>
                <w:sz w:val="24"/>
                <w:szCs w:val="24"/>
              </w:rPr>
            </w:pPr>
            <w:r w:rsidRPr="00A251E6">
              <w:rPr>
                <w:rFonts w:ascii="Times New Roman" w:hAnsi="Times New Roman" w:cs="Times New Roman"/>
                <w:sz w:val="24"/>
                <w:szCs w:val="24"/>
              </w:rPr>
              <w:t>Монопольные поставщики услуг</w:t>
            </w:r>
          </w:p>
        </w:tc>
        <w:tc>
          <w:tcPr>
            <w:tcW w:w="3686"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Отключение услуги, снижение трафика, прекращение обслуживания</w:t>
            </w:r>
          </w:p>
        </w:tc>
        <w:tc>
          <w:tcPr>
            <w:tcW w:w="3054"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Гарантийные письма</w:t>
            </w:r>
          </w:p>
        </w:tc>
      </w:tr>
      <w:tr w:rsidR="007A708D" w:rsidRPr="00A251E6" w:rsidTr="005B4D0A">
        <w:tc>
          <w:tcPr>
            <w:tcW w:w="2835" w:type="dxa"/>
          </w:tcPr>
          <w:p w:rsidR="007A708D" w:rsidRPr="00A251E6" w:rsidRDefault="007A708D" w:rsidP="005B4D0A">
            <w:pPr>
              <w:pStyle w:val="ConsPlusNormal"/>
              <w:rPr>
                <w:rFonts w:ascii="Times New Roman" w:hAnsi="Times New Roman" w:cs="Times New Roman"/>
                <w:sz w:val="24"/>
                <w:szCs w:val="24"/>
              </w:rPr>
            </w:pPr>
            <w:r w:rsidRPr="00A251E6">
              <w:rPr>
                <w:rFonts w:ascii="Times New Roman" w:hAnsi="Times New Roman" w:cs="Times New Roman"/>
                <w:sz w:val="24"/>
                <w:szCs w:val="24"/>
              </w:rPr>
              <w:t>Прочие поставщики</w:t>
            </w:r>
          </w:p>
        </w:tc>
        <w:tc>
          <w:tcPr>
            <w:tcW w:w="3686"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Прекращение отпуска товаров в кредит</w:t>
            </w:r>
          </w:p>
        </w:tc>
        <w:tc>
          <w:tcPr>
            <w:tcW w:w="3054" w:type="dxa"/>
          </w:tcPr>
          <w:p w:rsidR="007A708D" w:rsidRPr="00A251E6" w:rsidRDefault="007A708D" w:rsidP="005B4D0A">
            <w:pPr>
              <w:pStyle w:val="ConsPlusNormal"/>
              <w:jc w:val="both"/>
              <w:rPr>
                <w:rFonts w:ascii="Times New Roman" w:hAnsi="Times New Roman" w:cs="Times New Roman"/>
                <w:sz w:val="24"/>
                <w:szCs w:val="24"/>
              </w:rPr>
            </w:pPr>
            <w:r w:rsidRPr="00A251E6">
              <w:rPr>
                <w:rFonts w:ascii="Times New Roman" w:hAnsi="Times New Roman" w:cs="Times New Roman"/>
                <w:sz w:val="24"/>
                <w:szCs w:val="24"/>
              </w:rPr>
              <w:t>Переговоры, повышение цены за счет увеличения отсрочки</w:t>
            </w:r>
          </w:p>
        </w:tc>
      </w:tr>
    </w:tbl>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lastRenderedPageBreak/>
        <w:t>Для защиты средств при гиперинфляции следует работать с покупателями на условиях предоплаты.</w:t>
      </w:r>
    </w:p>
    <w:p w:rsidR="007A708D" w:rsidRDefault="007A708D" w:rsidP="007A708D">
      <w:pPr>
        <w:pStyle w:val="ab"/>
        <w:spacing w:before="0" w:beforeAutospacing="0" w:after="0" w:afterAutospacing="0" w:line="360" w:lineRule="auto"/>
        <w:ind w:firstLine="709"/>
        <w:jc w:val="both"/>
        <w:rPr>
          <w:rFonts w:eastAsiaTheme="minorHAnsi"/>
          <w:sz w:val="28"/>
          <w:szCs w:val="28"/>
        </w:rPr>
      </w:pPr>
      <w:r>
        <w:rPr>
          <w:rFonts w:eastAsiaTheme="minorHAnsi"/>
          <w:sz w:val="28"/>
          <w:szCs w:val="28"/>
        </w:rPr>
        <w:t>На данный момент, наша страна вышла из состояния рецессии. Задачей менеджеров является быстрое реагирование на изменение экономической обстановки и осуществление гибкой финансовой политики в части управления дебиторской и кредиторской задолженностью.</w:t>
      </w:r>
    </w:p>
    <w:p w:rsidR="00D40CC4" w:rsidRDefault="00D40CC4" w:rsidP="003F66E5">
      <w:pPr>
        <w:pStyle w:val="ab"/>
        <w:spacing w:before="0" w:beforeAutospacing="0" w:after="0" w:afterAutospacing="0" w:line="360" w:lineRule="auto"/>
        <w:ind w:firstLine="709"/>
        <w:jc w:val="both"/>
        <w:rPr>
          <w:rFonts w:eastAsiaTheme="minorHAnsi"/>
          <w:sz w:val="28"/>
          <w:szCs w:val="28"/>
        </w:rPr>
      </w:pPr>
    </w:p>
    <w:p w:rsidR="003F66E5" w:rsidRDefault="003F66E5" w:rsidP="0080563B">
      <w:pPr>
        <w:pStyle w:val="1"/>
        <w:spacing w:before="0" w:line="360" w:lineRule="auto"/>
        <w:ind w:firstLine="709"/>
        <w:jc w:val="both"/>
        <w:rPr>
          <w:rFonts w:ascii="Times New Roman" w:eastAsiaTheme="minorHAnsi" w:hAnsi="Times New Roman" w:cs="Times New Roman"/>
          <w:b w:val="0"/>
          <w:color w:val="auto"/>
        </w:rPr>
      </w:pPr>
      <w:bookmarkStart w:id="41" w:name="_Toc479498354"/>
      <w:bookmarkStart w:id="42" w:name="_Toc483768757"/>
      <w:bookmarkStart w:id="43" w:name="_Toc480286860"/>
      <w:r w:rsidRPr="0080563B">
        <w:rPr>
          <w:rFonts w:ascii="Times New Roman" w:eastAsiaTheme="minorHAnsi" w:hAnsi="Times New Roman" w:cs="Times New Roman"/>
          <w:b w:val="0"/>
          <w:color w:val="auto"/>
        </w:rPr>
        <w:t>1.</w:t>
      </w:r>
      <w:r w:rsidR="009333D6">
        <w:rPr>
          <w:rFonts w:ascii="Times New Roman" w:eastAsiaTheme="minorHAnsi" w:hAnsi="Times New Roman" w:cs="Times New Roman"/>
          <w:b w:val="0"/>
          <w:color w:val="auto"/>
        </w:rPr>
        <w:t>3</w:t>
      </w:r>
      <w:r w:rsidRPr="0080563B">
        <w:rPr>
          <w:rFonts w:ascii="Times New Roman" w:eastAsiaTheme="minorHAnsi" w:hAnsi="Times New Roman" w:cs="Times New Roman"/>
          <w:b w:val="0"/>
          <w:color w:val="auto"/>
        </w:rPr>
        <w:t xml:space="preserve"> Методы </w:t>
      </w:r>
      <w:r w:rsidR="00666889">
        <w:rPr>
          <w:rFonts w:ascii="Times New Roman" w:eastAsiaTheme="minorHAnsi" w:hAnsi="Times New Roman" w:cs="Times New Roman"/>
          <w:b w:val="0"/>
          <w:color w:val="auto"/>
        </w:rPr>
        <w:t xml:space="preserve">планирования и </w:t>
      </w:r>
      <w:r w:rsidRPr="0080563B">
        <w:rPr>
          <w:rFonts w:ascii="Times New Roman" w:eastAsiaTheme="minorHAnsi" w:hAnsi="Times New Roman" w:cs="Times New Roman"/>
          <w:b w:val="0"/>
          <w:color w:val="auto"/>
        </w:rPr>
        <w:t>прогнозирования дебиторской</w:t>
      </w:r>
      <w:bookmarkEnd w:id="41"/>
      <w:r w:rsidRPr="0080563B">
        <w:rPr>
          <w:rFonts w:ascii="Times New Roman" w:eastAsiaTheme="minorHAnsi" w:hAnsi="Times New Roman" w:cs="Times New Roman"/>
          <w:b w:val="0"/>
          <w:color w:val="auto"/>
        </w:rPr>
        <w:t xml:space="preserve"> и</w:t>
      </w:r>
      <w:bookmarkEnd w:id="42"/>
      <w:r w:rsidRPr="0080563B">
        <w:rPr>
          <w:rFonts w:ascii="Times New Roman" w:eastAsiaTheme="minorHAnsi" w:hAnsi="Times New Roman" w:cs="Times New Roman"/>
          <w:b w:val="0"/>
          <w:color w:val="auto"/>
        </w:rPr>
        <w:t xml:space="preserve"> </w:t>
      </w:r>
      <w:bookmarkEnd w:id="43"/>
    </w:p>
    <w:p w:rsidR="00666889" w:rsidRPr="00666889" w:rsidRDefault="00666889" w:rsidP="00666889">
      <w:pPr>
        <w:spacing w:after="0" w:line="360" w:lineRule="auto"/>
        <w:jc w:val="center"/>
        <w:rPr>
          <w:rFonts w:ascii="Times New Roman" w:hAnsi="Times New Roman" w:cs="Times New Roman"/>
          <w:bCs/>
          <w:sz w:val="28"/>
          <w:szCs w:val="28"/>
        </w:rPr>
      </w:pPr>
      <w:r w:rsidRPr="00666889">
        <w:rPr>
          <w:rFonts w:ascii="Times New Roman" w:hAnsi="Times New Roman" w:cs="Times New Roman"/>
          <w:bCs/>
          <w:sz w:val="28"/>
          <w:szCs w:val="28"/>
        </w:rPr>
        <w:t>кредиторской задолженности</w:t>
      </w:r>
    </w:p>
    <w:p w:rsidR="003F66E5" w:rsidRDefault="003F66E5" w:rsidP="0080563B">
      <w:pPr>
        <w:pStyle w:val="ab"/>
        <w:spacing w:before="0" w:beforeAutospacing="0" w:after="0" w:afterAutospacing="0" w:line="360" w:lineRule="auto"/>
        <w:ind w:left="1301" w:firstLine="709"/>
        <w:jc w:val="both"/>
        <w:rPr>
          <w:rFonts w:eastAsiaTheme="minorHAnsi"/>
          <w:sz w:val="28"/>
          <w:szCs w:val="28"/>
        </w:rPr>
      </w:pPr>
    </w:p>
    <w:p w:rsidR="003F66E5" w:rsidRPr="0004030C" w:rsidRDefault="003F66E5" w:rsidP="003F66E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Прогнозирование составляет основу </w:t>
      </w:r>
      <w:r w:rsidRPr="0004030C">
        <w:rPr>
          <w:rFonts w:ascii="Times New Roman" w:hAnsi="Times New Roman" w:cs="Times New Roman"/>
          <w:sz w:val="28"/>
          <w:szCs w:val="28"/>
          <w:lang w:eastAsia="ru-RU"/>
        </w:rPr>
        <w:t>стратегического планирования</w:t>
      </w:r>
      <w:r>
        <w:rPr>
          <w:rFonts w:ascii="Times New Roman" w:hAnsi="Times New Roman" w:cs="Times New Roman"/>
          <w:sz w:val="28"/>
          <w:szCs w:val="28"/>
          <w:lang w:eastAsia="ru-RU"/>
        </w:rPr>
        <w:t xml:space="preserve">, </w:t>
      </w:r>
      <w:r w:rsidRPr="0004030C">
        <w:rPr>
          <w:rFonts w:ascii="Times New Roman" w:hAnsi="Times New Roman" w:cs="Times New Roman"/>
          <w:sz w:val="28"/>
          <w:szCs w:val="28"/>
          <w:lang w:eastAsia="ru-RU"/>
        </w:rPr>
        <w:t>является воплощением стратегии компании на рынке. В практике финансового планирования применяют</w:t>
      </w:r>
      <w:r w:rsidR="00AC0E74">
        <w:rPr>
          <w:rFonts w:ascii="Times New Roman" w:hAnsi="Times New Roman" w:cs="Times New Roman"/>
          <w:sz w:val="28"/>
          <w:szCs w:val="28"/>
          <w:lang w:eastAsia="ru-RU"/>
        </w:rPr>
        <w:t xml:space="preserve"> метод </w:t>
      </w:r>
      <w:r w:rsidRPr="0004030C">
        <w:rPr>
          <w:rFonts w:ascii="Times New Roman" w:hAnsi="Times New Roman" w:cs="Times New Roman"/>
          <w:sz w:val="28"/>
          <w:szCs w:val="28"/>
          <w:lang w:eastAsia="ru-RU"/>
        </w:rPr>
        <w:t xml:space="preserve">экономического анализа (расчетно-аналитический), нормативный,  балансовых расчетов, денежных потоков, метод </w:t>
      </w:r>
      <w:proofErr w:type="spellStart"/>
      <w:r w:rsidRPr="0004030C">
        <w:rPr>
          <w:rFonts w:ascii="Times New Roman" w:hAnsi="Times New Roman" w:cs="Times New Roman"/>
          <w:sz w:val="28"/>
          <w:szCs w:val="28"/>
          <w:lang w:eastAsia="ru-RU"/>
        </w:rPr>
        <w:t>многовариантности</w:t>
      </w:r>
      <w:proofErr w:type="spellEnd"/>
      <w:r w:rsidRPr="0004030C">
        <w:rPr>
          <w:rFonts w:ascii="Times New Roman" w:hAnsi="Times New Roman" w:cs="Times New Roman"/>
          <w:sz w:val="28"/>
          <w:szCs w:val="28"/>
          <w:lang w:eastAsia="ru-RU"/>
        </w:rPr>
        <w:t>, экономико-математическое моделирование.</w:t>
      </w:r>
    </w:p>
    <w:p w:rsidR="003F66E5" w:rsidRPr="0004030C" w:rsidRDefault="003F66E5" w:rsidP="003F66E5">
      <w:pPr>
        <w:spacing w:after="0" w:line="360" w:lineRule="auto"/>
        <w:ind w:firstLine="709"/>
        <w:jc w:val="both"/>
        <w:rPr>
          <w:rFonts w:ascii="Times New Roman" w:hAnsi="Times New Roman" w:cs="Times New Roman"/>
          <w:sz w:val="28"/>
          <w:szCs w:val="28"/>
          <w:lang w:eastAsia="ru-RU"/>
        </w:rPr>
      </w:pPr>
      <w:r w:rsidRPr="0004030C">
        <w:rPr>
          <w:rFonts w:ascii="Times New Roman" w:hAnsi="Times New Roman" w:cs="Times New Roman"/>
          <w:sz w:val="28"/>
          <w:szCs w:val="28"/>
          <w:lang w:eastAsia="ru-RU"/>
        </w:rPr>
        <w:t xml:space="preserve">Метод экономического анализа позволяет </w:t>
      </w:r>
      <w:r w:rsidR="00AC0E74">
        <w:rPr>
          <w:rFonts w:ascii="Times New Roman" w:hAnsi="Times New Roman" w:cs="Times New Roman"/>
          <w:sz w:val="28"/>
          <w:szCs w:val="28"/>
          <w:lang w:eastAsia="ru-RU"/>
        </w:rPr>
        <w:t>выявить</w:t>
      </w:r>
      <w:r w:rsidRPr="0004030C">
        <w:rPr>
          <w:rFonts w:ascii="Times New Roman" w:hAnsi="Times New Roman" w:cs="Times New Roman"/>
          <w:sz w:val="28"/>
          <w:szCs w:val="28"/>
          <w:lang w:eastAsia="ru-RU"/>
        </w:rPr>
        <w:t xml:space="preserve"> основные закономерности, тенденции движения показателей, внутренние резервы предприятия. На основе анализа достигнутой величины финансовых показателей прогнозируется их величина </w:t>
      </w:r>
      <w:r w:rsidR="00AC0E74">
        <w:rPr>
          <w:rFonts w:ascii="Times New Roman" w:hAnsi="Times New Roman" w:cs="Times New Roman"/>
          <w:sz w:val="28"/>
          <w:szCs w:val="28"/>
          <w:lang w:eastAsia="ru-RU"/>
        </w:rPr>
        <w:t>в будущем, зачастую учитывая мнение экспертов.</w:t>
      </w:r>
      <w:r w:rsidRPr="0004030C">
        <w:rPr>
          <w:rFonts w:ascii="Times New Roman" w:hAnsi="Times New Roman" w:cs="Times New Roman"/>
          <w:sz w:val="28"/>
          <w:szCs w:val="28"/>
          <w:lang w:eastAsia="ru-RU"/>
        </w:rPr>
        <w:t xml:space="preserve"> </w:t>
      </w:r>
    </w:p>
    <w:p w:rsidR="003F66E5" w:rsidRPr="0004030C" w:rsidRDefault="00AC0E74" w:rsidP="003F66E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использовании</w:t>
      </w:r>
      <w:r w:rsidR="003F66E5" w:rsidRPr="0004030C">
        <w:rPr>
          <w:rFonts w:ascii="Times New Roman" w:hAnsi="Times New Roman" w:cs="Times New Roman"/>
          <w:sz w:val="28"/>
          <w:szCs w:val="28"/>
          <w:lang w:eastAsia="ru-RU"/>
        </w:rPr>
        <w:t xml:space="preserve"> нормативного метода </w:t>
      </w:r>
      <w:r w:rsidRPr="0004030C">
        <w:rPr>
          <w:rFonts w:ascii="Times New Roman" w:hAnsi="Times New Roman" w:cs="Times New Roman"/>
          <w:sz w:val="28"/>
          <w:szCs w:val="28"/>
          <w:lang w:eastAsia="ru-RU"/>
        </w:rPr>
        <w:t>потребность хозяйствующего субъекта в финан</w:t>
      </w:r>
      <w:r w:rsidRPr="0004030C">
        <w:rPr>
          <w:rFonts w:ascii="Times New Roman" w:hAnsi="Times New Roman" w:cs="Times New Roman"/>
          <w:sz w:val="28"/>
          <w:szCs w:val="28"/>
          <w:lang w:eastAsia="ru-RU"/>
        </w:rPr>
        <w:softHyphen/>
        <w:t xml:space="preserve">совых ресурсах и их источниках </w:t>
      </w:r>
      <w:r>
        <w:rPr>
          <w:rFonts w:ascii="Times New Roman" w:hAnsi="Times New Roman" w:cs="Times New Roman"/>
          <w:sz w:val="28"/>
          <w:szCs w:val="28"/>
          <w:lang w:eastAsia="ru-RU"/>
        </w:rPr>
        <w:t>рассчитывается</w:t>
      </w:r>
      <w:r w:rsidR="003F66E5" w:rsidRPr="0004030C">
        <w:rPr>
          <w:rFonts w:ascii="Times New Roman" w:hAnsi="Times New Roman" w:cs="Times New Roman"/>
          <w:sz w:val="28"/>
          <w:szCs w:val="28"/>
          <w:lang w:eastAsia="ru-RU"/>
        </w:rPr>
        <w:t xml:space="preserve"> на основе заранее установленных норм и технико-экономических нормативов. </w:t>
      </w:r>
      <w:r w:rsidR="003F66E5">
        <w:rPr>
          <w:rFonts w:ascii="Times New Roman" w:hAnsi="Times New Roman" w:cs="Times New Roman"/>
          <w:sz w:val="28"/>
          <w:szCs w:val="28"/>
          <w:lang w:eastAsia="ru-RU"/>
        </w:rPr>
        <w:t>Например, существует норматив производственных запасов, незавершенного производства, готовой продукции.</w:t>
      </w:r>
    </w:p>
    <w:p w:rsidR="003F66E5" w:rsidRPr="0004030C" w:rsidRDefault="00AC0E74" w:rsidP="003F66E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w:t>
      </w:r>
      <w:r w:rsidR="003F66E5" w:rsidRPr="0004030C">
        <w:rPr>
          <w:rFonts w:ascii="Times New Roman" w:hAnsi="Times New Roman" w:cs="Times New Roman"/>
          <w:sz w:val="28"/>
          <w:szCs w:val="28"/>
          <w:lang w:eastAsia="ru-RU"/>
        </w:rPr>
        <w:t xml:space="preserve"> балансовых расчетов основывается на прогнозе поступления средств и затрат по основным статьям баланса на определенную дату в перспективе.</w:t>
      </w:r>
    </w:p>
    <w:p w:rsidR="003F66E5" w:rsidRPr="0004030C" w:rsidRDefault="00AC0E74" w:rsidP="003F66E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Универсальным </w:t>
      </w:r>
      <w:r w:rsidR="003F66E5" w:rsidRPr="0004030C">
        <w:rPr>
          <w:rFonts w:ascii="Times New Roman" w:hAnsi="Times New Roman" w:cs="Times New Roman"/>
          <w:sz w:val="28"/>
          <w:szCs w:val="28"/>
          <w:lang w:eastAsia="ru-RU"/>
        </w:rPr>
        <w:t xml:space="preserve">при составлении финансовых планов </w:t>
      </w:r>
      <w:r>
        <w:rPr>
          <w:rFonts w:ascii="Times New Roman" w:hAnsi="Times New Roman" w:cs="Times New Roman"/>
          <w:sz w:val="28"/>
          <w:szCs w:val="28"/>
          <w:lang w:eastAsia="ru-RU"/>
        </w:rPr>
        <w:t>считается м</w:t>
      </w:r>
      <w:r w:rsidRPr="0004030C">
        <w:rPr>
          <w:rFonts w:ascii="Times New Roman" w:hAnsi="Times New Roman" w:cs="Times New Roman"/>
          <w:sz w:val="28"/>
          <w:szCs w:val="28"/>
          <w:lang w:eastAsia="ru-RU"/>
        </w:rPr>
        <w:t>етод дисконтированных денежных потоков</w:t>
      </w:r>
      <w:r w:rsidR="003F66E5" w:rsidRPr="0004030C">
        <w:rPr>
          <w:rFonts w:ascii="Times New Roman" w:hAnsi="Times New Roman" w:cs="Times New Roman"/>
          <w:sz w:val="28"/>
          <w:szCs w:val="28"/>
          <w:lang w:eastAsia="ru-RU"/>
        </w:rPr>
        <w:t xml:space="preserve">. Теория прогноза </w:t>
      </w:r>
      <w:r>
        <w:rPr>
          <w:rFonts w:ascii="Times New Roman" w:hAnsi="Times New Roman" w:cs="Times New Roman"/>
          <w:sz w:val="28"/>
          <w:szCs w:val="28"/>
          <w:lang w:eastAsia="ru-RU"/>
        </w:rPr>
        <w:t xml:space="preserve">размеров и сроков </w:t>
      </w:r>
      <w:r>
        <w:rPr>
          <w:rFonts w:ascii="Times New Roman" w:hAnsi="Times New Roman" w:cs="Times New Roman"/>
          <w:sz w:val="28"/>
          <w:szCs w:val="28"/>
          <w:lang w:eastAsia="ru-RU"/>
        </w:rPr>
        <w:lastRenderedPageBreak/>
        <w:t xml:space="preserve">поступления финансовых ресурсов </w:t>
      </w:r>
      <w:r w:rsidR="003F66E5" w:rsidRPr="0004030C">
        <w:rPr>
          <w:rFonts w:ascii="Times New Roman" w:hAnsi="Times New Roman" w:cs="Times New Roman"/>
          <w:sz w:val="28"/>
          <w:szCs w:val="28"/>
          <w:lang w:eastAsia="ru-RU"/>
        </w:rPr>
        <w:t>основывается на ожидаемых поступлениях на определенную дату и бюджетировании всех издержек и расходов.</w:t>
      </w:r>
    </w:p>
    <w:p w:rsidR="003F66E5" w:rsidRPr="0004030C" w:rsidRDefault="003F66E5" w:rsidP="003F66E5">
      <w:pPr>
        <w:spacing w:after="0" w:line="360" w:lineRule="auto"/>
        <w:ind w:firstLine="709"/>
        <w:jc w:val="both"/>
        <w:rPr>
          <w:rFonts w:ascii="Times New Roman" w:hAnsi="Times New Roman" w:cs="Times New Roman"/>
          <w:sz w:val="28"/>
          <w:szCs w:val="28"/>
          <w:lang w:eastAsia="ru-RU"/>
        </w:rPr>
      </w:pPr>
      <w:r w:rsidRPr="0004030C">
        <w:rPr>
          <w:rFonts w:ascii="Times New Roman" w:hAnsi="Times New Roman" w:cs="Times New Roman"/>
          <w:sz w:val="28"/>
          <w:szCs w:val="28"/>
          <w:lang w:eastAsia="ru-RU"/>
        </w:rPr>
        <w:t xml:space="preserve">Метод </w:t>
      </w:r>
      <w:proofErr w:type="spellStart"/>
      <w:r w:rsidRPr="0004030C">
        <w:rPr>
          <w:rFonts w:ascii="Times New Roman" w:hAnsi="Times New Roman" w:cs="Times New Roman"/>
          <w:sz w:val="28"/>
          <w:szCs w:val="28"/>
          <w:lang w:eastAsia="ru-RU"/>
        </w:rPr>
        <w:t>многовариантности</w:t>
      </w:r>
      <w:proofErr w:type="spellEnd"/>
      <w:r w:rsidRPr="0004030C">
        <w:rPr>
          <w:rFonts w:ascii="Times New Roman" w:hAnsi="Times New Roman" w:cs="Times New Roman"/>
          <w:sz w:val="28"/>
          <w:szCs w:val="28"/>
          <w:lang w:eastAsia="ru-RU"/>
        </w:rPr>
        <w:t xml:space="preserve"> </w:t>
      </w:r>
      <w:r w:rsidR="005E68FC">
        <w:rPr>
          <w:rFonts w:ascii="Times New Roman" w:hAnsi="Times New Roman" w:cs="Times New Roman"/>
          <w:sz w:val="28"/>
          <w:szCs w:val="28"/>
          <w:lang w:eastAsia="ru-RU"/>
        </w:rPr>
        <w:t xml:space="preserve">плановых </w:t>
      </w:r>
      <w:r w:rsidRPr="0004030C">
        <w:rPr>
          <w:rFonts w:ascii="Times New Roman" w:hAnsi="Times New Roman" w:cs="Times New Roman"/>
          <w:sz w:val="28"/>
          <w:szCs w:val="28"/>
          <w:lang w:eastAsia="ru-RU"/>
        </w:rPr>
        <w:t xml:space="preserve">расчетов </w:t>
      </w:r>
      <w:r w:rsidR="005E68FC">
        <w:rPr>
          <w:rFonts w:ascii="Times New Roman" w:hAnsi="Times New Roman" w:cs="Times New Roman"/>
          <w:sz w:val="28"/>
          <w:szCs w:val="28"/>
          <w:lang w:eastAsia="ru-RU"/>
        </w:rPr>
        <w:t>предполагает</w:t>
      </w:r>
      <w:r w:rsidRPr="0004030C">
        <w:rPr>
          <w:rFonts w:ascii="Times New Roman" w:hAnsi="Times New Roman" w:cs="Times New Roman"/>
          <w:sz w:val="28"/>
          <w:szCs w:val="28"/>
          <w:lang w:eastAsia="ru-RU"/>
        </w:rPr>
        <w:t xml:space="preserve"> разработк</w:t>
      </w:r>
      <w:r w:rsidR="005E68FC">
        <w:rPr>
          <w:rFonts w:ascii="Times New Roman" w:hAnsi="Times New Roman" w:cs="Times New Roman"/>
          <w:sz w:val="28"/>
          <w:szCs w:val="28"/>
          <w:lang w:eastAsia="ru-RU"/>
        </w:rPr>
        <w:t>у альтернатив</w:t>
      </w:r>
      <w:r w:rsidRPr="0004030C">
        <w:rPr>
          <w:rFonts w:ascii="Times New Roman" w:hAnsi="Times New Roman" w:cs="Times New Roman"/>
          <w:sz w:val="28"/>
          <w:szCs w:val="28"/>
          <w:lang w:eastAsia="ru-RU"/>
        </w:rPr>
        <w:t xml:space="preserve">, чтобы выбрать </w:t>
      </w:r>
      <w:r w:rsidR="005E68FC">
        <w:rPr>
          <w:rFonts w:ascii="Times New Roman" w:hAnsi="Times New Roman" w:cs="Times New Roman"/>
          <w:sz w:val="28"/>
          <w:szCs w:val="28"/>
          <w:lang w:eastAsia="ru-RU"/>
        </w:rPr>
        <w:t>наиболее оптимальную. Причем</w:t>
      </w:r>
      <w:r w:rsidRPr="0004030C">
        <w:rPr>
          <w:rFonts w:ascii="Times New Roman" w:hAnsi="Times New Roman" w:cs="Times New Roman"/>
          <w:sz w:val="28"/>
          <w:szCs w:val="28"/>
          <w:lang w:eastAsia="ru-RU"/>
        </w:rPr>
        <w:t xml:space="preserve"> критерии выбора</w:t>
      </w:r>
      <w:r w:rsidR="005E68FC">
        <w:rPr>
          <w:rFonts w:ascii="Times New Roman" w:hAnsi="Times New Roman" w:cs="Times New Roman"/>
          <w:sz w:val="28"/>
          <w:szCs w:val="28"/>
          <w:lang w:eastAsia="ru-RU"/>
        </w:rPr>
        <w:t xml:space="preserve"> могут быть различными</w:t>
      </w:r>
      <w:r w:rsidRPr="0004030C">
        <w:rPr>
          <w:rFonts w:ascii="Times New Roman" w:hAnsi="Times New Roman" w:cs="Times New Roman"/>
          <w:sz w:val="28"/>
          <w:szCs w:val="28"/>
          <w:lang w:eastAsia="ru-RU"/>
        </w:rPr>
        <w:t>.</w:t>
      </w:r>
    </w:p>
    <w:p w:rsidR="003F66E5" w:rsidRPr="0004030C" w:rsidRDefault="005E68FC" w:rsidP="003F66E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 помощью м</w:t>
      </w:r>
      <w:r w:rsidR="003F66E5" w:rsidRPr="0004030C">
        <w:rPr>
          <w:rFonts w:ascii="Times New Roman" w:hAnsi="Times New Roman" w:cs="Times New Roman"/>
          <w:sz w:val="28"/>
          <w:szCs w:val="28"/>
          <w:lang w:eastAsia="ru-RU"/>
        </w:rPr>
        <w:t>етод</w:t>
      </w:r>
      <w:r>
        <w:rPr>
          <w:rFonts w:ascii="Times New Roman" w:hAnsi="Times New Roman" w:cs="Times New Roman"/>
          <w:sz w:val="28"/>
          <w:szCs w:val="28"/>
          <w:lang w:eastAsia="ru-RU"/>
        </w:rPr>
        <w:t>ов</w:t>
      </w:r>
      <w:r w:rsidR="003F66E5" w:rsidRPr="0004030C">
        <w:rPr>
          <w:rFonts w:ascii="Times New Roman" w:hAnsi="Times New Roman" w:cs="Times New Roman"/>
          <w:sz w:val="28"/>
          <w:szCs w:val="28"/>
          <w:lang w:eastAsia="ru-RU"/>
        </w:rPr>
        <w:t xml:space="preserve"> экономико-математического моделирования </w:t>
      </w:r>
      <w:r>
        <w:rPr>
          <w:rFonts w:ascii="Times New Roman" w:hAnsi="Times New Roman" w:cs="Times New Roman"/>
          <w:sz w:val="28"/>
          <w:szCs w:val="28"/>
          <w:lang w:eastAsia="ru-RU"/>
        </w:rPr>
        <w:t>возможно</w:t>
      </w:r>
      <w:r w:rsidR="003F66E5" w:rsidRPr="0004030C">
        <w:rPr>
          <w:rFonts w:ascii="Times New Roman" w:hAnsi="Times New Roman" w:cs="Times New Roman"/>
          <w:sz w:val="28"/>
          <w:szCs w:val="28"/>
          <w:lang w:eastAsia="ru-RU"/>
        </w:rPr>
        <w:t xml:space="preserve"> количественно выразить тесноту взаимосвязи между финансовыми показателями и факторами, </w:t>
      </w:r>
      <w:r>
        <w:rPr>
          <w:rFonts w:ascii="Times New Roman" w:hAnsi="Times New Roman" w:cs="Times New Roman"/>
          <w:sz w:val="28"/>
          <w:szCs w:val="28"/>
          <w:lang w:eastAsia="ru-RU"/>
        </w:rPr>
        <w:t>оказывающими на них влияние</w:t>
      </w:r>
      <w:r w:rsidR="003F66E5" w:rsidRPr="0004030C">
        <w:rPr>
          <w:rFonts w:ascii="Times New Roman" w:hAnsi="Times New Roman" w:cs="Times New Roman"/>
          <w:sz w:val="28"/>
          <w:szCs w:val="28"/>
          <w:lang w:eastAsia="ru-RU"/>
        </w:rPr>
        <w:t>.</w:t>
      </w:r>
    </w:p>
    <w:p w:rsidR="003F66E5" w:rsidRPr="0004030C" w:rsidRDefault="003F66E5" w:rsidP="003F66E5">
      <w:pPr>
        <w:spacing w:after="0" w:line="360" w:lineRule="auto"/>
        <w:ind w:firstLine="709"/>
        <w:jc w:val="both"/>
        <w:rPr>
          <w:rFonts w:ascii="Times New Roman" w:hAnsi="Times New Roman" w:cs="Times New Roman"/>
          <w:sz w:val="28"/>
          <w:szCs w:val="28"/>
          <w:lang w:eastAsia="ru-RU"/>
        </w:rPr>
      </w:pPr>
      <w:r w:rsidRPr="0004030C">
        <w:rPr>
          <w:rFonts w:ascii="Times New Roman" w:hAnsi="Times New Roman" w:cs="Times New Roman"/>
          <w:sz w:val="28"/>
          <w:szCs w:val="28"/>
          <w:lang w:eastAsia="ru-RU"/>
        </w:rPr>
        <w:t xml:space="preserve">Отправной точкой для </w:t>
      </w:r>
      <w:r>
        <w:rPr>
          <w:rFonts w:ascii="Times New Roman" w:hAnsi="Times New Roman" w:cs="Times New Roman"/>
          <w:sz w:val="28"/>
          <w:szCs w:val="28"/>
          <w:lang w:eastAsia="ru-RU"/>
        </w:rPr>
        <w:t>составления прогноза</w:t>
      </w:r>
      <w:r w:rsidRPr="0004030C">
        <w:rPr>
          <w:rFonts w:ascii="Times New Roman" w:hAnsi="Times New Roman" w:cs="Times New Roman"/>
          <w:sz w:val="28"/>
          <w:szCs w:val="28"/>
          <w:lang w:eastAsia="ru-RU"/>
        </w:rPr>
        <w:t xml:space="preserve"> выступает планир</w:t>
      </w:r>
      <w:r w:rsidR="006F5A07">
        <w:rPr>
          <w:rFonts w:ascii="Times New Roman" w:hAnsi="Times New Roman" w:cs="Times New Roman"/>
          <w:sz w:val="28"/>
          <w:szCs w:val="28"/>
          <w:lang w:eastAsia="ru-RU"/>
        </w:rPr>
        <w:t>ование</w:t>
      </w:r>
      <w:r w:rsidRPr="0004030C">
        <w:rPr>
          <w:rFonts w:ascii="Times New Roman" w:hAnsi="Times New Roman" w:cs="Times New Roman"/>
          <w:sz w:val="28"/>
          <w:szCs w:val="28"/>
          <w:lang w:eastAsia="ru-RU"/>
        </w:rPr>
        <w:t xml:space="preserve"> выручк</w:t>
      </w:r>
      <w:r w:rsidR="006F5A07">
        <w:rPr>
          <w:rFonts w:ascii="Times New Roman" w:hAnsi="Times New Roman" w:cs="Times New Roman"/>
          <w:sz w:val="28"/>
          <w:szCs w:val="28"/>
          <w:lang w:eastAsia="ru-RU"/>
        </w:rPr>
        <w:t>и</w:t>
      </w:r>
      <w:r w:rsidRPr="0004030C">
        <w:rPr>
          <w:rFonts w:ascii="Times New Roman" w:hAnsi="Times New Roman" w:cs="Times New Roman"/>
          <w:sz w:val="28"/>
          <w:szCs w:val="28"/>
          <w:lang w:eastAsia="ru-RU"/>
        </w:rPr>
        <w:t xml:space="preserve"> от реализации продукции, </w:t>
      </w:r>
      <w:r w:rsidR="006F5A07">
        <w:rPr>
          <w:rFonts w:ascii="Times New Roman" w:hAnsi="Times New Roman" w:cs="Times New Roman"/>
          <w:sz w:val="28"/>
          <w:szCs w:val="28"/>
          <w:lang w:eastAsia="ru-RU"/>
        </w:rPr>
        <w:t xml:space="preserve">товаров, работ, услуг. С этой целью проводятся </w:t>
      </w:r>
      <w:r w:rsidRPr="0004030C">
        <w:rPr>
          <w:rFonts w:ascii="Times New Roman" w:hAnsi="Times New Roman" w:cs="Times New Roman"/>
          <w:sz w:val="28"/>
          <w:szCs w:val="28"/>
          <w:lang w:eastAsia="ru-RU"/>
        </w:rPr>
        <w:t>маркетинговы</w:t>
      </w:r>
      <w:r w:rsidR="006F5A07">
        <w:rPr>
          <w:rFonts w:ascii="Times New Roman" w:hAnsi="Times New Roman" w:cs="Times New Roman"/>
          <w:sz w:val="28"/>
          <w:szCs w:val="28"/>
          <w:lang w:eastAsia="ru-RU"/>
        </w:rPr>
        <w:t>е</w:t>
      </w:r>
      <w:r w:rsidRPr="0004030C">
        <w:rPr>
          <w:rFonts w:ascii="Times New Roman" w:hAnsi="Times New Roman" w:cs="Times New Roman"/>
          <w:sz w:val="28"/>
          <w:szCs w:val="28"/>
          <w:lang w:eastAsia="ru-RU"/>
        </w:rPr>
        <w:t xml:space="preserve"> исследовани</w:t>
      </w:r>
      <w:r w:rsidR="006F5A07">
        <w:rPr>
          <w:rFonts w:ascii="Times New Roman" w:hAnsi="Times New Roman" w:cs="Times New Roman"/>
          <w:sz w:val="28"/>
          <w:szCs w:val="28"/>
          <w:lang w:eastAsia="ru-RU"/>
        </w:rPr>
        <w:t>я</w:t>
      </w:r>
      <w:r w:rsidRPr="0004030C">
        <w:rPr>
          <w:rFonts w:ascii="Times New Roman" w:hAnsi="Times New Roman" w:cs="Times New Roman"/>
          <w:sz w:val="28"/>
          <w:szCs w:val="28"/>
          <w:lang w:eastAsia="ru-RU"/>
        </w:rPr>
        <w:t xml:space="preserve">. </w:t>
      </w:r>
      <w:r w:rsidR="006F5A07">
        <w:rPr>
          <w:rFonts w:ascii="Times New Roman" w:hAnsi="Times New Roman" w:cs="Times New Roman"/>
          <w:sz w:val="28"/>
          <w:szCs w:val="28"/>
          <w:lang w:eastAsia="ru-RU"/>
        </w:rPr>
        <w:t xml:space="preserve">Продажи прогнозируют </w:t>
      </w:r>
      <w:r w:rsidRPr="0004030C">
        <w:rPr>
          <w:rFonts w:ascii="Times New Roman" w:hAnsi="Times New Roman" w:cs="Times New Roman"/>
          <w:sz w:val="28"/>
          <w:szCs w:val="28"/>
          <w:lang w:eastAsia="ru-RU"/>
        </w:rPr>
        <w:t xml:space="preserve">как в </w:t>
      </w:r>
      <w:r w:rsidR="006F5A07">
        <w:rPr>
          <w:rFonts w:ascii="Times New Roman" w:hAnsi="Times New Roman" w:cs="Times New Roman"/>
          <w:sz w:val="28"/>
          <w:szCs w:val="28"/>
          <w:lang w:eastAsia="ru-RU"/>
        </w:rPr>
        <w:t xml:space="preserve">физическом, </w:t>
      </w:r>
      <w:r w:rsidRPr="0004030C">
        <w:rPr>
          <w:rFonts w:ascii="Times New Roman" w:hAnsi="Times New Roman" w:cs="Times New Roman"/>
          <w:sz w:val="28"/>
          <w:szCs w:val="28"/>
          <w:lang w:eastAsia="ru-RU"/>
        </w:rPr>
        <w:t xml:space="preserve">так и в </w:t>
      </w:r>
      <w:r w:rsidR="006F5A07">
        <w:rPr>
          <w:rFonts w:ascii="Times New Roman" w:hAnsi="Times New Roman" w:cs="Times New Roman"/>
          <w:sz w:val="28"/>
          <w:szCs w:val="28"/>
          <w:lang w:eastAsia="ru-RU"/>
        </w:rPr>
        <w:t>стоимостном выражении</w:t>
      </w:r>
      <w:r w:rsidRPr="0004030C">
        <w:rPr>
          <w:rFonts w:ascii="Times New Roman" w:hAnsi="Times New Roman" w:cs="Times New Roman"/>
          <w:sz w:val="28"/>
          <w:szCs w:val="28"/>
          <w:lang w:eastAsia="ru-RU"/>
        </w:rPr>
        <w:t>. Объем будущ</w:t>
      </w:r>
      <w:r w:rsidR="006F5A07">
        <w:rPr>
          <w:rFonts w:ascii="Times New Roman" w:hAnsi="Times New Roman" w:cs="Times New Roman"/>
          <w:sz w:val="28"/>
          <w:szCs w:val="28"/>
          <w:lang w:eastAsia="ru-RU"/>
        </w:rPr>
        <w:t>ей</w:t>
      </w:r>
      <w:r w:rsidRPr="0004030C">
        <w:rPr>
          <w:rFonts w:ascii="Times New Roman" w:hAnsi="Times New Roman" w:cs="Times New Roman"/>
          <w:sz w:val="28"/>
          <w:szCs w:val="28"/>
          <w:lang w:eastAsia="ru-RU"/>
        </w:rPr>
        <w:t xml:space="preserve"> </w:t>
      </w:r>
      <w:r w:rsidR="006F5A07">
        <w:rPr>
          <w:rFonts w:ascii="Times New Roman" w:hAnsi="Times New Roman" w:cs="Times New Roman"/>
          <w:sz w:val="28"/>
          <w:szCs w:val="28"/>
          <w:lang w:eastAsia="ru-RU"/>
        </w:rPr>
        <w:t>реализации</w:t>
      </w:r>
      <w:r w:rsidRPr="0004030C">
        <w:rPr>
          <w:rFonts w:ascii="Times New Roman" w:hAnsi="Times New Roman" w:cs="Times New Roman"/>
          <w:sz w:val="28"/>
          <w:szCs w:val="28"/>
          <w:lang w:eastAsia="ru-RU"/>
        </w:rPr>
        <w:t xml:space="preserve"> можно рассчитать, используя эвристические методы, анализ временных рядов (экстраполяция, анализ сезонности, анализ цикличнос</w:t>
      </w:r>
      <w:r w:rsidR="00FC125D">
        <w:rPr>
          <w:rFonts w:ascii="Times New Roman" w:hAnsi="Times New Roman" w:cs="Times New Roman"/>
          <w:sz w:val="28"/>
          <w:szCs w:val="28"/>
          <w:lang w:eastAsia="ru-RU"/>
        </w:rPr>
        <w:t>ти), эконометрические модели [15, 19</w:t>
      </w:r>
      <w:r w:rsidRPr="0004030C">
        <w:rPr>
          <w:rFonts w:ascii="Times New Roman" w:hAnsi="Times New Roman" w:cs="Times New Roman"/>
          <w:sz w:val="28"/>
          <w:szCs w:val="28"/>
          <w:lang w:eastAsia="ru-RU"/>
        </w:rPr>
        <w:t>].</w:t>
      </w:r>
    </w:p>
    <w:p w:rsidR="003F66E5" w:rsidRPr="0004030C" w:rsidRDefault="008C46F6"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w:t>
      </w:r>
      <w:r w:rsidR="003F66E5" w:rsidRPr="0004030C">
        <w:rPr>
          <w:rFonts w:ascii="Times New Roman" w:hAnsi="Times New Roman" w:cs="Times New Roman"/>
          <w:sz w:val="28"/>
          <w:szCs w:val="28"/>
        </w:rPr>
        <w:t xml:space="preserve">планирования дебиторской </w:t>
      </w:r>
      <w:r>
        <w:rPr>
          <w:rFonts w:ascii="Times New Roman" w:hAnsi="Times New Roman" w:cs="Times New Roman"/>
          <w:sz w:val="28"/>
          <w:szCs w:val="28"/>
        </w:rPr>
        <w:t xml:space="preserve">и кредиторской </w:t>
      </w:r>
      <w:r w:rsidR="003F66E5" w:rsidRPr="0004030C">
        <w:rPr>
          <w:rFonts w:ascii="Times New Roman" w:hAnsi="Times New Roman" w:cs="Times New Roman"/>
          <w:sz w:val="28"/>
          <w:szCs w:val="28"/>
        </w:rPr>
        <w:t xml:space="preserve">задолженности </w:t>
      </w:r>
      <w:r>
        <w:rPr>
          <w:rFonts w:ascii="Times New Roman" w:hAnsi="Times New Roman" w:cs="Times New Roman"/>
          <w:sz w:val="28"/>
          <w:szCs w:val="28"/>
        </w:rPr>
        <w:t>лежат</w:t>
      </w:r>
      <w:r w:rsidR="003F66E5" w:rsidRPr="0004030C">
        <w:rPr>
          <w:rFonts w:ascii="Times New Roman" w:hAnsi="Times New Roman" w:cs="Times New Roman"/>
          <w:sz w:val="28"/>
          <w:szCs w:val="28"/>
        </w:rPr>
        <w:t xml:space="preserve"> </w:t>
      </w:r>
      <w:r>
        <w:rPr>
          <w:rFonts w:ascii="Times New Roman" w:hAnsi="Times New Roman" w:cs="Times New Roman"/>
          <w:sz w:val="28"/>
          <w:szCs w:val="28"/>
        </w:rPr>
        <w:t>информационные базы</w:t>
      </w:r>
      <w:r w:rsidR="003F66E5" w:rsidRPr="0004030C">
        <w:rPr>
          <w:rFonts w:ascii="Times New Roman" w:hAnsi="Times New Roman" w:cs="Times New Roman"/>
          <w:sz w:val="28"/>
          <w:szCs w:val="28"/>
        </w:rPr>
        <w:t xml:space="preserve"> системы оперативного и бухгалтерского учета на предприятии, </w:t>
      </w:r>
      <w:r w:rsidR="00563B88">
        <w:rPr>
          <w:rFonts w:ascii="Times New Roman" w:hAnsi="Times New Roman" w:cs="Times New Roman"/>
          <w:sz w:val="28"/>
          <w:szCs w:val="28"/>
        </w:rPr>
        <w:t>содержащие сведения</w:t>
      </w:r>
      <w:r w:rsidR="003F66E5" w:rsidRPr="0004030C">
        <w:rPr>
          <w:rFonts w:ascii="Times New Roman" w:hAnsi="Times New Roman" w:cs="Times New Roman"/>
          <w:sz w:val="28"/>
          <w:szCs w:val="28"/>
        </w:rPr>
        <w:t xml:space="preserve"> по клиентам, видам деятельности, конкретным продуктам, материалам или услугам в разрезе каждого заключенного контракта.</w:t>
      </w:r>
    </w:p>
    <w:p w:rsidR="003F66E5" w:rsidRPr="0004030C" w:rsidRDefault="003F66E5" w:rsidP="003F66E5">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Прогноз дебиторской задолженности включает:</w:t>
      </w:r>
    </w:p>
    <w:p w:rsidR="003F66E5" w:rsidRPr="0004030C" w:rsidRDefault="003F66E5" w:rsidP="003F66E5">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 xml:space="preserve">- определение </w:t>
      </w:r>
      <w:r w:rsidR="0070680E">
        <w:rPr>
          <w:rFonts w:ascii="Times New Roman" w:hAnsi="Times New Roman" w:cs="Times New Roman"/>
          <w:sz w:val="28"/>
          <w:szCs w:val="28"/>
        </w:rPr>
        <w:t>остатка</w:t>
      </w:r>
      <w:r w:rsidRPr="0004030C">
        <w:rPr>
          <w:rFonts w:ascii="Times New Roman" w:hAnsi="Times New Roman" w:cs="Times New Roman"/>
          <w:sz w:val="28"/>
          <w:szCs w:val="28"/>
        </w:rPr>
        <w:t xml:space="preserve"> задолженности на начало прогнозного периода;</w:t>
      </w:r>
    </w:p>
    <w:p w:rsidR="003F66E5" w:rsidRPr="0004030C" w:rsidRDefault="003F66E5" w:rsidP="003F66E5">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 задолженность прошлых лет;</w:t>
      </w:r>
    </w:p>
    <w:p w:rsidR="003F66E5" w:rsidRPr="0004030C" w:rsidRDefault="003F66E5" w:rsidP="003F66E5">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 планирование состояния по расчетам с контрагентами на конец периода - текущ</w:t>
      </w:r>
      <w:r w:rsidR="0070680E">
        <w:rPr>
          <w:rFonts w:ascii="Times New Roman" w:hAnsi="Times New Roman" w:cs="Times New Roman"/>
          <w:sz w:val="28"/>
          <w:szCs w:val="28"/>
        </w:rPr>
        <w:t>ей</w:t>
      </w:r>
      <w:r w:rsidRPr="0004030C">
        <w:rPr>
          <w:rFonts w:ascii="Times New Roman" w:hAnsi="Times New Roman" w:cs="Times New Roman"/>
          <w:sz w:val="28"/>
          <w:szCs w:val="28"/>
        </w:rPr>
        <w:t xml:space="preserve"> задолженност</w:t>
      </w:r>
      <w:r w:rsidR="0070680E">
        <w:rPr>
          <w:rFonts w:ascii="Times New Roman" w:hAnsi="Times New Roman" w:cs="Times New Roman"/>
          <w:sz w:val="28"/>
          <w:szCs w:val="28"/>
        </w:rPr>
        <w:t>и</w:t>
      </w:r>
      <w:r w:rsidRPr="0004030C">
        <w:rPr>
          <w:rFonts w:ascii="Times New Roman" w:hAnsi="Times New Roman" w:cs="Times New Roman"/>
          <w:sz w:val="28"/>
          <w:szCs w:val="28"/>
        </w:rPr>
        <w:t>.</w:t>
      </w:r>
    </w:p>
    <w:p w:rsidR="003F66E5" w:rsidRPr="0004030C" w:rsidRDefault="003F66E5" w:rsidP="003F66E5">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 xml:space="preserve">Сумма текущей дебиторской задолженности зависит от прогноза продаж, составляемого по сегментам продаж, категориям (группам) потребителей работ и услуг, контрактам с разбивкой по месяцам, с учетом условий оплаты (отсрочки платежа), от укрупненного плана продаж и </w:t>
      </w:r>
      <w:r w:rsidR="0070680E">
        <w:rPr>
          <w:rFonts w:ascii="Times New Roman" w:hAnsi="Times New Roman" w:cs="Times New Roman"/>
          <w:sz w:val="28"/>
          <w:szCs w:val="28"/>
        </w:rPr>
        <w:t>ожидаемых</w:t>
      </w:r>
      <w:r w:rsidRPr="0004030C">
        <w:rPr>
          <w:rFonts w:ascii="Times New Roman" w:hAnsi="Times New Roman" w:cs="Times New Roman"/>
          <w:sz w:val="28"/>
          <w:szCs w:val="28"/>
        </w:rPr>
        <w:t xml:space="preserve"> коэффициентов инкассации.</w:t>
      </w:r>
    </w:p>
    <w:p w:rsidR="003F66E5" w:rsidRPr="0004030C" w:rsidRDefault="0070680E"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учитываются </w:t>
      </w:r>
      <w:r w:rsidR="003F66E5" w:rsidRPr="0004030C">
        <w:rPr>
          <w:rFonts w:ascii="Times New Roman" w:hAnsi="Times New Roman" w:cs="Times New Roman"/>
          <w:sz w:val="28"/>
          <w:szCs w:val="28"/>
        </w:rPr>
        <w:t xml:space="preserve">безнадежные </w:t>
      </w:r>
      <w:r>
        <w:rPr>
          <w:rFonts w:ascii="Times New Roman" w:hAnsi="Times New Roman" w:cs="Times New Roman"/>
          <w:sz w:val="28"/>
          <w:szCs w:val="28"/>
        </w:rPr>
        <w:t xml:space="preserve">к взысканию </w:t>
      </w:r>
      <w:r w:rsidR="003F66E5" w:rsidRPr="0004030C">
        <w:rPr>
          <w:rFonts w:ascii="Times New Roman" w:hAnsi="Times New Roman" w:cs="Times New Roman"/>
          <w:sz w:val="28"/>
          <w:szCs w:val="28"/>
        </w:rPr>
        <w:t>долги. Таким образом, данные о состоянии дебиторской задолженности рассчитываются по формуле:</w:t>
      </w:r>
    </w:p>
    <w:p w:rsidR="003F66E5" w:rsidRPr="0004030C" w:rsidRDefault="003F66E5" w:rsidP="003F66E5">
      <w:pPr>
        <w:spacing w:after="0" w:line="360" w:lineRule="auto"/>
        <w:ind w:firstLine="709"/>
        <w:jc w:val="both"/>
        <w:rPr>
          <w:rFonts w:ascii="Times New Roman" w:hAnsi="Times New Roman" w:cs="Times New Roman"/>
          <w:sz w:val="28"/>
          <w:szCs w:val="28"/>
        </w:rPr>
      </w:pPr>
    </w:p>
    <w:p w:rsidR="003F66E5" w:rsidRDefault="003F66E5" w:rsidP="003F66E5">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030C">
        <w:rPr>
          <w:rFonts w:ascii="Times New Roman" w:hAnsi="Times New Roman" w:cs="Times New Roman"/>
          <w:sz w:val="28"/>
          <w:szCs w:val="28"/>
        </w:rPr>
        <w:t xml:space="preserve">    </w:t>
      </w:r>
      <w:proofErr w:type="spellStart"/>
      <w:r w:rsidRPr="0004030C">
        <w:rPr>
          <w:rFonts w:ascii="Times New Roman" w:hAnsi="Times New Roman" w:cs="Times New Roman"/>
          <w:sz w:val="28"/>
          <w:szCs w:val="28"/>
        </w:rPr>
        <w:t>ДЗк</w:t>
      </w:r>
      <w:proofErr w:type="spellEnd"/>
      <w:r w:rsidRPr="0004030C">
        <w:rPr>
          <w:rFonts w:ascii="Times New Roman" w:hAnsi="Times New Roman" w:cs="Times New Roman"/>
          <w:sz w:val="28"/>
          <w:szCs w:val="28"/>
        </w:rPr>
        <w:t xml:space="preserve"> = </w:t>
      </w:r>
      <w:proofErr w:type="spellStart"/>
      <w:r w:rsidRPr="0004030C">
        <w:rPr>
          <w:rFonts w:ascii="Times New Roman" w:hAnsi="Times New Roman" w:cs="Times New Roman"/>
          <w:sz w:val="28"/>
          <w:szCs w:val="28"/>
        </w:rPr>
        <w:t>ДЗн</w:t>
      </w:r>
      <w:proofErr w:type="spellEnd"/>
      <w:r w:rsidRPr="0004030C">
        <w:rPr>
          <w:rFonts w:ascii="Times New Roman" w:hAnsi="Times New Roman" w:cs="Times New Roman"/>
          <w:sz w:val="28"/>
          <w:szCs w:val="28"/>
        </w:rPr>
        <w:t xml:space="preserve"> + В - ДП – С,           </w:t>
      </w:r>
      <w:r>
        <w:rPr>
          <w:rFonts w:ascii="Times New Roman" w:hAnsi="Times New Roman" w:cs="Times New Roman"/>
          <w:sz w:val="28"/>
          <w:szCs w:val="28"/>
        </w:rPr>
        <w:t xml:space="preserve">                                   (3</w:t>
      </w:r>
      <w:r w:rsidRPr="0004030C">
        <w:rPr>
          <w:rFonts w:ascii="Times New Roman" w:hAnsi="Times New Roman" w:cs="Times New Roman"/>
          <w:sz w:val="28"/>
          <w:szCs w:val="28"/>
        </w:rPr>
        <w:t>)</w:t>
      </w:r>
    </w:p>
    <w:p w:rsidR="004C20EA" w:rsidRPr="0004030C" w:rsidRDefault="004C20EA" w:rsidP="003F66E5">
      <w:pPr>
        <w:spacing w:after="0" w:line="360" w:lineRule="auto"/>
        <w:ind w:firstLine="709"/>
        <w:jc w:val="both"/>
        <w:rPr>
          <w:rFonts w:ascii="Times New Roman" w:hAnsi="Times New Roman" w:cs="Times New Roman"/>
          <w:sz w:val="28"/>
          <w:szCs w:val="28"/>
        </w:rPr>
      </w:pPr>
    </w:p>
    <w:p w:rsidR="003F66E5" w:rsidRPr="0004030C" w:rsidRDefault="003F66E5" w:rsidP="003F66E5">
      <w:pPr>
        <w:spacing w:after="0" w:line="360" w:lineRule="auto"/>
        <w:jc w:val="both"/>
        <w:rPr>
          <w:rFonts w:ascii="Times New Roman" w:hAnsi="Times New Roman" w:cs="Times New Roman"/>
          <w:sz w:val="28"/>
          <w:szCs w:val="28"/>
        </w:rPr>
      </w:pPr>
      <w:r w:rsidRPr="0004030C">
        <w:rPr>
          <w:rFonts w:ascii="Times New Roman" w:hAnsi="Times New Roman" w:cs="Times New Roman"/>
          <w:sz w:val="28"/>
          <w:szCs w:val="28"/>
        </w:rPr>
        <w:t xml:space="preserve">где </w:t>
      </w:r>
      <w:proofErr w:type="spellStart"/>
      <w:r w:rsidRPr="0004030C">
        <w:rPr>
          <w:rFonts w:ascii="Times New Roman" w:hAnsi="Times New Roman" w:cs="Times New Roman"/>
          <w:sz w:val="28"/>
          <w:szCs w:val="28"/>
        </w:rPr>
        <w:t>ДЗк</w:t>
      </w:r>
      <w:proofErr w:type="spellEnd"/>
      <w:r w:rsidRPr="0004030C">
        <w:rPr>
          <w:rFonts w:ascii="Times New Roman" w:hAnsi="Times New Roman" w:cs="Times New Roman"/>
          <w:sz w:val="28"/>
          <w:szCs w:val="28"/>
        </w:rPr>
        <w:t xml:space="preserve"> – дебиторская задолженность на конец периода, тыс. </w:t>
      </w:r>
      <w:proofErr w:type="spellStart"/>
      <w:r w:rsidRPr="0004030C">
        <w:rPr>
          <w:rFonts w:ascii="Times New Roman" w:hAnsi="Times New Roman" w:cs="Times New Roman"/>
          <w:sz w:val="28"/>
          <w:szCs w:val="28"/>
        </w:rPr>
        <w:t>руб</w:t>
      </w:r>
      <w:proofErr w:type="spellEnd"/>
      <w:r w:rsidRPr="0004030C">
        <w:rPr>
          <w:rFonts w:ascii="Times New Roman" w:hAnsi="Times New Roman" w:cs="Times New Roman"/>
          <w:sz w:val="28"/>
          <w:szCs w:val="28"/>
        </w:rPr>
        <w:t>;</w:t>
      </w:r>
    </w:p>
    <w:p w:rsidR="003F66E5" w:rsidRPr="0004030C" w:rsidRDefault="003F66E5" w:rsidP="003F66E5">
      <w:pPr>
        <w:spacing w:after="0" w:line="360" w:lineRule="auto"/>
        <w:ind w:firstLine="426"/>
        <w:jc w:val="both"/>
        <w:rPr>
          <w:rFonts w:ascii="Times New Roman" w:hAnsi="Times New Roman" w:cs="Times New Roman"/>
          <w:sz w:val="28"/>
          <w:szCs w:val="28"/>
        </w:rPr>
      </w:pPr>
      <w:proofErr w:type="spellStart"/>
      <w:r w:rsidRPr="0004030C">
        <w:rPr>
          <w:rFonts w:ascii="Times New Roman" w:hAnsi="Times New Roman" w:cs="Times New Roman"/>
          <w:sz w:val="28"/>
          <w:szCs w:val="28"/>
        </w:rPr>
        <w:t>ДЗн</w:t>
      </w:r>
      <w:proofErr w:type="spellEnd"/>
      <w:r w:rsidRPr="0004030C">
        <w:rPr>
          <w:rFonts w:ascii="Times New Roman" w:hAnsi="Times New Roman" w:cs="Times New Roman"/>
          <w:sz w:val="28"/>
          <w:szCs w:val="28"/>
        </w:rPr>
        <w:t xml:space="preserve">  - дебиторская задолженность на начало периода, тыс. </w:t>
      </w:r>
      <w:proofErr w:type="spellStart"/>
      <w:r w:rsidRPr="0004030C">
        <w:rPr>
          <w:rFonts w:ascii="Times New Roman" w:hAnsi="Times New Roman" w:cs="Times New Roman"/>
          <w:sz w:val="28"/>
          <w:szCs w:val="28"/>
        </w:rPr>
        <w:t>руб</w:t>
      </w:r>
      <w:proofErr w:type="spellEnd"/>
      <w:r w:rsidRPr="0004030C">
        <w:rPr>
          <w:rFonts w:ascii="Times New Roman" w:hAnsi="Times New Roman" w:cs="Times New Roman"/>
          <w:sz w:val="28"/>
          <w:szCs w:val="28"/>
        </w:rPr>
        <w:t>;</w:t>
      </w:r>
    </w:p>
    <w:p w:rsidR="003F66E5" w:rsidRPr="0004030C" w:rsidRDefault="003F66E5" w:rsidP="003F66E5">
      <w:pPr>
        <w:spacing w:after="0" w:line="360" w:lineRule="auto"/>
        <w:ind w:firstLine="426"/>
        <w:jc w:val="both"/>
        <w:rPr>
          <w:rFonts w:ascii="Times New Roman" w:hAnsi="Times New Roman" w:cs="Times New Roman"/>
          <w:sz w:val="28"/>
          <w:szCs w:val="28"/>
        </w:rPr>
      </w:pPr>
      <w:r w:rsidRPr="0004030C">
        <w:rPr>
          <w:rFonts w:ascii="Times New Roman" w:hAnsi="Times New Roman" w:cs="Times New Roman"/>
          <w:sz w:val="28"/>
          <w:szCs w:val="28"/>
        </w:rPr>
        <w:t xml:space="preserve">В – объем отгрузки текущего периода, тыс. </w:t>
      </w:r>
      <w:proofErr w:type="spellStart"/>
      <w:r w:rsidRPr="0004030C">
        <w:rPr>
          <w:rFonts w:ascii="Times New Roman" w:hAnsi="Times New Roman" w:cs="Times New Roman"/>
          <w:sz w:val="28"/>
          <w:szCs w:val="28"/>
        </w:rPr>
        <w:t>руб</w:t>
      </w:r>
      <w:proofErr w:type="spellEnd"/>
      <w:r w:rsidRPr="0004030C">
        <w:rPr>
          <w:rFonts w:ascii="Times New Roman" w:hAnsi="Times New Roman" w:cs="Times New Roman"/>
          <w:sz w:val="28"/>
          <w:szCs w:val="28"/>
        </w:rPr>
        <w:t>;</w:t>
      </w:r>
    </w:p>
    <w:p w:rsidR="003F66E5" w:rsidRPr="0004030C" w:rsidRDefault="003F66E5" w:rsidP="003F66E5">
      <w:pPr>
        <w:spacing w:after="0" w:line="360" w:lineRule="auto"/>
        <w:ind w:firstLine="426"/>
        <w:jc w:val="both"/>
        <w:rPr>
          <w:rFonts w:ascii="Times New Roman" w:hAnsi="Times New Roman" w:cs="Times New Roman"/>
          <w:sz w:val="28"/>
          <w:szCs w:val="28"/>
        </w:rPr>
      </w:pPr>
      <w:r w:rsidRPr="0004030C">
        <w:rPr>
          <w:rFonts w:ascii="Times New Roman" w:hAnsi="Times New Roman" w:cs="Times New Roman"/>
          <w:sz w:val="28"/>
          <w:szCs w:val="28"/>
        </w:rPr>
        <w:t xml:space="preserve">ДП – объем денежных поступлений в текущем периоде, тыс. </w:t>
      </w:r>
      <w:proofErr w:type="spellStart"/>
      <w:r w:rsidRPr="0004030C">
        <w:rPr>
          <w:rFonts w:ascii="Times New Roman" w:hAnsi="Times New Roman" w:cs="Times New Roman"/>
          <w:sz w:val="28"/>
          <w:szCs w:val="28"/>
        </w:rPr>
        <w:t>руб</w:t>
      </w:r>
      <w:proofErr w:type="spellEnd"/>
      <w:r w:rsidRPr="0004030C">
        <w:rPr>
          <w:rFonts w:ascii="Times New Roman" w:hAnsi="Times New Roman" w:cs="Times New Roman"/>
          <w:sz w:val="28"/>
          <w:szCs w:val="28"/>
        </w:rPr>
        <w:t>;</w:t>
      </w:r>
    </w:p>
    <w:p w:rsidR="003F66E5" w:rsidRPr="0004030C" w:rsidRDefault="003F66E5" w:rsidP="003F66E5">
      <w:pPr>
        <w:spacing w:after="0" w:line="360" w:lineRule="auto"/>
        <w:ind w:firstLine="426"/>
        <w:jc w:val="both"/>
        <w:rPr>
          <w:rFonts w:ascii="Times New Roman" w:hAnsi="Times New Roman" w:cs="Times New Roman"/>
          <w:sz w:val="28"/>
          <w:szCs w:val="28"/>
        </w:rPr>
      </w:pPr>
      <w:r w:rsidRPr="0004030C">
        <w:rPr>
          <w:rFonts w:ascii="Times New Roman" w:hAnsi="Times New Roman" w:cs="Times New Roman"/>
          <w:sz w:val="28"/>
          <w:szCs w:val="28"/>
        </w:rPr>
        <w:t>С</w:t>
      </w:r>
      <w:r>
        <w:rPr>
          <w:rFonts w:ascii="Times New Roman" w:hAnsi="Times New Roman" w:cs="Times New Roman"/>
          <w:sz w:val="28"/>
          <w:szCs w:val="28"/>
        </w:rPr>
        <w:t xml:space="preserve"> – сумма списания, тыс. руб. [30</w:t>
      </w:r>
      <w:r w:rsidRPr="0004030C">
        <w:rPr>
          <w:rFonts w:ascii="Times New Roman" w:hAnsi="Times New Roman" w:cs="Times New Roman"/>
          <w:sz w:val="28"/>
          <w:szCs w:val="28"/>
        </w:rPr>
        <w:t>].</w:t>
      </w:r>
    </w:p>
    <w:p w:rsidR="003F66E5" w:rsidRDefault="003F66E5"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4D0417">
        <w:rPr>
          <w:rFonts w:ascii="Times New Roman" w:hAnsi="Times New Roman" w:cs="Times New Roman"/>
          <w:sz w:val="28"/>
          <w:szCs w:val="28"/>
        </w:rPr>
        <w:t>планировании реализации в кредит следует</w:t>
      </w:r>
      <w:r>
        <w:rPr>
          <w:rFonts w:ascii="Times New Roman" w:hAnsi="Times New Roman" w:cs="Times New Roman"/>
          <w:sz w:val="28"/>
          <w:szCs w:val="28"/>
        </w:rPr>
        <w:t xml:space="preserve"> </w:t>
      </w:r>
      <w:r w:rsidR="004D0417">
        <w:rPr>
          <w:rFonts w:ascii="Times New Roman" w:hAnsi="Times New Roman" w:cs="Times New Roman"/>
          <w:sz w:val="28"/>
          <w:szCs w:val="28"/>
        </w:rPr>
        <w:t>рассчитать</w:t>
      </w:r>
      <w:r>
        <w:rPr>
          <w:rFonts w:ascii="Times New Roman" w:hAnsi="Times New Roman" w:cs="Times New Roman"/>
          <w:sz w:val="28"/>
          <w:szCs w:val="28"/>
        </w:rPr>
        <w:t xml:space="preserve"> необходим</w:t>
      </w:r>
      <w:r w:rsidR="004D0417">
        <w:rPr>
          <w:rFonts w:ascii="Times New Roman" w:hAnsi="Times New Roman" w:cs="Times New Roman"/>
          <w:sz w:val="28"/>
          <w:szCs w:val="28"/>
        </w:rPr>
        <w:t xml:space="preserve">ую </w:t>
      </w:r>
      <w:r>
        <w:rPr>
          <w:rFonts w:ascii="Times New Roman" w:hAnsi="Times New Roman" w:cs="Times New Roman"/>
          <w:sz w:val="28"/>
          <w:szCs w:val="28"/>
        </w:rPr>
        <w:t>сумм</w:t>
      </w:r>
      <w:r w:rsidR="004D0417">
        <w:rPr>
          <w:rFonts w:ascii="Times New Roman" w:hAnsi="Times New Roman" w:cs="Times New Roman"/>
          <w:sz w:val="28"/>
          <w:szCs w:val="28"/>
        </w:rPr>
        <w:t>у</w:t>
      </w:r>
      <w:r>
        <w:rPr>
          <w:rFonts w:ascii="Times New Roman" w:hAnsi="Times New Roman" w:cs="Times New Roman"/>
          <w:sz w:val="28"/>
          <w:szCs w:val="28"/>
        </w:rPr>
        <w:t xml:space="preserve"> финансовых средств, инвестируемых в дебиторскую задолженность </w:t>
      </w:r>
      <w:r w:rsidR="004D0417">
        <w:rPr>
          <w:rFonts w:ascii="Times New Roman" w:hAnsi="Times New Roman" w:cs="Times New Roman"/>
          <w:sz w:val="28"/>
          <w:szCs w:val="28"/>
        </w:rPr>
        <w:t xml:space="preserve">покупателей и заказчиков </w:t>
      </w:r>
      <w:r>
        <w:rPr>
          <w:rFonts w:ascii="Times New Roman" w:hAnsi="Times New Roman" w:cs="Times New Roman"/>
          <w:sz w:val="28"/>
          <w:szCs w:val="28"/>
        </w:rPr>
        <w:t>(</w:t>
      </w:r>
      <w:proofErr w:type="spellStart"/>
      <w:r>
        <w:rPr>
          <w:rFonts w:ascii="Times New Roman" w:hAnsi="Times New Roman" w:cs="Times New Roman"/>
          <w:sz w:val="28"/>
          <w:szCs w:val="28"/>
        </w:rPr>
        <w:t>И</w:t>
      </w:r>
      <w:r>
        <w:rPr>
          <w:rFonts w:ascii="Times New Roman" w:hAnsi="Times New Roman" w:cs="Times New Roman"/>
          <w:sz w:val="28"/>
          <w:szCs w:val="28"/>
          <w:vertAlign w:val="subscript"/>
        </w:rPr>
        <w:t>дз</w:t>
      </w:r>
      <w:proofErr w:type="spellEnd"/>
      <w:r>
        <w:rPr>
          <w:rFonts w:ascii="Times New Roman" w:hAnsi="Times New Roman" w:cs="Times New Roman"/>
          <w:sz w:val="28"/>
          <w:szCs w:val="28"/>
        </w:rPr>
        <w:t>):</w:t>
      </w:r>
    </w:p>
    <w:p w:rsidR="003F66E5" w:rsidRDefault="003F66E5" w:rsidP="003F66E5">
      <w:pPr>
        <w:spacing w:after="0" w:line="360" w:lineRule="auto"/>
        <w:ind w:firstLine="709"/>
        <w:jc w:val="both"/>
        <w:rPr>
          <w:rFonts w:ascii="Times New Roman" w:hAnsi="Times New Roman" w:cs="Times New Roman"/>
          <w:sz w:val="28"/>
          <w:szCs w:val="28"/>
        </w:rPr>
      </w:pPr>
    </w:p>
    <w:p w:rsidR="003F66E5" w:rsidRDefault="003F66E5" w:rsidP="003F66E5">
      <w:pPr>
        <w:spacing w:after="0" w:line="360" w:lineRule="auto"/>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m:rPr>
            <m:sty m:val="p"/>
          </m:rPr>
          <w:rPr>
            <w:rFonts w:ascii="Times New Roman" w:hAnsi="Times New Roman" w:cs="Times New Roman"/>
            <w:sz w:val="28"/>
            <w:szCs w:val="28"/>
          </w:rPr>
          <m:t>И</m:t>
        </m:r>
        <m:r>
          <m:rPr>
            <m:sty m:val="p"/>
          </m:rPr>
          <w:rPr>
            <w:rFonts w:ascii="Times New Roman" w:hAnsi="Times New Roman" w:cs="Times New Roman"/>
            <w:sz w:val="28"/>
            <w:szCs w:val="28"/>
            <w:vertAlign w:val="subscript"/>
          </w:rPr>
          <m:t>дз</m:t>
        </m:r>
        <m:r>
          <m:rPr>
            <m:sty m:val="p"/>
          </m:rPr>
          <w:rPr>
            <w:rFonts w:ascii="Cambria Math" w:hAnsi="Times New Roman" w:cs="Times New Roman"/>
            <w:sz w:val="28"/>
            <w:szCs w:val="28"/>
            <w:vertAlign w:val="subscript"/>
          </w:rPr>
          <m:t>=</m:t>
        </m:r>
        <m:f>
          <m:fPr>
            <m:ctrlPr>
              <w:rPr>
                <w:rFonts w:ascii="Cambria Math" w:hAnsi="Times New Roman" w:cs="Times New Roman"/>
                <w:sz w:val="28"/>
                <w:szCs w:val="28"/>
                <w:vertAlign w:val="subscript"/>
              </w:rPr>
            </m:ctrlPr>
          </m:fPr>
          <m:num>
            <m:r>
              <m:rPr>
                <m:sty m:val="p"/>
              </m:rPr>
              <w:rPr>
                <w:rFonts w:ascii="Times New Roman" w:hAnsi="Times New Roman" w:cs="Times New Roman"/>
                <w:sz w:val="28"/>
                <w:szCs w:val="28"/>
                <w:vertAlign w:val="subscript"/>
              </w:rPr>
              <m:t>ОРк×К</m:t>
            </m:r>
            <m:f>
              <m:fPr>
                <m:type m:val="skw"/>
                <m:ctrlPr>
                  <w:rPr>
                    <w:rFonts w:ascii="Cambria Math" w:hAnsi="Times New Roman" w:cs="Times New Roman"/>
                    <w:sz w:val="28"/>
                    <w:szCs w:val="28"/>
                    <w:vertAlign w:val="subscript"/>
                  </w:rPr>
                </m:ctrlPr>
              </m:fPr>
              <m:num>
                <m:r>
                  <m:rPr>
                    <m:sty m:val="p"/>
                  </m:rPr>
                  <w:rPr>
                    <w:rFonts w:ascii="Times New Roman" w:hAnsi="Times New Roman" w:cs="Times New Roman"/>
                    <w:sz w:val="28"/>
                    <w:szCs w:val="28"/>
                    <w:vertAlign w:val="subscript"/>
                  </w:rPr>
                  <m:t>с</m:t>
                </m:r>
              </m:num>
              <m:den>
                <m:r>
                  <m:rPr>
                    <m:sty m:val="p"/>
                  </m:rPr>
                  <w:rPr>
                    <w:rFonts w:ascii="Times New Roman" w:hAnsi="Times New Roman" w:cs="Times New Roman"/>
                    <w:sz w:val="28"/>
                    <w:szCs w:val="28"/>
                    <w:vertAlign w:val="subscript"/>
                  </w:rPr>
                  <m:t>ц</m:t>
                </m:r>
              </m:den>
            </m:f>
            <m:r>
              <m:rPr>
                <m:sty m:val="p"/>
              </m:rPr>
              <w:rPr>
                <w:rFonts w:ascii="Times New Roman" w:hAnsi="Times New Roman" w:cs="Times New Roman"/>
                <w:sz w:val="28"/>
                <w:szCs w:val="28"/>
                <w:vertAlign w:val="subscript"/>
              </w:rPr>
              <m:t>×</m:t>
            </m:r>
            <m:r>
              <m:rPr>
                <m:sty m:val="p"/>
              </m:rPr>
              <w:rPr>
                <w:rFonts w:ascii="Cambria Math" w:hAnsi="Times New Roman" w:cs="Times New Roman"/>
                <w:sz w:val="28"/>
                <w:szCs w:val="28"/>
                <w:vertAlign w:val="subscript"/>
              </w:rPr>
              <m:t>(</m:t>
            </m:r>
            <m:acc>
              <m:accPr>
                <m:chr m:val="̅"/>
                <m:ctrlPr>
                  <w:rPr>
                    <w:rFonts w:ascii="Cambria Math" w:hAnsi="Times New Roman" w:cs="Times New Roman"/>
                    <w:sz w:val="28"/>
                    <w:szCs w:val="28"/>
                    <w:vertAlign w:val="subscript"/>
                  </w:rPr>
                </m:ctrlPr>
              </m:accPr>
              <m:e>
                <m:r>
                  <m:rPr>
                    <m:sty m:val="p"/>
                  </m:rPr>
                  <w:rPr>
                    <w:rFonts w:ascii="Times New Roman" w:hAnsi="Times New Roman" w:cs="Times New Roman"/>
                    <w:sz w:val="28"/>
                    <w:szCs w:val="28"/>
                    <w:vertAlign w:val="subscript"/>
                  </w:rPr>
                  <m:t>ППК</m:t>
                </m:r>
              </m:e>
            </m:acc>
            <m:r>
              <m:rPr>
                <m:sty m:val="p"/>
              </m:rPr>
              <w:rPr>
                <w:rFonts w:ascii="Cambria Math" w:hAnsi="Times New Roman" w:cs="Times New Roman"/>
                <w:sz w:val="28"/>
                <w:szCs w:val="28"/>
                <w:vertAlign w:val="subscript"/>
              </w:rPr>
              <m:t>+</m:t>
            </m:r>
            <m:acc>
              <m:accPr>
                <m:chr m:val="̅"/>
                <m:ctrlPr>
                  <w:rPr>
                    <w:rFonts w:ascii="Cambria Math" w:hAnsi="Times New Roman" w:cs="Times New Roman"/>
                    <w:sz w:val="28"/>
                    <w:szCs w:val="28"/>
                    <w:vertAlign w:val="subscript"/>
                  </w:rPr>
                </m:ctrlPr>
              </m:accPr>
              <m:e>
                <m:r>
                  <m:rPr>
                    <m:sty m:val="p"/>
                  </m:rPr>
                  <w:rPr>
                    <w:rFonts w:ascii="Times New Roman" w:hAnsi="Times New Roman" w:cs="Times New Roman"/>
                    <w:sz w:val="28"/>
                    <w:szCs w:val="28"/>
                    <w:vertAlign w:val="subscript"/>
                  </w:rPr>
                  <m:t>ПР</m:t>
                </m:r>
              </m:e>
            </m:acc>
            <m:r>
              <m:rPr>
                <m:sty m:val="p"/>
              </m:rPr>
              <w:rPr>
                <w:rFonts w:ascii="Cambria Math" w:hAnsi="Times New Roman" w:cs="Times New Roman"/>
                <w:sz w:val="28"/>
                <w:szCs w:val="28"/>
                <w:vertAlign w:val="subscript"/>
              </w:rPr>
              <m:t>)</m:t>
            </m:r>
          </m:num>
          <m:den>
            <m:r>
              <m:rPr>
                <m:sty m:val="p"/>
              </m:rPr>
              <w:rPr>
                <w:rFonts w:ascii="Cambria Math" w:hAnsi="Times New Roman" w:cs="Times New Roman"/>
                <w:sz w:val="28"/>
                <w:szCs w:val="28"/>
                <w:vertAlign w:val="subscript"/>
              </w:rPr>
              <m:t>365</m:t>
            </m:r>
          </m:den>
        </m:f>
      </m:oMath>
      <w:r w:rsidRPr="00B8316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(4)</w:t>
      </w:r>
    </w:p>
    <w:p w:rsidR="003F66E5" w:rsidRDefault="003F66E5" w:rsidP="003F66E5">
      <w:pPr>
        <w:spacing w:after="0" w:line="360" w:lineRule="auto"/>
        <w:ind w:firstLine="709"/>
        <w:jc w:val="center"/>
        <w:rPr>
          <w:rFonts w:ascii="Times New Roman" w:eastAsiaTheme="minorEastAsia" w:hAnsi="Times New Roman" w:cs="Times New Roman"/>
          <w:sz w:val="28"/>
          <w:szCs w:val="28"/>
        </w:rPr>
      </w:pPr>
    </w:p>
    <w:p w:rsidR="003F66E5" w:rsidRDefault="003F66E5" w:rsidP="003F66E5">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r>
          <m:rPr>
            <m:sty m:val="p"/>
          </m:rPr>
          <w:rPr>
            <w:rFonts w:ascii="Cambria Math" w:hAnsi="Times New Roman" w:cs="Times New Roman"/>
            <w:sz w:val="28"/>
            <w:szCs w:val="28"/>
            <w:vertAlign w:val="subscript"/>
          </w:rPr>
          <m:t>ОРк</m:t>
        </m:r>
      </m:oMath>
      <w:r>
        <w:rPr>
          <w:rFonts w:ascii="Times New Roman" w:eastAsiaTheme="minorEastAsia" w:hAnsi="Times New Roman" w:cs="Times New Roman"/>
          <w:sz w:val="28"/>
          <w:szCs w:val="28"/>
        </w:rPr>
        <w:t xml:space="preserve"> – планируемый объем продажи продукции в кредит, тыс. руб.;</w:t>
      </w:r>
    </w:p>
    <w:p w:rsidR="003F66E5" w:rsidRDefault="003F66E5" w:rsidP="003F66E5">
      <w:pPr>
        <w:spacing w:after="0" w:line="360" w:lineRule="auto"/>
        <w:ind w:firstLine="426"/>
        <w:jc w:val="both"/>
        <w:rPr>
          <w:rFonts w:ascii="Times New Roman" w:eastAsiaTheme="minorEastAsia" w:hAnsi="Times New Roman" w:cs="Times New Roman"/>
          <w:sz w:val="28"/>
          <w:szCs w:val="28"/>
        </w:rPr>
      </w:pPr>
      <m:oMath>
        <m:r>
          <m:rPr>
            <m:sty m:val="p"/>
          </m:rPr>
          <w:rPr>
            <w:rFonts w:ascii="Cambria Math" w:hAnsi="Cambria Math" w:cs="Times New Roman"/>
            <w:sz w:val="28"/>
            <w:szCs w:val="28"/>
            <w:vertAlign w:val="subscript"/>
          </w:rPr>
          <m:t>К</m:t>
        </m:r>
        <m:f>
          <m:fPr>
            <m:type m:val="skw"/>
            <m:ctrlPr>
              <w:rPr>
                <w:rFonts w:ascii="Cambria Math" w:hAnsi="Times New Roman" w:cs="Times New Roman"/>
                <w:sz w:val="28"/>
                <w:szCs w:val="28"/>
                <w:vertAlign w:val="subscript"/>
              </w:rPr>
            </m:ctrlPr>
          </m:fPr>
          <m:num>
            <m:r>
              <m:rPr>
                <m:sty m:val="p"/>
              </m:rPr>
              <w:rPr>
                <w:rFonts w:ascii="Cambria Math" w:hAnsi="Cambria Math" w:cs="Times New Roman"/>
                <w:sz w:val="28"/>
                <w:szCs w:val="28"/>
                <w:vertAlign w:val="subscript"/>
              </w:rPr>
              <m:t>с</m:t>
            </m:r>
          </m:num>
          <m:den>
            <m:r>
              <m:rPr>
                <m:sty m:val="p"/>
              </m:rPr>
              <w:rPr>
                <w:rFonts w:ascii="Cambria Math" w:hAnsi="Cambria Math" w:cs="Times New Roman"/>
                <w:sz w:val="28"/>
                <w:szCs w:val="28"/>
                <w:vertAlign w:val="subscript"/>
              </w:rPr>
              <m:t>ц</m:t>
            </m:r>
          </m:den>
        </m:f>
      </m:oMath>
      <w:r w:rsidRPr="00C72B1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коэффициент соотношения себестоимости и цены продукции;</w:t>
      </w:r>
    </w:p>
    <w:p w:rsidR="003F66E5" w:rsidRDefault="00B15408" w:rsidP="003F66E5">
      <w:pPr>
        <w:spacing w:after="0" w:line="360" w:lineRule="auto"/>
        <w:ind w:firstLine="426"/>
        <w:jc w:val="both"/>
        <w:rPr>
          <w:rFonts w:ascii="Times New Roman" w:eastAsiaTheme="minorEastAsia" w:hAnsi="Times New Roman" w:cs="Times New Roman"/>
          <w:sz w:val="28"/>
          <w:szCs w:val="28"/>
        </w:rPr>
      </w:pPr>
      <m:oMath>
        <m:acc>
          <m:accPr>
            <m:chr m:val="̅"/>
            <m:ctrlPr>
              <w:rPr>
                <w:rFonts w:ascii="Cambria Math" w:hAnsi="Times New Roman" w:cs="Times New Roman"/>
                <w:sz w:val="28"/>
                <w:szCs w:val="28"/>
                <w:vertAlign w:val="subscript"/>
              </w:rPr>
            </m:ctrlPr>
          </m:accPr>
          <m:e>
            <m:r>
              <m:rPr>
                <m:sty m:val="p"/>
              </m:rPr>
              <w:rPr>
                <w:rFonts w:ascii="Cambria Math" w:hAnsi="Cambria Math" w:cs="Times New Roman"/>
                <w:sz w:val="28"/>
                <w:szCs w:val="28"/>
                <w:vertAlign w:val="subscript"/>
              </w:rPr>
              <m:t>ППК</m:t>
            </m:r>
          </m:e>
        </m:acc>
      </m:oMath>
      <w:r w:rsidR="003F66E5">
        <w:rPr>
          <w:rFonts w:ascii="Times New Roman" w:eastAsiaTheme="minorEastAsia" w:hAnsi="Times New Roman" w:cs="Times New Roman"/>
          <w:sz w:val="28"/>
          <w:szCs w:val="28"/>
        </w:rPr>
        <w:t xml:space="preserve"> - средний период предоставления кредита покупателям, дни;</w:t>
      </w:r>
    </w:p>
    <w:p w:rsidR="003F66E5" w:rsidRPr="00C72B1B" w:rsidRDefault="00B15408" w:rsidP="003F66E5">
      <w:pPr>
        <w:spacing w:after="0" w:line="360" w:lineRule="auto"/>
        <w:ind w:firstLine="426"/>
        <w:jc w:val="both"/>
        <w:rPr>
          <w:rFonts w:ascii="Times New Roman" w:hAnsi="Times New Roman" w:cs="Times New Roman"/>
          <w:sz w:val="28"/>
          <w:szCs w:val="28"/>
        </w:rPr>
      </w:pPr>
      <m:oMath>
        <m:acc>
          <m:accPr>
            <m:chr m:val="̅"/>
            <m:ctrlPr>
              <w:rPr>
                <w:rFonts w:ascii="Cambria Math" w:hAnsi="Times New Roman" w:cs="Times New Roman"/>
                <w:sz w:val="28"/>
                <w:szCs w:val="28"/>
                <w:vertAlign w:val="subscript"/>
              </w:rPr>
            </m:ctrlPr>
          </m:accPr>
          <m:e>
            <m:r>
              <m:rPr>
                <m:sty m:val="p"/>
              </m:rPr>
              <w:rPr>
                <w:rFonts w:ascii="Cambria Math" w:hAnsi="Cambria Math" w:cs="Times New Roman"/>
                <w:sz w:val="28"/>
                <w:szCs w:val="28"/>
                <w:vertAlign w:val="subscript"/>
              </w:rPr>
              <m:t>ПР</m:t>
            </m:r>
          </m:e>
        </m:acc>
      </m:oMath>
      <w:r w:rsidR="003F66E5">
        <w:rPr>
          <w:rFonts w:ascii="Times New Roman" w:eastAsiaTheme="minorEastAsia" w:hAnsi="Times New Roman" w:cs="Times New Roman"/>
          <w:sz w:val="28"/>
          <w:szCs w:val="28"/>
        </w:rPr>
        <w:t xml:space="preserve"> – средний период просрочки платежей, дни.</w:t>
      </w:r>
    </w:p>
    <w:p w:rsidR="003F66E5" w:rsidRDefault="004D0417"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кредитной политики организации оказывает влияние на размер дебиторской задолженности и полученной прибыли. На данный аспект при прогнозировании обращают внимание Ю. </w:t>
      </w:r>
      <w:proofErr w:type="spellStart"/>
      <w:r>
        <w:rPr>
          <w:rFonts w:ascii="Times New Roman" w:hAnsi="Times New Roman" w:cs="Times New Roman"/>
          <w:sz w:val="28"/>
          <w:szCs w:val="28"/>
        </w:rPr>
        <w:t>Бригхем</w:t>
      </w:r>
      <w:proofErr w:type="spellEnd"/>
      <w:r w:rsidR="003F66E5">
        <w:rPr>
          <w:rFonts w:ascii="Times New Roman" w:hAnsi="Times New Roman" w:cs="Times New Roman"/>
          <w:sz w:val="28"/>
          <w:szCs w:val="28"/>
        </w:rPr>
        <w:t xml:space="preserve"> и Л. </w:t>
      </w:r>
      <w:proofErr w:type="spellStart"/>
      <w:r w:rsidR="003F66E5">
        <w:rPr>
          <w:rFonts w:ascii="Times New Roman" w:hAnsi="Times New Roman" w:cs="Times New Roman"/>
          <w:sz w:val="28"/>
          <w:szCs w:val="28"/>
        </w:rPr>
        <w:t>Гапенски</w:t>
      </w:r>
      <w:proofErr w:type="spellEnd"/>
      <w:r w:rsidR="003F66E5">
        <w:rPr>
          <w:rFonts w:ascii="Times New Roman" w:hAnsi="Times New Roman" w:cs="Times New Roman"/>
          <w:sz w:val="28"/>
          <w:szCs w:val="28"/>
        </w:rPr>
        <w:t xml:space="preserve">. В </w:t>
      </w:r>
      <w:r>
        <w:rPr>
          <w:rFonts w:ascii="Times New Roman" w:hAnsi="Times New Roman" w:cs="Times New Roman"/>
          <w:sz w:val="28"/>
          <w:szCs w:val="28"/>
        </w:rPr>
        <w:t xml:space="preserve">своей работе они приводят методику расчета влияния изменения каждого элемента кредитной политики на прибыль организации: </w:t>
      </w:r>
      <w:r w:rsidR="003F66E5">
        <w:rPr>
          <w:rFonts w:ascii="Times New Roman" w:hAnsi="Times New Roman" w:cs="Times New Roman"/>
          <w:sz w:val="28"/>
          <w:szCs w:val="28"/>
        </w:rPr>
        <w:t>предоставлени</w:t>
      </w:r>
      <w:r>
        <w:rPr>
          <w:rFonts w:ascii="Times New Roman" w:hAnsi="Times New Roman" w:cs="Times New Roman"/>
          <w:sz w:val="28"/>
          <w:szCs w:val="28"/>
        </w:rPr>
        <w:t>я</w:t>
      </w:r>
      <w:r w:rsidR="003F66E5">
        <w:rPr>
          <w:rFonts w:ascii="Times New Roman" w:hAnsi="Times New Roman" w:cs="Times New Roman"/>
          <w:sz w:val="28"/>
          <w:szCs w:val="28"/>
        </w:rPr>
        <w:t xml:space="preserve"> отсрочки, скидки в случае оплаты т</w:t>
      </w:r>
      <w:r w:rsidR="003325A1">
        <w:rPr>
          <w:rFonts w:ascii="Times New Roman" w:hAnsi="Times New Roman" w:cs="Times New Roman"/>
          <w:sz w:val="28"/>
          <w:szCs w:val="28"/>
        </w:rPr>
        <w:t>овара в более ранние сроки, мер</w:t>
      </w:r>
      <w:r w:rsidR="003F66E5">
        <w:rPr>
          <w:rFonts w:ascii="Times New Roman" w:hAnsi="Times New Roman" w:cs="Times New Roman"/>
          <w:sz w:val="28"/>
          <w:szCs w:val="28"/>
        </w:rPr>
        <w:t xml:space="preserve"> в отношении недисциплинированных клиентов. </w:t>
      </w:r>
      <w:r w:rsidR="003325A1">
        <w:rPr>
          <w:rFonts w:ascii="Times New Roman" w:hAnsi="Times New Roman" w:cs="Times New Roman"/>
          <w:sz w:val="28"/>
          <w:szCs w:val="28"/>
        </w:rPr>
        <w:t>Указанные авторы</w:t>
      </w:r>
      <w:r w:rsidR="003F66E5">
        <w:rPr>
          <w:rFonts w:ascii="Times New Roman" w:hAnsi="Times New Roman" w:cs="Times New Roman"/>
          <w:sz w:val="28"/>
          <w:szCs w:val="28"/>
        </w:rPr>
        <w:t xml:space="preserve"> считают, что </w:t>
      </w:r>
      <w:r w:rsidR="003325A1">
        <w:rPr>
          <w:rFonts w:ascii="Times New Roman" w:hAnsi="Times New Roman" w:cs="Times New Roman"/>
          <w:sz w:val="28"/>
          <w:szCs w:val="28"/>
        </w:rPr>
        <w:t xml:space="preserve">корректировка кредитной политики целесообразна в случае ожидаемого </w:t>
      </w:r>
      <w:r w:rsidR="003F66E5">
        <w:rPr>
          <w:rFonts w:ascii="Times New Roman" w:hAnsi="Times New Roman" w:cs="Times New Roman"/>
          <w:sz w:val="28"/>
          <w:szCs w:val="28"/>
        </w:rPr>
        <w:lastRenderedPageBreak/>
        <w:t>прирост</w:t>
      </w:r>
      <w:r w:rsidR="003325A1">
        <w:rPr>
          <w:rFonts w:ascii="Times New Roman" w:hAnsi="Times New Roman" w:cs="Times New Roman"/>
          <w:sz w:val="28"/>
          <w:szCs w:val="28"/>
        </w:rPr>
        <w:t>а</w:t>
      </w:r>
      <w:r w:rsidR="003F66E5">
        <w:rPr>
          <w:rFonts w:ascii="Times New Roman" w:hAnsi="Times New Roman" w:cs="Times New Roman"/>
          <w:sz w:val="28"/>
          <w:szCs w:val="28"/>
        </w:rPr>
        <w:t xml:space="preserve"> прибыли, который достаточно полно компенсирует возможный риск изменений </w:t>
      </w:r>
      <w:r w:rsidR="003325A1">
        <w:rPr>
          <w:rFonts w:ascii="Times New Roman" w:hAnsi="Times New Roman" w:cs="Times New Roman"/>
          <w:sz w:val="28"/>
          <w:szCs w:val="28"/>
        </w:rPr>
        <w:t>взаимоотношений с покупателями</w:t>
      </w:r>
      <w:r w:rsidR="003F66E5">
        <w:rPr>
          <w:rFonts w:ascii="Times New Roman" w:hAnsi="Times New Roman" w:cs="Times New Roman"/>
          <w:sz w:val="28"/>
          <w:szCs w:val="28"/>
        </w:rPr>
        <w:t xml:space="preserve"> </w:t>
      </w:r>
      <w:r w:rsidR="003F66E5" w:rsidRPr="00A07439">
        <w:rPr>
          <w:rFonts w:ascii="Times New Roman" w:hAnsi="Times New Roman" w:cs="Times New Roman"/>
          <w:sz w:val="28"/>
          <w:szCs w:val="28"/>
        </w:rPr>
        <w:t>[</w:t>
      </w:r>
      <w:r w:rsidR="00FC125D">
        <w:rPr>
          <w:rFonts w:ascii="Times New Roman" w:hAnsi="Times New Roman" w:cs="Times New Roman"/>
          <w:sz w:val="28"/>
          <w:szCs w:val="28"/>
        </w:rPr>
        <w:t>16</w:t>
      </w:r>
      <w:r w:rsidR="003F66E5" w:rsidRPr="00A07439">
        <w:rPr>
          <w:rFonts w:ascii="Times New Roman" w:hAnsi="Times New Roman" w:cs="Times New Roman"/>
          <w:sz w:val="28"/>
          <w:szCs w:val="28"/>
        </w:rPr>
        <w:t>]</w:t>
      </w:r>
      <w:r w:rsidR="003F66E5">
        <w:rPr>
          <w:rFonts w:ascii="Times New Roman" w:hAnsi="Times New Roman" w:cs="Times New Roman"/>
          <w:sz w:val="28"/>
          <w:szCs w:val="28"/>
        </w:rPr>
        <w:t>.</w:t>
      </w:r>
    </w:p>
    <w:p w:rsidR="003F66E5" w:rsidRDefault="003F66E5"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Прогнозирование кредиторской задолженности можно провести на основе методики анализа временных рядов, которая позволяет определить основные тенденции ее изменения в динамике и возможную величину. </w:t>
      </w:r>
    </w:p>
    <w:p w:rsidR="003F66E5" w:rsidRDefault="003F66E5"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211AE">
        <w:rPr>
          <w:rFonts w:ascii="Times New Roman" w:hAnsi="Times New Roman" w:cs="Times New Roman"/>
          <w:sz w:val="28"/>
          <w:szCs w:val="28"/>
        </w:rPr>
        <w:t>аибольший отток денежных средств обусловлен оплатой счетов поставщиков</w:t>
      </w:r>
      <w:r>
        <w:rPr>
          <w:rFonts w:ascii="Times New Roman" w:hAnsi="Times New Roman" w:cs="Times New Roman"/>
          <w:sz w:val="28"/>
          <w:szCs w:val="28"/>
        </w:rPr>
        <w:t>, поэтому</w:t>
      </w:r>
      <w:r w:rsidRPr="00F211AE">
        <w:rPr>
          <w:rFonts w:ascii="Times New Roman" w:hAnsi="Times New Roman" w:cs="Times New Roman"/>
          <w:sz w:val="28"/>
          <w:szCs w:val="28"/>
        </w:rPr>
        <w:t xml:space="preserve"> </w:t>
      </w:r>
      <w:r>
        <w:rPr>
          <w:rFonts w:ascii="Times New Roman" w:hAnsi="Times New Roman" w:cs="Times New Roman"/>
          <w:sz w:val="28"/>
          <w:szCs w:val="28"/>
        </w:rPr>
        <w:t>в</w:t>
      </w:r>
      <w:r w:rsidRPr="00F211AE">
        <w:rPr>
          <w:rFonts w:ascii="Times New Roman" w:hAnsi="Times New Roman" w:cs="Times New Roman"/>
          <w:sz w:val="28"/>
          <w:szCs w:val="28"/>
        </w:rPr>
        <w:t xml:space="preserve"> первую очередь финансовая служба организации обязана сделать прог</w:t>
      </w:r>
      <w:r>
        <w:rPr>
          <w:rFonts w:ascii="Times New Roman" w:hAnsi="Times New Roman" w:cs="Times New Roman"/>
          <w:sz w:val="28"/>
          <w:szCs w:val="28"/>
        </w:rPr>
        <w:t>нозные расчеты изменения креди</w:t>
      </w:r>
      <w:r w:rsidRPr="00F211AE">
        <w:rPr>
          <w:rFonts w:ascii="Times New Roman" w:hAnsi="Times New Roman" w:cs="Times New Roman"/>
          <w:sz w:val="28"/>
          <w:szCs w:val="28"/>
        </w:rPr>
        <w:t>торской задолженности поставщика</w:t>
      </w:r>
      <w:r>
        <w:rPr>
          <w:rFonts w:ascii="Times New Roman" w:hAnsi="Times New Roman" w:cs="Times New Roman"/>
          <w:sz w:val="28"/>
          <w:szCs w:val="28"/>
        </w:rPr>
        <w:t>м</w:t>
      </w:r>
      <w:r w:rsidRPr="00F211AE">
        <w:rPr>
          <w:rFonts w:ascii="Times New Roman" w:hAnsi="Times New Roman" w:cs="Times New Roman"/>
          <w:sz w:val="28"/>
          <w:szCs w:val="28"/>
        </w:rPr>
        <w:t xml:space="preserve"> сырья и материалов</w:t>
      </w:r>
      <w:r>
        <w:rPr>
          <w:rFonts w:ascii="Times New Roman" w:hAnsi="Times New Roman" w:cs="Times New Roman"/>
          <w:sz w:val="28"/>
          <w:szCs w:val="28"/>
        </w:rPr>
        <w:t>.</w:t>
      </w:r>
      <w:r w:rsidRPr="00F211AE">
        <w:rPr>
          <w:rFonts w:ascii="Times New Roman" w:hAnsi="Times New Roman" w:cs="Times New Roman"/>
          <w:sz w:val="28"/>
          <w:szCs w:val="28"/>
        </w:rPr>
        <w:t xml:space="preserve"> Исходной базой </w:t>
      </w:r>
      <w:r>
        <w:rPr>
          <w:rFonts w:ascii="Times New Roman" w:hAnsi="Times New Roman" w:cs="Times New Roman"/>
          <w:sz w:val="28"/>
          <w:szCs w:val="28"/>
        </w:rPr>
        <w:t>послужат прогнозы по</w:t>
      </w:r>
      <w:r w:rsidRPr="00F211AE">
        <w:rPr>
          <w:rFonts w:ascii="Times New Roman" w:hAnsi="Times New Roman" w:cs="Times New Roman"/>
          <w:sz w:val="28"/>
          <w:szCs w:val="28"/>
        </w:rPr>
        <w:t>ступления денежных средств и необходимый объем материальн</w:t>
      </w:r>
      <w:r>
        <w:rPr>
          <w:rFonts w:ascii="Times New Roman" w:hAnsi="Times New Roman" w:cs="Times New Roman"/>
          <w:sz w:val="28"/>
          <w:szCs w:val="28"/>
        </w:rPr>
        <w:t>ых ресурсов для выполнения про</w:t>
      </w:r>
      <w:r w:rsidRPr="00F211AE">
        <w:rPr>
          <w:rFonts w:ascii="Times New Roman" w:hAnsi="Times New Roman" w:cs="Times New Roman"/>
          <w:sz w:val="28"/>
          <w:szCs w:val="28"/>
        </w:rPr>
        <w:t>изводственной программы</w:t>
      </w:r>
      <w:r>
        <w:rPr>
          <w:rFonts w:ascii="Times New Roman" w:hAnsi="Times New Roman" w:cs="Times New Roman"/>
          <w:sz w:val="28"/>
          <w:szCs w:val="28"/>
        </w:rPr>
        <w:t xml:space="preserve"> </w:t>
      </w:r>
      <w:r w:rsidRPr="00A07439">
        <w:rPr>
          <w:rFonts w:ascii="Times New Roman" w:hAnsi="Times New Roman" w:cs="Times New Roman"/>
          <w:sz w:val="28"/>
          <w:szCs w:val="28"/>
        </w:rPr>
        <w:t>[</w:t>
      </w:r>
      <w:r>
        <w:rPr>
          <w:rFonts w:ascii="Times New Roman" w:hAnsi="Times New Roman" w:cs="Times New Roman"/>
          <w:sz w:val="28"/>
          <w:szCs w:val="28"/>
        </w:rPr>
        <w:t>2</w:t>
      </w:r>
      <w:r w:rsidR="00FC125D">
        <w:rPr>
          <w:rFonts w:ascii="Times New Roman" w:hAnsi="Times New Roman" w:cs="Times New Roman"/>
          <w:sz w:val="28"/>
          <w:szCs w:val="28"/>
        </w:rPr>
        <w:t>9</w:t>
      </w:r>
      <w:r w:rsidRPr="00A07439">
        <w:rPr>
          <w:rFonts w:ascii="Times New Roman" w:hAnsi="Times New Roman" w:cs="Times New Roman"/>
          <w:sz w:val="28"/>
          <w:szCs w:val="28"/>
        </w:rPr>
        <w:t>]</w:t>
      </w:r>
      <w:r>
        <w:rPr>
          <w:rFonts w:ascii="Times New Roman" w:hAnsi="Times New Roman" w:cs="Times New Roman"/>
          <w:sz w:val="28"/>
          <w:szCs w:val="28"/>
        </w:rPr>
        <w:t>.</w:t>
      </w:r>
      <w:r w:rsidRPr="00F211AE">
        <w:rPr>
          <w:rFonts w:ascii="Times New Roman" w:hAnsi="Times New Roman" w:cs="Times New Roman"/>
          <w:sz w:val="28"/>
          <w:szCs w:val="28"/>
        </w:rPr>
        <w:t xml:space="preserve"> </w:t>
      </w:r>
    </w:p>
    <w:p w:rsidR="003F66E5" w:rsidRPr="0004030C" w:rsidRDefault="003F66E5" w:rsidP="003F66E5">
      <w:pPr>
        <w:spacing w:after="0" w:line="360" w:lineRule="auto"/>
        <w:ind w:firstLine="709"/>
        <w:jc w:val="both"/>
        <w:rPr>
          <w:rFonts w:ascii="Times New Roman" w:hAnsi="Times New Roman" w:cs="Times New Roman"/>
          <w:sz w:val="28"/>
          <w:szCs w:val="28"/>
        </w:rPr>
      </w:pPr>
      <w:r w:rsidRPr="0004030C">
        <w:rPr>
          <w:rFonts w:ascii="Times New Roman" w:hAnsi="Times New Roman" w:cs="Times New Roman"/>
          <w:sz w:val="28"/>
          <w:szCs w:val="28"/>
        </w:rPr>
        <w:t>К. ф.-м.н. О.И. Дранко раскрывает метод прогнозирования на основе финансовой отчетности за предыдущие периоды и анализа коэффициентов оборачиваемос</w:t>
      </w:r>
      <w:r>
        <w:rPr>
          <w:rFonts w:ascii="Times New Roman" w:hAnsi="Times New Roman" w:cs="Times New Roman"/>
          <w:sz w:val="28"/>
          <w:szCs w:val="28"/>
        </w:rPr>
        <w:t>ти. В окончательном виде формула</w:t>
      </w:r>
      <w:r w:rsidRPr="0004030C">
        <w:rPr>
          <w:rFonts w:ascii="Times New Roman" w:hAnsi="Times New Roman" w:cs="Times New Roman"/>
          <w:sz w:val="28"/>
          <w:szCs w:val="28"/>
        </w:rPr>
        <w:t xml:space="preserve"> для определения прогнозного </w:t>
      </w:r>
      <w:r>
        <w:rPr>
          <w:rFonts w:ascii="Times New Roman" w:hAnsi="Times New Roman" w:cs="Times New Roman"/>
          <w:sz w:val="28"/>
          <w:szCs w:val="28"/>
        </w:rPr>
        <w:t>значения дебиторской (ДЗ) и кредиторской (КЗ) задолженности принимае</w:t>
      </w:r>
      <w:r w:rsidRPr="0004030C">
        <w:rPr>
          <w:rFonts w:ascii="Times New Roman" w:hAnsi="Times New Roman" w:cs="Times New Roman"/>
          <w:sz w:val="28"/>
          <w:szCs w:val="28"/>
        </w:rPr>
        <w:t>т следующий вид:</w:t>
      </w:r>
    </w:p>
    <w:p w:rsidR="003F66E5" w:rsidRPr="0004030C" w:rsidRDefault="003F66E5" w:rsidP="003F66E5">
      <w:pPr>
        <w:spacing w:after="0" w:line="360" w:lineRule="auto"/>
        <w:ind w:firstLine="709"/>
        <w:jc w:val="both"/>
        <w:rPr>
          <w:rFonts w:ascii="Times New Roman" w:hAnsi="Times New Roman" w:cs="Times New Roman"/>
          <w:sz w:val="28"/>
          <w:szCs w:val="28"/>
        </w:rPr>
      </w:pPr>
    </w:p>
    <w:p w:rsidR="003F66E5" w:rsidRPr="006E78EB" w:rsidRDefault="003F66E5" w:rsidP="003F66E5">
      <w:pPr>
        <w:spacing w:after="0" w:line="360" w:lineRule="auto"/>
        <w:ind w:firstLine="709"/>
        <w:jc w:val="center"/>
        <w:rPr>
          <w:rFonts w:ascii="Times New Roman" w:hAnsi="Times New Roman" w:cs="Times New Roman"/>
          <w:sz w:val="28"/>
          <w:szCs w:val="28"/>
        </w:rPr>
      </w:pPr>
      <w:r w:rsidRPr="006E78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78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78EB">
        <w:rPr>
          <w:rFonts w:ascii="Times New Roman" w:hAnsi="Times New Roman" w:cs="Times New Roman"/>
          <w:sz w:val="28"/>
          <w:szCs w:val="28"/>
        </w:rPr>
        <w:t xml:space="preserve">     </w:t>
      </w:r>
      <w:r>
        <w:rPr>
          <w:rFonts w:ascii="Times New Roman" w:hAnsi="Times New Roman" w:cs="Times New Roman"/>
          <w:sz w:val="28"/>
          <w:szCs w:val="28"/>
        </w:rPr>
        <w:t>ДЗ</w:t>
      </w:r>
      <w:r w:rsidRPr="006E78EB">
        <w:rPr>
          <w:rFonts w:ascii="Times New Roman" w:hAnsi="Times New Roman" w:cs="Times New Roman"/>
          <w:sz w:val="28"/>
          <w:szCs w:val="28"/>
        </w:rPr>
        <w:t xml:space="preserve"> (</w:t>
      </w:r>
      <w:r>
        <w:rPr>
          <w:rFonts w:ascii="Times New Roman" w:hAnsi="Times New Roman" w:cs="Times New Roman"/>
          <w:sz w:val="28"/>
          <w:szCs w:val="28"/>
        </w:rPr>
        <w:t>КЗ</w:t>
      </w:r>
      <w:r w:rsidRPr="006E78EB">
        <w:rPr>
          <w:rFonts w:ascii="Times New Roman" w:hAnsi="Times New Roman" w:cs="Times New Roman"/>
          <w:sz w:val="28"/>
          <w:szCs w:val="28"/>
        </w:rPr>
        <w:t>)=</w:t>
      </w:r>
      <w:r>
        <w:rPr>
          <w:rFonts w:ascii="Times New Roman" w:hAnsi="Times New Roman" w:cs="Times New Roman"/>
          <w:sz w:val="28"/>
          <w:szCs w:val="28"/>
        </w:rPr>
        <w:t>П</w:t>
      </w:r>
      <w:r w:rsidRPr="0004030C">
        <w:rPr>
          <w:rFonts w:ascii="Times New Roman" w:hAnsi="Times New Roman" w:cs="Times New Roman"/>
          <w:sz w:val="28"/>
          <w:szCs w:val="28"/>
        </w:rPr>
        <w:t>об</w:t>
      </w:r>
      <w:r w:rsidRPr="006E78EB">
        <w:rPr>
          <w:rFonts w:ascii="Times New Roman" w:hAnsi="Times New Roman" w:cs="Times New Roman"/>
          <w:sz w:val="28"/>
          <w:szCs w:val="28"/>
          <w:vertAlign w:val="subscript"/>
        </w:rPr>
        <w:t>0</w:t>
      </w:r>
      <w:r w:rsidRPr="006E78EB">
        <w:rPr>
          <w:rFonts w:ascii="Times New Roman" w:hAnsi="Times New Roman" w:cs="Times New Roman"/>
          <w:sz w:val="28"/>
          <w:szCs w:val="28"/>
        </w:rPr>
        <w:t>*</w:t>
      </w:r>
      <w:r>
        <w:rPr>
          <w:rFonts w:ascii="Times New Roman" w:hAnsi="Times New Roman" w:cs="Times New Roman"/>
          <w:sz w:val="28"/>
          <w:szCs w:val="28"/>
        </w:rPr>
        <w:t>В</w:t>
      </w:r>
      <w:r w:rsidRPr="006E78EB">
        <w:rPr>
          <w:rFonts w:ascii="Times New Roman" w:hAnsi="Times New Roman" w:cs="Times New Roman"/>
          <w:sz w:val="28"/>
          <w:szCs w:val="28"/>
          <w:vertAlign w:val="subscript"/>
        </w:rPr>
        <w:t>1</w:t>
      </w:r>
      <w:r w:rsidRPr="006E78EB">
        <w:rPr>
          <w:rFonts w:ascii="Times New Roman" w:hAnsi="Times New Roman" w:cs="Times New Roman"/>
          <w:sz w:val="28"/>
          <w:szCs w:val="28"/>
        </w:rPr>
        <w:t xml:space="preserve">/365,                     </w:t>
      </w:r>
      <w:r>
        <w:rPr>
          <w:rFonts w:ascii="Times New Roman" w:hAnsi="Times New Roman" w:cs="Times New Roman"/>
          <w:sz w:val="28"/>
          <w:szCs w:val="28"/>
        </w:rPr>
        <w:t xml:space="preserve">  </w:t>
      </w:r>
      <w:r w:rsidRPr="006E78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78EB">
        <w:rPr>
          <w:rFonts w:ascii="Times New Roman" w:hAnsi="Times New Roman" w:cs="Times New Roman"/>
          <w:sz w:val="28"/>
          <w:szCs w:val="28"/>
        </w:rPr>
        <w:t xml:space="preserve">           (</w:t>
      </w:r>
      <w:r>
        <w:rPr>
          <w:rFonts w:ascii="Times New Roman" w:hAnsi="Times New Roman" w:cs="Times New Roman"/>
          <w:sz w:val="28"/>
          <w:szCs w:val="28"/>
        </w:rPr>
        <w:t>5</w:t>
      </w:r>
      <w:r w:rsidRPr="006E78EB">
        <w:rPr>
          <w:rFonts w:ascii="Times New Roman" w:hAnsi="Times New Roman" w:cs="Times New Roman"/>
          <w:sz w:val="28"/>
          <w:szCs w:val="28"/>
        </w:rPr>
        <w:t>)</w:t>
      </w:r>
    </w:p>
    <w:p w:rsidR="003F66E5" w:rsidRPr="006E78EB" w:rsidRDefault="003F66E5" w:rsidP="003F66E5">
      <w:pPr>
        <w:spacing w:after="0" w:line="360" w:lineRule="auto"/>
        <w:ind w:firstLine="709"/>
        <w:jc w:val="both"/>
        <w:rPr>
          <w:rFonts w:ascii="Times New Roman" w:hAnsi="Times New Roman" w:cs="Times New Roman"/>
          <w:sz w:val="28"/>
          <w:szCs w:val="28"/>
        </w:rPr>
      </w:pPr>
    </w:p>
    <w:p w:rsidR="003F66E5" w:rsidRPr="0004030C" w:rsidRDefault="003F66E5" w:rsidP="003F66E5">
      <w:pPr>
        <w:spacing w:after="0" w:line="360" w:lineRule="auto"/>
        <w:jc w:val="both"/>
        <w:rPr>
          <w:rFonts w:ascii="Times New Roman" w:hAnsi="Times New Roman" w:cs="Times New Roman"/>
          <w:sz w:val="28"/>
          <w:szCs w:val="28"/>
        </w:rPr>
      </w:pPr>
      <w:r w:rsidRPr="0004030C">
        <w:rPr>
          <w:rFonts w:ascii="Times New Roman" w:hAnsi="Times New Roman" w:cs="Times New Roman"/>
          <w:sz w:val="28"/>
          <w:szCs w:val="28"/>
        </w:rPr>
        <w:t xml:space="preserve">где </w:t>
      </w:r>
      <w:r>
        <w:rPr>
          <w:rFonts w:ascii="Times New Roman" w:hAnsi="Times New Roman" w:cs="Times New Roman"/>
          <w:sz w:val="28"/>
          <w:szCs w:val="28"/>
        </w:rPr>
        <w:t>Поб</w:t>
      </w:r>
      <w:r w:rsidRPr="006E78EB">
        <w:rPr>
          <w:rFonts w:ascii="Times New Roman" w:hAnsi="Times New Roman" w:cs="Times New Roman"/>
          <w:sz w:val="28"/>
          <w:szCs w:val="28"/>
          <w:vertAlign w:val="subscript"/>
        </w:rPr>
        <w:t>0</w:t>
      </w:r>
      <w:r w:rsidRPr="0004030C">
        <w:rPr>
          <w:rFonts w:ascii="Times New Roman" w:hAnsi="Times New Roman" w:cs="Times New Roman"/>
          <w:sz w:val="28"/>
          <w:szCs w:val="28"/>
        </w:rPr>
        <w:t xml:space="preserve"> – период оборачиваемости в предшествующем планируемому периоде, дни;</w:t>
      </w:r>
    </w:p>
    <w:p w:rsidR="003F66E5" w:rsidRDefault="003F66E5" w:rsidP="003F66E5">
      <w:pPr>
        <w:spacing w:after="0" w:line="360" w:lineRule="auto"/>
        <w:ind w:firstLine="426"/>
        <w:jc w:val="both"/>
        <w:rPr>
          <w:rFonts w:ascii="Times New Roman" w:hAnsi="Times New Roman" w:cs="Times New Roman"/>
          <w:sz w:val="28"/>
          <w:szCs w:val="28"/>
        </w:rPr>
      </w:pPr>
      <w:r w:rsidRPr="0004030C">
        <w:rPr>
          <w:rFonts w:ascii="Times New Roman" w:hAnsi="Times New Roman" w:cs="Times New Roman"/>
          <w:sz w:val="28"/>
          <w:szCs w:val="28"/>
        </w:rPr>
        <w:t xml:space="preserve"> </w:t>
      </w:r>
      <w:r>
        <w:rPr>
          <w:rFonts w:ascii="Times New Roman" w:hAnsi="Times New Roman" w:cs="Times New Roman"/>
          <w:sz w:val="28"/>
          <w:szCs w:val="28"/>
        </w:rPr>
        <w:t>В</w:t>
      </w:r>
      <w:r w:rsidRPr="006E78EB">
        <w:rPr>
          <w:rFonts w:ascii="Times New Roman" w:hAnsi="Times New Roman" w:cs="Times New Roman"/>
          <w:sz w:val="28"/>
          <w:szCs w:val="28"/>
          <w:vertAlign w:val="subscript"/>
        </w:rPr>
        <w:t>1</w:t>
      </w:r>
      <w:r w:rsidRPr="0004030C">
        <w:rPr>
          <w:rFonts w:ascii="Times New Roman" w:hAnsi="Times New Roman" w:cs="Times New Roman"/>
          <w:sz w:val="28"/>
          <w:szCs w:val="28"/>
        </w:rPr>
        <w:t xml:space="preserve"> – пл</w:t>
      </w:r>
      <w:r>
        <w:rPr>
          <w:rFonts w:ascii="Times New Roman" w:hAnsi="Times New Roman" w:cs="Times New Roman"/>
          <w:sz w:val="28"/>
          <w:szCs w:val="28"/>
        </w:rPr>
        <w:t>анируемая выручка, тыс. руб. [</w:t>
      </w:r>
      <w:r w:rsidR="00FC125D">
        <w:rPr>
          <w:rFonts w:ascii="Times New Roman" w:hAnsi="Times New Roman" w:cs="Times New Roman"/>
          <w:sz w:val="28"/>
          <w:szCs w:val="28"/>
        </w:rPr>
        <w:t>21</w:t>
      </w:r>
      <w:r w:rsidRPr="0004030C">
        <w:rPr>
          <w:rFonts w:ascii="Times New Roman" w:hAnsi="Times New Roman" w:cs="Times New Roman"/>
          <w:sz w:val="28"/>
          <w:szCs w:val="28"/>
        </w:rPr>
        <w:t>].</w:t>
      </w:r>
    </w:p>
    <w:p w:rsidR="003F66E5" w:rsidRDefault="003F66E5"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Разработав мероприятия по ускорению оборачиваемости задолженности, предприятие сможет определить будущее их значение, умножив Поб</w:t>
      </w:r>
      <w:r w:rsidRPr="006E78EB">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Pr>
          <w:rFonts w:ascii="Times New Roman" w:hAnsi="Times New Roman" w:cs="Times New Roman"/>
          <w:sz w:val="28"/>
          <w:szCs w:val="28"/>
        </w:rPr>
        <w:t>на соответствующий коэффициент.</w:t>
      </w:r>
    </w:p>
    <w:p w:rsidR="00704543" w:rsidRDefault="003F66E5" w:rsidP="003F66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основной части работы мы прове</w:t>
      </w:r>
      <w:r w:rsidR="00CF72FC">
        <w:rPr>
          <w:rFonts w:ascii="Times New Roman" w:hAnsi="Times New Roman" w:cs="Times New Roman"/>
          <w:sz w:val="28"/>
          <w:szCs w:val="28"/>
        </w:rPr>
        <w:t>дем</w:t>
      </w:r>
      <w:r>
        <w:rPr>
          <w:rFonts w:ascii="Times New Roman" w:hAnsi="Times New Roman" w:cs="Times New Roman"/>
          <w:sz w:val="28"/>
          <w:szCs w:val="28"/>
        </w:rPr>
        <w:t xml:space="preserve"> анализ дебиторской и кредиторской задолженности по рассмотренному выше алгоритму и, воспользовавшись методикой О.И. Дранко, сп</w:t>
      </w:r>
      <w:r w:rsidR="008F6F74">
        <w:rPr>
          <w:rFonts w:ascii="Times New Roman" w:hAnsi="Times New Roman" w:cs="Times New Roman"/>
          <w:sz w:val="28"/>
          <w:szCs w:val="28"/>
        </w:rPr>
        <w:t>ланир</w:t>
      </w:r>
      <w:r w:rsidR="00CF72FC">
        <w:rPr>
          <w:rFonts w:ascii="Times New Roman" w:hAnsi="Times New Roman" w:cs="Times New Roman"/>
          <w:sz w:val="28"/>
          <w:szCs w:val="28"/>
        </w:rPr>
        <w:t>уем</w:t>
      </w:r>
      <w:r>
        <w:rPr>
          <w:rFonts w:ascii="Times New Roman" w:hAnsi="Times New Roman" w:cs="Times New Roman"/>
          <w:sz w:val="28"/>
          <w:szCs w:val="28"/>
        </w:rPr>
        <w:t xml:space="preserve">  их значение на конец 2017 г.</w:t>
      </w:r>
    </w:p>
    <w:p w:rsidR="00704543" w:rsidRDefault="00704543">
      <w:pPr>
        <w:rPr>
          <w:rFonts w:ascii="Times New Roman" w:hAnsi="Times New Roman" w:cs="Times New Roman"/>
          <w:sz w:val="28"/>
          <w:szCs w:val="28"/>
        </w:rPr>
      </w:pPr>
      <w:r>
        <w:rPr>
          <w:rFonts w:ascii="Times New Roman" w:hAnsi="Times New Roman" w:cs="Times New Roman"/>
          <w:sz w:val="28"/>
          <w:szCs w:val="28"/>
        </w:rPr>
        <w:br w:type="page"/>
      </w:r>
    </w:p>
    <w:p w:rsidR="00704543" w:rsidRPr="00704543" w:rsidRDefault="00704543" w:rsidP="00704543">
      <w:pPr>
        <w:pStyle w:val="1"/>
        <w:spacing w:before="0" w:line="360" w:lineRule="auto"/>
        <w:ind w:firstLine="709"/>
        <w:jc w:val="both"/>
        <w:rPr>
          <w:rFonts w:ascii="Times New Roman" w:hAnsi="Times New Roman" w:cs="Times New Roman"/>
          <w:b w:val="0"/>
          <w:color w:val="auto"/>
        </w:rPr>
      </w:pPr>
      <w:bookmarkStart w:id="44" w:name="_Toc480286861"/>
      <w:bookmarkStart w:id="45" w:name="_Toc483768758"/>
      <w:r w:rsidRPr="00704543">
        <w:rPr>
          <w:rFonts w:ascii="Times New Roman" w:hAnsi="Times New Roman" w:cs="Times New Roman"/>
          <w:b w:val="0"/>
          <w:color w:val="auto"/>
        </w:rPr>
        <w:lastRenderedPageBreak/>
        <w:t>2 Организационно-экономическая характеристика АО «Газпром</w:t>
      </w:r>
      <w:bookmarkEnd w:id="44"/>
      <w:bookmarkEnd w:id="45"/>
    </w:p>
    <w:p w:rsidR="00704543" w:rsidRPr="00704543" w:rsidRDefault="00704543" w:rsidP="00704543">
      <w:pPr>
        <w:pStyle w:val="1"/>
        <w:spacing w:before="0" w:line="360" w:lineRule="auto"/>
        <w:ind w:firstLine="709"/>
        <w:jc w:val="center"/>
        <w:rPr>
          <w:rFonts w:ascii="Times New Roman" w:hAnsi="Times New Roman" w:cs="Times New Roman"/>
          <w:b w:val="0"/>
          <w:color w:val="auto"/>
        </w:rPr>
      </w:pPr>
      <w:bookmarkStart w:id="46" w:name="_Toc480286862"/>
      <w:bookmarkStart w:id="47" w:name="_Toc483768759"/>
      <w:r w:rsidRPr="00704543">
        <w:rPr>
          <w:rFonts w:ascii="Times New Roman" w:hAnsi="Times New Roman" w:cs="Times New Roman"/>
          <w:b w:val="0"/>
          <w:color w:val="auto"/>
        </w:rPr>
        <w:t>газораспределение Киров»</w:t>
      </w:r>
      <w:bookmarkEnd w:id="46"/>
      <w:bookmarkEnd w:id="47"/>
    </w:p>
    <w:p w:rsidR="00704543" w:rsidRPr="00704543" w:rsidRDefault="00704543" w:rsidP="00704543">
      <w:pPr>
        <w:pStyle w:val="1"/>
        <w:spacing w:before="0" w:line="360" w:lineRule="auto"/>
        <w:ind w:firstLine="709"/>
        <w:jc w:val="both"/>
        <w:rPr>
          <w:rFonts w:ascii="Times New Roman" w:hAnsi="Times New Roman" w:cs="Times New Roman"/>
          <w:b w:val="0"/>
          <w:color w:val="auto"/>
        </w:rPr>
      </w:pPr>
      <w:bookmarkStart w:id="48" w:name="_Toc480286863"/>
      <w:bookmarkStart w:id="49" w:name="_Toc483768760"/>
      <w:r w:rsidRPr="00704543">
        <w:rPr>
          <w:rFonts w:ascii="Times New Roman" w:hAnsi="Times New Roman" w:cs="Times New Roman"/>
          <w:b w:val="0"/>
          <w:color w:val="auto"/>
        </w:rPr>
        <w:t>2.1 Организационно-правовая характеристика предприятия</w:t>
      </w:r>
      <w:bookmarkEnd w:id="48"/>
      <w:bookmarkEnd w:id="49"/>
    </w:p>
    <w:p w:rsidR="00704543" w:rsidRDefault="00704543" w:rsidP="00704543">
      <w:pPr>
        <w:pStyle w:val="a6"/>
        <w:spacing w:after="0" w:line="360" w:lineRule="auto"/>
        <w:ind w:left="1301"/>
        <w:jc w:val="both"/>
        <w:rPr>
          <w:rFonts w:ascii="Times New Roman" w:hAnsi="Times New Roman" w:cs="Times New Roman"/>
          <w:sz w:val="28"/>
          <w:szCs w:val="28"/>
          <w:lang w:eastAsia="ru-RU"/>
        </w:rPr>
      </w:pPr>
    </w:p>
    <w:p w:rsidR="00704543" w:rsidRDefault="00704543" w:rsidP="00704543">
      <w:pPr>
        <w:pStyle w:val="a7"/>
        <w:spacing w:line="360" w:lineRule="auto"/>
        <w:ind w:firstLine="709"/>
        <w:jc w:val="both"/>
        <w:rPr>
          <w:rFonts w:ascii="Times New Roman" w:hAnsi="Times New Roman" w:cs="Times New Roman"/>
          <w:bCs/>
          <w:sz w:val="28"/>
          <w:szCs w:val="28"/>
        </w:rPr>
      </w:pPr>
      <w:r w:rsidRPr="007E5E9D">
        <w:rPr>
          <w:rFonts w:ascii="Times New Roman" w:hAnsi="Times New Roman" w:cs="Times New Roman"/>
          <w:bCs/>
          <w:sz w:val="28"/>
          <w:szCs w:val="28"/>
        </w:rPr>
        <w:t>Газораспределительная организация Кировской области АО «Газпром газораспределение Киров» (до 30 сентября 2013 г. ОАО «</w:t>
      </w:r>
      <w:proofErr w:type="spellStart"/>
      <w:r w:rsidRPr="007E5E9D">
        <w:rPr>
          <w:rFonts w:ascii="Times New Roman" w:hAnsi="Times New Roman" w:cs="Times New Roman"/>
          <w:bCs/>
          <w:sz w:val="28"/>
          <w:szCs w:val="28"/>
        </w:rPr>
        <w:t>Кировоблгаз</w:t>
      </w:r>
      <w:proofErr w:type="spellEnd"/>
      <w:r w:rsidRPr="007E5E9D">
        <w:rPr>
          <w:rFonts w:ascii="Times New Roman" w:hAnsi="Times New Roman" w:cs="Times New Roman"/>
          <w:bCs/>
          <w:sz w:val="28"/>
          <w:szCs w:val="28"/>
        </w:rPr>
        <w:t>») действует с 18 апреля 1994 г. Согласно Уставу предприятия, «основной целью Общества является надежное и безаварийное газоснабжение потребителей и получение прибыли, обеспечивающей устойчивое и эффективное экономическое благосостояние Общества, создание здоровых и безопасных условий труда и социальную защиту работников Общества».</w:t>
      </w:r>
    </w:p>
    <w:p w:rsidR="00704543" w:rsidRDefault="00704543" w:rsidP="00704543">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Предприятие функционирует в рамках смешанной формы собственности. В структуре акционерного капитала 7,34% акций находится в собственности субъекта РФ, 5,75% - в муниципальной собственности и 86,91% - в частной собственности. Уставный капитал разделен на 99591 акцию номинальной стоимостью 1 рубль каждая. Все размещенные акции являются обыкновенными именными и существуют в бездокументарной форме.</w:t>
      </w:r>
    </w:p>
    <w:p w:rsidR="00704543" w:rsidRDefault="00704543" w:rsidP="00704543">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Управление организацией осуществляется Общим собранием акционеров, Советом директоров и Генеральным директором Н.И. </w:t>
      </w:r>
      <w:proofErr w:type="spellStart"/>
      <w:r>
        <w:rPr>
          <w:rFonts w:ascii="Times New Roman" w:hAnsi="Times New Roman" w:cs="Times New Roman"/>
          <w:bCs/>
          <w:sz w:val="28"/>
          <w:szCs w:val="28"/>
        </w:rPr>
        <w:t>Улько</w:t>
      </w:r>
      <w:proofErr w:type="spellEnd"/>
      <w:r>
        <w:rPr>
          <w:rFonts w:ascii="Times New Roman" w:hAnsi="Times New Roman" w:cs="Times New Roman"/>
          <w:bCs/>
          <w:sz w:val="28"/>
          <w:szCs w:val="28"/>
        </w:rPr>
        <w:t>,</w:t>
      </w:r>
      <w:r w:rsidRPr="00A32A16">
        <w:rPr>
          <w:rFonts w:ascii="Times New Roman" w:hAnsi="Times New Roman" w:cs="Times New Roman"/>
          <w:bCs/>
          <w:sz w:val="28"/>
          <w:szCs w:val="28"/>
        </w:rPr>
        <w:t xml:space="preserve"> </w:t>
      </w:r>
      <w:r>
        <w:rPr>
          <w:rFonts w:ascii="Times New Roman" w:hAnsi="Times New Roman" w:cs="Times New Roman"/>
          <w:bCs/>
          <w:sz w:val="28"/>
          <w:szCs w:val="28"/>
        </w:rPr>
        <w:t>финансово-хозяйственную деятельность контролирует Ревизионная комиссия и аудиторская фирма ООО «Аудит-НТ».</w:t>
      </w:r>
    </w:p>
    <w:p w:rsidR="00704543" w:rsidRDefault="00704543" w:rsidP="00704543">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состав </w:t>
      </w:r>
      <w:r w:rsidRPr="007E5E9D">
        <w:rPr>
          <w:rFonts w:ascii="Times New Roman" w:hAnsi="Times New Roman" w:cs="Times New Roman"/>
          <w:bCs/>
          <w:sz w:val="28"/>
          <w:szCs w:val="28"/>
        </w:rPr>
        <w:t>АО «Газпром газораспределение Киров» входят десять филиалов, расположе</w:t>
      </w:r>
      <w:r>
        <w:rPr>
          <w:rFonts w:ascii="Times New Roman" w:hAnsi="Times New Roman" w:cs="Times New Roman"/>
          <w:bCs/>
          <w:sz w:val="28"/>
          <w:szCs w:val="28"/>
        </w:rPr>
        <w:t>нных в районных центрах области и</w:t>
      </w:r>
      <w:r w:rsidRPr="007E5E9D">
        <w:rPr>
          <w:rFonts w:ascii="Times New Roman" w:hAnsi="Times New Roman" w:cs="Times New Roman"/>
          <w:bCs/>
          <w:sz w:val="28"/>
          <w:szCs w:val="28"/>
        </w:rPr>
        <w:t xml:space="preserve"> являющихся его обособленными подразделениями. Головной офис расположен по ад</w:t>
      </w:r>
      <w:r>
        <w:rPr>
          <w:rFonts w:ascii="Times New Roman" w:hAnsi="Times New Roman" w:cs="Times New Roman"/>
          <w:bCs/>
          <w:sz w:val="28"/>
          <w:szCs w:val="28"/>
        </w:rPr>
        <w:t>ресу: г. Киров, ул. Пугачева, 4</w:t>
      </w:r>
      <w:r w:rsidRPr="00C268FF">
        <w:rPr>
          <w:rFonts w:ascii="Times New Roman" w:hAnsi="Times New Roman" w:cs="Times New Roman"/>
          <w:bCs/>
          <w:sz w:val="28"/>
          <w:szCs w:val="28"/>
        </w:rPr>
        <w:t>.</w:t>
      </w:r>
    </w:p>
    <w:p w:rsidR="00704543" w:rsidRPr="002F3577" w:rsidRDefault="00704543" w:rsidP="00704543">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Контактный телефон (8332) 56-13-19; факс (8332) 56-11-73; адрес электронной почты: </w:t>
      </w:r>
      <w:r>
        <w:rPr>
          <w:rFonts w:ascii="Times New Roman" w:hAnsi="Times New Roman" w:cs="Times New Roman"/>
          <w:bCs/>
          <w:sz w:val="28"/>
          <w:szCs w:val="28"/>
          <w:lang w:val="en-US"/>
        </w:rPr>
        <w:t>info</w:t>
      </w:r>
      <w:r w:rsidRPr="00707A40">
        <w:rPr>
          <w:rFonts w:ascii="Times New Roman" w:hAnsi="Times New Roman" w:cs="Times New Roman"/>
          <w:bCs/>
          <w:sz w:val="28"/>
          <w:szCs w:val="28"/>
        </w:rPr>
        <w:t>@</w:t>
      </w:r>
      <w:proofErr w:type="spellStart"/>
      <w:r>
        <w:rPr>
          <w:rFonts w:ascii="Times New Roman" w:hAnsi="Times New Roman" w:cs="Times New Roman"/>
          <w:bCs/>
          <w:sz w:val="28"/>
          <w:szCs w:val="28"/>
          <w:lang w:val="en-US"/>
        </w:rPr>
        <w:t>gprgkirov</w:t>
      </w:r>
      <w:proofErr w:type="spellEnd"/>
      <w:r w:rsidRPr="002F3577">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r>
        <w:rPr>
          <w:rFonts w:ascii="Times New Roman" w:hAnsi="Times New Roman" w:cs="Times New Roman"/>
          <w:bCs/>
          <w:sz w:val="28"/>
          <w:szCs w:val="28"/>
        </w:rPr>
        <w:t xml:space="preserve">. Сайт Общества в сети Интернет: </w:t>
      </w:r>
      <w:r>
        <w:rPr>
          <w:rFonts w:ascii="Times New Roman" w:hAnsi="Times New Roman" w:cs="Times New Roman"/>
          <w:bCs/>
          <w:sz w:val="28"/>
          <w:szCs w:val="28"/>
          <w:lang w:val="en-US"/>
        </w:rPr>
        <w:t>http</w:t>
      </w:r>
      <w:r w:rsidRPr="002F3577">
        <w:rPr>
          <w:rFonts w:ascii="Times New Roman" w:hAnsi="Times New Roman" w:cs="Times New Roman"/>
          <w:bCs/>
          <w:sz w:val="28"/>
          <w:szCs w:val="28"/>
        </w:rPr>
        <w:t>://</w:t>
      </w:r>
      <w:r>
        <w:rPr>
          <w:rFonts w:ascii="Times New Roman" w:hAnsi="Times New Roman" w:cs="Times New Roman"/>
          <w:bCs/>
          <w:sz w:val="28"/>
          <w:szCs w:val="28"/>
          <w:lang w:val="en-US"/>
        </w:rPr>
        <w:t>www</w:t>
      </w:r>
      <w:r w:rsidRPr="002F3577">
        <w:rPr>
          <w:rFonts w:ascii="Times New Roman" w:hAnsi="Times New Roman" w:cs="Times New Roman"/>
          <w:bCs/>
          <w:sz w:val="28"/>
          <w:szCs w:val="28"/>
        </w:rPr>
        <w:t>.</w:t>
      </w:r>
      <w:proofErr w:type="spellStart"/>
      <w:r>
        <w:rPr>
          <w:rFonts w:ascii="Times New Roman" w:hAnsi="Times New Roman" w:cs="Times New Roman"/>
          <w:bCs/>
          <w:sz w:val="28"/>
          <w:szCs w:val="28"/>
          <w:lang w:val="en-US"/>
        </w:rPr>
        <w:t>gprgkirov</w:t>
      </w:r>
      <w:proofErr w:type="spellEnd"/>
      <w:r w:rsidRPr="002F3577">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r>
        <w:rPr>
          <w:rFonts w:ascii="Times New Roman" w:hAnsi="Times New Roman" w:cs="Times New Roman"/>
          <w:bCs/>
          <w:sz w:val="28"/>
          <w:szCs w:val="28"/>
        </w:rPr>
        <w:t xml:space="preserve">; сайт публикации обязательной к раскрытию информации: </w:t>
      </w:r>
      <w:hyperlink r:id="rId10" w:history="1">
        <w:r w:rsidRPr="00CF6BC8">
          <w:rPr>
            <w:rStyle w:val="af"/>
            <w:rFonts w:ascii="Times New Roman" w:hAnsi="Times New Roman" w:cs="Times New Roman"/>
            <w:bCs/>
            <w:sz w:val="28"/>
            <w:szCs w:val="28"/>
          </w:rPr>
          <w:t>http://www.disclosure.ru/issuer/4346006589</w:t>
        </w:r>
      </w:hyperlink>
      <w:r>
        <w:rPr>
          <w:rFonts w:ascii="Times New Roman" w:hAnsi="Times New Roman" w:cs="Times New Roman"/>
          <w:bCs/>
          <w:sz w:val="28"/>
          <w:szCs w:val="28"/>
        </w:rPr>
        <w:t xml:space="preserve"> </w:t>
      </w:r>
      <w:r w:rsidRPr="003B0E61">
        <w:rPr>
          <w:rFonts w:ascii="Times New Roman" w:hAnsi="Times New Roman" w:cs="Times New Roman"/>
          <w:sz w:val="28"/>
          <w:szCs w:val="28"/>
        </w:rPr>
        <w:t>[</w:t>
      </w:r>
      <w:r w:rsidR="00924FE6">
        <w:rPr>
          <w:rFonts w:ascii="Times New Roman" w:hAnsi="Times New Roman" w:cs="Times New Roman"/>
          <w:sz w:val="28"/>
          <w:szCs w:val="28"/>
        </w:rPr>
        <w:t>40</w:t>
      </w:r>
      <w:r w:rsidRPr="003B0E61">
        <w:rPr>
          <w:rFonts w:ascii="Times New Roman" w:hAnsi="Times New Roman" w:cs="Times New Roman"/>
          <w:sz w:val="28"/>
          <w:szCs w:val="28"/>
        </w:rPr>
        <w:t>]</w:t>
      </w:r>
      <w:r>
        <w:rPr>
          <w:rFonts w:ascii="Times New Roman" w:hAnsi="Times New Roman" w:cs="Times New Roman"/>
          <w:sz w:val="28"/>
          <w:szCs w:val="28"/>
        </w:rPr>
        <w:t>.</w:t>
      </w:r>
    </w:p>
    <w:p w:rsidR="00704543" w:rsidRPr="007E5E9D" w:rsidRDefault="00704543" w:rsidP="00704543">
      <w:pPr>
        <w:pStyle w:val="a7"/>
        <w:spacing w:line="360" w:lineRule="auto"/>
        <w:ind w:firstLine="709"/>
        <w:jc w:val="both"/>
        <w:rPr>
          <w:rFonts w:ascii="Times New Roman" w:hAnsi="Times New Roman" w:cs="Times New Roman"/>
          <w:bCs/>
          <w:sz w:val="28"/>
          <w:szCs w:val="28"/>
        </w:rPr>
      </w:pPr>
      <w:r w:rsidRPr="007E5E9D">
        <w:rPr>
          <w:rFonts w:ascii="Times New Roman" w:hAnsi="Times New Roman" w:cs="Times New Roman"/>
          <w:bCs/>
          <w:sz w:val="28"/>
          <w:szCs w:val="28"/>
        </w:rPr>
        <w:lastRenderedPageBreak/>
        <w:t xml:space="preserve">Для реализации своих целей </w:t>
      </w:r>
      <w:r>
        <w:rPr>
          <w:rFonts w:ascii="Times New Roman" w:hAnsi="Times New Roman" w:cs="Times New Roman"/>
          <w:bCs/>
          <w:sz w:val="28"/>
          <w:szCs w:val="28"/>
        </w:rPr>
        <w:t>организация</w:t>
      </w:r>
      <w:r w:rsidRPr="007E5E9D">
        <w:rPr>
          <w:rFonts w:ascii="Times New Roman" w:hAnsi="Times New Roman" w:cs="Times New Roman"/>
          <w:bCs/>
          <w:sz w:val="28"/>
          <w:szCs w:val="28"/>
        </w:rPr>
        <w:t xml:space="preserve"> осуществляет следующие виды деятельности:</w:t>
      </w:r>
    </w:p>
    <w:p w:rsidR="00704543" w:rsidRPr="007E5E9D" w:rsidRDefault="00704543" w:rsidP="00704543">
      <w:pPr>
        <w:pStyle w:val="a7"/>
        <w:numPr>
          <w:ilvl w:val="0"/>
          <w:numId w:val="5"/>
        </w:numPr>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транспортировка газа по трубопроводам;</w:t>
      </w:r>
    </w:p>
    <w:p w:rsidR="00704543" w:rsidRPr="007E5E9D" w:rsidRDefault="00704543" w:rsidP="00704543">
      <w:pPr>
        <w:pStyle w:val="a7"/>
        <w:numPr>
          <w:ilvl w:val="0"/>
          <w:numId w:val="5"/>
        </w:numPr>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техническое обслуживание и эксплуатация газораспределительных систем, техническое обслуживание и текущий ремонт газовых сетей и сооружений на них, газового оборудования котельных по заключенным договорам;</w:t>
      </w:r>
    </w:p>
    <w:p w:rsidR="00704543" w:rsidRPr="007E5E9D" w:rsidRDefault="00704543" w:rsidP="00704543">
      <w:pPr>
        <w:pStyle w:val="a7"/>
        <w:numPr>
          <w:ilvl w:val="0"/>
          <w:numId w:val="5"/>
        </w:numPr>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реализация сжиженного углеводородного газа (СУГ);</w:t>
      </w:r>
    </w:p>
    <w:p w:rsidR="00704543" w:rsidRPr="007E5E9D" w:rsidRDefault="00704543" w:rsidP="00704543">
      <w:pPr>
        <w:pStyle w:val="a7"/>
        <w:numPr>
          <w:ilvl w:val="0"/>
          <w:numId w:val="5"/>
        </w:numPr>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газификация, в том числе строительство объектов газоснабжения населенных пунктов, предприятий и организаций, выполнение функций генподрядчика (подрядчика), оказание посреднических услуг в строительстве;</w:t>
      </w:r>
    </w:p>
    <w:p w:rsidR="00704543" w:rsidRPr="007E5E9D" w:rsidRDefault="00704543" w:rsidP="00704543">
      <w:pPr>
        <w:pStyle w:val="a7"/>
        <w:numPr>
          <w:ilvl w:val="0"/>
          <w:numId w:val="5"/>
        </w:numPr>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пуск газа, врезки в действующие газопроводы, строительство станций катодной защиты, наладка автоматики котельных, ремонт счетчиков, проверка приборов, хранение и перевалка СУГ;</w:t>
      </w:r>
    </w:p>
    <w:p w:rsidR="00704543" w:rsidRPr="007E5E9D" w:rsidRDefault="00704543" w:rsidP="00704543">
      <w:pPr>
        <w:pStyle w:val="a7"/>
        <w:numPr>
          <w:ilvl w:val="0"/>
          <w:numId w:val="5"/>
        </w:numPr>
        <w:tabs>
          <w:tab w:val="clear" w:pos="4677"/>
        </w:tabs>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планирование, контроль и учет транспортировки газа по газораспределительным сетям;</w:t>
      </w:r>
    </w:p>
    <w:p w:rsidR="00704543" w:rsidRPr="007E5E9D" w:rsidRDefault="00704543" w:rsidP="00704543">
      <w:pPr>
        <w:pStyle w:val="a7"/>
        <w:numPr>
          <w:ilvl w:val="0"/>
          <w:numId w:val="5"/>
        </w:numPr>
        <w:tabs>
          <w:tab w:val="clear" w:pos="4677"/>
        </w:tabs>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оперативно-диспетчерское управление сетями газораспределения;</w:t>
      </w:r>
    </w:p>
    <w:p w:rsidR="00704543" w:rsidRPr="007E5E9D" w:rsidRDefault="00704543" w:rsidP="00704543">
      <w:pPr>
        <w:pStyle w:val="a7"/>
        <w:numPr>
          <w:ilvl w:val="0"/>
          <w:numId w:val="5"/>
        </w:numPr>
        <w:tabs>
          <w:tab w:val="clear" w:pos="4677"/>
        </w:tabs>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обслуживание и ремонт внутридомового газового оборудования</w:t>
      </w:r>
      <w:r>
        <w:rPr>
          <w:rFonts w:ascii="Times New Roman" w:hAnsi="Times New Roman" w:cs="Times New Roman"/>
          <w:bCs/>
          <w:sz w:val="28"/>
          <w:szCs w:val="28"/>
        </w:rPr>
        <w:t xml:space="preserve"> (ВДГО)</w:t>
      </w:r>
      <w:r w:rsidRPr="007E5E9D">
        <w:rPr>
          <w:rFonts w:ascii="Times New Roman" w:hAnsi="Times New Roman" w:cs="Times New Roman"/>
          <w:bCs/>
          <w:sz w:val="28"/>
          <w:szCs w:val="28"/>
        </w:rPr>
        <w:t>;</w:t>
      </w:r>
    </w:p>
    <w:p w:rsidR="00704543" w:rsidRPr="007E5E9D" w:rsidRDefault="00704543" w:rsidP="00704543">
      <w:pPr>
        <w:pStyle w:val="a7"/>
        <w:numPr>
          <w:ilvl w:val="0"/>
          <w:numId w:val="5"/>
        </w:numPr>
        <w:tabs>
          <w:tab w:val="clear" w:pos="4677"/>
        </w:tabs>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разработка проектно-конструкторской документации на строительство и реконструкцию газовых сетей и других газовых объектов;</w:t>
      </w:r>
    </w:p>
    <w:p w:rsidR="00704543" w:rsidRPr="007E5E9D" w:rsidRDefault="00704543" w:rsidP="00704543">
      <w:pPr>
        <w:pStyle w:val="a7"/>
        <w:numPr>
          <w:ilvl w:val="0"/>
          <w:numId w:val="5"/>
        </w:numPr>
        <w:tabs>
          <w:tab w:val="clear" w:pos="4677"/>
        </w:tabs>
        <w:spacing w:line="360" w:lineRule="auto"/>
        <w:ind w:left="0" w:firstLine="709"/>
        <w:jc w:val="both"/>
        <w:rPr>
          <w:rFonts w:ascii="Times New Roman" w:hAnsi="Times New Roman" w:cs="Times New Roman"/>
          <w:bCs/>
          <w:sz w:val="28"/>
          <w:szCs w:val="28"/>
        </w:rPr>
      </w:pPr>
      <w:r w:rsidRPr="007E5E9D">
        <w:rPr>
          <w:rFonts w:ascii="Times New Roman" w:hAnsi="Times New Roman" w:cs="Times New Roman"/>
          <w:bCs/>
          <w:sz w:val="28"/>
          <w:szCs w:val="28"/>
        </w:rPr>
        <w:t>подготовка и повышение квалификации специалистов газовых хозяйств;</w:t>
      </w:r>
    </w:p>
    <w:p w:rsidR="00704543" w:rsidRPr="00FD13F6" w:rsidRDefault="00704543" w:rsidP="00704543">
      <w:pPr>
        <w:pStyle w:val="a7"/>
        <w:numPr>
          <w:ilvl w:val="0"/>
          <w:numId w:val="5"/>
        </w:numPr>
        <w:tabs>
          <w:tab w:val="clear" w:pos="4677"/>
        </w:tabs>
        <w:spacing w:line="360" w:lineRule="auto"/>
        <w:ind w:left="0" w:firstLine="709"/>
        <w:jc w:val="both"/>
        <w:rPr>
          <w:rFonts w:ascii="Times New Roman" w:hAnsi="Times New Roman" w:cs="Times New Roman"/>
          <w:bCs/>
          <w:sz w:val="28"/>
          <w:szCs w:val="28"/>
        </w:rPr>
      </w:pPr>
      <w:r w:rsidRPr="00FD13F6">
        <w:rPr>
          <w:rFonts w:ascii="Times New Roman" w:hAnsi="Times New Roman" w:cs="Times New Roman"/>
          <w:bCs/>
          <w:sz w:val="28"/>
          <w:szCs w:val="28"/>
        </w:rPr>
        <w:t>перевозка грузов и транспортно-экспедиционное обслуживание.</w:t>
      </w:r>
    </w:p>
    <w:p w:rsidR="00704543" w:rsidRDefault="00704543" w:rsidP="00704543">
      <w:pPr>
        <w:pStyle w:val="a7"/>
        <w:tabs>
          <w:tab w:val="clear" w:pos="4677"/>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способность предприятия адаптироваться к изменениям внешней среды влияет то, как оно организовано, как построена структура управления. Под организационной структурой понимают совокупность структурных </w:t>
      </w:r>
      <w:r w:rsidRPr="00DC6668">
        <w:rPr>
          <w:rFonts w:ascii="Times New Roman" w:hAnsi="Times New Roman" w:cs="Times New Roman"/>
          <w:bCs/>
          <w:sz w:val="28"/>
          <w:szCs w:val="28"/>
        </w:rPr>
        <w:t>подразделений</w:t>
      </w:r>
      <w:r>
        <w:rPr>
          <w:rFonts w:ascii="Times New Roman" w:hAnsi="Times New Roman" w:cs="Times New Roman"/>
          <w:bCs/>
          <w:sz w:val="28"/>
          <w:szCs w:val="28"/>
        </w:rPr>
        <w:t xml:space="preserve"> и связей между ними. Ее выбор зависит от </w:t>
      </w:r>
      <w:r w:rsidRPr="00DC6668">
        <w:rPr>
          <w:rFonts w:ascii="Times New Roman" w:hAnsi="Times New Roman" w:cs="Times New Roman"/>
          <w:bCs/>
          <w:sz w:val="28"/>
          <w:szCs w:val="28"/>
        </w:rPr>
        <w:t>организационно</w:t>
      </w:r>
      <w:r>
        <w:rPr>
          <w:rFonts w:ascii="Times New Roman" w:hAnsi="Times New Roman" w:cs="Times New Roman"/>
          <w:bCs/>
          <w:sz w:val="28"/>
          <w:szCs w:val="28"/>
        </w:rPr>
        <w:t>-</w:t>
      </w:r>
      <w:r w:rsidRPr="00DC6668">
        <w:rPr>
          <w:rFonts w:ascii="Times New Roman" w:hAnsi="Times New Roman" w:cs="Times New Roman"/>
          <w:bCs/>
          <w:sz w:val="28"/>
          <w:szCs w:val="28"/>
        </w:rPr>
        <w:t>правовой</w:t>
      </w:r>
      <w:r>
        <w:rPr>
          <w:rFonts w:ascii="Times New Roman" w:hAnsi="Times New Roman" w:cs="Times New Roman"/>
          <w:bCs/>
          <w:sz w:val="28"/>
          <w:szCs w:val="28"/>
        </w:rPr>
        <w:t xml:space="preserve"> формы, сферы деятельности, масштабов предприятия, рынков, на которые оно выходит в процессе хозяйственной деятельности, технологии </w:t>
      </w:r>
      <w:r>
        <w:rPr>
          <w:rFonts w:ascii="Times New Roman" w:hAnsi="Times New Roman" w:cs="Times New Roman"/>
          <w:bCs/>
          <w:sz w:val="28"/>
          <w:szCs w:val="28"/>
        </w:rPr>
        <w:lastRenderedPageBreak/>
        <w:t>производства, информационных потоков, отношений руководителей и сотрудников внутри организации. В АО «Газпром газораспределение Киров» сформирована линейно-функциональная организационная структура (</w:t>
      </w:r>
      <w:r w:rsidRPr="00006493">
        <w:rPr>
          <w:rFonts w:ascii="Times New Roman" w:hAnsi="Times New Roman" w:cs="Times New Roman"/>
          <w:bCs/>
          <w:sz w:val="28"/>
          <w:szCs w:val="28"/>
        </w:rPr>
        <w:t xml:space="preserve">приложение </w:t>
      </w:r>
      <w:r w:rsidR="00065D5E">
        <w:rPr>
          <w:rFonts w:ascii="Times New Roman" w:hAnsi="Times New Roman" w:cs="Times New Roman"/>
          <w:bCs/>
          <w:sz w:val="28"/>
          <w:szCs w:val="28"/>
        </w:rPr>
        <w:t>5</w:t>
      </w:r>
      <w:r>
        <w:rPr>
          <w:rFonts w:ascii="Times New Roman" w:hAnsi="Times New Roman" w:cs="Times New Roman"/>
          <w:bCs/>
          <w:sz w:val="28"/>
          <w:szCs w:val="28"/>
        </w:rPr>
        <w:t xml:space="preserve">), то есть линейные полномочия сочетаются с закреплением выполнения отдельных функций за определенными исполнителями, подразделениями. </w:t>
      </w:r>
    </w:p>
    <w:p w:rsidR="00704543" w:rsidRDefault="00704543" w:rsidP="00704543">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Следует отметить, что на исследуемом предприятии разработана </w:t>
      </w:r>
      <w:r w:rsidRPr="00DC6668">
        <w:rPr>
          <w:rFonts w:ascii="Times New Roman" w:hAnsi="Times New Roman" w:cs="Times New Roman"/>
          <w:bCs/>
          <w:sz w:val="28"/>
          <w:szCs w:val="28"/>
        </w:rPr>
        <w:t>совмещенная</w:t>
      </w:r>
      <w:r>
        <w:rPr>
          <w:rFonts w:ascii="Times New Roman" w:hAnsi="Times New Roman" w:cs="Times New Roman"/>
          <w:bCs/>
          <w:sz w:val="28"/>
          <w:szCs w:val="28"/>
        </w:rPr>
        <w:t xml:space="preserve"> схема так называемой «</w:t>
      </w:r>
      <w:r w:rsidRPr="00DC6668">
        <w:rPr>
          <w:rFonts w:ascii="Times New Roman" w:hAnsi="Times New Roman" w:cs="Times New Roman"/>
          <w:bCs/>
          <w:sz w:val="28"/>
          <w:szCs w:val="28"/>
        </w:rPr>
        <w:t>организационной</w:t>
      </w:r>
      <w:r>
        <w:rPr>
          <w:rFonts w:ascii="Times New Roman" w:hAnsi="Times New Roman" w:cs="Times New Roman"/>
          <w:bCs/>
          <w:sz w:val="28"/>
          <w:szCs w:val="28"/>
        </w:rPr>
        <w:t xml:space="preserve"> структуры </w:t>
      </w:r>
      <w:r w:rsidRPr="00DC6668">
        <w:rPr>
          <w:rFonts w:ascii="Times New Roman" w:hAnsi="Times New Roman" w:cs="Times New Roman"/>
          <w:bCs/>
          <w:sz w:val="28"/>
          <w:szCs w:val="28"/>
        </w:rPr>
        <w:t>управления</w:t>
      </w:r>
      <w:r>
        <w:rPr>
          <w:rFonts w:ascii="Times New Roman" w:hAnsi="Times New Roman" w:cs="Times New Roman"/>
          <w:bCs/>
          <w:sz w:val="28"/>
          <w:szCs w:val="28"/>
        </w:rPr>
        <w:t xml:space="preserve">». На её основании с учетом штатного расписания была составлена подробная структура </w:t>
      </w:r>
      <w:r w:rsidRPr="00DC6668">
        <w:rPr>
          <w:rFonts w:ascii="Times New Roman" w:hAnsi="Times New Roman" w:cs="Times New Roman"/>
          <w:bCs/>
          <w:sz w:val="28"/>
          <w:szCs w:val="28"/>
        </w:rPr>
        <w:t>управления</w:t>
      </w:r>
      <w:r>
        <w:rPr>
          <w:rFonts w:ascii="Times New Roman" w:hAnsi="Times New Roman" w:cs="Times New Roman"/>
          <w:bCs/>
          <w:sz w:val="28"/>
          <w:szCs w:val="28"/>
        </w:rPr>
        <w:t xml:space="preserve"> согласно теории экономики и </w:t>
      </w:r>
      <w:r w:rsidRPr="00DC6668">
        <w:rPr>
          <w:rFonts w:ascii="Times New Roman" w:hAnsi="Times New Roman" w:cs="Times New Roman"/>
          <w:bCs/>
          <w:sz w:val="28"/>
          <w:szCs w:val="28"/>
        </w:rPr>
        <w:t>менеджмента</w:t>
      </w:r>
      <w:r>
        <w:rPr>
          <w:rFonts w:ascii="Times New Roman" w:hAnsi="Times New Roman" w:cs="Times New Roman"/>
          <w:bCs/>
          <w:sz w:val="28"/>
          <w:szCs w:val="28"/>
        </w:rPr>
        <w:t xml:space="preserve"> </w:t>
      </w:r>
      <w:r w:rsidRPr="00DC6668">
        <w:rPr>
          <w:rFonts w:ascii="Times New Roman" w:hAnsi="Times New Roman" w:cs="Times New Roman"/>
          <w:bCs/>
          <w:sz w:val="28"/>
          <w:szCs w:val="28"/>
        </w:rPr>
        <w:t>организаций</w:t>
      </w:r>
      <w:r>
        <w:rPr>
          <w:rFonts w:ascii="Times New Roman" w:hAnsi="Times New Roman" w:cs="Times New Roman"/>
          <w:bCs/>
          <w:sz w:val="28"/>
          <w:szCs w:val="28"/>
        </w:rPr>
        <w:t xml:space="preserve"> (</w:t>
      </w:r>
      <w:r w:rsidRPr="00FA7812">
        <w:rPr>
          <w:rFonts w:ascii="Times New Roman" w:hAnsi="Times New Roman" w:cs="Times New Roman"/>
          <w:bCs/>
          <w:sz w:val="28"/>
          <w:szCs w:val="28"/>
        </w:rPr>
        <w:t>приложение</w:t>
      </w:r>
      <w:r w:rsidRPr="00006493">
        <w:rPr>
          <w:rFonts w:ascii="Times New Roman" w:hAnsi="Times New Roman" w:cs="Times New Roman"/>
          <w:bCs/>
          <w:sz w:val="28"/>
          <w:szCs w:val="28"/>
        </w:rPr>
        <w:t xml:space="preserve"> </w:t>
      </w:r>
      <w:r w:rsidR="00065D5E">
        <w:rPr>
          <w:rFonts w:ascii="Times New Roman" w:hAnsi="Times New Roman" w:cs="Times New Roman"/>
          <w:bCs/>
          <w:sz w:val="28"/>
          <w:szCs w:val="28"/>
        </w:rPr>
        <w:t>6</w:t>
      </w:r>
      <w:r w:rsidRPr="00702226">
        <w:rPr>
          <w:rFonts w:ascii="Times New Roman" w:hAnsi="Times New Roman" w:cs="Times New Roman"/>
          <w:bCs/>
          <w:sz w:val="28"/>
          <w:szCs w:val="28"/>
        </w:rPr>
        <w:t>).</w:t>
      </w:r>
    </w:p>
    <w:p w:rsidR="00704543" w:rsidRDefault="00704543" w:rsidP="00704543">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регулирования социально-трудовых отношений между работниками и администрацией разработан коллективный договор с учетом отраслевого соглашения по организациям нефтяной, газовой отраслей промышленности и строительства объектов нефтегазового комплекса РФ, положений, закрепленных в Генеральном коллективном договоре ПАО «Газпром» и его дочерних обществ, а также действующих корпоративных типовых локальных актах по предоставлению социальных льгот и гарантий. В компании действует профсоюзная организация, входящая в состав «</w:t>
      </w:r>
      <w:proofErr w:type="spellStart"/>
      <w:r w:rsidRPr="00E641A9">
        <w:rPr>
          <w:rFonts w:ascii="Times New Roman" w:hAnsi="Times New Roman" w:cs="Times New Roman"/>
          <w:bCs/>
          <w:sz w:val="28"/>
          <w:szCs w:val="28"/>
        </w:rPr>
        <w:t>Нефтегазстройпрофсоюза</w:t>
      </w:r>
      <w:proofErr w:type="spellEnd"/>
      <w:r>
        <w:rPr>
          <w:rFonts w:ascii="Times New Roman" w:hAnsi="Times New Roman" w:cs="Times New Roman"/>
          <w:sz w:val="28"/>
          <w:szCs w:val="28"/>
        </w:rPr>
        <w:t xml:space="preserve"> РФ», членами которой являются более 90% работников.</w:t>
      </w:r>
    </w:p>
    <w:p w:rsidR="00704543" w:rsidRDefault="00704543" w:rsidP="00704543">
      <w:pPr>
        <w:pStyle w:val="a6"/>
        <w:spacing w:after="0" w:line="360" w:lineRule="auto"/>
        <w:ind w:left="0" w:firstLine="851"/>
        <w:jc w:val="both"/>
        <w:rPr>
          <w:rFonts w:ascii="Times New Roman" w:hAnsi="Times New Roman" w:cs="Times New Roman"/>
          <w:sz w:val="28"/>
          <w:szCs w:val="28"/>
          <w:lang w:eastAsia="ru-RU"/>
        </w:rPr>
      </w:pPr>
    </w:p>
    <w:p w:rsidR="00704543" w:rsidRPr="00E641A9" w:rsidRDefault="00704543" w:rsidP="00E641A9">
      <w:pPr>
        <w:pStyle w:val="1"/>
        <w:spacing w:before="0" w:line="360" w:lineRule="auto"/>
        <w:ind w:firstLine="709"/>
        <w:jc w:val="both"/>
        <w:rPr>
          <w:rFonts w:ascii="Times New Roman" w:hAnsi="Times New Roman" w:cs="Times New Roman"/>
          <w:b w:val="0"/>
          <w:color w:val="auto"/>
        </w:rPr>
      </w:pPr>
      <w:bookmarkStart w:id="50" w:name="_Toc480286864"/>
      <w:bookmarkStart w:id="51" w:name="_Toc483768761"/>
      <w:r w:rsidRPr="00E641A9">
        <w:rPr>
          <w:rFonts w:ascii="Times New Roman" w:hAnsi="Times New Roman" w:cs="Times New Roman"/>
          <w:b w:val="0"/>
          <w:color w:val="auto"/>
        </w:rPr>
        <w:t>2.2 Экономическая характеристика предприятия</w:t>
      </w:r>
      <w:bookmarkEnd w:id="50"/>
      <w:bookmarkEnd w:id="51"/>
    </w:p>
    <w:p w:rsidR="00704543" w:rsidRDefault="00704543" w:rsidP="00704543">
      <w:pPr>
        <w:pStyle w:val="a6"/>
        <w:spacing w:after="0" w:line="360" w:lineRule="auto"/>
        <w:ind w:left="1301"/>
        <w:jc w:val="both"/>
        <w:rPr>
          <w:rFonts w:ascii="Times New Roman" w:hAnsi="Times New Roman" w:cs="Times New Roman"/>
          <w:sz w:val="28"/>
          <w:szCs w:val="28"/>
          <w:lang w:eastAsia="ru-RU"/>
        </w:rPr>
      </w:pPr>
    </w:p>
    <w:p w:rsidR="00E641A9" w:rsidRDefault="00704543" w:rsidP="00F830F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АО «Газпром газораспределение Киров» является естественной монополией, соответственно, конкурентов в отрасли нет. Доля Общества в соответствующем сегменте рынка в разрезе всех видов деятельности составляет более 35%. Газотранспортными организациями в Кировской области является ООО «Газпром </w:t>
      </w:r>
      <w:proofErr w:type="spellStart"/>
      <w:r>
        <w:rPr>
          <w:rFonts w:ascii="Times New Roman" w:hAnsi="Times New Roman" w:cs="Times New Roman"/>
          <w:bCs/>
          <w:sz w:val="28"/>
          <w:szCs w:val="28"/>
        </w:rPr>
        <w:t>трансгаз</w:t>
      </w:r>
      <w:proofErr w:type="spellEnd"/>
      <w:r>
        <w:rPr>
          <w:rFonts w:ascii="Times New Roman" w:hAnsi="Times New Roman" w:cs="Times New Roman"/>
          <w:bCs/>
          <w:sz w:val="28"/>
          <w:szCs w:val="28"/>
        </w:rPr>
        <w:t xml:space="preserve"> Нижний Новгород», ООО «Газпром </w:t>
      </w:r>
      <w:proofErr w:type="spellStart"/>
      <w:r>
        <w:rPr>
          <w:rFonts w:ascii="Times New Roman" w:hAnsi="Times New Roman" w:cs="Times New Roman"/>
          <w:bCs/>
          <w:sz w:val="28"/>
          <w:szCs w:val="28"/>
        </w:rPr>
        <w:t>трансгаз</w:t>
      </w:r>
      <w:proofErr w:type="spellEnd"/>
      <w:r>
        <w:rPr>
          <w:rFonts w:ascii="Times New Roman" w:hAnsi="Times New Roman" w:cs="Times New Roman"/>
          <w:bCs/>
          <w:sz w:val="28"/>
          <w:szCs w:val="28"/>
        </w:rPr>
        <w:t xml:space="preserve"> Чайковский», ООО «Газпром </w:t>
      </w:r>
      <w:proofErr w:type="spellStart"/>
      <w:r>
        <w:rPr>
          <w:rFonts w:ascii="Times New Roman" w:hAnsi="Times New Roman" w:cs="Times New Roman"/>
          <w:bCs/>
          <w:sz w:val="28"/>
          <w:szCs w:val="28"/>
        </w:rPr>
        <w:t>трансгаз</w:t>
      </w:r>
      <w:proofErr w:type="spellEnd"/>
      <w:r>
        <w:rPr>
          <w:rFonts w:ascii="Times New Roman" w:hAnsi="Times New Roman" w:cs="Times New Roman"/>
          <w:bCs/>
          <w:sz w:val="28"/>
          <w:szCs w:val="28"/>
        </w:rPr>
        <w:t xml:space="preserve"> Казань». Основным заказчиком </w:t>
      </w:r>
      <w:r>
        <w:rPr>
          <w:rFonts w:ascii="Times New Roman" w:hAnsi="Times New Roman" w:cs="Times New Roman"/>
          <w:bCs/>
          <w:sz w:val="28"/>
          <w:szCs w:val="28"/>
        </w:rPr>
        <w:lastRenderedPageBreak/>
        <w:t>выступает Правительство Кировской области, с ним подписано Соглашение о сотрудничестве без ограничения срока</w:t>
      </w:r>
      <w:r w:rsidR="00E641A9">
        <w:rPr>
          <w:rFonts w:ascii="Times New Roman" w:hAnsi="Times New Roman" w:cs="Times New Roman"/>
          <w:bCs/>
          <w:sz w:val="28"/>
          <w:szCs w:val="28"/>
        </w:rPr>
        <w:t>, предусматривающее:</w:t>
      </w:r>
    </w:p>
    <w:p w:rsidR="00E641A9" w:rsidRDefault="00E641A9" w:rsidP="00E641A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обеспечение стабильных поставок природного газа для населения и организаций, финансируемых из бюджетов Кировской области и муниципальных образований, в том числе коммунального хозяйства;</w:t>
      </w:r>
    </w:p>
    <w:p w:rsidR="00E641A9" w:rsidRDefault="00E641A9" w:rsidP="00E641A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развитие и совершенствование системы устойчивого газоснабжения потребителей Кировской области, строительство и реконструкция газораспределительных станций и магистральных газопроводов;</w:t>
      </w:r>
    </w:p>
    <w:p w:rsidR="00E641A9" w:rsidRDefault="00E641A9" w:rsidP="00E641A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газификацию городов и населенных пунктов;</w:t>
      </w:r>
    </w:p>
    <w:p w:rsidR="00E641A9" w:rsidRDefault="00E641A9" w:rsidP="00E641A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создание и развитие мощностей по выработке и использованию сжатого и сжиженного природного газа в качестве газомоторного топлива, а также для </w:t>
      </w:r>
      <w:proofErr w:type="spellStart"/>
      <w:r>
        <w:rPr>
          <w:rFonts w:ascii="Times New Roman" w:hAnsi="Times New Roman" w:cs="Times New Roman"/>
          <w:bCs/>
          <w:sz w:val="28"/>
          <w:szCs w:val="28"/>
        </w:rPr>
        <w:t>газообеспечения</w:t>
      </w:r>
      <w:proofErr w:type="spellEnd"/>
      <w:r>
        <w:rPr>
          <w:rFonts w:ascii="Times New Roman" w:hAnsi="Times New Roman" w:cs="Times New Roman"/>
          <w:bCs/>
          <w:sz w:val="28"/>
          <w:szCs w:val="28"/>
        </w:rPr>
        <w:t xml:space="preserve"> удаленных от газовых сетей потребителей и населения Кировской области и др. направления.</w:t>
      </w:r>
    </w:p>
    <w:p w:rsidR="00704543" w:rsidRDefault="00704543" w:rsidP="00704543">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Показатели размера предприятия (таблица </w:t>
      </w:r>
      <w:r w:rsidR="00E641A9">
        <w:rPr>
          <w:rFonts w:ascii="Times New Roman" w:hAnsi="Times New Roman" w:cs="Times New Roman"/>
          <w:bCs/>
          <w:sz w:val="28"/>
          <w:szCs w:val="28"/>
        </w:rPr>
        <w:t>3</w:t>
      </w:r>
      <w:r>
        <w:rPr>
          <w:rFonts w:ascii="Times New Roman" w:hAnsi="Times New Roman" w:cs="Times New Roman"/>
          <w:bCs/>
          <w:sz w:val="28"/>
          <w:szCs w:val="28"/>
        </w:rPr>
        <w:t>) говорят о его принадлежности к числу крупных.</w:t>
      </w:r>
    </w:p>
    <w:p w:rsidR="00704543" w:rsidRDefault="00704543" w:rsidP="00704543">
      <w:pPr>
        <w:pStyle w:val="a7"/>
        <w:spacing w:line="360" w:lineRule="auto"/>
        <w:ind w:firstLine="851"/>
        <w:jc w:val="both"/>
        <w:rPr>
          <w:rFonts w:ascii="Times New Roman" w:hAnsi="Times New Roman" w:cs="Times New Roman"/>
          <w:bCs/>
          <w:sz w:val="28"/>
          <w:szCs w:val="28"/>
        </w:rPr>
      </w:pPr>
    </w:p>
    <w:p w:rsidR="00704543" w:rsidRPr="00B005B4" w:rsidRDefault="00E641A9" w:rsidP="00704543">
      <w:pPr>
        <w:spacing w:after="0" w:line="360" w:lineRule="auto"/>
        <w:jc w:val="both"/>
      </w:pPr>
      <w:r>
        <w:rPr>
          <w:rFonts w:ascii="Times New Roman" w:hAnsi="Times New Roman" w:cs="Times New Roman"/>
          <w:bCs/>
          <w:sz w:val="28"/>
          <w:szCs w:val="28"/>
        </w:rPr>
        <w:t>Таблица 3</w:t>
      </w:r>
      <w:r w:rsidR="00704543" w:rsidRPr="00B005B4">
        <w:rPr>
          <w:rFonts w:ascii="Times New Roman" w:hAnsi="Times New Roman" w:cs="Times New Roman"/>
          <w:bCs/>
          <w:sz w:val="28"/>
          <w:szCs w:val="28"/>
        </w:rPr>
        <w:t xml:space="preserve"> </w:t>
      </w:r>
      <w:r w:rsidR="00704543">
        <w:rPr>
          <w:rFonts w:ascii="Times New Roman" w:hAnsi="Times New Roman" w:cs="Times New Roman"/>
          <w:bCs/>
          <w:sz w:val="28"/>
          <w:szCs w:val="28"/>
        </w:rPr>
        <w:t>–</w:t>
      </w:r>
      <w:r w:rsidR="00704543" w:rsidRPr="00B005B4">
        <w:rPr>
          <w:rFonts w:ascii="Times New Roman" w:hAnsi="Times New Roman" w:cs="Times New Roman"/>
          <w:bCs/>
          <w:sz w:val="28"/>
          <w:szCs w:val="28"/>
        </w:rPr>
        <w:t xml:space="preserve"> Показатели размера предприятия</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228"/>
        <w:gridCol w:w="1229"/>
        <w:gridCol w:w="1229"/>
        <w:gridCol w:w="2268"/>
      </w:tblGrid>
      <w:tr w:rsidR="00704543" w:rsidRPr="00746231" w:rsidTr="00E641A9">
        <w:trPr>
          <w:trHeight w:val="418"/>
        </w:trPr>
        <w:tc>
          <w:tcPr>
            <w:tcW w:w="3652" w:type="dxa"/>
            <w:vAlign w:val="center"/>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 xml:space="preserve">Показатели </w:t>
            </w:r>
          </w:p>
        </w:tc>
        <w:tc>
          <w:tcPr>
            <w:tcW w:w="1228" w:type="dxa"/>
            <w:vAlign w:val="center"/>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2014 г.</w:t>
            </w:r>
          </w:p>
        </w:tc>
        <w:tc>
          <w:tcPr>
            <w:tcW w:w="1229" w:type="dxa"/>
            <w:vAlign w:val="center"/>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2015 г.</w:t>
            </w:r>
          </w:p>
        </w:tc>
        <w:tc>
          <w:tcPr>
            <w:tcW w:w="1229" w:type="dxa"/>
            <w:vAlign w:val="center"/>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2016 г.</w:t>
            </w:r>
          </w:p>
        </w:tc>
        <w:tc>
          <w:tcPr>
            <w:tcW w:w="2268" w:type="dxa"/>
            <w:vAlign w:val="center"/>
          </w:tcPr>
          <w:p w:rsidR="00704543" w:rsidRPr="00746231" w:rsidRDefault="00704543" w:rsidP="00E641A9">
            <w:pPr>
              <w:spacing w:after="0" w:line="240" w:lineRule="auto"/>
              <w:ind w:right="-108" w:hanging="108"/>
              <w:jc w:val="center"/>
              <w:rPr>
                <w:rFonts w:ascii="Times New Roman" w:hAnsi="Times New Roman" w:cs="Times New Roman"/>
                <w:sz w:val="24"/>
                <w:szCs w:val="24"/>
              </w:rPr>
            </w:pPr>
            <w:r w:rsidRPr="00746231">
              <w:rPr>
                <w:rFonts w:ascii="Times New Roman" w:hAnsi="Times New Roman" w:cs="Times New Roman"/>
                <w:sz w:val="24"/>
                <w:szCs w:val="24"/>
              </w:rPr>
              <w:t>2016 г. в % к 2014 г.</w:t>
            </w:r>
          </w:p>
        </w:tc>
      </w:tr>
      <w:tr w:rsidR="00704543" w:rsidRPr="00746231" w:rsidTr="00E641A9">
        <w:tc>
          <w:tcPr>
            <w:tcW w:w="3652" w:type="dxa"/>
          </w:tcPr>
          <w:p w:rsidR="00704543" w:rsidRPr="00746231" w:rsidRDefault="00704543" w:rsidP="00E64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746231">
              <w:rPr>
                <w:rFonts w:ascii="Times New Roman" w:hAnsi="Times New Roman" w:cs="Times New Roman"/>
                <w:sz w:val="24"/>
                <w:szCs w:val="24"/>
              </w:rPr>
              <w:t>ыручка от реализации продукции, тыс. руб.</w:t>
            </w:r>
          </w:p>
        </w:tc>
        <w:tc>
          <w:tcPr>
            <w:tcW w:w="1228"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1 302 076</w:t>
            </w:r>
          </w:p>
        </w:tc>
        <w:tc>
          <w:tcPr>
            <w:tcW w:w="1229"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1 343 564</w:t>
            </w:r>
          </w:p>
        </w:tc>
        <w:tc>
          <w:tcPr>
            <w:tcW w:w="1229"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1 490 415</w:t>
            </w:r>
          </w:p>
        </w:tc>
        <w:tc>
          <w:tcPr>
            <w:tcW w:w="2268"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114,5</w:t>
            </w:r>
          </w:p>
        </w:tc>
      </w:tr>
      <w:tr w:rsidR="00704543" w:rsidRPr="00746231" w:rsidTr="00E641A9">
        <w:tc>
          <w:tcPr>
            <w:tcW w:w="3652" w:type="dxa"/>
          </w:tcPr>
          <w:p w:rsidR="00704543" w:rsidRPr="00746231" w:rsidRDefault="00704543" w:rsidP="00E641A9">
            <w:pPr>
              <w:spacing w:after="0" w:line="240" w:lineRule="auto"/>
              <w:jc w:val="both"/>
              <w:rPr>
                <w:rFonts w:ascii="Times New Roman" w:hAnsi="Times New Roman" w:cs="Times New Roman"/>
                <w:sz w:val="24"/>
                <w:szCs w:val="24"/>
              </w:rPr>
            </w:pPr>
            <w:r w:rsidRPr="00746231">
              <w:rPr>
                <w:rFonts w:ascii="Times New Roman" w:hAnsi="Times New Roman" w:cs="Times New Roman"/>
                <w:sz w:val="24"/>
                <w:szCs w:val="24"/>
              </w:rPr>
              <w:t>Среднесписочная численность работников, чел.</w:t>
            </w:r>
          </w:p>
        </w:tc>
        <w:tc>
          <w:tcPr>
            <w:tcW w:w="1228"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1 599</w:t>
            </w:r>
          </w:p>
        </w:tc>
        <w:tc>
          <w:tcPr>
            <w:tcW w:w="1229"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1 520</w:t>
            </w:r>
          </w:p>
        </w:tc>
        <w:tc>
          <w:tcPr>
            <w:tcW w:w="1229"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1562</w:t>
            </w:r>
          </w:p>
        </w:tc>
        <w:tc>
          <w:tcPr>
            <w:tcW w:w="2268" w:type="dxa"/>
            <w:vAlign w:val="bottom"/>
          </w:tcPr>
          <w:p w:rsidR="00704543" w:rsidRPr="00746231" w:rsidRDefault="00704543" w:rsidP="00E641A9">
            <w:pPr>
              <w:spacing w:after="0" w:line="240" w:lineRule="auto"/>
              <w:jc w:val="center"/>
              <w:rPr>
                <w:rFonts w:ascii="Times New Roman" w:hAnsi="Times New Roman" w:cs="Times New Roman"/>
                <w:sz w:val="24"/>
                <w:szCs w:val="24"/>
              </w:rPr>
            </w:pPr>
            <w:r w:rsidRPr="00746231">
              <w:rPr>
                <w:rFonts w:ascii="Times New Roman" w:hAnsi="Times New Roman" w:cs="Times New Roman"/>
                <w:sz w:val="24"/>
                <w:szCs w:val="24"/>
              </w:rPr>
              <w:t>97,7</w:t>
            </w:r>
          </w:p>
        </w:tc>
      </w:tr>
      <w:tr w:rsidR="00704543" w:rsidRPr="00746231" w:rsidTr="00E641A9">
        <w:tc>
          <w:tcPr>
            <w:tcW w:w="3652" w:type="dxa"/>
          </w:tcPr>
          <w:p w:rsidR="00704543" w:rsidRPr="00053328" w:rsidRDefault="00704543" w:rsidP="00E641A9">
            <w:pPr>
              <w:spacing w:after="0" w:line="240" w:lineRule="auto"/>
              <w:jc w:val="both"/>
              <w:rPr>
                <w:rFonts w:ascii="Times New Roman" w:hAnsi="Times New Roman" w:cs="Times New Roman"/>
                <w:sz w:val="24"/>
                <w:szCs w:val="24"/>
              </w:rPr>
            </w:pPr>
            <w:r w:rsidRPr="00053328">
              <w:rPr>
                <w:rFonts w:ascii="Times New Roman" w:hAnsi="Times New Roman" w:cs="Times New Roman"/>
                <w:sz w:val="24"/>
                <w:szCs w:val="24"/>
              </w:rPr>
              <w:t>Среднегодовая стоимость основных средств, тыс. руб.</w:t>
            </w:r>
          </w:p>
        </w:tc>
        <w:tc>
          <w:tcPr>
            <w:tcW w:w="1228" w:type="dxa"/>
            <w:vAlign w:val="bottom"/>
          </w:tcPr>
          <w:p w:rsidR="00704543" w:rsidRPr="00053328" w:rsidRDefault="00704543" w:rsidP="00E641A9">
            <w:pPr>
              <w:spacing w:after="0" w:line="240" w:lineRule="auto"/>
              <w:jc w:val="center"/>
              <w:rPr>
                <w:rFonts w:ascii="Times New Roman" w:hAnsi="Times New Roman" w:cs="Times New Roman"/>
                <w:sz w:val="24"/>
                <w:szCs w:val="24"/>
              </w:rPr>
            </w:pPr>
            <w:r w:rsidRPr="00053328">
              <w:rPr>
                <w:rFonts w:ascii="Times New Roman" w:hAnsi="Times New Roman" w:cs="Times New Roman"/>
                <w:sz w:val="24"/>
                <w:szCs w:val="24"/>
              </w:rPr>
              <w:t>1232820</w:t>
            </w:r>
          </w:p>
        </w:tc>
        <w:tc>
          <w:tcPr>
            <w:tcW w:w="1229" w:type="dxa"/>
            <w:vAlign w:val="bottom"/>
          </w:tcPr>
          <w:p w:rsidR="00704543" w:rsidRPr="00053328" w:rsidRDefault="00704543" w:rsidP="00E641A9">
            <w:pPr>
              <w:spacing w:after="0" w:line="240" w:lineRule="auto"/>
              <w:jc w:val="center"/>
              <w:rPr>
                <w:rFonts w:ascii="Times New Roman" w:hAnsi="Times New Roman" w:cs="Times New Roman"/>
                <w:sz w:val="24"/>
                <w:szCs w:val="24"/>
              </w:rPr>
            </w:pPr>
            <w:r w:rsidRPr="00053328">
              <w:rPr>
                <w:rFonts w:ascii="Times New Roman" w:hAnsi="Times New Roman" w:cs="Times New Roman"/>
                <w:sz w:val="24"/>
                <w:szCs w:val="24"/>
              </w:rPr>
              <w:t>1322980</w:t>
            </w:r>
          </w:p>
        </w:tc>
        <w:tc>
          <w:tcPr>
            <w:tcW w:w="1229" w:type="dxa"/>
            <w:vAlign w:val="bottom"/>
          </w:tcPr>
          <w:p w:rsidR="00704543" w:rsidRPr="00053328" w:rsidRDefault="00704543" w:rsidP="00E641A9">
            <w:pPr>
              <w:spacing w:after="0" w:line="240" w:lineRule="auto"/>
              <w:jc w:val="center"/>
              <w:rPr>
                <w:rFonts w:ascii="Times New Roman" w:hAnsi="Times New Roman" w:cs="Times New Roman"/>
                <w:sz w:val="24"/>
                <w:szCs w:val="24"/>
              </w:rPr>
            </w:pPr>
            <w:r w:rsidRPr="00053328">
              <w:rPr>
                <w:rFonts w:ascii="Times New Roman" w:hAnsi="Times New Roman" w:cs="Times New Roman"/>
                <w:sz w:val="24"/>
                <w:szCs w:val="24"/>
              </w:rPr>
              <w:t>1417814</w:t>
            </w:r>
          </w:p>
        </w:tc>
        <w:tc>
          <w:tcPr>
            <w:tcW w:w="2268" w:type="dxa"/>
            <w:vAlign w:val="bottom"/>
          </w:tcPr>
          <w:p w:rsidR="00704543" w:rsidRPr="00053328" w:rsidRDefault="00704543" w:rsidP="00E641A9">
            <w:pPr>
              <w:spacing w:after="0" w:line="240" w:lineRule="auto"/>
              <w:jc w:val="center"/>
              <w:rPr>
                <w:rFonts w:ascii="Times New Roman" w:hAnsi="Times New Roman" w:cs="Times New Roman"/>
                <w:sz w:val="24"/>
                <w:szCs w:val="24"/>
              </w:rPr>
            </w:pPr>
            <w:r w:rsidRPr="00053328">
              <w:rPr>
                <w:rFonts w:ascii="Times New Roman" w:hAnsi="Times New Roman" w:cs="Times New Roman"/>
                <w:sz w:val="24"/>
                <w:szCs w:val="24"/>
              </w:rPr>
              <w:t>115,0</w:t>
            </w:r>
          </w:p>
        </w:tc>
      </w:tr>
    </w:tbl>
    <w:p w:rsidR="00F830F5" w:rsidRDefault="00F830F5" w:rsidP="00704543">
      <w:pPr>
        <w:spacing w:after="0" w:line="360" w:lineRule="auto"/>
        <w:ind w:firstLine="709"/>
        <w:jc w:val="both"/>
        <w:rPr>
          <w:rFonts w:ascii="Times New Roman" w:hAnsi="Times New Roman" w:cs="Times New Roman"/>
          <w:bCs/>
          <w:sz w:val="28"/>
          <w:szCs w:val="28"/>
        </w:rPr>
      </w:pP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оценки изменения выручки дополнительно приведем ее в сопоставимый вид к уровню 2016 г., опираясь на индекс потребительских цен (см. таблицу </w:t>
      </w:r>
      <w:r w:rsidR="00065D5E">
        <w:rPr>
          <w:rFonts w:ascii="Times New Roman" w:hAnsi="Times New Roman" w:cs="Times New Roman"/>
          <w:bCs/>
          <w:sz w:val="28"/>
          <w:szCs w:val="28"/>
        </w:rPr>
        <w:t>7</w:t>
      </w:r>
      <w:r>
        <w:rPr>
          <w:rFonts w:ascii="Times New Roman" w:hAnsi="Times New Roman" w:cs="Times New Roman"/>
          <w:bCs/>
          <w:sz w:val="28"/>
          <w:szCs w:val="28"/>
        </w:rPr>
        <w:t xml:space="preserve">.1 </w:t>
      </w:r>
      <w:r w:rsidRPr="00006493">
        <w:rPr>
          <w:rFonts w:ascii="Times New Roman" w:hAnsi="Times New Roman" w:cs="Times New Roman"/>
          <w:bCs/>
          <w:sz w:val="28"/>
          <w:szCs w:val="28"/>
        </w:rPr>
        <w:t xml:space="preserve">приложения </w:t>
      </w:r>
      <w:r w:rsidR="00065D5E">
        <w:rPr>
          <w:rFonts w:ascii="Times New Roman" w:hAnsi="Times New Roman" w:cs="Times New Roman"/>
          <w:bCs/>
          <w:sz w:val="28"/>
          <w:szCs w:val="28"/>
        </w:rPr>
        <w:t>7</w:t>
      </w:r>
      <w:r>
        <w:rPr>
          <w:rFonts w:ascii="Times New Roman" w:hAnsi="Times New Roman" w:cs="Times New Roman"/>
          <w:bCs/>
          <w:sz w:val="28"/>
          <w:szCs w:val="28"/>
        </w:rPr>
        <w:t xml:space="preserve">). Таким образом, за анализируемый период фактически выручка выросла на 14,5%, а на самом деле наблюдается ее снижение на 59001 тыс. руб. или на 3,8%. Это объясняется уменьшением объемов реализации газа ввиду сложной экономической ситуации в стране. Крупным потребителям – ТЭЦ выгоднее работать на угле. Совершенствуется оборудование – оно становится более </w:t>
      </w:r>
      <w:proofErr w:type="spellStart"/>
      <w:r>
        <w:rPr>
          <w:rFonts w:ascii="Times New Roman" w:hAnsi="Times New Roman" w:cs="Times New Roman"/>
          <w:bCs/>
          <w:sz w:val="28"/>
          <w:szCs w:val="28"/>
        </w:rPr>
        <w:t>энергоэффективным</w:t>
      </w:r>
      <w:proofErr w:type="spellEnd"/>
      <w:r>
        <w:rPr>
          <w:rFonts w:ascii="Times New Roman" w:hAnsi="Times New Roman" w:cs="Times New Roman"/>
          <w:bCs/>
          <w:sz w:val="28"/>
          <w:szCs w:val="28"/>
        </w:rPr>
        <w:t xml:space="preserve">. Не весь полученный </w:t>
      </w:r>
      <w:r>
        <w:rPr>
          <w:rFonts w:ascii="Times New Roman" w:hAnsi="Times New Roman" w:cs="Times New Roman"/>
          <w:bCs/>
          <w:sz w:val="28"/>
          <w:szCs w:val="28"/>
        </w:rPr>
        <w:lastRenderedPageBreak/>
        <w:t>газ идет на продажу – часть расходуется на технологические нужды предприятия. Среднесписочная численность за период сократилась на 2,3%, однако возросла на 2,8% в отчетном году по сравнению с 2015 г. Повышательная динамика прослеживается у среднегодовой стоимости основных средств – прирост на 184994 тыс. руб. или на 15%.</w:t>
      </w:r>
    </w:p>
    <w:p w:rsidR="00704543" w:rsidRDefault="00704543" w:rsidP="00704543">
      <w:pPr>
        <w:pStyle w:val="a7"/>
        <w:spacing w:line="360" w:lineRule="auto"/>
        <w:ind w:firstLine="709"/>
        <w:jc w:val="both"/>
        <w:rPr>
          <w:rFonts w:ascii="Times New Roman" w:hAnsi="Times New Roman" w:cs="Times New Roman"/>
          <w:bCs/>
          <w:sz w:val="28"/>
          <w:szCs w:val="28"/>
        </w:rPr>
      </w:pPr>
      <w:r w:rsidRPr="00FD13F6">
        <w:rPr>
          <w:rFonts w:ascii="Times New Roman" w:hAnsi="Times New Roman" w:cs="Times New Roman"/>
          <w:bCs/>
          <w:sz w:val="28"/>
          <w:szCs w:val="28"/>
        </w:rPr>
        <w:t xml:space="preserve">Анализ структуры выручки (таблица </w:t>
      </w:r>
      <w:r w:rsidR="00065D5E">
        <w:rPr>
          <w:rFonts w:ascii="Times New Roman" w:hAnsi="Times New Roman" w:cs="Times New Roman"/>
          <w:bCs/>
          <w:sz w:val="28"/>
          <w:szCs w:val="28"/>
        </w:rPr>
        <w:t>7</w:t>
      </w:r>
      <w:r>
        <w:rPr>
          <w:rFonts w:ascii="Times New Roman" w:hAnsi="Times New Roman" w:cs="Times New Roman"/>
          <w:bCs/>
          <w:sz w:val="28"/>
          <w:szCs w:val="28"/>
        </w:rPr>
        <w:t>.</w:t>
      </w:r>
      <w:r w:rsidRPr="00FD13F6">
        <w:rPr>
          <w:rFonts w:ascii="Times New Roman" w:hAnsi="Times New Roman" w:cs="Times New Roman"/>
          <w:bCs/>
          <w:sz w:val="28"/>
          <w:szCs w:val="28"/>
        </w:rPr>
        <w:t>2</w:t>
      </w:r>
      <w:r>
        <w:rPr>
          <w:rFonts w:ascii="Times New Roman" w:hAnsi="Times New Roman" w:cs="Times New Roman"/>
          <w:bCs/>
          <w:sz w:val="28"/>
          <w:szCs w:val="28"/>
        </w:rPr>
        <w:t xml:space="preserve"> приложения </w:t>
      </w:r>
      <w:r w:rsidR="00065D5E">
        <w:rPr>
          <w:rFonts w:ascii="Times New Roman" w:hAnsi="Times New Roman" w:cs="Times New Roman"/>
          <w:bCs/>
          <w:sz w:val="28"/>
          <w:szCs w:val="28"/>
        </w:rPr>
        <w:t>7</w:t>
      </w:r>
      <w:r w:rsidRPr="00FD13F6">
        <w:rPr>
          <w:rFonts w:ascii="Times New Roman" w:hAnsi="Times New Roman" w:cs="Times New Roman"/>
          <w:bCs/>
          <w:sz w:val="28"/>
          <w:szCs w:val="28"/>
        </w:rPr>
        <w:t>) позволяет сделать вывод о специализации на предоставлении услуг по транспортировке газа.</w:t>
      </w:r>
      <w:r>
        <w:rPr>
          <w:rFonts w:ascii="Times New Roman" w:hAnsi="Times New Roman" w:cs="Times New Roman"/>
          <w:bCs/>
          <w:sz w:val="28"/>
          <w:szCs w:val="28"/>
        </w:rPr>
        <w:t xml:space="preserve"> С 2016 г. организация стала выделять в отчете о финансовых результатах услуги по технологическому присоединению к газораспределительным сетям. </w:t>
      </w:r>
      <w:r w:rsidR="00E641A9">
        <w:rPr>
          <w:rFonts w:ascii="Times New Roman" w:hAnsi="Times New Roman" w:cs="Times New Roman"/>
          <w:bCs/>
          <w:sz w:val="28"/>
          <w:szCs w:val="28"/>
        </w:rPr>
        <w:t>На данный момент</w:t>
      </w:r>
      <w:r>
        <w:rPr>
          <w:rFonts w:ascii="Times New Roman" w:hAnsi="Times New Roman" w:cs="Times New Roman"/>
          <w:bCs/>
          <w:sz w:val="28"/>
          <w:szCs w:val="28"/>
        </w:rPr>
        <w:t xml:space="preserve"> их доля в общей сумме составляет 1%.</w:t>
      </w:r>
    </w:p>
    <w:p w:rsidR="00065D5E" w:rsidRDefault="00704543" w:rsidP="00536981">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Конечный результат работы предприятия определяется, в том числе, какими факторами производства оно располагает. Производственные ресурсы – это различного рода средства, запасы, товарно-материальные ценности, необходимые для производства товаров, выполнения работ или оказания услуг. К ним относятся основные средства, оборотн</w:t>
      </w:r>
      <w:r w:rsidR="00536981">
        <w:rPr>
          <w:rFonts w:ascii="Times New Roman" w:hAnsi="Times New Roman" w:cs="Times New Roman"/>
          <w:bCs/>
          <w:sz w:val="28"/>
          <w:szCs w:val="28"/>
        </w:rPr>
        <w:t>ые средства и трудовые ресурсы.</w:t>
      </w:r>
      <w:r w:rsidR="00065D5E">
        <w:rPr>
          <w:rFonts w:ascii="Times New Roman" w:hAnsi="Times New Roman" w:cs="Times New Roman"/>
          <w:bCs/>
          <w:sz w:val="28"/>
          <w:szCs w:val="28"/>
        </w:rPr>
        <w:t xml:space="preserve"> Данные о составе и структуре производственных ресурсов вынесены в виде таблиц 8.1-8.3 в приложении 8.</w:t>
      </w:r>
    </w:p>
    <w:p w:rsidR="00704543" w:rsidRDefault="00704543" w:rsidP="00536981">
      <w:pPr>
        <w:pStyle w:val="a7"/>
        <w:spacing w:line="360" w:lineRule="auto"/>
        <w:ind w:firstLine="709"/>
        <w:jc w:val="both"/>
        <w:rPr>
          <w:rFonts w:ascii="Times New Roman" w:hAnsi="Times New Roman" w:cs="Times New Roman"/>
          <w:bCs/>
          <w:sz w:val="28"/>
          <w:szCs w:val="28"/>
        </w:rPr>
      </w:pPr>
      <w:r w:rsidRPr="00536981">
        <w:rPr>
          <w:rFonts w:ascii="Times New Roman" w:hAnsi="Times New Roman" w:cs="Times New Roman"/>
          <w:bCs/>
          <w:sz w:val="28"/>
          <w:szCs w:val="28"/>
        </w:rPr>
        <w:t>За исследуемые 3 года балансовая стоимость осно</w:t>
      </w:r>
      <w:r w:rsidR="00536981">
        <w:rPr>
          <w:rFonts w:ascii="Times New Roman" w:hAnsi="Times New Roman" w:cs="Times New Roman"/>
          <w:bCs/>
          <w:sz w:val="28"/>
          <w:szCs w:val="28"/>
        </w:rPr>
        <w:t>вных фондов увеличилась на 8,8%</w:t>
      </w:r>
      <w:r w:rsidRPr="00536981">
        <w:rPr>
          <w:rFonts w:ascii="Times New Roman" w:hAnsi="Times New Roman" w:cs="Times New Roman"/>
          <w:bCs/>
          <w:sz w:val="28"/>
          <w:szCs w:val="28"/>
        </w:rPr>
        <w:t xml:space="preserve"> за счет прироста стоимости сооружений на 69410 тыс. руб. или на 11,4%, машин и оборудования на 20798 тыс. руб. или на 16,1%. Наибольшее уменьшение наблюдается по группе «Транспортные средства» (на 20%) ввиду замедленного обновления автопарка, роста накопленной амортизации. В состав других основных средств входят передаточные устройства, инвентарь и прочие. Следует отметить, что по состоянию на 31.12.2016 г. Общество владеет недвижимым имуществом, права на которое не зарегистрированы, в количестве 751 объект остаточной стоимостью 100463,8 тыс. руб. Все они учитываются на счете 01 и либо не требуют регистрации (например, объекты, введенные в эксплуатацию до 1998</w:t>
      </w:r>
      <w:r w:rsidR="00536981">
        <w:rPr>
          <w:rFonts w:ascii="Times New Roman" w:hAnsi="Times New Roman" w:cs="Times New Roman"/>
          <w:bCs/>
          <w:sz w:val="28"/>
          <w:szCs w:val="28"/>
        </w:rPr>
        <w:t> </w:t>
      </w:r>
      <w:r w:rsidRPr="00536981">
        <w:rPr>
          <w:rFonts w:ascii="Times New Roman" w:hAnsi="Times New Roman" w:cs="Times New Roman"/>
          <w:bCs/>
          <w:sz w:val="28"/>
          <w:szCs w:val="28"/>
        </w:rPr>
        <w:t xml:space="preserve">г.), либо построены только в отчетном году, поэтому работа по оформлению прав будет </w:t>
      </w:r>
      <w:r w:rsidRPr="00536981">
        <w:rPr>
          <w:rFonts w:ascii="Times New Roman" w:hAnsi="Times New Roman" w:cs="Times New Roman"/>
          <w:bCs/>
          <w:sz w:val="28"/>
          <w:szCs w:val="28"/>
        </w:rPr>
        <w:lastRenderedPageBreak/>
        <w:t>продолжаться в 2017 г. Организация сотрудничает с лизингодателями и арендодателями. В основном, на правах аренды используются газопроводы.</w:t>
      </w:r>
    </w:p>
    <w:p w:rsidR="00704543" w:rsidRDefault="00704543" w:rsidP="00704543">
      <w:pPr>
        <w:pStyle w:val="ad"/>
        <w:spacing w:line="360" w:lineRule="auto"/>
        <w:ind w:firstLine="709"/>
        <w:jc w:val="both"/>
        <w:rPr>
          <w:rFonts w:eastAsiaTheme="minorHAnsi"/>
          <w:b w:val="0"/>
          <w:szCs w:val="28"/>
          <w:lang w:eastAsia="en-US"/>
        </w:rPr>
      </w:pPr>
      <w:r w:rsidRPr="006E355E">
        <w:rPr>
          <w:rFonts w:eastAsiaTheme="minorHAnsi"/>
          <w:b w:val="0"/>
          <w:szCs w:val="28"/>
          <w:lang w:eastAsia="en-US"/>
        </w:rPr>
        <w:t>Наибольший удельный вес</w:t>
      </w:r>
      <w:r>
        <w:rPr>
          <w:rFonts w:eastAsiaTheme="minorHAnsi"/>
          <w:b w:val="0"/>
          <w:szCs w:val="28"/>
          <w:lang w:eastAsia="en-US"/>
        </w:rPr>
        <w:t xml:space="preserve"> в структуре занимают сооружения, что обусловлено видом деятельности организации. В данном случае это газораспределительные сети, включающие в себя различные виды газопроводов, сооружений на них, колодцы подземных коммуникаций и др.</w:t>
      </w:r>
    </w:p>
    <w:p w:rsidR="00704543" w:rsidRDefault="00704543" w:rsidP="00704543">
      <w:pPr>
        <w:pStyle w:val="ad"/>
        <w:spacing w:line="360" w:lineRule="auto"/>
        <w:ind w:firstLine="709"/>
        <w:jc w:val="both"/>
        <w:rPr>
          <w:rFonts w:eastAsiaTheme="minorHAnsi"/>
          <w:b w:val="0"/>
          <w:szCs w:val="28"/>
          <w:lang w:eastAsia="en-US"/>
        </w:rPr>
      </w:pPr>
      <w:r>
        <w:rPr>
          <w:rFonts w:eastAsiaTheme="minorHAnsi"/>
          <w:b w:val="0"/>
          <w:szCs w:val="28"/>
          <w:lang w:eastAsia="en-US"/>
        </w:rPr>
        <w:t xml:space="preserve">Оценив </w:t>
      </w:r>
      <w:r w:rsidR="0071505C">
        <w:rPr>
          <w:rFonts w:eastAsiaTheme="minorHAnsi"/>
          <w:b w:val="0"/>
          <w:szCs w:val="28"/>
          <w:lang w:eastAsia="en-US"/>
        </w:rPr>
        <w:t xml:space="preserve">динамику ряда показателей (см. таблицу </w:t>
      </w:r>
      <w:r w:rsidR="00065D5E">
        <w:rPr>
          <w:rFonts w:eastAsiaTheme="minorHAnsi"/>
          <w:b w:val="0"/>
          <w:szCs w:val="28"/>
          <w:lang w:eastAsia="en-US"/>
        </w:rPr>
        <w:t>4</w:t>
      </w:r>
      <w:r w:rsidR="0071505C">
        <w:rPr>
          <w:rFonts w:eastAsiaTheme="minorHAnsi"/>
          <w:b w:val="0"/>
          <w:szCs w:val="28"/>
          <w:lang w:eastAsia="en-US"/>
        </w:rPr>
        <w:t>)</w:t>
      </w:r>
      <w:r>
        <w:rPr>
          <w:rFonts w:eastAsiaTheme="minorHAnsi"/>
          <w:b w:val="0"/>
          <w:szCs w:val="28"/>
          <w:lang w:eastAsia="en-US"/>
        </w:rPr>
        <w:t xml:space="preserve">, можно сказать, что в течение анализируемого периода наблюдается снижение эффективности использования основных фондов. </w:t>
      </w:r>
    </w:p>
    <w:p w:rsidR="00704543" w:rsidRDefault="00704543" w:rsidP="00065D5E">
      <w:pPr>
        <w:pStyle w:val="ad"/>
        <w:spacing w:line="360" w:lineRule="auto"/>
        <w:ind w:firstLine="851"/>
        <w:jc w:val="both"/>
        <w:rPr>
          <w:rFonts w:eastAsiaTheme="minorHAnsi"/>
          <w:b w:val="0"/>
          <w:szCs w:val="28"/>
          <w:lang w:eastAsia="en-US"/>
        </w:rPr>
      </w:pPr>
    </w:p>
    <w:p w:rsidR="00704543" w:rsidRDefault="00704543" w:rsidP="00704543">
      <w:pPr>
        <w:pStyle w:val="ad"/>
        <w:spacing w:line="276" w:lineRule="auto"/>
        <w:jc w:val="both"/>
        <w:rPr>
          <w:rFonts w:eastAsiaTheme="minorHAnsi"/>
          <w:b w:val="0"/>
          <w:szCs w:val="28"/>
          <w:lang w:eastAsia="en-US"/>
        </w:rPr>
      </w:pPr>
      <w:r>
        <w:rPr>
          <w:rFonts w:eastAsiaTheme="minorHAnsi"/>
          <w:b w:val="0"/>
          <w:szCs w:val="28"/>
          <w:lang w:eastAsia="en-US"/>
        </w:rPr>
        <w:t xml:space="preserve">Таблица </w:t>
      </w:r>
      <w:r w:rsidR="00065D5E">
        <w:rPr>
          <w:rFonts w:eastAsiaTheme="minorHAnsi"/>
          <w:b w:val="0"/>
          <w:szCs w:val="28"/>
          <w:lang w:eastAsia="en-US"/>
        </w:rPr>
        <w:t>4</w:t>
      </w:r>
      <w:r w:rsidRPr="00825EC3">
        <w:rPr>
          <w:rFonts w:eastAsiaTheme="minorHAnsi"/>
          <w:b w:val="0"/>
          <w:szCs w:val="28"/>
          <w:lang w:eastAsia="en-US"/>
        </w:rPr>
        <w:t xml:space="preserve"> - Показатели обеспеченности и эффективности использования </w:t>
      </w:r>
    </w:p>
    <w:p w:rsidR="00704543" w:rsidRPr="00825EC3" w:rsidRDefault="00704543" w:rsidP="00704543">
      <w:pPr>
        <w:pStyle w:val="ad"/>
        <w:spacing w:line="276" w:lineRule="auto"/>
        <w:rPr>
          <w:rFonts w:eastAsiaTheme="minorHAnsi"/>
          <w:b w:val="0"/>
          <w:szCs w:val="28"/>
          <w:lang w:eastAsia="en-US"/>
        </w:rPr>
      </w:pPr>
      <w:r w:rsidRPr="00825EC3">
        <w:rPr>
          <w:rFonts w:eastAsiaTheme="minorHAnsi"/>
          <w:b w:val="0"/>
          <w:szCs w:val="28"/>
          <w:lang w:eastAsia="en-US"/>
        </w:rPr>
        <w:t>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992"/>
        <w:gridCol w:w="992"/>
        <w:gridCol w:w="992"/>
        <w:gridCol w:w="2268"/>
      </w:tblGrid>
      <w:tr w:rsidR="00704543" w:rsidRPr="0041589C" w:rsidTr="00E641A9">
        <w:trPr>
          <w:trHeight w:val="308"/>
        </w:trPr>
        <w:tc>
          <w:tcPr>
            <w:tcW w:w="4395" w:type="dxa"/>
            <w:vAlign w:val="center"/>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sidRPr="0041589C">
              <w:rPr>
                <w:rFonts w:ascii="Times New Roman" w:hAnsi="Times New Roman" w:cs="Times New Roman"/>
                <w:sz w:val="24"/>
                <w:szCs w:val="24"/>
              </w:rPr>
              <w:t>Показатели</w:t>
            </w:r>
          </w:p>
        </w:tc>
        <w:tc>
          <w:tcPr>
            <w:tcW w:w="992" w:type="dxa"/>
            <w:vAlign w:val="center"/>
          </w:tcPr>
          <w:p w:rsidR="00704543" w:rsidRPr="0041589C" w:rsidRDefault="00704543" w:rsidP="00E641A9">
            <w:pPr>
              <w:spacing w:after="0" w:line="240" w:lineRule="auto"/>
              <w:ind w:left="-108" w:right="-108"/>
              <w:jc w:val="center"/>
              <w:rPr>
                <w:rFonts w:ascii="Times New Roman" w:hAnsi="Times New Roman" w:cs="Times New Roman"/>
                <w:sz w:val="24"/>
                <w:szCs w:val="24"/>
              </w:rPr>
            </w:pPr>
            <w:r w:rsidRPr="0041589C">
              <w:rPr>
                <w:rFonts w:ascii="Times New Roman" w:hAnsi="Times New Roman" w:cs="Times New Roman"/>
                <w:sz w:val="24"/>
                <w:szCs w:val="24"/>
              </w:rPr>
              <w:t>2014 г.</w:t>
            </w:r>
          </w:p>
        </w:tc>
        <w:tc>
          <w:tcPr>
            <w:tcW w:w="992" w:type="dxa"/>
            <w:vAlign w:val="center"/>
          </w:tcPr>
          <w:p w:rsidR="00704543" w:rsidRPr="0041589C" w:rsidRDefault="00704543" w:rsidP="00E641A9">
            <w:pPr>
              <w:spacing w:after="0" w:line="240" w:lineRule="auto"/>
              <w:ind w:left="-108" w:right="-108"/>
              <w:jc w:val="center"/>
              <w:rPr>
                <w:rFonts w:ascii="Times New Roman" w:hAnsi="Times New Roman" w:cs="Times New Roman"/>
                <w:sz w:val="24"/>
                <w:szCs w:val="24"/>
              </w:rPr>
            </w:pPr>
            <w:r w:rsidRPr="0041589C">
              <w:rPr>
                <w:rFonts w:ascii="Times New Roman" w:hAnsi="Times New Roman" w:cs="Times New Roman"/>
                <w:sz w:val="24"/>
                <w:szCs w:val="24"/>
              </w:rPr>
              <w:t>2015 г.</w:t>
            </w:r>
          </w:p>
        </w:tc>
        <w:tc>
          <w:tcPr>
            <w:tcW w:w="992" w:type="dxa"/>
            <w:vAlign w:val="center"/>
          </w:tcPr>
          <w:p w:rsidR="00704543" w:rsidRPr="0041589C" w:rsidRDefault="00704543" w:rsidP="00E641A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2016 г.</w:t>
            </w:r>
          </w:p>
        </w:tc>
        <w:tc>
          <w:tcPr>
            <w:tcW w:w="2268" w:type="dxa"/>
            <w:vAlign w:val="center"/>
          </w:tcPr>
          <w:p w:rsidR="00704543" w:rsidRPr="0041589C" w:rsidRDefault="00704543" w:rsidP="00E641A9">
            <w:pPr>
              <w:tabs>
                <w:tab w:val="left" w:pos="0"/>
              </w:tabs>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2016  г. в % к 2014</w:t>
            </w:r>
            <w:r w:rsidRPr="0041589C">
              <w:rPr>
                <w:rFonts w:ascii="Times New Roman" w:hAnsi="Times New Roman" w:cs="Times New Roman"/>
                <w:sz w:val="24"/>
                <w:szCs w:val="24"/>
              </w:rPr>
              <w:t xml:space="preserve"> г.</w:t>
            </w:r>
          </w:p>
        </w:tc>
      </w:tr>
      <w:tr w:rsidR="00704543" w:rsidRPr="0041589C" w:rsidTr="00E641A9">
        <w:trPr>
          <w:trHeight w:val="308"/>
        </w:trPr>
        <w:tc>
          <w:tcPr>
            <w:tcW w:w="4395" w:type="dxa"/>
          </w:tcPr>
          <w:p w:rsidR="00704543" w:rsidRPr="0041589C" w:rsidRDefault="00704543" w:rsidP="00E641A9">
            <w:pPr>
              <w:tabs>
                <w:tab w:val="left" w:pos="0"/>
              </w:tabs>
              <w:spacing w:after="0" w:line="240" w:lineRule="auto"/>
              <w:rPr>
                <w:rFonts w:ascii="Times New Roman" w:hAnsi="Times New Roman" w:cs="Times New Roman"/>
                <w:sz w:val="24"/>
                <w:szCs w:val="24"/>
              </w:rPr>
            </w:pPr>
            <w:proofErr w:type="spellStart"/>
            <w:r w:rsidRPr="0041589C">
              <w:rPr>
                <w:rFonts w:ascii="Times New Roman" w:hAnsi="Times New Roman" w:cs="Times New Roman"/>
                <w:sz w:val="24"/>
                <w:szCs w:val="24"/>
              </w:rPr>
              <w:t>Фондовооруженность</w:t>
            </w:r>
            <w:proofErr w:type="spellEnd"/>
            <w:r w:rsidRPr="0041589C">
              <w:rPr>
                <w:rFonts w:ascii="Times New Roman" w:hAnsi="Times New Roman" w:cs="Times New Roman"/>
                <w:sz w:val="24"/>
                <w:szCs w:val="24"/>
              </w:rPr>
              <w:t xml:space="preserve">, тыс. руб. </w:t>
            </w:r>
          </w:p>
        </w:tc>
        <w:tc>
          <w:tcPr>
            <w:tcW w:w="992"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770,99</w:t>
            </w:r>
          </w:p>
        </w:tc>
        <w:tc>
          <w:tcPr>
            <w:tcW w:w="992"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870,38</w:t>
            </w:r>
          </w:p>
        </w:tc>
        <w:tc>
          <w:tcPr>
            <w:tcW w:w="992"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907,69</w:t>
            </w:r>
          </w:p>
        </w:tc>
        <w:tc>
          <w:tcPr>
            <w:tcW w:w="2268"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117,73</w:t>
            </w:r>
          </w:p>
        </w:tc>
      </w:tr>
      <w:tr w:rsidR="00704543" w:rsidRPr="0041589C" w:rsidTr="00E641A9">
        <w:trPr>
          <w:trHeight w:val="308"/>
        </w:trPr>
        <w:tc>
          <w:tcPr>
            <w:tcW w:w="4395" w:type="dxa"/>
          </w:tcPr>
          <w:p w:rsidR="00704543" w:rsidRPr="0041589C" w:rsidRDefault="00704543" w:rsidP="00E641A9">
            <w:pPr>
              <w:tabs>
                <w:tab w:val="left" w:pos="0"/>
              </w:tabs>
              <w:spacing w:after="0" w:line="240" w:lineRule="auto"/>
              <w:rPr>
                <w:rFonts w:ascii="Times New Roman" w:hAnsi="Times New Roman" w:cs="Times New Roman"/>
                <w:sz w:val="24"/>
                <w:szCs w:val="24"/>
              </w:rPr>
            </w:pPr>
            <w:r w:rsidRPr="0041589C">
              <w:rPr>
                <w:rFonts w:ascii="Times New Roman" w:hAnsi="Times New Roman" w:cs="Times New Roman"/>
                <w:sz w:val="24"/>
                <w:szCs w:val="24"/>
              </w:rPr>
              <w:t>Фондоотдача</w:t>
            </w:r>
            <w:r>
              <w:rPr>
                <w:rFonts w:ascii="Times New Roman" w:hAnsi="Times New Roman" w:cs="Times New Roman"/>
                <w:sz w:val="24"/>
                <w:szCs w:val="24"/>
              </w:rPr>
              <w:t xml:space="preserve"> в сопоставимой оценке к уровню 2016 г.</w:t>
            </w:r>
            <w:r w:rsidRPr="0041589C">
              <w:rPr>
                <w:rFonts w:ascii="Times New Roman" w:hAnsi="Times New Roman" w:cs="Times New Roman"/>
                <w:sz w:val="24"/>
                <w:szCs w:val="24"/>
              </w:rPr>
              <w:t>, руб.</w:t>
            </w:r>
          </w:p>
        </w:tc>
        <w:tc>
          <w:tcPr>
            <w:tcW w:w="992"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992"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992"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2268"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83,33</w:t>
            </w:r>
          </w:p>
        </w:tc>
      </w:tr>
      <w:tr w:rsidR="00704543" w:rsidRPr="0041589C" w:rsidTr="00E641A9">
        <w:trPr>
          <w:trHeight w:val="308"/>
        </w:trPr>
        <w:tc>
          <w:tcPr>
            <w:tcW w:w="4395" w:type="dxa"/>
          </w:tcPr>
          <w:p w:rsidR="00704543" w:rsidRPr="0041589C" w:rsidRDefault="00704543" w:rsidP="00E641A9">
            <w:pPr>
              <w:tabs>
                <w:tab w:val="left" w:pos="0"/>
              </w:tabs>
              <w:spacing w:after="0" w:line="240" w:lineRule="auto"/>
              <w:rPr>
                <w:rFonts w:ascii="Times New Roman" w:hAnsi="Times New Roman" w:cs="Times New Roman"/>
                <w:sz w:val="24"/>
                <w:szCs w:val="24"/>
              </w:rPr>
            </w:pPr>
            <w:proofErr w:type="spellStart"/>
            <w:r w:rsidRPr="0041589C">
              <w:rPr>
                <w:rFonts w:ascii="Times New Roman" w:hAnsi="Times New Roman" w:cs="Times New Roman"/>
                <w:sz w:val="24"/>
                <w:szCs w:val="24"/>
              </w:rPr>
              <w:t>Фондоемкость</w:t>
            </w:r>
            <w:proofErr w:type="spellEnd"/>
            <w:r>
              <w:rPr>
                <w:rFonts w:ascii="Times New Roman" w:hAnsi="Times New Roman" w:cs="Times New Roman"/>
                <w:sz w:val="24"/>
                <w:szCs w:val="24"/>
              </w:rPr>
              <w:t xml:space="preserve"> в сопоставимой оценке к уровню 2016 г.</w:t>
            </w:r>
            <w:r w:rsidRPr="0041589C">
              <w:rPr>
                <w:rFonts w:ascii="Times New Roman" w:hAnsi="Times New Roman" w:cs="Times New Roman"/>
                <w:sz w:val="24"/>
                <w:szCs w:val="24"/>
              </w:rPr>
              <w:t>, руб.</w:t>
            </w:r>
          </w:p>
        </w:tc>
        <w:tc>
          <w:tcPr>
            <w:tcW w:w="992"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992"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p>
        </w:tc>
        <w:tc>
          <w:tcPr>
            <w:tcW w:w="992"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2268" w:type="dxa"/>
            <w:vAlign w:val="bottom"/>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118,75</w:t>
            </w:r>
          </w:p>
        </w:tc>
      </w:tr>
      <w:tr w:rsidR="00704543" w:rsidRPr="0041589C" w:rsidTr="00E641A9">
        <w:trPr>
          <w:trHeight w:val="308"/>
        </w:trPr>
        <w:tc>
          <w:tcPr>
            <w:tcW w:w="4395" w:type="dxa"/>
          </w:tcPr>
          <w:p w:rsidR="00704543" w:rsidRPr="0041589C" w:rsidRDefault="00704543" w:rsidP="00E641A9">
            <w:pPr>
              <w:tabs>
                <w:tab w:val="left" w:pos="0"/>
              </w:tabs>
              <w:spacing w:after="0" w:line="240" w:lineRule="auto"/>
              <w:jc w:val="both"/>
              <w:rPr>
                <w:rFonts w:ascii="Times New Roman" w:hAnsi="Times New Roman" w:cs="Times New Roman"/>
                <w:bCs/>
                <w:sz w:val="24"/>
                <w:szCs w:val="24"/>
              </w:rPr>
            </w:pPr>
            <w:r w:rsidRPr="0041589C">
              <w:rPr>
                <w:rFonts w:ascii="Times New Roman" w:hAnsi="Times New Roman" w:cs="Times New Roman"/>
                <w:bCs/>
                <w:sz w:val="24"/>
                <w:szCs w:val="24"/>
              </w:rPr>
              <w:t xml:space="preserve">Рентабельность </w:t>
            </w:r>
            <w:r>
              <w:rPr>
                <w:rFonts w:ascii="Times New Roman" w:hAnsi="Times New Roman" w:cs="Times New Roman"/>
                <w:bCs/>
                <w:sz w:val="24"/>
                <w:szCs w:val="24"/>
              </w:rPr>
              <w:t xml:space="preserve">(убыточность) </w:t>
            </w:r>
            <w:r w:rsidRPr="0041589C">
              <w:rPr>
                <w:rFonts w:ascii="Times New Roman" w:hAnsi="Times New Roman" w:cs="Times New Roman"/>
                <w:bCs/>
                <w:sz w:val="24"/>
                <w:szCs w:val="24"/>
              </w:rPr>
              <w:t>ОПФ, %</w:t>
            </w:r>
          </w:p>
        </w:tc>
        <w:tc>
          <w:tcPr>
            <w:tcW w:w="992"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0,57</w:t>
            </w:r>
          </w:p>
        </w:tc>
        <w:tc>
          <w:tcPr>
            <w:tcW w:w="992"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268" w:type="dxa"/>
          </w:tcPr>
          <w:p w:rsidR="00704543" w:rsidRPr="0041589C" w:rsidRDefault="00704543" w:rsidP="00E641A9">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bl>
    <w:p w:rsidR="0071505C" w:rsidRDefault="0071505C" w:rsidP="00704543">
      <w:pPr>
        <w:pStyle w:val="ad"/>
        <w:spacing w:line="360" w:lineRule="auto"/>
        <w:ind w:firstLine="709"/>
        <w:jc w:val="both"/>
        <w:rPr>
          <w:rFonts w:eastAsiaTheme="minorHAnsi"/>
          <w:b w:val="0"/>
          <w:szCs w:val="28"/>
          <w:lang w:eastAsia="en-US"/>
        </w:rPr>
      </w:pPr>
    </w:p>
    <w:p w:rsidR="00704543" w:rsidRPr="005913E9" w:rsidRDefault="00704543" w:rsidP="0071505C">
      <w:pPr>
        <w:pStyle w:val="ad"/>
        <w:spacing w:before="240" w:line="360" w:lineRule="auto"/>
        <w:ind w:firstLine="709"/>
        <w:jc w:val="both"/>
        <w:rPr>
          <w:rFonts w:eastAsiaTheme="minorHAnsi"/>
          <w:b w:val="0"/>
          <w:szCs w:val="28"/>
          <w:lang w:eastAsia="en-US"/>
        </w:rPr>
      </w:pPr>
      <w:r w:rsidRPr="005913E9">
        <w:rPr>
          <w:rFonts w:eastAsiaTheme="minorHAnsi"/>
          <w:b w:val="0"/>
          <w:szCs w:val="28"/>
          <w:lang w:eastAsia="en-US"/>
        </w:rPr>
        <w:t xml:space="preserve">Фондоотдача снизилась на 17% и составила 1,05 руб., </w:t>
      </w:r>
      <w:proofErr w:type="spellStart"/>
      <w:r w:rsidRPr="005913E9">
        <w:rPr>
          <w:rFonts w:eastAsiaTheme="minorHAnsi"/>
          <w:b w:val="0"/>
          <w:szCs w:val="28"/>
          <w:lang w:eastAsia="en-US"/>
        </w:rPr>
        <w:t>фондоемкость</w:t>
      </w:r>
      <w:proofErr w:type="spellEnd"/>
      <w:r w:rsidRPr="005913E9">
        <w:rPr>
          <w:rFonts w:eastAsiaTheme="minorHAnsi"/>
          <w:b w:val="0"/>
          <w:szCs w:val="28"/>
          <w:lang w:eastAsia="en-US"/>
        </w:rPr>
        <w:t xml:space="preserve">, напротив, увеличилась на 19% и составила 0,95 руб. На фоне роста среднегодовой стоимости основных средств и уменьшения </w:t>
      </w:r>
      <w:r w:rsidR="0071505C">
        <w:rPr>
          <w:rFonts w:eastAsiaTheme="minorHAnsi"/>
          <w:b w:val="0"/>
          <w:szCs w:val="28"/>
          <w:lang w:eastAsia="en-US"/>
        </w:rPr>
        <w:t xml:space="preserve">среднесписочной </w:t>
      </w:r>
      <w:r w:rsidRPr="005913E9">
        <w:rPr>
          <w:rFonts w:eastAsiaTheme="minorHAnsi"/>
          <w:b w:val="0"/>
          <w:szCs w:val="28"/>
          <w:lang w:eastAsia="en-US"/>
        </w:rPr>
        <w:t xml:space="preserve">численности работников обеспеченность работников фондами возросла на 18%, но не принесла должного положительного результата. </w:t>
      </w:r>
      <w:r>
        <w:rPr>
          <w:rFonts w:eastAsiaTheme="minorHAnsi"/>
          <w:b w:val="0"/>
          <w:szCs w:val="28"/>
          <w:lang w:eastAsia="en-US"/>
        </w:rPr>
        <w:t xml:space="preserve">Все подтверждается сначала падением, а затем и сменой рентабельности основных производственных фондов на убыточность (в показателе «прибыль до налогообложения» не учитываем размер </w:t>
      </w:r>
      <w:proofErr w:type="spellStart"/>
      <w:r>
        <w:rPr>
          <w:rFonts w:eastAsiaTheme="minorHAnsi"/>
          <w:b w:val="0"/>
          <w:szCs w:val="28"/>
          <w:lang w:eastAsia="en-US"/>
        </w:rPr>
        <w:t>спецнадбавки</w:t>
      </w:r>
      <w:proofErr w:type="spellEnd"/>
      <w:r w:rsidR="00A72EC1">
        <w:rPr>
          <w:rFonts w:eastAsiaTheme="minorHAnsi"/>
          <w:b w:val="0"/>
          <w:szCs w:val="28"/>
          <w:lang w:eastAsia="en-US"/>
        </w:rPr>
        <w:t xml:space="preserve"> к тарифу</w:t>
      </w:r>
      <w:r>
        <w:rPr>
          <w:rFonts w:eastAsiaTheme="minorHAnsi"/>
          <w:b w:val="0"/>
          <w:szCs w:val="28"/>
          <w:lang w:eastAsia="en-US"/>
        </w:rPr>
        <w:t>).</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Изучив состав и структуру оборотных фондов, мы увидели следующие закономерности:</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 течение анализируемого периода  размер оборотных средств увеличился на 51138 тыс. руб. или на 11,9% в большей степени за счет увеличения фондов обращения;</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наибольший удельный вес в структуре занимают фонды обращения, так как организация занимается транспортировкой, сбытом газа, а не его производством;</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высокая доля дебиторской задолженности на уровне 60-70%.</w:t>
      </w:r>
    </w:p>
    <w:p w:rsidR="00A72EC1" w:rsidRDefault="00A72EC1" w:rsidP="00A72EC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Коэффициент оборачиваемости (таблица </w:t>
      </w:r>
      <w:r w:rsidR="00894291">
        <w:rPr>
          <w:rFonts w:ascii="Times New Roman" w:hAnsi="Times New Roman" w:cs="Times New Roman"/>
          <w:bCs/>
          <w:sz w:val="28"/>
          <w:szCs w:val="28"/>
        </w:rPr>
        <w:t>5</w:t>
      </w:r>
      <w:r>
        <w:rPr>
          <w:rFonts w:ascii="Times New Roman" w:hAnsi="Times New Roman" w:cs="Times New Roman"/>
          <w:bCs/>
          <w:sz w:val="28"/>
          <w:szCs w:val="28"/>
        </w:rPr>
        <w:t xml:space="preserve">) отражает уровень деловой активности предприятия. </w:t>
      </w:r>
    </w:p>
    <w:p w:rsidR="00894291" w:rsidRDefault="00894291" w:rsidP="00A72EC1">
      <w:pPr>
        <w:spacing w:after="0" w:line="360" w:lineRule="auto"/>
        <w:ind w:firstLine="709"/>
        <w:jc w:val="both"/>
        <w:rPr>
          <w:rFonts w:ascii="Times New Roman" w:hAnsi="Times New Roman" w:cs="Times New Roman"/>
          <w:bCs/>
          <w:sz w:val="28"/>
          <w:szCs w:val="28"/>
        </w:rPr>
      </w:pPr>
    </w:p>
    <w:p w:rsidR="00704543" w:rsidRPr="00F318E2" w:rsidRDefault="00704543" w:rsidP="00704543">
      <w:pPr>
        <w:spacing w:after="0" w:line="360" w:lineRule="auto"/>
        <w:jc w:val="both"/>
        <w:rPr>
          <w:rFonts w:ascii="Times New Roman" w:hAnsi="Times New Roman" w:cs="Times New Roman"/>
          <w:bCs/>
          <w:sz w:val="28"/>
          <w:szCs w:val="28"/>
        </w:rPr>
      </w:pPr>
      <w:r w:rsidRPr="00F318E2">
        <w:rPr>
          <w:rFonts w:ascii="Times New Roman" w:hAnsi="Times New Roman" w:cs="Times New Roman"/>
          <w:bCs/>
          <w:sz w:val="28"/>
          <w:szCs w:val="28"/>
        </w:rPr>
        <w:t>Таблиц</w:t>
      </w:r>
      <w:r w:rsidR="00A72EC1">
        <w:rPr>
          <w:rFonts w:ascii="Times New Roman" w:hAnsi="Times New Roman" w:cs="Times New Roman"/>
          <w:bCs/>
          <w:sz w:val="28"/>
          <w:szCs w:val="28"/>
        </w:rPr>
        <w:t xml:space="preserve">а </w:t>
      </w:r>
      <w:r w:rsidR="00894291">
        <w:rPr>
          <w:rFonts w:ascii="Times New Roman" w:hAnsi="Times New Roman" w:cs="Times New Roman"/>
          <w:bCs/>
          <w:sz w:val="28"/>
          <w:szCs w:val="28"/>
        </w:rPr>
        <w:t>5</w:t>
      </w:r>
      <w:r w:rsidRPr="00F318E2">
        <w:rPr>
          <w:rFonts w:ascii="Times New Roman" w:hAnsi="Times New Roman" w:cs="Times New Roman"/>
          <w:bCs/>
          <w:sz w:val="28"/>
          <w:szCs w:val="28"/>
        </w:rPr>
        <w:t xml:space="preserve"> - Экономическая эффективность использования оборотных средств</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945"/>
        <w:gridCol w:w="945"/>
        <w:gridCol w:w="945"/>
        <w:gridCol w:w="2270"/>
      </w:tblGrid>
      <w:tr w:rsidR="00704543" w:rsidRPr="00157A59" w:rsidTr="00E641A9">
        <w:trPr>
          <w:trHeight w:val="510"/>
        </w:trPr>
        <w:tc>
          <w:tcPr>
            <w:tcW w:w="4536"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sidRPr="00157A59">
              <w:rPr>
                <w:rFonts w:ascii="Times New Roman" w:hAnsi="Times New Roman" w:cs="Times New Roman"/>
                <w:sz w:val="24"/>
                <w:szCs w:val="24"/>
              </w:rPr>
              <w:t>Показатели</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sidRPr="00157A59">
              <w:rPr>
                <w:rFonts w:ascii="Times New Roman" w:hAnsi="Times New Roman" w:cs="Times New Roman"/>
                <w:sz w:val="24"/>
                <w:szCs w:val="24"/>
              </w:rPr>
              <w:t>2014 г.</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sidRPr="00157A59">
              <w:rPr>
                <w:rFonts w:ascii="Times New Roman" w:hAnsi="Times New Roman" w:cs="Times New Roman"/>
                <w:sz w:val="24"/>
                <w:szCs w:val="24"/>
              </w:rPr>
              <w:t>2015 г.</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w:t>
            </w:r>
          </w:p>
        </w:tc>
        <w:tc>
          <w:tcPr>
            <w:tcW w:w="2270" w:type="dxa"/>
            <w:vAlign w:val="center"/>
          </w:tcPr>
          <w:p w:rsidR="00704543" w:rsidRPr="00157A59" w:rsidRDefault="00704543" w:rsidP="00E641A9">
            <w:pPr>
              <w:spacing w:after="0" w:line="240" w:lineRule="auto"/>
              <w:ind w:left="-108" w:right="-108"/>
              <w:jc w:val="center"/>
              <w:rPr>
                <w:rFonts w:ascii="Times New Roman" w:hAnsi="Times New Roman" w:cs="Times New Roman"/>
                <w:sz w:val="24"/>
                <w:szCs w:val="24"/>
              </w:rPr>
            </w:pPr>
            <w:r w:rsidRPr="00157A59">
              <w:rPr>
                <w:rFonts w:ascii="Times New Roman" w:hAnsi="Times New Roman" w:cs="Times New Roman"/>
                <w:sz w:val="24"/>
                <w:szCs w:val="24"/>
              </w:rPr>
              <w:t>201</w:t>
            </w:r>
            <w:r>
              <w:rPr>
                <w:rFonts w:ascii="Times New Roman" w:hAnsi="Times New Roman" w:cs="Times New Roman"/>
                <w:sz w:val="24"/>
                <w:szCs w:val="24"/>
              </w:rPr>
              <w:t>6</w:t>
            </w:r>
            <w:r w:rsidRPr="00157A59">
              <w:rPr>
                <w:rFonts w:ascii="Times New Roman" w:hAnsi="Times New Roman" w:cs="Times New Roman"/>
                <w:sz w:val="24"/>
                <w:szCs w:val="24"/>
              </w:rPr>
              <w:t xml:space="preserve"> г. </w:t>
            </w:r>
            <w:r>
              <w:rPr>
                <w:rFonts w:ascii="Times New Roman" w:hAnsi="Times New Roman" w:cs="Times New Roman"/>
                <w:sz w:val="24"/>
                <w:szCs w:val="24"/>
              </w:rPr>
              <w:t>к 2014</w:t>
            </w:r>
            <w:r w:rsidRPr="00157A59">
              <w:rPr>
                <w:rFonts w:ascii="Times New Roman" w:hAnsi="Times New Roman" w:cs="Times New Roman"/>
                <w:sz w:val="24"/>
                <w:szCs w:val="24"/>
              </w:rPr>
              <w:t xml:space="preserve"> г.</w:t>
            </w:r>
            <w:r>
              <w:rPr>
                <w:rFonts w:ascii="Times New Roman" w:hAnsi="Times New Roman" w:cs="Times New Roman"/>
                <w:sz w:val="24"/>
                <w:szCs w:val="24"/>
              </w:rPr>
              <w:t>, +/-</w:t>
            </w:r>
          </w:p>
        </w:tc>
      </w:tr>
      <w:tr w:rsidR="00704543" w:rsidRPr="00157A59" w:rsidTr="00E641A9">
        <w:trPr>
          <w:trHeight w:val="510"/>
        </w:trPr>
        <w:tc>
          <w:tcPr>
            <w:tcW w:w="4536" w:type="dxa"/>
            <w:vAlign w:val="center"/>
          </w:tcPr>
          <w:p w:rsidR="00704543" w:rsidRPr="00157A59" w:rsidRDefault="00704543" w:rsidP="00E641A9">
            <w:pPr>
              <w:spacing w:after="0" w:line="240" w:lineRule="auto"/>
              <w:rPr>
                <w:rFonts w:ascii="Times New Roman" w:hAnsi="Times New Roman" w:cs="Times New Roman"/>
                <w:sz w:val="24"/>
                <w:szCs w:val="24"/>
              </w:rPr>
            </w:pPr>
            <w:r w:rsidRPr="00157A59">
              <w:rPr>
                <w:rFonts w:ascii="Times New Roman" w:hAnsi="Times New Roman" w:cs="Times New Roman"/>
                <w:sz w:val="24"/>
                <w:szCs w:val="24"/>
              </w:rPr>
              <w:t>Коэффициент оборачиваемости</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2270" w:type="dxa"/>
            <w:vAlign w:val="center"/>
          </w:tcPr>
          <w:p w:rsidR="00704543" w:rsidRPr="00157A59" w:rsidRDefault="00704543" w:rsidP="00E641A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-0,18</w:t>
            </w:r>
          </w:p>
        </w:tc>
      </w:tr>
      <w:tr w:rsidR="00704543" w:rsidRPr="00157A59" w:rsidTr="00E641A9">
        <w:trPr>
          <w:trHeight w:val="510"/>
        </w:trPr>
        <w:tc>
          <w:tcPr>
            <w:tcW w:w="4536" w:type="dxa"/>
            <w:vAlign w:val="center"/>
          </w:tcPr>
          <w:p w:rsidR="00704543" w:rsidRPr="00157A59" w:rsidRDefault="00704543" w:rsidP="00E641A9">
            <w:pPr>
              <w:spacing w:after="0" w:line="240" w:lineRule="auto"/>
              <w:rPr>
                <w:rFonts w:ascii="Times New Roman" w:hAnsi="Times New Roman" w:cs="Times New Roman"/>
                <w:sz w:val="24"/>
                <w:szCs w:val="24"/>
              </w:rPr>
            </w:pPr>
            <w:r w:rsidRPr="00157A59">
              <w:rPr>
                <w:rFonts w:ascii="Times New Roman" w:hAnsi="Times New Roman" w:cs="Times New Roman"/>
                <w:sz w:val="24"/>
                <w:szCs w:val="24"/>
              </w:rPr>
              <w:t>Продолжительность одного оборота, дни</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945" w:type="dxa"/>
            <w:vAlign w:val="center"/>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270" w:type="dxa"/>
            <w:vAlign w:val="center"/>
          </w:tcPr>
          <w:p w:rsidR="00704543" w:rsidRPr="00157A59" w:rsidRDefault="00704543" w:rsidP="00E641A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6</w:t>
            </w:r>
          </w:p>
        </w:tc>
      </w:tr>
      <w:tr w:rsidR="00704543" w:rsidRPr="00157A59" w:rsidTr="00E641A9">
        <w:trPr>
          <w:trHeight w:val="510"/>
        </w:trPr>
        <w:tc>
          <w:tcPr>
            <w:tcW w:w="4536" w:type="dxa"/>
            <w:vAlign w:val="center"/>
          </w:tcPr>
          <w:p w:rsidR="00704543" w:rsidRPr="00157A59" w:rsidRDefault="00704543" w:rsidP="00E641A9">
            <w:pPr>
              <w:spacing w:after="0" w:line="240" w:lineRule="auto"/>
              <w:rPr>
                <w:rFonts w:ascii="Times New Roman" w:hAnsi="Times New Roman" w:cs="Times New Roman"/>
                <w:sz w:val="24"/>
                <w:szCs w:val="24"/>
              </w:rPr>
            </w:pPr>
            <w:r w:rsidRPr="00157A59">
              <w:rPr>
                <w:rFonts w:ascii="Times New Roman" w:hAnsi="Times New Roman" w:cs="Times New Roman"/>
                <w:sz w:val="24"/>
                <w:szCs w:val="24"/>
              </w:rPr>
              <w:t xml:space="preserve">Рентабельность </w:t>
            </w:r>
            <w:r>
              <w:rPr>
                <w:rFonts w:ascii="Times New Roman" w:hAnsi="Times New Roman" w:cs="Times New Roman"/>
                <w:sz w:val="24"/>
                <w:szCs w:val="24"/>
              </w:rPr>
              <w:t>(убыточность) текущих активов</w:t>
            </w:r>
            <w:r w:rsidRPr="00157A59">
              <w:rPr>
                <w:rFonts w:ascii="Times New Roman" w:hAnsi="Times New Roman" w:cs="Times New Roman"/>
                <w:sz w:val="24"/>
                <w:szCs w:val="24"/>
              </w:rPr>
              <w:t>, %</w:t>
            </w:r>
          </w:p>
        </w:tc>
        <w:tc>
          <w:tcPr>
            <w:tcW w:w="945" w:type="dxa"/>
            <w:vAlign w:val="bottom"/>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945" w:type="dxa"/>
            <w:vAlign w:val="bottom"/>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945" w:type="dxa"/>
            <w:vAlign w:val="bottom"/>
          </w:tcPr>
          <w:p w:rsidR="00704543" w:rsidRPr="00157A59"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270" w:type="dxa"/>
            <w:vAlign w:val="bottom"/>
          </w:tcPr>
          <w:p w:rsidR="00704543" w:rsidRPr="00157A59" w:rsidRDefault="00704543" w:rsidP="00E641A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х</w:t>
            </w:r>
          </w:p>
        </w:tc>
      </w:tr>
    </w:tbl>
    <w:p w:rsidR="00704543" w:rsidRDefault="00704543" w:rsidP="00704543">
      <w:pPr>
        <w:spacing w:before="240" w:after="0" w:line="360" w:lineRule="auto"/>
        <w:ind w:firstLine="709"/>
        <w:jc w:val="both"/>
        <w:rPr>
          <w:rFonts w:ascii="Times New Roman" w:hAnsi="Times New Roman" w:cs="Times New Roman"/>
          <w:bCs/>
          <w:sz w:val="28"/>
          <w:szCs w:val="28"/>
        </w:rPr>
      </w:pP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Оборотные средства совершают примерно 3 полных оборота в год. Этот финансовый показатель снизился с 3,48 в 2014 г. до 3,30 в 2016 г., соответственно продолжительность одного оборота, наоборот, возросла. Выводы подтверждаются динамикой показателя прибыльности (убыточности) текущих активов</w:t>
      </w:r>
      <w:r w:rsidR="0014332B">
        <w:rPr>
          <w:rFonts w:ascii="Times New Roman" w:hAnsi="Times New Roman" w:cs="Times New Roman"/>
          <w:bCs/>
          <w:sz w:val="28"/>
          <w:szCs w:val="28"/>
        </w:rPr>
        <w:t xml:space="preserve"> </w:t>
      </w:r>
      <w:r w:rsidR="0014332B" w:rsidRPr="0014332B">
        <w:rPr>
          <w:rFonts w:ascii="Times New Roman" w:hAnsi="Times New Roman" w:cs="Times New Roman"/>
          <w:bCs/>
          <w:sz w:val="28"/>
          <w:szCs w:val="28"/>
        </w:rPr>
        <w:t>(</w:t>
      </w:r>
      <w:r w:rsidR="0014332B">
        <w:rPr>
          <w:rFonts w:ascii="Times New Roman" w:hAnsi="Times New Roman" w:cs="Times New Roman"/>
          <w:bCs/>
          <w:sz w:val="28"/>
          <w:szCs w:val="28"/>
        </w:rPr>
        <w:t xml:space="preserve">при расчете </w:t>
      </w:r>
      <w:r w:rsidR="0014332B" w:rsidRPr="0014332B">
        <w:rPr>
          <w:rFonts w:ascii="Times New Roman" w:hAnsi="Times New Roman" w:cs="Times New Roman"/>
          <w:bCs/>
          <w:sz w:val="28"/>
          <w:szCs w:val="28"/>
        </w:rPr>
        <w:t xml:space="preserve">в показателе «прибыль до налогообложения» не учитываем размер </w:t>
      </w:r>
      <w:proofErr w:type="spellStart"/>
      <w:r w:rsidR="0014332B" w:rsidRPr="0014332B">
        <w:rPr>
          <w:rFonts w:ascii="Times New Roman" w:hAnsi="Times New Roman" w:cs="Times New Roman"/>
          <w:bCs/>
          <w:sz w:val="28"/>
          <w:szCs w:val="28"/>
        </w:rPr>
        <w:t>спецнадбавки</w:t>
      </w:r>
      <w:proofErr w:type="spellEnd"/>
      <w:r w:rsidR="0014332B" w:rsidRPr="0014332B">
        <w:rPr>
          <w:rFonts w:ascii="Times New Roman" w:hAnsi="Times New Roman" w:cs="Times New Roman"/>
          <w:bCs/>
          <w:sz w:val="28"/>
          <w:szCs w:val="28"/>
        </w:rPr>
        <w:t xml:space="preserve"> к тарифу)</w:t>
      </w:r>
      <w:r w:rsidR="0014332B">
        <w:rPr>
          <w:rFonts w:ascii="Times New Roman" w:hAnsi="Times New Roman" w:cs="Times New Roman"/>
          <w:bCs/>
          <w:sz w:val="28"/>
          <w:szCs w:val="28"/>
        </w:rPr>
        <w:t>.</w:t>
      </w:r>
    </w:p>
    <w:p w:rsidR="00704543" w:rsidRDefault="00704543"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Если проанализировать отчетный и предшествующий ему годы, наблюдается ускорение оборачиваемости, что привело к необходимости дополнительного привлечения в оборот текущих активов на сумму 20361 тыс. руб. </w:t>
      </w:r>
    </w:p>
    <w:p w:rsidR="00704543" w:rsidRDefault="00704543" w:rsidP="00894291">
      <w:pPr>
        <w:spacing w:after="0" w:line="360" w:lineRule="auto"/>
        <w:ind w:firstLine="709"/>
        <w:jc w:val="both"/>
        <w:rPr>
          <w:rFonts w:ascii="Times New Roman" w:hAnsi="Times New Roman" w:cs="Times New Roman"/>
          <w:sz w:val="28"/>
          <w:szCs w:val="28"/>
        </w:rPr>
      </w:pPr>
      <w:r w:rsidRPr="004A215D">
        <w:rPr>
          <w:rFonts w:ascii="Times New Roman" w:hAnsi="Times New Roman" w:cs="Times New Roman"/>
          <w:sz w:val="28"/>
          <w:szCs w:val="28"/>
        </w:rPr>
        <w:t>Характеризуя трудовые ресурсы</w:t>
      </w:r>
      <w:r>
        <w:rPr>
          <w:rFonts w:ascii="Times New Roman" w:hAnsi="Times New Roman" w:cs="Times New Roman"/>
          <w:sz w:val="28"/>
          <w:szCs w:val="28"/>
        </w:rPr>
        <w:t>, мы можем сказать, что, несмотря на сокращение среднесписочной численности, в течение трех лет наблюдается увеличение списочной численности работников по состоянию на 31 декабря года на 4,8% за счет роста численности рабочих на 5,9% и руководителей на 15,6%. Это позволяет сделать вывод о сужении зоны управляемости.</w:t>
      </w:r>
      <w:r w:rsidR="00894291">
        <w:rPr>
          <w:rFonts w:ascii="Times New Roman" w:hAnsi="Times New Roman" w:cs="Times New Roman"/>
          <w:sz w:val="28"/>
          <w:szCs w:val="28"/>
        </w:rPr>
        <w:t xml:space="preserve"> </w:t>
      </w:r>
      <w:r>
        <w:rPr>
          <w:rFonts w:ascii="Times New Roman" w:hAnsi="Times New Roman" w:cs="Times New Roman"/>
          <w:sz w:val="28"/>
          <w:szCs w:val="28"/>
        </w:rPr>
        <w:t xml:space="preserve">Структура </w:t>
      </w:r>
      <w:r>
        <w:rPr>
          <w:rFonts w:ascii="Times New Roman" w:hAnsi="Times New Roman" w:cs="Times New Roman"/>
          <w:sz w:val="28"/>
          <w:szCs w:val="28"/>
        </w:rPr>
        <w:lastRenderedPageBreak/>
        <w:t xml:space="preserve">кадров существенно не меняется, наибольший удельный вес занимают рабочие - порядка 60%, что обусловлено видом деятельности организации. </w:t>
      </w:r>
    </w:p>
    <w:p w:rsidR="00704543" w:rsidRPr="004A215D" w:rsidRDefault="005B4D0A"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04543">
        <w:rPr>
          <w:rFonts w:ascii="Times New Roman" w:hAnsi="Times New Roman" w:cs="Times New Roman"/>
          <w:sz w:val="28"/>
          <w:szCs w:val="28"/>
        </w:rPr>
        <w:t xml:space="preserve">нижение выработки на 14,8 тыс. руб. обусловлено отрицательным изменением выручки в сопоставимой оценке на 59001 тыс. руб. </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Исключительно важную роль в системе оценки хозяйственной деятельности играет анализ прибыли и рентабельности. Финансовые результаты деятельности и показатели рентабельности, предназначенные для оценки общей эффективности вложения средств, мы видим в таблице </w:t>
      </w:r>
      <w:r w:rsidR="00137471">
        <w:rPr>
          <w:rFonts w:ascii="Times New Roman" w:hAnsi="Times New Roman" w:cs="Times New Roman"/>
          <w:bCs/>
          <w:sz w:val="28"/>
          <w:szCs w:val="28"/>
        </w:rPr>
        <w:t>6</w:t>
      </w:r>
      <w:r>
        <w:rPr>
          <w:rFonts w:ascii="Times New Roman" w:hAnsi="Times New Roman" w:cs="Times New Roman"/>
          <w:bCs/>
          <w:sz w:val="28"/>
          <w:szCs w:val="28"/>
        </w:rPr>
        <w:t>.</w:t>
      </w:r>
    </w:p>
    <w:p w:rsidR="0014332B" w:rsidRDefault="0014332B" w:rsidP="00704543">
      <w:pPr>
        <w:spacing w:after="0" w:line="360" w:lineRule="auto"/>
        <w:ind w:firstLine="851"/>
        <w:jc w:val="both"/>
        <w:rPr>
          <w:rFonts w:ascii="Times New Roman" w:hAnsi="Times New Roman" w:cs="Times New Roman"/>
          <w:bCs/>
          <w:sz w:val="28"/>
          <w:szCs w:val="28"/>
        </w:rPr>
      </w:pPr>
    </w:p>
    <w:p w:rsidR="00704543" w:rsidRDefault="00704543" w:rsidP="00704543">
      <w:pPr>
        <w:spacing w:after="0" w:line="360" w:lineRule="auto"/>
        <w:rPr>
          <w:sz w:val="24"/>
        </w:rPr>
      </w:pPr>
      <w:r>
        <w:rPr>
          <w:rFonts w:ascii="Times New Roman" w:hAnsi="Times New Roman" w:cs="Times New Roman"/>
          <w:bCs/>
          <w:sz w:val="28"/>
          <w:szCs w:val="28"/>
        </w:rPr>
        <w:t xml:space="preserve">Таблица </w:t>
      </w:r>
      <w:r w:rsidR="00137471">
        <w:rPr>
          <w:rFonts w:ascii="Times New Roman" w:hAnsi="Times New Roman" w:cs="Times New Roman"/>
          <w:bCs/>
          <w:sz w:val="28"/>
          <w:szCs w:val="28"/>
        </w:rPr>
        <w:t>6</w:t>
      </w:r>
      <w:r w:rsidRPr="0051510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15108">
        <w:rPr>
          <w:rFonts w:ascii="Times New Roman" w:hAnsi="Times New Roman" w:cs="Times New Roman"/>
          <w:bCs/>
          <w:sz w:val="28"/>
          <w:szCs w:val="28"/>
        </w:rPr>
        <w:t>Финансовые результаты деятельности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1134"/>
        <w:gridCol w:w="1134"/>
        <w:gridCol w:w="1134"/>
        <w:gridCol w:w="1241"/>
      </w:tblGrid>
      <w:tr w:rsidR="00704543" w:rsidRPr="00D75E96" w:rsidTr="00E641A9">
        <w:tc>
          <w:tcPr>
            <w:tcW w:w="4820" w:type="dxa"/>
            <w:vAlign w:val="center"/>
          </w:tcPr>
          <w:p w:rsidR="00704543" w:rsidRPr="00D75E96" w:rsidRDefault="00704543" w:rsidP="00E641A9">
            <w:pPr>
              <w:spacing w:after="0"/>
              <w:jc w:val="center"/>
              <w:rPr>
                <w:rFonts w:ascii="Times New Roman" w:hAnsi="Times New Roman" w:cs="Times New Roman"/>
                <w:sz w:val="24"/>
                <w:szCs w:val="24"/>
              </w:rPr>
            </w:pPr>
            <w:r w:rsidRPr="00D75E96">
              <w:rPr>
                <w:rFonts w:ascii="Times New Roman" w:hAnsi="Times New Roman" w:cs="Times New Roman"/>
                <w:sz w:val="24"/>
                <w:szCs w:val="24"/>
              </w:rPr>
              <w:t>Показатели</w:t>
            </w:r>
          </w:p>
        </w:tc>
        <w:tc>
          <w:tcPr>
            <w:tcW w:w="1134" w:type="dxa"/>
            <w:vAlign w:val="center"/>
          </w:tcPr>
          <w:p w:rsidR="00704543" w:rsidRPr="00D75E96" w:rsidRDefault="00704543" w:rsidP="00E641A9">
            <w:pPr>
              <w:spacing w:after="0"/>
              <w:jc w:val="center"/>
              <w:rPr>
                <w:rFonts w:ascii="Times New Roman" w:hAnsi="Times New Roman" w:cs="Times New Roman"/>
                <w:sz w:val="24"/>
                <w:szCs w:val="24"/>
              </w:rPr>
            </w:pPr>
            <w:r w:rsidRPr="00D75E96">
              <w:rPr>
                <w:rFonts w:ascii="Times New Roman" w:hAnsi="Times New Roman" w:cs="Times New Roman"/>
                <w:sz w:val="24"/>
                <w:szCs w:val="24"/>
              </w:rPr>
              <w:t>2014 г.</w:t>
            </w:r>
          </w:p>
        </w:tc>
        <w:tc>
          <w:tcPr>
            <w:tcW w:w="1134" w:type="dxa"/>
            <w:vAlign w:val="center"/>
          </w:tcPr>
          <w:p w:rsidR="00704543" w:rsidRPr="00D75E96" w:rsidRDefault="00704543" w:rsidP="00E641A9">
            <w:pPr>
              <w:spacing w:after="0"/>
              <w:jc w:val="center"/>
              <w:rPr>
                <w:rFonts w:ascii="Times New Roman" w:hAnsi="Times New Roman" w:cs="Times New Roman"/>
                <w:sz w:val="24"/>
                <w:szCs w:val="24"/>
              </w:rPr>
            </w:pPr>
            <w:r w:rsidRPr="00D75E96">
              <w:rPr>
                <w:rFonts w:ascii="Times New Roman" w:hAnsi="Times New Roman" w:cs="Times New Roman"/>
                <w:sz w:val="24"/>
                <w:szCs w:val="24"/>
              </w:rPr>
              <w:t>2015 г.</w:t>
            </w:r>
          </w:p>
        </w:tc>
        <w:tc>
          <w:tcPr>
            <w:tcW w:w="1134" w:type="dxa"/>
            <w:vAlign w:val="center"/>
          </w:tcPr>
          <w:p w:rsidR="00704543" w:rsidRPr="00D75E96" w:rsidRDefault="00704543" w:rsidP="00E641A9">
            <w:pPr>
              <w:spacing w:after="0"/>
              <w:jc w:val="center"/>
              <w:rPr>
                <w:rFonts w:ascii="Times New Roman" w:hAnsi="Times New Roman" w:cs="Times New Roman"/>
                <w:sz w:val="24"/>
                <w:szCs w:val="24"/>
              </w:rPr>
            </w:pPr>
            <w:r>
              <w:rPr>
                <w:rFonts w:ascii="Times New Roman" w:hAnsi="Times New Roman" w:cs="Times New Roman"/>
                <w:sz w:val="24"/>
                <w:szCs w:val="24"/>
              </w:rPr>
              <w:t>2016 г.</w:t>
            </w:r>
          </w:p>
        </w:tc>
        <w:tc>
          <w:tcPr>
            <w:tcW w:w="1241" w:type="dxa"/>
            <w:vAlign w:val="center"/>
          </w:tcPr>
          <w:p w:rsidR="00704543" w:rsidRPr="00D75E96" w:rsidRDefault="00704543" w:rsidP="00E641A9">
            <w:pPr>
              <w:spacing w:after="0"/>
              <w:ind w:right="-143" w:hanging="108"/>
              <w:jc w:val="center"/>
              <w:rPr>
                <w:rFonts w:ascii="Times New Roman" w:hAnsi="Times New Roman" w:cs="Times New Roman"/>
                <w:sz w:val="24"/>
                <w:szCs w:val="24"/>
              </w:rPr>
            </w:pPr>
            <w:r>
              <w:rPr>
                <w:rFonts w:ascii="Times New Roman" w:hAnsi="Times New Roman" w:cs="Times New Roman"/>
                <w:sz w:val="24"/>
                <w:szCs w:val="24"/>
              </w:rPr>
              <w:t>2016 г. в % к 2014</w:t>
            </w:r>
            <w:r w:rsidRPr="00D75E96">
              <w:rPr>
                <w:rFonts w:ascii="Times New Roman" w:hAnsi="Times New Roman" w:cs="Times New Roman"/>
                <w:sz w:val="24"/>
                <w:szCs w:val="24"/>
              </w:rPr>
              <w:t xml:space="preserve"> г.</w:t>
            </w:r>
          </w:p>
        </w:tc>
      </w:tr>
      <w:tr w:rsidR="00704543" w:rsidRPr="00D75E96" w:rsidTr="00E641A9">
        <w:trPr>
          <w:trHeight w:hRule="exact" w:val="454"/>
        </w:trPr>
        <w:tc>
          <w:tcPr>
            <w:tcW w:w="4820" w:type="dxa"/>
            <w:vAlign w:val="center"/>
          </w:tcPr>
          <w:p w:rsidR="00704543" w:rsidRPr="00D75E96" w:rsidRDefault="00704543" w:rsidP="00E641A9">
            <w:pPr>
              <w:spacing w:after="0"/>
              <w:ind w:hanging="108"/>
              <w:rPr>
                <w:rFonts w:ascii="Times New Roman" w:hAnsi="Times New Roman" w:cs="Times New Roman"/>
                <w:sz w:val="24"/>
                <w:szCs w:val="24"/>
              </w:rPr>
            </w:pPr>
            <w:r w:rsidRPr="00D75E96">
              <w:rPr>
                <w:rFonts w:ascii="Times New Roman" w:hAnsi="Times New Roman" w:cs="Times New Roman"/>
                <w:sz w:val="24"/>
                <w:szCs w:val="24"/>
              </w:rPr>
              <w:t>Выручка от реализации продукции, тыс. руб.</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1 302 076</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1 343 564</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1 490 415</w:t>
            </w:r>
          </w:p>
        </w:tc>
        <w:tc>
          <w:tcPr>
            <w:tcW w:w="1241" w:type="dxa"/>
            <w:vAlign w:val="center"/>
          </w:tcPr>
          <w:p w:rsidR="00704543" w:rsidRPr="00D75E96" w:rsidRDefault="00704543" w:rsidP="00E641A9">
            <w:pPr>
              <w:spacing w:after="0"/>
              <w:jc w:val="center"/>
              <w:rPr>
                <w:rFonts w:ascii="Times New Roman" w:hAnsi="Times New Roman" w:cs="Times New Roman"/>
                <w:sz w:val="24"/>
                <w:szCs w:val="24"/>
              </w:rPr>
            </w:pPr>
            <w:r>
              <w:rPr>
                <w:rFonts w:ascii="Times New Roman" w:hAnsi="Times New Roman" w:cs="Times New Roman"/>
                <w:sz w:val="24"/>
                <w:szCs w:val="24"/>
              </w:rPr>
              <w:t>114,5</w:t>
            </w:r>
          </w:p>
        </w:tc>
      </w:tr>
      <w:tr w:rsidR="00704543" w:rsidRPr="00D75E96" w:rsidTr="00E641A9">
        <w:trPr>
          <w:trHeight w:hRule="exact" w:val="687"/>
        </w:trPr>
        <w:tc>
          <w:tcPr>
            <w:tcW w:w="4820" w:type="dxa"/>
            <w:vAlign w:val="bottom"/>
          </w:tcPr>
          <w:p w:rsidR="00704543" w:rsidRPr="00D75E96" w:rsidRDefault="00704543" w:rsidP="00E641A9">
            <w:pPr>
              <w:spacing w:after="0"/>
              <w:ind w:left="-108"/>
              <w:rPr>
                <w:rFonts w:ascii="Times New Roman" w:hAnsi="Times New Roman" w:cs="Times New Roman"/>
                <w:sz w:val="24"/>
                <w:szCs w:val="24"/>
              </w:rPr>
            </w:pPr>
            <w:r w:rsidRPr="00D75E96">
              <w:rPr>
                <w:rFonts w:ascii="Times New Roman" w:hAnsi="Times New Roman" w:cs="Times New Roman"/>
                <w:sz w:val="24"/>
                <w:szCs w:val="24"/>
              </w:rPr>
              <w:t>Полная себестоимость реализованной продукции, тыс. руб.</w:t>
            </w:r>
          </w:p>
        </w:tc>
        <w:tc>
          <w:tcPr>
            <w:tcW w:w="1134" w:type="dxa"/>
            <w:vAlign w:val="bottom"/>
          </w:tcPr>
          <w:p w:rsidR="00704543" w:rsidRPr="00D75E96" w:rsidRDefault="00704543" w:rsidP="00E641A9">
            <w:pPr>
              <w:spacing w:after="0" w:line="240" w:lineRule="auto"/>
              <w:ind w:hanging="108"/>
              <w:jc w:val="center"/>
              <w:rPr>
                <w:rFonts w:ascii="Times New Roman" w:hAnsi="Times New Roman" w:cs="Times New Roman"/>
                <w:sz w:val="24"/>
                <w:szCs w:val="24"/>
              </w:rPr>
            </w:pPr>
            <w:r w:rsidRPr="00D75E96">
              <w:rPr>
                <w:rFonts w:ascii="Times New Roman" w:hAnsi="Times New Roman" w:cs="Times New Roman"/>
                <w:sz w:val="24"/>
                <w:szCs w:val="24"/>
              </w:rPr>
              <w:t>1 343 222</w:t>
            </w:r>
          </w:p>
        </w:tc>
        <w:tc>
          <w:tcPr>
            <w:tcW w:w="1134" w:type="dxa"/>
            <w:vAlign w:val="bottom"/>
          </w:tcPr>
          <w:p w:rsidR="00704543" w:rsidRPr="00D75E96" w:rsidRDefault="00704543" w:rsidP="00E641A9">
            <w:pPr>
              <w:spacing w:after="0" w:line="240" w:lineRule="auto"/>
              <w:ind w:hanging="108"/>
              <w:jc w:val="center"/>
              <w:rPr>
                <w:rFonts w:ascii="Times New Roman" w:hAnsi="Times New Roman" w:cs="Times New Roman"/>
                <w:sz w:val="24"/>
                <w:szCs w:val="24"/>
              </w:rPr>
            </w:pPr>
            <w:r w:rsidRPr="00D75E96">
              <w:rPr>
                <w:rFonts w:ascii="Times New Roman" w:hAnsi="Times New Roman" w:cs="Times New Roman"/>
                <w:sz w:val="24"/>
                <w:szCs w:val="24"/>
              </w:rPr>
              <w:t>1 368 995</w:t>
            </w:r>
          </w:p>
        </w:tc>
        <w:tc>
          <w:tcPr>
            <w:tcW w:w="1134" w:type="dxa"/>
            <w:vAlign w:val="bottom"/>
          </w:tcPr>
          <w:p w:rsidR="00704543" w:rsidRPr="00D75E96" w:rsidRDefault="00704543" w:rsidP="00E641A9">
            <w:pPr>
              <w:spacing w:after="0" w:line="240" w:lineRule="auto"/>
              <w:ind w:hanging="108"/>
              <w:jc w:val="center"/>
              <w:rPr>
                <w:rFonts w:ascii="Times New Roman" w:hAnsi="Times New Roman" w:cs="Times New Roman"/>
                <w:sz w:val="24"/>
                <w:szCs w:val="24"/>
              </w:rPr>
            </w:pPr>
            <w:r>
              <w:rPr>
                <w:rFonts w:ascii="Times New Roman" w:hAnsi="Times New Roman" w:cs="Times New Roman"/>
                <w:sz w:val="24"/>
                <w:szCs w:val="24"/>
              </w:rPr>
              <w:t>1 427 246</w:t>
            </w:r>
          </w:p>
        </w:tc>
        <w:tc>
          <w:tcPr>
            <w:tcW w:w="1241" w:type="dxa"/>
            <w:vAlign w:val="bottom"/>
          </w:tcPr>
          <w:p w:rsidR="00704543" w:rsidRPr="00D75E96" w:rsidRDefault="00704543" w:rsidP="00E64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106,3</w:t>
            </w:r>
          </w:p>
        </w:tc>
      </w:tr>
      <w:tr w:rsidR="00704543" w:rsidRPr="00D75E96" w:rsidTr="00E641A9">
        <w:trPr>
          <w:trHeight w:hRule="exact" w:val="454"/>
        </w:trPr>
        <w:tc>
          <w:tcPr>
            <w:tcW w:w="4820" w:type="dxa"/>
            <w:vAlign w:val="center"/>
          </w:tcPr>
          <w:p w:rsidR="00704543" w:rsidRPr="00D75E96" w:rsidRDefault="00704543" w:rsidP="00E641A9">
            <w:pPr>
              <w:spacing w:after="0"/>
              <w:ind w:hanging="108"/>
              <w:rPr>
                <w:rFonts w:ascii="Times New Roman" w:hAnsi="Times New Roman" w:cs="Times New Roman"/>
                <w:sz w:val="24"/>
                <w:szCs w:val="24"/>
              </w:rPr>
            </w:pPr>
            <w:r>
              <w:rPr>
                <w:rFonts w:ascii="Times New Roman" w:hAnsi="Times New Roman" w:cs="Times New Roman"/>
                <w:sz w:val="24"/>
                <w:szCs w:val="24"/>
              </w:rPr>
              <w:t>Прибыль (у</w:t>
            </w:r>
            <w:r w:rsidRPr="00D75E96">
              <w:rPr>
                <w:rFonts w:ascii="Times New Roman" w:hAnsi="Times New Roman" w:cs="Times New Roman"/>
                <w:sz w:val="24"/>
                <w:szCs w:val="24"/>
              </w:rPr>
              <w:t>быток</w:t>
            </w:r>
            <w:r>
              <w:rPr>
                <w:rFonts w:ascii="Times New Roman" w:hAnsi="Times New Roman" w:cs="Times New Roman"/>
                <w:sz w:val="24"/>
                <w:szCs w:val="24"/>
              </w:rPr>
              <w:t>)</w:t>
            </w:r>
            <w:r w:rsidRPr="00D75E96">
              <w:rPr>
                <w:rFonts w:ascii="Times New Roman" w:hAnsi="Times New Roman" w:cs="Times New Roman"/>
                <w:sz w:val="24"/>
                <w:szCs w:val="24"/>
              </w:rPr>
              <w:t xml:space="preserve"> от </w:t>
            </w:r>
            <w:r>
              <w:rPr>
                <w:rFonts w:ascii="Times New Roman" w:hAnsi="Times New Roman" w:cs="Times New Roman"/>
                <w:sz w:val="24"/>
                <w:szCs w:val="24"/>
              </w:rPr>
              <w:t>продаж</w:t>
            </w:r>
            <w:r w:rsidRPr="00D75E96">
              <w:rPr>
                <w:rFonts w:ascii="Times New Roman" w:hAnsi="Times New Roman" w:cs="Times New Roman"/>
                <w:sz w:val="24"/>
                <w:szCs w:val="24"/>
              </w:rPr>
              <w:t>, тыс. руб.</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-41 146</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-25 431</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63 169</w:t>
            </w:r>
          </w:p>
        </w:tc>
        <w:tc>
          <w:tcPr>
            <w:tcW w:w="1241" w:type="dxa"/>
            <w:vAlign w:val="center"/>
          </w:tcPr>
          <w:p w:rsidR="00704543" w:rsidRPr="00D75E96" w:rsidRDefault="00437614" w:rsidP="00E641A9">
            <w:pPr>
              <w:spacing w:after="0"/>
              <w:jc w:val="center"/>
              <w:rPr>
                <w:rFonts w:ascii="Times New Roman" w:hAnsi="Times New Roman" w:cs="Times New Roman"/>
                <w:sz w:val="24"/>
                <w:szCs w:val="24"/>
              </w:rPr>
            </w:pPr>
            <w:r>
              <w:rPr>
                <w:rFonts w:ascii="Times New Roman" w:hAnsi="Times New Roman" w:cs="Times New Roman"/>
                <w:sz w:val="24"/>
                <w:szCs w:val="24"/>
              </w:rPr>
              <w:t>х</w:t>
            </w:r>
          </w:p>
        </w:tc>
      </w:tr>
      <w:tr w:rsidR="00704543" w:rsidRPr="00D75E96" w:rsidTr="00E641A9">
        <w:trPr>
          <w:trHeight w:hRule="exact" w:val="454"/>
        </w:trPr>
        <w:tc>
          <w:tcPr>
            <w:tcW w:w="4820" w:type="dxa"/>
            <w:vAlign w:val="center"/>
          </w:tcPr>
          <w:p w:rsidR="00704543" w:rsidRPr="00D75E96" w:rsidRDefault="00704543" w:rsidP="00E641A9">
            <w:pPr>
              <w:spacing w:after="0"/>
              <w:ind w:hanging="108"/>
              <w:rPr>
                <w:rFonts w:ascii="Times New Roman" w:hAnsi="Times New Roman" w:cs="Times New Roman"/>
                <w:sz w:val="24"/>
                <w:szCs w:val="24"/>
              </w:rPr>
            </w:pPr>
            <w:r w:rsidRPr="00D75E96">
              <w:rPr>
                <w:rFonts w:ascii="Times New Roman" w:hAnsi="Times New Roman" w:cs="Times New Roman"/>
                <w:sz w:val="24"/>
                <w:szCs w:val="24"/>
              </w:rPr>
              <w:t>Прибыль  до налогообложения, тыс. руб.</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100 268</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125 734</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137 888</w:t>
            </w:r>
          </w:p>
        </w:tc>
        <w:tc>
          <w:tcPr>
            <w:tcW w:w="1241" w:type="dxa"/>
            <w:vAlign w:val="center"/>
          </w:tcPr>
          <w:p w:rsidR="00704543" w:rsidRPr="00D75E96" w:rsidRDefault="00704543" w:rsidP="00E641A9">
            <w:pPr>
              <w:spacing w:after="0"/>
              <w:jc w:val="center"/>
              <w:rPr>
                <w:rFonts w:ascii="Times New Roman" w:hAnsi="Times New Roman" w:cs="Times New Roman"/>
                <w:sz w:val="24"/>
                <w:szCs w:val="24"/>
              </w:rPr>
            </w:pPr>
            <w:r>
              <w:rPr>
                <w:rFonts w:ascii="Times New Roman" w:hAnsi="Times New Roman" w:cs="Times New Roman"/>
                <w:sz w:val="24"/>
                <w:szCs w:val="24"/>
              </w:rPr>
              <w:t>137,5</w:t>
            </w:r>
          </w:p>
        </w:tc>
      </w:tr>
      <w:tr w:rsidR="00704543" w:rsidRPr="00D75E96" w:rsidTr="00E641A9">
        <w:trPr>
          <w:trHeight w:hRule="exact" w:val="454"/>
        </w:trPr>
        <w:tc>
          <w:tcPr>
            <w:tcW w:w="4820" w:type="dxa"/>
            <w:vAlign w:val="center"/>
          </w:tcPr>
          <w:p w:rsidR="00704543" w:rsidRPr="00D75E96" w:rsidRDefault="00704543" w:rsidP="00E641A9">
            <w:pPr>
              <w:spacing w:after="0"/>
              <w:ind w:hanging="108"/>
              <w:rPr>
                <w:rFonts w:ascii="Times New Roman" w:hAnsi="Times New Roman" w:cs="Times New Roman"/>
                <w:sz w:val="24"/>
                <w:szCs w:val="24"/>
              </w:rPr>
            </w:pPr>
            <w:r w:rsidRPr="00D75E96">
              <w:rPr>
                <w:rFonts w:ascii="Times New Roman" w:hAnsi="Times New Roman" w:cs="Times New Roman"/>
                <w:sz w:val="24"/>
                <w:szCs w:val="24"/>
              </w:rPr>
              <w:t>Чистая прибыль, тыс. руб.</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76 309</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sidRPr="00D75E96">
              <w:rPr>
                <w:rFonts w:ascii="Times New Roman" w:hAnsi="Times New Roman" w:cs="Times New Roman"/>
                <w:sz w:val="24"/>
                <w:szCs w:val="24"/>
              </w:rPr>
              <w:t>97 867</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108 363</w:t>
            </w:r>
          </w:p>
        </w:tc>
        <w:tc>
          <w:tcPr>
            <w:tcW w:w="1241" w:type="dxa"/>
            <w:vAlign w:val="center"/>
          </w:tcPr>
          <w:p w:rsidR="00704543" w:rsidRPr="00D75E96" w:rsidRDefault="00704543" w:rsidP="00E641A9">
            <w:pPr>
              <w:spacing w:after="0"/>
              <w:jc w:val="center"/>
              <w:rPr>
                <w:rFonts w:ascii="Times New Roman" w:hAnsi="Times New Roman" w:cs="Times New Roman"/>
                <w:sz w:val="24"/>
                <w:szCs w:val="24"/>
              </w:rPr>
            </w:pPr>
            <w:r>
              <w:rPr>
                <w:rFonts w:ascii="Times New Roman" w:hAnsi="Times New Roman" w:cs="Times New Roman"/>
                <w:sz w:val="24"/>
                <w:szCs w:val="24"/>
              </w:rPr>
              <w:t>142,0</w:t>
            </w:r>
          </w:p>
        </w:tc>
      </w:tr>
      <w:tr w:rsidR="00704543" w:rsidRPr="00D75E96" w:rsidTr="00E641A9">
        <w:trPr>
          <w:trHeight w:hRule="exact" w:val="454"/>
        </w:trPr>
        <w:tc>
          <w:tcPr>
            <w:tcW w:w="4820" w:type="dxa"/>
            <w:vAlign w:val="center"/>
          </w:tcPr>
          <w:p w:rsidR="00704543" w:rsidRPr="00D75E96" w:rsidRDefault="00704543" w:rsidP="00E641A9">
            <w:pPr>
              <w:spacing w:after="0"/>
              <w:ind w:hanging="108"/>
              <w:rPr>
                <w:rFonts w:ascii="Times New Roman" w:hAnsi="Times New Roman" w:cs="Times New Roman"/>
                <w:sz w:val="24"/>
                <w:szCs w:val="24"/>
              </w:rPr>
            </w:pPr>
            <w:r>
              <w:rPr>
                <w:rFonts w:ascii="Times New Roman" w:hAnsi="Times New Roman" w:cs="Times New Roman"/>
                <w:sz w:val="24"/>
                <w:szCs w:val="24"/>
              </w:rPr>
              <w:t>Рентабельность (убыточность) продаж, %</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vAlign w:val="center"/>
          </w:tcPr>
          <w:p w:rsidR="00704543"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4,2</w:t>
            </w:r>
          </w:p>
        </w:tc>
        <w:tc>
          <w:tcPr>
            <w:tcW w:w="1241" w:type="dxa"/>
            <w:vAlign w:val="center"/>
          </w:tcPr>
          <w:p w:rsidR="00704543" w:rsidRDefault="00437614" w:rsidP="00E641A9">
            <w:pPr>
              <w:spacing w:after="0"/>
              <w:jc w:val="center"/>
              <w:rPr>
                <w:rFonts w:ascii="Times New Roman" w:hAnsi="Times New Roman" w:cs="Times New Roman"/>
                <w:sz w:val="24"/>
                <w:szCs w:val="24"/>
              </w:rPr>
            </w:pPr>
            <w:r>
              <w:rPr>
                <w:rFonts w:ascii="Times New Roman" w:hAnsi="Times New Roman" w:cs="Times New Roman"/>
                <w:sz w:val="24"/>
                <w:szCs w:val="24"/>
              </w:rPr>
              <w:t>х</w:t>
            </w:r>
          </w:p>
        </w:tc>
      </w:tr>
      <w:tr w:rsidR="00704543" w:rsidRPr="00D75E96" w:rsidTr="00E641A9">
        <w:trPr>
          <w:trHeight w:hRule="exact" w:val="454"/>
        </w:trPr>
        <w:tc>
          <w:tcPr>
            <w:tcW w:w="4820" w:type="dxa"/>
            <w:vAlign w:val="center"/>
          </w:tcPr>
          <w:p w:rsidR="00704543" w:rsidRPr="00D75E96" w:rsidRDefault="00704543" w:rsidP="00E641A9">
            <w:pPr>
              <w:spacing w:after="0"/>
              <w:ind w:hanging="108"/>
              <w:rPr>
                <w:rFonts w:ascii="Times New Roman" w:hAnsi="Times New Roman" w:cs="Times New Roman"/>
                <w:sz w:val="24"/>
                <w:szCs w:val="24"/>
              </w:rPr>
            </w:pPr>
            <w:r>
              <w:rPr>
                <w:rFonts w:ascii="Times New Roman" w:hAnsi="Times New Roman" w:cs="Times New Roman"/>
                <w:sz w:val="24"/>
                <w:szCs w:val="24"/>
              </w:rPr>
              <w:t>Рентабельность (убыточность) затрат, %</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vAlign w:val="center"/>
          </w:tcPr>
          <w:p w:rsidR="00704543" w:rsidRPr="00D75E96"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vAlign w:val="center"/>
          </w:tcPr>
          <w:p w:rsidR="00704543" w:rsidRDefault="00704543" w:rsidP="00E641A9">
            <w:pPr>
              <w:spacing w:after="0"/>
              <w:ind w:hanging="108"/>
              <w:jc w:val="center"/>
              <w:rPr>
                <w:rFonts w:ascii="Times New Roman" w:hAnsi="Times New Roman" w:cs="Times New Roman"/>
                <w:sz w:val="24"/>
                <w:szCs w:val="24"/>
              </w:rPr>
            </w:pPr>
            <w:r>
              <w:rPr>
                <w:rFonts w:ascii="Times New Roman" w:hAnsi="Times New Roman" w:cs="Times New Roman"/>
                <w:sz w:val="24"/>
                <w:szCs w:val="24"/>
              </w:rPr>
              <w:t>4,4</w:t>
            </w:r>
          </w:p>
        </w:tc>
        <w:tc>
          <w:tcPr>
            <w:tcW w:w="1241" w:type="dxa"/>
            <w:vAlign w:val="center"/>
          </w:tcPr>
          <w:p w:rsidR="00704543" w:rsidRDefault="00437614" w:rsidP="00E641A9">
            <w:pPr>
              <w:spacing w:after="0"/>
              <w:jc w:val="center"/>
              <w:rPr>
                <w:rFonts w:ascii="Times New Roman" w:hAnsi="Times New Roman" w:cs="Times New Roman"/>
                <w:sz w:val="24"/>
                <w:szCs w:val="24"/>
              </w:rPr>
            </w:pPr>
            <w:r>
              <w:rPr>
                <w:rFonts w:ascii="Times New Roman" w:hAnsi="Times New Roman" w:cs="Times New Roman"/>
                <w:sz w:val="24"/>
                <w:szCs w:val="24"/>
              </w:rPr>
              <w:t>х</w:t>
            </w:r>
          </w:p>
        </w:tc>
      </w:tr>
    </w:tbl>
    <w:p w:rsidR="0014332B" w:rsidRDefault="0014332B" w:rsidP="00704543">
      <w:pPr>
        <w:spacing w:after="0" w:line="360" w:lineRule="auto"/>
        <w:ind w:firstLine="709"/>
        <w:jc w:val="both"/>
        <w:rPr>
          <w:rFonts w:ascii="Times New Roman" w:hAnsi="Times New Roman" w:cs="Times New Roman"/>
          <w:bCs/>
          <w:sz w:val="28"/>
          <w:szCs w:val="28"/>
        </w:rPr>
      </w:pPr>
    </w:p>
    <w:p w:rsidR="00704543" w:rsidRDefault="00704543" w:rsidP="00704543">
      <w:pPr>
        <w:spacing w:before="240"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Из-за реализации сжиженного газа по ценам ниже себестоимости предприятие в 2014 г. и в 2015 г. получило убыток от продаж, который компенсируется исполнительным органом власти – Министерством строительства и жилищно-коммунального хозяйства Кировской области. Суммы возмещения числятся в составе прочих доходов. Таким образом, организация выходит на прибыль.</w:t>
      </w:r>
      <w:r w:rsidR="00437614">
        <w:rPr>
          <w:rFonts w:ascii="Times New Roman" w:hAnsi="Times New Roman" w:cs="Times New Roman"/>
          <w:bCs/>
          <w:sz w:val="28"/>
          <w:szCs w:val="28"/>
        </w:rPr>
        <w:t xml:space="preserve"> Об оптимизации налогообложения сигнализирует превышение темпа роста чистой прибыли </w:t>
      </w:r>
      <w:r w:rsidR="004D3714">
        <w:rPr>
          <w:rFonts w:ascii="Times New Roman" w:hAnsi="Times New Roman" w:cs="Times New Roman"/>
          <w:bCs/>
          <w:sz w:val="28"/>
          <w:szCs w:val="28"/>
        </w:rPr>
        <w:t>над</w:t>
      </w:r>
      <w:r w:rsidR="00437614">
        <w:rPr>
          <w:rFonts w:ascii="Times New Roman" w:hAnsi="Times New Roman" w:cs="Times New Roman"/>
          <w:bCs/>
          <w:sz w:val="28"/>
          <w:szCs w:val="28"/>
        </w:rPr>
        <w:t xml:space="preserve"> темп</w:t>
      </w:r>
      <w:r w:rsidR="004D3714">
        <w:rPr>
          <w:rFonts w:ascii="Times New Roman" w:hAnsi="Times New Roman" w:cs="Times New Roman"/>
          <w:bCs/>
          <w:sz w:val="28"/>
          <w:szCs w:val="28"/>
        </w:rPr>
        <w:t>ом</w:t>
      </w:r>
      <w:r w:rsidR="00437614">
        <w:rPr>
          <w:rFonts w:ascii="Times New Roman" w:hAnsi="Times New Roman" w:cs="Times New Roman"/>
          <w:bCs/>
          <w:sz w:val="28"/>
          <w:szCs w:val="28"/>
        </w:rPr>
        <w:t xml:space="preserve"> роста прибыли до налогообложения</w:t>
      </w:r>
      <w:r w:rsidR="004D3714">
        <w:rPr>
          <w:rFonts w:ascii="Times New Roman" w:hAnsi="Times New Roman" w:cs="Times New Roman"/>
          <w:bCs/>
          <w:sz w:val="28"/>
          <w:szCs w:val="28"/>
        </w:rPr>
        <w:t>.</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Показатель рентабельности продаж еще раз доказывает, что Общество осуществляет убыточный вид деятельности. Однако, в 2016 г. финансовый </w:t>
      </w:r>
      <w:r>
        <w:rPr>
          <w:rFonts w:ascii="Times New Roman" w:hAnsi="Times New Roman" w:cs="Times New Roman"/>
          <w:bCs/>
          <w:sz w:val="28"/>
          <w:szCs w:val="28"/>
        </w:rPr>
        <w:lastRenderedPageBreak/>
        <w:t>результат по другим видам деятельности перекрыл этот убыток. Рентабельность затрат характеризует окупаемость затрачиваемых средств. В АО «Газпром газораспределение Киров» мы говорим об убыточности затрат, которая на фоне появления прибыли от продаж преобразуется в рентабельность на уровне 4,4% в 2016 г.</w:t>
      </w:r>
    </w:p>
    <w:p w:rsidR="00B2547D" w:rsidRDefault="00B2547D" w:rsidP="00704543">
      <w:pPr>
        <w:spacing w:after="0" w:line="360" w:lineRule="auto"/>
        <w:ind w:firstLine="709"/>
        <w:jc w:val="both"/>
        <w:rPr>
          <w:rFonts w:ascii="Times New Roman" w:hAnsi="Times New Roman" w:cs="Times New Roman"/>
          <w:bCs/>
          <w:sz w:val="28"/>
          <w:szCs w:val="28"/>
        </w:rPr>
      </w:pPr>
    </w:p>
    <w:p w:rsidR="00B2547D" w:rsidRPr="00B40239" w:rsidRDefault="00B2547D" w:rsidP="00B40239">
      <w:pPr>
        <w:pStyle w:val="1"/>
        <w:spacing w:before="0" w:line="360" w:lineRule="auto"/>
        <w:ind w:firstLine="709"/>
        <w:rPr>
          <w:rFonts w:ascii="Times New Roman" w:hAnsi="Times New Roman" w:cs="Times New Roman"/>
          <w:b w:val="0"/>
          <w:color w:val="auto"/>
        </w:rPr>
      </w:pPr>
      <w:bookmarkStart w:id="52" w:name="_Toc483768762"/>
      <w:r w:rsidRPr="00B40239">
        <w:rPr>
          <w:rFonts w:ascii="Times New Roman" w:hAnsi="Times New Roman" w:cs="Times New Roman"/>
          <w:b w:val="0"/>
          <w:color w:val="auto"/>
        </w:rPr>
        <w:t>2.3 Состояние и особенности финансов предприятия</w:t>
      </w:r>
      <w:bookmarkEnd w:id="52"/>
    </w:p>
    <w:p w:rsidR="00B2547D" w:rsidRPr="00B2547D" w:rsidRDefault="00B2547D" w:rsidP="00B2547D">
      <w:pPr>
        <w:pStyle w:val="ad"/>
        <w:spacing w:line="360" w:lineRule="auto"/>
        <w:ind w:firstLine="709"/>
        <w:jc w:val="both"/>
        <w:rPr>
          <w:b w:val="0"/>
        </w:rPr>
      </w:pPr>
    </w:p>
    <w:p w:rsidR="00704543" w:rsidRDefault="00704543" w:rsidP="00704543">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Анализ финансового состояния начинается с построения аналитического баланса (</w:t>
      </w:r>
      <w:r w:rsidRPr="00884B72">
        <w:rPr>
          <w:rFonts w:ascii="Times New Roman" w:hAnsi="Times New Roman" w:cs="Times New Roman"/>
          <w:bCs/>
          <w:sz w:val="28"/>
          <w:szCs w:val="28"/>
        </w:rPr>
        <w:t xml:space="preserve">см. таблицу </w:t>
      </w:r>
      <w:r w:rsidR="00137471">
        <w:rPr>
          <w:rFonts w:ascii="Times New Roman" w:hAnsi="Times New Roman" w:cs="Times New Roman"/>
          <w:bCs/>
          <w:sz w:val="28"/>
          <w:szCs w:val="28"/>
        </w:rPr>
        <w:t>9</w:t>
      </w:r>
      <w:r w:rsidRPr="00884B72">
        <w:rPr>
          <w:rFonts w:ascii="Times New Roman" w:hAnsi="Times New Roman" w:cs="Times New Roman"/>
          <w:bCs/>
          <w:sz w:val="28"/>
          <w:szCs w:val="28"/>
        </w:rPr>
        <w:t xml:space="preserve">.1 приложения </w:t>
      </w:r>
      <w:r w:rsidR="00137471">
        <w:rPr>
          <w:rFonts w:ascii="Times New Roman" w:hAnsi="Times New Roman" w:cs="Times New Roman"/>
          <w:bCs/>
          <w:sz w:val="28"/>
          <w:szCs w:val="28"/>
        </w:rPr>
        <w:t>9</w:t>
      </w:r>
      <w:r>
        <w:rPr>
          <w:rFonts w:ascii="Times New Roman" w:hAnsi="Times New Roman" w:cs="Times New Roman"/>
          <w:bCs/>
          <w:sz w:val="28"/>
          <w:szCs w:val="28"/>
        </w:rPr>
        <w:t>).</w:t>
      </w:r>
    </w:p>
    <w:p w:rsidR="00704543" w:rsidRDefault="00704543" w:rsidP="00704543">
      <w:pPr>
        <w:pStyle w:val="a7"/>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Если оценивать финансовую устойчивость предприятия</w:t>
      </w:r>
      <w:r>
        <w:rPr>
          <w:rFonts w:ascii="Times New Roman" w:hAnsi="Times New Roman" w:cs="Times New Roman"/>
          <w:sz w:val="28"/>
          <w:szCs w:val="28"/>
        </w:rPr>
        <w:t xml:space="preserve"> с точки зрения обеспеченности источниками формирования запасов и затрат по методике А.Д. </w:t>
      </w:r>
      <w:proofErr w:type="spellStart"/>
      <w:r>
        <w:rPr>
          <w:rFonts w:ascii="Times New Roman" w:hAnsi="Times New Roman" w:cs="Times New Roman"/>
          <w:sz w:val="28"/>
          <w:szCs w:val="28"/>
        </w:rPr>
        <w:t>Шеремета</w:t>
      </w:r>
      <w:proofErr w:type="spellEnd"/>
      <w:r>
        <w:rPr>
          <w:rFonts w:ascii="Times New Roman" w:hAnsi="Times New Roman" w:cs="Times New Roman"/>
          <w:sz w:val="28"/>
          <w:szCs w:val="28"/>
        </w:rPr>
        <w:t xml:space="preserve"> и Р.С. </w:t>
      </w:r>
      <w:proofErr w:type="spellStart"/>
      <w:r>
        <w:rPr>
          <w:rFonts w:ascii="Times New Roman" w:hAnsi="Times New Roman" w:cs="Times New Roman"/>
          <w:sz w:val="28"/>
          <w:szCs w:val="28"/>
        </w:rPr>
        <w:t>Сайфуллина</w:t>
      </w:r>
      <w:proofErr w:type="spellEnd"/>
      <w:r>
        <w:rPr>
          <w:rFonts w:ascii="Times New Roman" w:hAnsi="Times New Roman" w:cs="Times New Roman"/>
          <w:sz w:val="28"/>
          <w:szCs w:val="28"/>
        </w:rPr>
        <w:t>, мы увидим, что не выполняется минимальное условие финансовой устойчивости – наличие собственных оборотных средств, то есть</w:t>
      </w:r>
      <w:r>
        <w:rPr>
          <w:rFonts w:ascii="Times New Roman" w:hAnsi="Times New Roman" w:cs="Times New Roman"/>
          <w:bCs/>
          <w:sz w:val="28"/>
          <w:szCs w:val="28"/>
        </w:rPr>
        <w:t xml:space="preserve"> собственный капитал предприятия находится в иммобилизованной форме. </w:t>
      </w:r>
      <w:r>
        <w:rPr>
          <w:rFonts w:ascii="Times New Roman" w:hAnsi="Times New Roman" w:cs="Times New Roman"/>
          <w:sz w:val="28"/>
          <w:szCs w:val="28"/>
        </w:rPr>
        <w:t xml:space="preserve">В то же время относительные показатели финансовой устойчивости: коэффициент независимости, финансовой устойчивости, финансирования (таблица </w:t>
      </w:r>
      <w:r w:rsidR="00137471">
        <w:rPr>
          <w:rFonts w:ascii="Times New Roman" w:hAnsi="Times New Roman" w:cs="Times New Roman"/>
          <w:sz w:val="28"/>
          <w:szCs w:val="28"/>
        </w:rPr>
        <w:t>7</w:t>
      </w:r>
      <w:r>
        <w:rPr>
          <w:rFonts w:ascii="Times New Roman" w:hAnsi="Times New Roman" w:cs="Times New Roman"/>
          <w:sz w:val="28"/>
          <w:szCs w:val="28"/>
        </w:rPr>
        <w:t xml:space="preserve">), выделяемые при оценке финансового состояния О.В. Ефимовой, </w:t>
      </w:r>
      <w:r w:rsidRPr="00514859">
        <w:rPr>
          <w:rFonts w:ascii="Times New Roman" w:hAnsi="Times New Roman" w:cs="Times New Roman"/>
          <w:spacing w:val="-20"/>
          <w:sz w:val="28"/>
          <w:szCs w:val="28"/>
        </w:rPr>
        <w:t>оцениваются</w:t>
      </w:r>
      <w:r>
        <w:rPr>
          <w:rFonts w:ascii="Times New Roman" w:hAnsi="Times New Roman" w:cs="Times New Roman"/>
          <w:sz w:val="28"/>
          <w:szCs w:val="28"/>
        </w:rPr>
        <w:t xml:space="preserve"> как благоприятные </w:t>
      </w:r>
      <w:r w:rsidRPr="00514859">
        <w:rPr>
          <w:rFonts w:ascii="Times New Roman" w:hAnsi="Times New Roman" w:cs="Times New Roman"/>
          <w:sz w:val="28"/>
          <w:szCs w:val="28"/>
        </w:rPr>
        <w:t>[</w:t>
      </w:r>
      <w:r>
        <w:rPr>
          <w:rFonts w:ascii="Times New Roman" w:hAnsi="Times New Roman" w:cs="Times New Roman"/>
          <w:sz w:val="28"/>
          <w:szCs w:val="28"/>
        </w:rPr>
        <w:t>2</w:t>
      </w:r>
      <w:r w:rsidR="00924FE6">
        <w:rPr>
          <w:rFonts w:ascii="Times New Roman" w:hAnsi="Times New Roman" w:cs="Times New Roman"/>
          <w:sz w:val="28"/>
          <w:szCs w:val="28"/>
        </w:rPr>
        <w:t>5</w:t>
      </w:r>
      <w:r>
        <w:rPr>
          <w:rFonts w:ascii="Times New Roman" w:hAnsi="Times New Roman" w:cs="Times New Roman"/>
          <w:sz w:val="28"/>
          <w:szCs w:val="28"/>
        </w:rPr>
        <w:t xml:space="preserve">, </w:t>
      </w:r>
      <w:r w:rsidR="00924FE6">
        <w:rPr>
          <w:rFonts w:ascii="Times New Roman" w:hAnsi="Times New Roman" w:cs="Times New Roman"/>
          <w:sz w:val="28"/>
          <w:szCs w:val="28"/>
        </w:rPr>
        <w:t>36</w:t>
      </w:r>
      <w:r w:rsidRPr="00514859">
        <w:rPr>
          <w:rFonts w:ascii="Times New Roman" w:hAnsi="Times New Roman" w:cs="Times New Roman"/>
          <w:sz w:val="28"/>
          <w:szCs w:val="28"/>
        </w:rPr>
        <w:t>]</w:t>
      </w:r>
      <w:r>
        <w:rPr>
          <w:rFonts w:ascii="Times New Roman" w:hAnsi="Times New Roman" w:cs="Times New Roman"/>
          <w:sz w:val="28"/>
          <w:szCs w:val="28"/>
        </w:rPr>
        <w:t>.</w:t>
      </w:r>
    </w:p>
    <w:p w:rsidR="00704543" w:rsidRDefault="00704543" w:rsidP="00F13B1A">
      <w:pPr>
        <w:pStyle w:val="a7"/>
        <w:spacing w:line="360" w:lineRule="auto"/>
        <w:ind w:firstLine="851"/>
        <w:jc w:val="both"/>
        <w:rPr>
          <w:rFonts w:ascii="Times New Roman" w:hAnsi="Times New Roman" w:cs="Times New Roman"/>
          <w:sz w:val="28"/>
          <w:szCs w:val="28"/>
        </w:rPr>
      </w:pPr>
    </w:p>
    <w:p w:rsidR="00704543" w:rsidRDefault="00704543" w:rsidP="00137471">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37471">
        <w:rPr>
          <w:rFonts w:ascii="Times New Roman" w:hAnsi="Times New Roman" w:cs="Times New Roman"/>
          <w:sz w:val="28"/>
          <w:szCs w:val="28"/>
        </w:rPr>
        <w:t>7</w:t>
      </w:r>
      <w:r>
        <w:rPr>
          <w:rFonts w:ascii="Times New Roman" w:hAnsi="Times New Roman" w:cs="Times New Roman"/>
          <w:sz w:val="28"/>
          <w:szCs w:val="28"/>
        </w:rPr>
        <w:t xml:space="preserve"> – Коэффициенты финансовой устойчивости</w:t>
      </w:r>
    </w:p>
    <w:tbl>
      <w:tblPr>
        <w:tblStyle w:val="ac"/>
        <w:tblW w:w="9639" w:type="dxa"/>
        <w:tblInd w:w="108" w:type="dxa"/>
        <w:tblLayout w:type="fixed"/>
        <w:tblLook w:val="04A0" w:firstRow="1" w:lastRow="0" w:firstColumn="1" w:lastColumn="0" w:noHBand="0" w:noVBand="1"/>
      </w:tblPr>
      <w:tblGrid>
        <w:gridCol w:w="4395"/>
        <w:gridCol w:w="1134"/>
        <w:gridCol w:w="850"/>
        <w:gridCol w:w="851"/>
        <w:gridCol w:w="850"/>
        <w:gridCol w:w="1559"/>
      </w:tblGrid>
      <w:tr w:rsidR="00D94A7F" w:rsidRPr="00CB1CD5" w:rsidTr="00DD6D8F">
        <w:trPr>
          <w:trHeight w:val="454"/>
        </w:trPr>
        <w:tc>
          <w:tcPr>
            <w:tcW w:w="4395" w:type="dxa"/>
            <w:vAlign w:val="center"/>
          </w:tcPr>
          <w:p w:rsidR="00D94A7F" w:rsidRPr="00CB1CD5" w:rsidRDefault="00D94A7F" w:rsidP="00137471">
            <w:pPr>
              <w:pStyle w:val="a7"/>
              <w:jc w:val="center"/>
              <w:rPr>
                <w:rFonts w:ascii="Times New Roman" w:hAnsi="Times New Roman" w:cs="Times New Roman"/>
                <w:sz w:val="24"/>
                <w:szCs w:val="24"/>
              </w:rPr>
            </w:pPr>
            <w:r w:rsidRPr="00CB1CD5">
              <w:rPr>
                <w:rFonts w:ascii="Times New Roman" w:hAnsi="Times New Roman" w:cs="Times New Roman"/>
                <w:sz w:val="24"/>
                <w:szCs w:val="24"/>
              </w:rPr>
              <w:t>Показатель</w:t>
            </w:r>
          </w:p>
        </w:tc>
        <w:tc>
          <w:tcPr>
            <w:tcW w:w="1134" w:type="dxa"/>
            <w:vAlign w:val="center"/>
          </w:tcPr>
          <w:p w:rsidR="00D94A7F" w:rsidRPr="00CB1CD5" w:rsidRDefault="00D94A7F" w:rsidP="00137471">
            <w:pPr>
              <w:pStyle w:val="a7"/>
              <w:ind w:left="-108" w:right="-61"/>
              <w:jc w:val="center"/>
              <w:rPr>
                <w:rFonts w:ascii="Times New Roman" w:hAnsi="Times New Roman" w:cs="Times New Roman"/>
                <w:sz w:val="24"/>
                <w:szCs w:val="24"/>
              </w:rPr>
            </w:pPr>
            <w:r>
              <w:rPr>
                <w:rFonts w:ascii="Times New Roman" w:hAnsi="Times New Roman" w:cs="Times New Roman"/>
                <w:sz w:val="24"/>
                <w:szCs w:val="24"/>
              </w:rPr>
              <w:t>Норматив</w:t>
            </w:r>
          </w:p>
        </w:tc>
        <w:tc>
          <w:tcPr>
            <w:tcW w:w="850" w:type="dxa"/>
            <w:vAlign w:val="center"/>
          </w:tcPr>
          <w:p w:rsidR="00D94A7F" w:rsidRPr="00CB1CD5" w:rsidRDefault="00D94A7F" w:rsidP="00DD6D8F">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2014 г.</w:t>
            </w:r>
          </w:p>
        </w:tc>
        <w:tc>
          <w:tcPr>
            <w:tcW w:w="851" w:type="dxa"/>
            <w:vAlign w:val="center"/>
          </w:tcPr>
          <w:p w:rsidR="00D94A7F" w:rsidRPr="00CB1CD5" w:rsidRDefault="00D94A7F" w:rsidP="00DD6D8F">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2015 г.</w:t>
            </w:r>
          </w:p>
        </w:tc>
        <w:tc>
          <w:tcPr>
            <w:tcW w:w="850" w:type="dxa"/>
            <w:vAlign w:val="center"/>
          </w:tcPr>
          <w:p w:rsidR="00D94A7F" w:rsidRPr="00CB1CD5" w:rsidRDefault="00D94A7F" w:rsidP="00DD6D8F">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2016 г.</w:t>
            </w:r>
          </w:p>
        </w:tc>
        <w:tc>
          <w:tcPr>
            <w:tcW w:w="1559" w:type="dxa"/>
            <w:vAlign w:val="center"/>
          </w:tcPr>
          <w:p w:rsidR="00D94A7F" w:rsidRPr="00CB1CD5" w:rsidRDefault="00D94A7F" w:rsidP="00137471">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Изменение</w:t>
            </w:r>
            <w:r w:rsidR="00DD6D8F">
              <w:rPr>
                <w:rFonts w:ascii="Times New Roman" w:hAnsi="Times New Roman" w:cs="Times New Roman"/>
                <w:sz w:val="24"/>
                <w:szCs w:val="24"/>
              </w:rPr>
              <w:t>, +/-</w:t>
            </w:r>
          </w:p>
        </w:tc>
      </w:tr>
      <w:tr w:rsidR="00D94A7F" w:rsidRPr="00CB1CD5" w:rsidTr="00DD6D8F">
        <w:trPr>
          <w:trHeight w:val="454"/>
        </w:trPr>
        <w:tc>
          <w:tcPr>
            <w:tcW w:w="4395" w:type="dxa"/>
            <w:vAlign w:val="center"/>
          </w:tcPr>
          <w:p w:rsidR="00D94A7F" w:rsidRPr="00CB1CD5" w:rsidRDefault="00D94A7F" w:rsidP="00137471">
            <w:pPr>
              <w:pStyle w:val="a7"/>
              <w:rPr>
                <w:rFonts w:ascii="Times New Roman" w:hAnsi="Times New Roman" w:cs="Times New Roman"/>
                <w:sz w:val="24"/>
                <w:szCs w:val="24"/>
              </w:rPr>
            </w:pPr>
            <w:r>
              <w:rPr>
                <w:rFonts w:ascii="Times New Roman" w:hAnsi="Times New Roman" w:cs="Times New Roman"/>
                <w:sz w:val="24"/>
                <w:szCs w:val="24"/>
              </w:rPr>
              <w:t>Коэффициент автономии</w:t>
            </w:r>
          </w:p>
        </w:tc>
        <w:tc>
          <w:tcPr>
            <w:tcW w:w="1134" w:type="dxa"/>
            <w:vAlign w:val="center"/>
          </w:tcPr>
          <w:p w:rsidR="00D94A7F" w:rsidRPr="00416408" w:rsidRDefault="00D94A7F" w:rsidP="00137471">
            <w:pPr>
              <w:ind w:left="-108"/>
              <w:jc w:val="center"/>
              <w:rPr>
                <w:rFonts w:ascii="Times New Roman" w:hAnsi="Times New Roman" w:cs="Times New Roman"/>
                <w:sz w:val="24"/>
                <w:szCs w:val="24"/>
              </w:rPr>
            </w:pPr>
            <w:r>
              <w:rPr>
                <w:rFonts w:ascii="Times New Roman" w:hAnsi="Times New Roman" w:cs="Times New Roman"/>
                <w:sz w:val="24"/>
                <w:szCs w:val="24"/>
              </w:rPr>
              <w:t>0,7-0,8</w:t>
            </w:r>
          </w:p>
        </w:tc>
        <w:tc>
          <w:tcPr>
            <w:tcW w:w="850" w:type="dxa"/>
            <w:vAlign w:val="center"/>
          </w:tcPr>
          <w:p w:rsidR="00D94A7F" w:rsidRPr="00416408" w:rsidRDefault="00D94A7F" w:rsidP="00137471">
            <w:pPr>
              <w:ind w:left="-108"/>
              <w:jc w:val="center"/>
              <w:rPr>
                <w:rFonts w:ascii="Times New Roman" w:hAnsi="Times New Roman" w:cs="Times New Roman"/>
                <w:sz w:val="24"/>
                <w:szCs w:val="24"/>
              </w:rPr>
            </w:pPr>
            <w:r w:rsidRPr="00416408">
              <w:rPr>
                <w:rFonts w:ascii="Times New Roman" w:hAnsi="Times New Roman" w:cs="Times New Roman"/>
                <w:sz w:val="24"/>
                <w:szCs w:val="24"/>
              </w:rPr>
              <w:t>0,644</w:t>
            </w:r>
          </w:p>
        </w:tc>
        <w:tc>
          <w:tcPr>
            <w:tcW w:w="851" w:type="dxa"/>
            <w:vAlign w:val="center"/>
          </w:tcPr>
          <w:p w:rsidR="00D94A7F" w:rsidRPr="00416408" w:rsidRDefault="00D94A7F" w:rsidP="00137471">
            <w:pPr>
              <w:ind w:left="-108"/>
              <w:jc w:val="center"/>
              <w:rPr>
                <w:rFonts w:ascii="Times New Roman" w:hAnsi="Times New Roman" w:cs="Times New Roman"/>
                <w:sz w:val="24"/>
                <w:szCs w:val="24"/>
              </w:rPr>
            </w:pPr>
            <w:r w:rsidRPr="00416408">
              <w:rPr>
                <w:rFonts w:ascii="Times New Roman" w:hAnsi="Times New Roman" w:cs="Times New Roman"/>
                <w:sz w:val="24"/>
                <w:szCs w:val="24"/>
              </w:rPr>
              <w:t>0,686</w:t>
            </w:r>
          </w:p>
        </w:tc>
        <w:tc>
          <w:tcPr>
            <w:tcW w:w="850"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0,672</w:t>
            </w:r>
          </w:p>
        </w:tc>
        <w:tc>
          <w:tcPr>
            <w:tcW w:w="1559"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0,028</w:t>
            </w:r>
          </w:p>
        </w:tc>
      </w:tr>
      <w:tr w:rsidR="00D94A7F" w:rsidRPr="00CB1CD5" w:rsidTr="00DD6D8F">
        <w:trPr>
          <w:trHeight w:val="454"/>
        </w:trPr>
        <w:tc>
          <w:tcPr>
            <w:tcW w:w="4395" w:type="dxa"/>
            <w:vAlign w:val="center"/>
          </w:tcPr>
          <w:p w:rsidR="00D94A7F" w:rsidRPr="00CB1CD5" w:rsidRDefault="00D94A7F" w:rsidP="00137471">
            <w:pPr>
              <w:pStyle w:val="a7"/>
              <w:rPr>
                <w:rFonts w:ascii="Times New Roman" w:hAnsi="Times New Roman" w:cs="Times New Roman"/>
                <w:sz w:val="24"/>
                <w:szCs w:val="24"/>
              </w:rPr>
            </w:pPr>
            <w:r>
              <w:rPr>
                <w:rFonts w:ascii="Times New Roman" w:hAnsi="Times New Roman" w:cs="Times New Roman"/>
                <w:sz w:val="24"/>
                <w:szCs w:val="24"/>
              </w:rPr>
              <w:t>Коэффициент финансовой зависимости</w:t>
            </w:r>
          </w:p>
        </w:tc>
        <w:tc>
          <w:tcPr>
            <w:tcW w:w="1134" w:type="dxa"/>
            <w:vAlign w:val="center"/>
          </w:tcPr>
          <w:p w:rsidR="00D94A7F" w:rsidRDefault="00D94A7F" w:rsidP="00137471">
            <w:pPr>
              <w:ind w:left="-108"/>
              <w:jc w:val="center"/>
              <w:rPr>
                <w:rFonts w:ascii="Times New Roman" w:hAnsi="Times New Roman" w:cs="Times New Roman"/>
                <w:sz w:val="24"/>
                <w:szCs w:val="24"/>
              </w:rPr>
            </w:pPr>
            <w:r>
              <w:rPr>
                <w:rFonts w:ascii="Times New Roman" w:hAnsi="Times New Roman" w:cs="Times New Roman"/>
                <w:sz w:val="24"/>
                <w:szCs w:val="24"/>
              </w:rPr>
              <w:t>0,2-0,3</w:t>
            </w:r>
          </w:p>
        </w:tc>
        <w:tc>
          <w:tcPr>
            <w:tcW w:w="850" w:type="dxa"/>
            <w:vAlign w:val="center"/>
          </w:tcPr>
          <w:p w:rsidR="00D94A7F" w:rsidRPr="00416408" w:rsidRDefault="00D94A7F" w:rsidP="00137471">
            <w:pPr>
              <w:ind w:left="-108"/>
              <w:jc w:val="center"/>
              <w:rPr>
                <w:rFonts w:ascii="Times New Roman" w:hAnsi="Times New Roman" w:cs="Times New Roman"/>
                <w:sz w:val="24"/>
                <w:szCs w:val="24"/>
              </w:rPr>
            </w:pPr>
            <w:r>
              <w:rPr>
                <w:rFonts w:ascii="Times New Roman" w:hAnsi="Times New Roman" w:cs="Times New Roman"/>
                <w:sz w:val="24"/>
                <w:szCs w:val="24"/>
              </w:rPr>
              <w:t>0,356</w:t>
            </w:r>
          </w:p>
        </w:tc>
        <w:tc>
          <w:tcPr>
            <w:tcW w:w="851" w:type="dxa"/>
            <w:vAlign w:val="center"/>
          </w:tcPr>
          <w:p w:rsidR="00D94A7F" w:rsidRPr="00416408" w:rsidRDefault="00D94A7F" w:rsidP="00137471">
            <w:pPr>
              <w:ind w:left="-108"/>
              <w:jc w:val="center"/>
              <w:rPr>
                <w:rFonts w:ascii="Times New Roman" w:hAnsi="Times New Roman" w:cs="Times New Roman"/>
                <w:sz w:val="24"/>
                <w:szCs w:val="24"/>
              </w:rPr>
            </w:pPr>
            <w:r>
              <w:rPr>
                <w:rFonts w:ascii="Times New Roman" w:hAnsi="Times New Roman" w:cs="Times New Roman"/>
                <w:sz w:val="24"/>
                <w:szCs w:val="24"/>
              </w:rPr>
              <w:t>0,314</w:t>
            </w:r>
          </w:p>
        </w:tc>
        <w:tc>
          <w:tcPr>
            <w:tcW w:w="850"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0,328</w:t>
            </w:r>
          </w:p>
        </w:tc>
        <w:tc>
          <w:tcPr>
            <w:tcW w:w="1559"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-0,028</w:t>
            </w:r>
          </w:p>
        </w:tc>
      </w:tr>
      <w:tr w:rsidR="00D94A7F" w:rsidRPr="00CB1CD5" w:rsidTr="00DD6D8F">
        <w:trPr>
          <w:trHeight w:val="454"/>
        </w:trPr>
        <w:tc>
          <w:tcPr>
            <w:tcW w:w="4395" w:type="dxa"/>
            <w:vAlign w:val="center"/>
          </w:tcPr>
          <w:p w:rsidR="00D94A7F" w:rsidRDefault="00D94A7F" w:rsidP="00137471">
            <w:pPr>
              <w:pStyle w:val="a7"/>
              <w:rPr>
                <w:rFonts w:ascii="Times New Roman" w:hAnsi="Times New Roman" w:cs="Times New Roman"/>
                <w:sz w:val="24"/>
                <w:szCs w:val="24"/>
              </w:rPr>
            </w:pPr>
            <w:r>
              <w:rPr>
                <w:rFonts w:ascii="Times New Roman" w:hAnsi="Times New Roman" w:cs="Times New Roman"/>
                <w:sz w:val="24"/>
                <w:szCs w:val="24"/>
              </w:rPr>
              <w:t>Коэффициент финансовой устойчивости</w:t>
            </w:r>
          </w:p>
        </w:tc>
        <w:tc>
          <w:tcPr>
            <w:tcW w:w="1134" w:type="dxa"/>
            <w:vAlign w:val="center"/>
          </w:tcPr>
          <w:p w:rsidR="00D94A7F" w:rsidRPr="00416408" w:rsidRDefault="00D94A7F" w:rsidP="00137471">
            <w:pPr>
              <w:ind w:left="-108"/>
              <w:jc w:val="center"/>
              <w:rPr>
                <w:rFonts w:ascii="Times New Roman" w:hAnsi="Times New Roman" w:cs="Times New Roman"/>
                <w:sz w:val="24"/>
                <w:szCs w:val="24"/>
              </w:rPr>
            </w:pPr>
            <w:r>
              <w:rPr>
                <w:rFonts w:ascii="Times New Roman" w:hAnsi="Times New Roman" w:cs="Times New Roman"/>
                <w:sz w:val="24"/>
                <w:szCs w:val="24"/>
              </w:rPr>
              <w:t>0,75</w:t>
            </w:r>
          </w:p>
        </w:tc>
        <w:tc>
          <w:tcPr>
            <w:tcW w:w="850" w:type="dxa"/>
            <w:vAlign w:val="center"/>
          </w:tcPr>
          <w:p w:rsidR="00D94A7F" w:rsidRPr="00416408" w:rsidRDefault="00D94A7F" w:rsidP="00137471">
            <w:pPr>
              <w:ind w:left="-108"/>
              <w:jc w:val="center"/>
              <w:rPr>
                <w:rFonts w:ascii="Times New Roman" w:hAnsi="Times New Roman" w:cs="Times New Roman"/>
                <w:sz w:val="24"/>
                <w:szCs w:val="24"/>
              </w:rPr>
            </w:pPr>
            <w:r w:rsidRPr="00416408">
              <w:rPr>
                <w:rFonts w:ascii="Times New Roman" w:hAnsi="Times New Roman" w:cs="Times New Roman"/>
                <w:sz w:val="24"/>
                <w:szCs w:val="24"/>
              </w:rPr>
              <w:t>0,686</w:t>
            </w:r>
          </w:p>
        </w:tc>
        <w:tc>
          <w:tcPr>
            <w:tcW w:w="851" w:type="dxa"/>
            <w:vAlign w:val="center"/>
          </w:tcPr>
          <w:p w:rsidR="00D94A7F" w:rsidRPr="00416408" w:rsidRDefault="00D94A7F" w:rsidP="00137471">
            <w:pPr>
              <w:ind w:left="-108"/>
              <w:jc w:val="center"/>
              <w:rPr>
                <w:rFonts w:ascii="Times New Roman" w:hAnsi="Times New Roman" w:cs="Times New Roman"/>
                <w:sz w:val="24"/>
                <w:szCs w:val="24"/>
              </w:rPr>
            </w:pPr>
            <w:r w:rsidRPr="00416408">
              <w:rPr>
                <w:rFonts w:ascii="Times New Roman" w:hAnsi="Times New Roman" w:cs="Times New Roman"/>
                <w:sz w:val="24"/>
                <w:szCs w:val="24"/>
              </w:rPr>
              <w:t>0,741</w:t>
            </w:r>
          </w:p>
        </w:tc>
        <w:tc>
          <w:tcPr>
            <w:tcW w:w="850"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0,730</w:t>
            </w:r>
          </w:p>
        </w:tc>
        <w:tc>
          <w:tcPr>
            <w:tcW w:w="1559"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0,044</w:t>
            </w:r>
          </w:p>
        </w:tc>
      </w:tr>
      <w:tr w:rsidR="00D94A7F" w:rsidRPr="00CB1CD5" w:rsidTr="00DD6D8F">
        <w:trPr>
          <w:trHeight w:val="454"/>
        </w:trPr>
        <w:tc>
          <w:tcPr>
            <w:tcW w:w="4395" w:type="dxa"/>
            <w:vAlign w:val="center"/>
          </w:tcPr>
          <w:p w:rsidR="00D94A7F" w:rsidRPr="00CB1CD5" w:rsidRDefault="00D94A7F" w:rsidP="00137471">
            <w:pPr>
              <w:pStyle w:val="a7"/>
              <w:rPr>
                <w:rFonts w:ascii="Times New Roman" w:hAnsi="Times New Roman" w:cs="Times New Roman"/>
                <w:sz w:val="24"/>
                <w:szCs w:val="24"/>
              </w:rPr>
            </w:pPr>
            <w:r>
              <w:rPr>
                <w:rFonts w:ascii="Times New Roman" w:hAnsi="Times New Roman" w:cs="Times New Roman"/>
                <w:sz w:val="24"/>
                <w:szCs w:val="24"/>
              </w:rPr>
              <w:t xml:space="preserve">Коэффициент финансового </w:t>
            </w:r>
            <w:proofErr w:type="spellStart"/>
            <w:r>
              <w:rPr>
                <w:rFonts w:ascii="Times New Roman" w:hAnsi="Times New Roman" w:cs="Times New Roman"/>
                <w:sz w:val="24"/>
                <w:szCs w:val="24"/>
              </w:rPr>
              <w:t>левериджа</w:t>
            </w:r>
            <w:proofErr w:type="spellEnd"/>
          </w:p>
        </w:tc>
        <w:tc>
          <w:tcPr>
            <w:tcW w:w="1134" w:type="dxa"/>
            <w:vAlign w:val="center"/>
          </w:tcPr>
          <w:p w:rsidR="00D94A7F" w:rsidRPr="00654312" w:rsidRDefault="00D94A7F" w:rsidP="00137471">
            <w:pPr>
              <w:ind w:left="-108"/>
              <w:jc w:val="center"/>
              <w:rPr>
                <w:rFonts w:ascii="Times New Roman" w:hAnsi="Times New Roman" w:cs="Times New Roman"/>
                <w:sz w:val="24"/>
                <w:szCs w:val="24"/>
              </w:rPr>
            </w:pPr>
            <m:oMathPara>
              <m:oMath>
                <m:r>
                  <w:rPr>
                    <w:rFonts w:ascii="Cambria Math" w:hAnsi="Times New Roman" w:cs="Times New Roman"/>
                    <w:sz w:val="24"/>
                    <w:szCs w:val="24"/>
                  </w:rPr>
                  <m:t>≤</m:t>
                </m:r>
                <m:r>
                  <w:rPr>
                    <w:rFonts w:ascii="Cambria Math" w:hAnsi="Times New Roman" w:cs="Times New Roman"/>
                    <w:sz w:val="24"/>
                    <w:szCs w:val="24"/>
                  </w:rPr>
                  <m:t>1</m:t>
                </m:r>
              </m:oMath>
            </m:oMathPara>
          </w:p>
        </w:tc>
        <w:tc>
          <w:tcPr>
            <w:tcW w:w="850" w:type="dxa"/>
            <w:vAlign w:val="center"/>
          </w:tcPr>
          <w:p w:rsidR="00D94A7F" w:rsidRPr="00416408" w:rsidRDefault="00D94A7F" w:rsidP="00137471">
            <w:pPr>
              <w:ind w:left="-108"/>
              <w:jc w:val="center"/>
              <w:rPr>
                <w:rFonts w:ascii="Times New Roman" w:hAnsi="Times New Roman" w:cs="Times New Roman"/>
                <w:sz w:val="24"/>
                <w:szCs w:val="24"/>
              </w:rPr>
            </w:pPr>
            <w:r w:rsidRPr="00416408">
              <w:rPr>
                <w:rFonts w:ascii="Times New Roman" w:hAnsi="Times New Roman" w:cs="Times New Roman"/>
                <w:sz w:val="24"/>
                <w:szCs w:val="24"/>
              </w:rPr>
              <w:t>0,552</w:t>
            </w:r>
          </w:p>
        </w:tc>
        <w:tc>
          <w:tcPr>
            <w:tcW w:w="851" w:type="dxa"/>
            <w:vAlign w:val="center"/>
          </w:tcPr>
          <w:p w:rsidR="00D94A7F" w:rsidRPr="00416408" w:rsidRDefault="00D94A7F" w:rsidP="00137471">
            <w:pPr>
              <w:ind w:left="-108"/>
              <w:jc w:val="center"/>
              <w:rPr>
                <w:rFonts w:ascii="Times New Roman" w:hAnsi="Times New Roman" w:cs="Times New Roman"/>
                <w:sz w:val="24"/>
                <w:szCs w:val="24"/>
              </w:rPr>
            </w:pPr>
            <w:r w:rsidRPr="00416408">
              <w:rPr>
                <w:rFonts w:ascii="Times New Roman" w:hAnsi="Times New Roman" w:cs="Times New Roman"/>
                <w:sz w:val="24"/>
                <w:szCs w:val="24"/>
              </w:rPr>
              <w:t>0,457</w:t>
            </w:r>
          </w:p>
        </w:tc>
        <w:tc>
          <w:tcPr>
            <w:tcW w:w="850"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0,488</w:t>
            </w:r>
          </w:p>
        </w:tc>
        <w:tc>
          <w:tcPr>
            <w:tcW w:w="1559" w:type="dxa"/>
            <w:vAlign w:val="center"/>
          </w:tcPr>
          <w:p w:rsidR="00D94A7F" w:rsidRPr="00CB1CD5"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-0,064</w:t>
            </w:r>
          </w:p>
        </w:tc>
      </w:tr>
      <w:tr w:rsidR="00D94A7F" w:rsidRPr="00CB1CD5" w:rsidTr="00DD6D8F">
        <w:trPr>
          <w:trHeight w:val="454"/>
        </w:trPr>
        <w:tc>
          <w:tcPr>
            <w:tcW w:w="4395" w:type="dxa"/>
            <w:vAlign w:val="center"/>
          </w:tcPr>
          <w:p w:rsidR="00D94A7F" w:rsidRDefault="00D94A7F" w:rsidP="00137471">
            <w:pPr>
              <w:pStyle w:val="a7"/>
              <w:rPr>
                <w:rFonts w:ascii="Times New Roman" w:hAnsi="Times New Roman" w:cs="Times New Roman"/>
                <w:sz w:val="24"/>
                <w:szCs w:val="24"/>
              </w:rPr>
            </w:pPr>
            <w:r>
              <w:rPr>
                <w:rFonts w:ascii="Times New Roman" w:hAnsi="Times New Roman" w:cs="Times New Roman"/>
                <w:sz w:val="24"/>
                <w:szCs w:val="24"/>
              </w:rPr>
              <w:t>Коэффициент финансирования</w:t>
            </w:r>
          </w:p>
        </w:tc>
        <w:tc>
          <w:tcPr>
            <w:tcW w:w="1134" w:type="dxa"/>
            <w:vAlign w:val="center"/>
          </w:tcPr>
          <w:p w:rsidR="00D94A7F" w:rsidRDefault="00D94A7F" w:rsidP="00137471">
            <w:pPr>
              <w:ind w:left="-108"/>
              <w:jc w:val="center"/>
              <w:rPr>
                <w:rFonts w:ascii="Times New Roman" w:eastAsia="Calibri" w:hAnsi="Times New Roman" w:cs="Times New Roman"/>
                <w:sz w:val="24"/>
                <w:szCs w:val="24"/>
              </w:rPr>
            </w:pPr>
            <m:oMath>
              <m:r>
                <w:rPr>
                  <w:rFonts w:ascii="Cambria Math" w:eastAsia="Calibri" w:hAnsi="Cambria Math" w:cs="Times New Roman"/>
                  <w:sz w:val="24"/>
                  <w:szCs w:val="24"/>
                </w:rPr>
                <m:t>≥</m:t>
              </m:r>
            </m:oMath>
            <w:r>
              <w:rPr>
                <w:rFonts w:ascii="Times New Roman" w:eastAsia="Calibri" w:hAnsi="Times New Roman" w:cs="Times New Roman"/>
                <w:sz w:val="24"/>
                <w:szCs w:val="24"/>
              </w:rPr>
              <w:t>1</w:t>
            </w:r>
          </w:p>
        </w:tc>
        <w:tc>
          <w:tcPr>
            <w:tcW w:w="850" w:type="dxa"/>
            <w:vAlign w:val="center"/>
          </w:tcPr>
          <w:p w:rsidR="00D94A7F" w:rsidRPr="00416408" w:rsidRDefault="00D94A7F" w:rsidP="00137471">
            <w:pPr>
              <w:ind w:left="-108"/>
              <w:jc w:val="center"/>
              <w:rPr>
                <w:rFonts w:ascii="Times New Roman" w:hAnsi="Times New Roman" w:cs="Times New Roman"/>
                <w:sz w:val="24"/>
                <w:szCs w:val="24"/>
              </w:rPr>
            </w:pPr>
            <w:r>
              <w:rPr>
                <w:rFonts w:ascii="Times New Roman" w:hAnsi="Times New Roman" w:cs="Times New Roman"/>
                <w:sz w:val="24"/>
                <w:szCs w:val="24"/>
              </w:rPr>
              <w:t>1,812</w:t>
            </w:r>
          </w:p>
        </w:tc>
        <w:tc>
          <w:tcPr>
            <w:tcW w:w="851" w:type="dxa"/>
            <w:vAlign w:val="center"/>
          </w:tcPr>
          <w:p w:rsidR="00D94A7F" w:rsidRPr="00416408" w:rsidRDefault="00D94A7F" w:rsidP="00137471">
            <w:pPr>
              <w:ind w:left="-108"/>
              <w:jc w:val="center"/>
              <w:rPr>
                <w:rFonts w:ascii="Times New Roman" w:hAnsi="Times New Roman" w:cs="Times New Roman"/>
                <w:sz w:val="24"/>
                <w:szCs w:val="24"/>
              </w:rPr>
            </w:pPr>
            <w:r>
              <w:rPr>
                <w:rFonts w:ascii="Times New Roman" w:hAnsi="Times New Roman" w:cs="Times New Roman"/>
                <w:sz w:val="24"/>
                <w:szCs w:val="24"/>
              </w:rPr>
              <w:t>2,188</w:t>
            </w:r>
          </w:p>
        </w:tc>
        <w:tc>
          <w:tcPr>
            <w:tcW w:w="850" w:type="dxa"/>
            <w:vAlign w:val="center"/>
          </w:tcPr>
          <w:p w:rsidR="00D94A7F"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2,049</w:t>
            </w:r>
          </w:p>
        </w:tc>
        <w:tc>
          <w:tcPr>
            <w:tcW w:w="1559" w:type="dxa"/>
            <w:vAlign w:val="center"/>
          </w:tcPr>
          <w:p w:rsidR="00D94A7F" w:rsidRDefault="00D94A7F" w:rsidP="00137471">
            <w:pPr>
              <w:pStyle w:val="a7"/>
              <w:jc w:val="center"/>
              <w:rPr>
                <w:rFonts w:ascii="Times New Roman" w:hAnsi="Times New Roman" w:cs="Times New Roman"/>
                <w:sz w:val="24"/>
                <w:szCs w:val="24"/>
              </w:rPr>
            </w:pPr>
            <w:r>
              <w:rPr>
                <w:rFonts w:ascii="Times New Roman" w:hAnsi="Times New Roman" w:cs="Times New Roman"/>
                <w:sz w:val="24"/>
                <w:szCs w:val="24"/>
              </w:rPr>
              <w:t>0,237</w:t>
            </w:r>
          </w:p>
        </w:tc>
      </w:tr>
      <w:tr w:rsidR="00D94A7F" w:rsidRPr="00CB1CD5" w:rsidTr="00426C16">
        <w:trPr>
          <w:trHeight w:val="454"/>
        </w:trPr>
        <w:tc>
          <w:tcPr>
            <w:tcW w:w="4395" w:type="dxa"/>
            <w:vAlign w:val="center"/>
          </w:tcPr>
          <w:p w:rsidR="00D94A7F" w:rsidRPr="00CB1CD5" w:rsidRDefault="00D94A7F" w:rsidP="00426C16">
            <w:pPr>
              <w:pStyle w:val="a7"/>
              <w:rPr>
                <w:rFonts w:ascii="Times New Roman" w:hAnsi="Times New Roman" w:cs="Times New Roman"/>
                <w:sz w:val="24"/>
                <w:szCs w:val="24"/>
              </w:rPr>
            </w:pPr>
            <w:r>
              <w:rPr>
                <w:rFonts w:ascii="Times New Roman" w:hAnsi="Times New Roman" w:cs="Times New Roman"/>
                <w:sz w:val="24"/>
                <w:szCs w:val="24"/>
              </w:rPr>
              <w:t>Коэффициент маневренности капитала</w:t>
            </w:r>
          </w:p>
        </w:tc>
        <w:tc>
          <w:tcPr>
            <w:tcW w:w="1134" w:type="dxa"/>
            <w:vAlign w:val="center"/>
          </w:tcPr>
          <w:p w:rsidR="00D94A7F" w:rsidRDefault="00D94A7F" w:rsidP="00426C16">
            <w:pPr>
              <w:pStyle w:val="a7"/>
              <w:jc w:val="center"/>
              <w:rPr>
                <w:rFonts w:ascii="Times New Roman" w:hAnsi="Times New Roman" w:cs="Times New Roman"/>
                <w:sz w:val="24"/>
                <w:szCs w:val="24"/>
              </w:rPr>
            </w:pPr>
            <w:r>
              <w:rPr>
                <w:rFonts w:ascii="Times New Roman" w:hAnsi="Times New Roman" w:cs="Times New Roman"/>
                <w:sz w:val="24"/>
                <w:szCs w:val="24"/>
              </w:rPr>
              <w:t>0,3-0,5</w:t>
            </w:r>
          </w:p>
        </w:tc>
        <w:tc>
          <w:tcPr>
            <w:tcW w:w="850" w:type="dxa"/>
            <w:vAlign w:val="center"/>
          </w:tcPr>
          <w:p w:rsidR="00D94A7F" w:rsidRPr="00CB1CD5" w:rsidRDefault="00D94A7F" w:rsidP="00426C16">
            <w:pPr>
              <w:pStyle w:val="a7"/>
              <w:jc w:val="center"/>
              <w:rPr>
                <w:rFonts w:ascii="Times New Roman" w:hAnsi="Times New Roman" w:cs="Times New Roman"/>
                <w:sz w:val="24"/>
                <w:szCs w:val="24"/>
              </w:rPr>
            </w:pPr>
            <w:r>
              <w:rPr>
                <w:rFonts w:ascii="Times New Roman" w:hAnsi="Times New Roman" w:cs="Times New Roman"/>
                <w:sz w:val="24"/>
                <w:szCs w:val="24"/>
              </w:rPr>
              <w:t>-0,08</w:t>
            </w:r>
            <w:r w:rsidR="00535016">
              <w:rPr>
                <w:rFonts w:ascii="Times New Roman" w:hAnsi="Times New Roman" w:cs="Times New Roman"/>
                <w:sz w:val="24"/>
                <w:szCs w:val="24"/>
              </w:rPr>
              <w:t>3</w:t>
            </w:r>
          </w:p>
        </w:tc>
        <w:tc>
          <w:tcPr>
            <w:tcW w:w="851" w:type="dxa"/>
            <w:vAlign w:val="center"/>
          </w:tcPr>
          <w:p w:rsidR="00D94A7F" w:rsidRPr="00CB1CD5" w:rsidRDefault="00D94A7F" w:rsidP="00535016">
            <w:pPr>
              <w:pStyle w:val="a7"/>
              <w:jc w:val="center"/>
              <w:rPr>
                <w:rFonts w:ascii="Times New Roman" w:hAnsi="Times New Roman" w:cs="Times New Roman"/>
                <w:sz w:val="24"/>
                <w:szCs w:val="24"/>
              </w:rPr>
            </w:pPr>
            <w:r>
              <w:rPr>
                <w:rFonts w:ascii="Times New Roman" w:hAnsi="Times New Roman" w:cs="Times New Roman"/>
                <w:sz w:val="24"/>
                <w:szCs w:val="24"/>
              </w:rPr>
              <w:t>-0,0</w:t>
            </w:r>
            <w:r w:rsidR="00535016">
              <w:rPr>
                <w:rFonts w:ascii="Times New Roman" w:hAnsi="Times New Roman" w:cs="Times New Roman"/>
                <w:sz w:val="24"/>
                <w:szCs w:val="24"/>
              </w:rPr>
              <w:t>36</w:t>
            </w:r>
          </w:p>
        </w:tc>
        <w:tc>
          <w:tcPr>
            <w:tcW w:w="850" w:type="dxa"/>
            <w:vAlign w:val="center"/>
          </w:tcPr>
          <w:p w:rsidR="00D94A7F" w:rsidRPr="00CB1CD5" w:rsidRDefault="00D94A7F" w:rsidP="00535016">
            <w:pPr>
              <w:pStyle w:val="a7"/>
              <w:jc w:val="center"/>
              <w:rPr>
                <w:rFonts w:ascii="Times New Roman" w:hAnsi="Times New Roman" w:cs="Times New Roman"/>
                <w:sz w:val="24"/>
                <w:szCs w:val="24"/>
              </w:rPr>
            </w:pPr>
            <w:r>
              <w:rPr>
                <w:rFonts w:ascii="Times New Roman" w:hAnsi="Times New Roman" w:cs="Times New Roman"/>
                <w:sz w:val="24"/>
                <w:szCs w:val="24"/>
              </w:rPr>
              <w:t>-0,0</w:t>
            </w:r>
            <w:r w:rsidR="00535016">
              <w:rPr>
                <w:rFonts w:ascii="Times New Roman" w:hAnsi="Times New Roman" w:cs="Times New Roman"/>
                <w:sz w:val="24"/>
                <w:szCs w:val="24"/>
              </w:rPr>
              <w:t>57</w:t>
            </w:r>
          </w:p>
        </w:tc>
        <w:tc>
          <w:tcPr>
            <w:tcW w:w="1559" w:type="dxa"/>
            <w:vAlign w:val="center"/>
          </w:tcPr>
          <w:p w:rsidR="00D94A7F" w:rsidRPr="00CB1CD5" w:rsidRDefault="00D94A7F" w:rsidP="00426C16">
            <w:pPr>
              <w:pStyle w:val="a7"/>
              <w:jc w:val="center"/>
              <w:rPr>
                <w:rFonts w:ascii="Times New Roman" w:hAnsi="Times New Roman" w:cs="Times New Roman"/>
                <w:sz w:val="24"/>
                <w:szCs w:val="24"/>
              </w:rPr>
            </w:pPr>
            <w:r>
              <w:rPr>
                <w:rFonts w:ascii="Times New Roman" w:hAnsi="Times New Roman" w:cs="Times New Roman"/>
                <w:sz w:val="24"/>
                <w:szCs w:val="24"/>
              </w:rPr>
              <w:t>0,02</w:t>
            </w:r>
            <w:r w:rsidR="00535016">
              <w:rPr>
                <w:rFonts w:ascii="Times New Roman" w:hAnsi="Times New Roman" w:cs="Times New Roman"/>
                <w:sz w:val="24"/>
                <w:szCs w:val="24"/>
              </w:rPr>
              <w:t>6</w:t>
            </w:r>
          </w:p>
        </w:tc>
      </w:tr>
    </w:tbl>
    <w:p w:rsidR="00D94A7F" w:rsidRDefault="00D94A7F" w:rsidP="00D94A7F">
      <w:pPr>
        <w:pStyle w:val="a7"/>
        <w:spacing w:line="360" w:lineRule="auto"/>
        <w:jc w:val="both"/>
        <w:rPr>
          <w:rFonts w:ascii="Times New Roman" w:hAnsi="Times New Roman" w:cs="Times New Roman"/>
          <w:sz w:val="28"/>
          <w:szCs w:val="28"/>
        </w:rPr>
      </w:pPr>
    </w:p>
    <w:p w:rsidR="00704543" w:rsidRDefault="00704543" w:rsidP="0014472D">
      <w:pPr>
        <w:pStyle w:val="a7"/>
        <w:tabs>
          <w:tab w:val="clear" w:pos="4677"/>
          <w:tab w:val="clear" w:pos="9355"/>
        </w:tabs>
        <w:spacing w:before="24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На коэффициент автономии обращают внимание инвесторы и банки, выдающие кредиты. В нашем случае значение коэффициента близко к оптимальному, более 60% активов обеспечены собственными источниками финансирования. Доля собственного капитала в структуре источников формирования имущества увеличилась, соответственно, удельный вес заемных средств снизился. С помощью коэффициента финансовой устойчивости мы определяем, какая часть актива финансируется за счет устойчивых источников, которыми организация может распоряжаться длительное время. В АО «Газпром газораспределение Киров» названный выше показатель близок к рекомендуемому значению. Анализ соотношения заемного и собственного капитала показывает, что размер заемных средств,  приходящихся на 1 руб. собственных, снизился и на конец 2016 г. составил 49 коп. Уровень коэффициента финансового </w:t>
      </w:r>
      <w:proofErr w:type="spellStart"/>
      <w:r>
        <w:rPr>
          <w:rFonts w:ascii="Times New Roman" w:hAnsi="Times New Roman" w:cs="Times New Roman"/>
          <w:bCs/>
          <w:sz w:val="28"/>
          <w:szCs w:val="28"/>
        </w:rPr>
        <w:t>левериджа</w:t>
      </w:r>
      <w:proofErr w:type="spellEnd"/>
      <w:r>
        <w:rPr>
          <w:rFonts w:ascii="Times New Roman" w:hAnsi="Times New Roman" w:cs="Times New Roman"/>
          <w:bCs/>
          <w:sz w:val="28"/>
          <w:szCs w:val="28"/>
        </w:rPr>
        <w:t xml:space="preserve"> меньше 1 говорит о независимости предприятия от заемного капитала и обязательств </w:t>
      </w:r>
      <w:r w:rsidRPr="00057D0C">
        <w:rPr>
          <w:rFonts w:ascii="Times New Roman" w:hAnsi="Times New Roman" w:cs="Times New Roman"/>
          <w:sz w:val="28"/>
          <w:szCs w:val="28"/>
        </w:rPr>
        <w:t>[</w:t>
      </w:r>
      <w:r w:rsidR="00924FE6">
        <w:rPr>
          <w:rFonts w:ascii="Times New Roman" w:hAnsi="Times New Roman" w:cs="Times New Roman"/>
          <w:sz w:val="28"/>
          <w:szCs w:val="28"/>
        </w:rPr>
        <w:t>45</w:t>
      </w:r>
      <w:r w:rsidRPr="00057D0C">
        <w:rPr>
          <w:rFonts w:ascii="Times New Roman" w:hAnsi="Times New Roman" w:cs="Times New Roman"/>
          <w:sz w:val="28"/>
          <w:szCs w:val="28"/>
        </w:rPr>
        <w:t>]</w:t>
      </w:r>
      <w:r>
        <w:rPr>
          <w:rFonts w:ascii="Times New Roman" w:hAnsi="Times New Roman" w:cs="Times New Roman"/>
          <w:sz w:val="28"/>
          <w:szCs w:val="28"/>
        </w:rPr>
        <w:t>.</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На наш взгляд, на такие противоречивые результаты анализа значительное влияние оказал отраслевой фактор, специфика структуры капитала.</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Далее рассмотрим показатели ликвидности и платежеспособности. На их основе можно делать выводы о текущем состоянии </w:t>
      </w:r>
      <w:r w:rsidR="00241DC4">
        <w:rPr>
          <w:rFonts w:ascii="Times New Roman" w:hAnsi="Times New Roman" w:cs="Times New Roman"/>
          <w:bCs/>
          <w:sz w:val="28"/>
          <w:szCs w:val="28"/>
        </w:rPr>
        <w:t xml:space="preserve">организации </w:t>
      </w:r>
      <w:r>
        <w:rPr>
          <w:rFonts w:ascii="Times New Roman" w:hAnsi="Times New Roman" w:cs="Times New Roman"/>
          <w:bCs/>
          <w:sz w:val="28"/>
          <w:szCs w:val="28"/>
        </w:rPr>
        <w:t>и перспективах развития. Предприятие считается ликвидным, если оно может погасить свою краткосрочную кредиторскую задолженность за счет реализации оборотных активов.</w:t>
      </w:r>
    </w:p>
    <w:p w:rsidR="00704543" w:rsidRDefault="00704543" w:rsidP="00704543">
      <w:pPr>
        <w:spacing w:after="0" w:line="36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 xml:space="preserve">При анализе ликвидности баланса проводится сравнение активов, сгруппированных по степени их ликвидности, с обязательствами по пассиву, сгруппированными по срокам их погашения. </w:t>
      </w:r>
      <w:r w:rsidRPr="006C7F4F">
        <w:rPr>
          <w:rFonts w:ascii="Times New Roman" w:hAnsi="Times New Roman" w:cs="Times New Roman"/>
          <w:bCs/>
          <w:sz w:val="28"/>
          <w:szCs w:val="28"/>
        </w:rPr>
        <w:t>Баланс АО «Газпром газораспределение Киров» не является абсолютно ликвидным, так как нарушены две пары неравенств. Наиболее ликвидных активов значительно меньше, чем наиболее срочных обязательств, а величина постоянных пассивов уступает величине труднореализуемых активов.</w:t>
      </w:r>
    </w:p>
    <w:p w:rsidR="00704543" w:rsidRDefault="00704543" w:rsidP="0070454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Расчет коэффициентов ликвидности (таблица </w:t>
      </w:r>
      <w:r w:rsidR="00A31D31">
        <w:rPr>
          <w:rFonts w:ascii="Times New Roman" w:hAnsi="Times New Roman" w:cs="Times New Roman"/>
          <w:bCs/>
          <w:sz w:val="28"/>
          <w:szCs w:val="28"/>
        </w:rPr>
        <w:t>8</w:t>
      </w:r>
      <w:r>
        <w:rPr>
          <w:rFonts w:ascii="Times New Roman" w:hAnsi="Times New Roman" w:cs="Times New Roman"/>
          <w:bCs/>
          <w:sz w:val="28"/>
          <w:szCs w:val="28"/>
        </w:rPr>
        <w:t xml:space="preserve">) позволяет определить степень обеспеченности текущих обязательств ликвидными средствами. </w:t>
      </w:r>
    </w:p>
    <w:p w:rsidR="00241DC4" w:rsidRDefault="00241DC4" w:rsidP="00704543">
      <w:pPr>
        <w:spacing w:after="0" w:line="360" w:lineRule="auto"/>
        <w:ind w:firstLine="709"/>
        <w:jc w:val="both"/>
        <w:rPr>
          <w:rFonts w:ascii="Times New Roman" w:hAnsi="Times New Roman" w:cs="Times New Roman"/>
          <w:bCs/>
          <w:sz w:val="28"/>
          <w:szCs w:val="28"/>
        </w:rPr>
      </w:pPr>
    </w:p>
    <w:p w:rsidR="00704543" w:rsidRDefault="00704543" w:rsidP="0070454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A31D31">
        <w:rPr>
          <w:rFonts w:ascii="Times New Roman" w:hAnsi="Times New Roman" w:cs="Times New Roman"/>
          <w:bCs/>
          <w:sz w:val="28"/>
          <w:szCs w:val="28"/>
        </w:rPr>
        <w:t>8</w:t>
      </w:r>
      <w:r w:rsidRPr="009B19D7">
        <w:rPr>
          <w:rFonts w:ascii="Times New Roman" w:hAnsi="Times New Roman" w:cs="Times New Roman"/>
          <w:bCs/>
          <w:sz w:val="28"/>
          <w:szCs w:val="28"/>
        </w:rPr>
        <w:t xml:space="preserve"> </w:t>
      </w:r>
      <w:r>
        <w:rPr>
          <w:rFonts w:ascii="Times New Roman" w:hAnsi="Times New Roman" w:cs="Times New Roman"/>
          <w:bCs/>
          <w:sz w:val="28"/>
          <w:szCs w:val="28"/>
        </w:rPr>
        <w:t>– Коэффициенты ликвидности и платежеспособности</w:t>
      </w:r>
    </w:p>
    <w:tbl>
      <w:tblPr>
        <w:tblStyle w:val="ac"/>
        <w:tblW w:w="9639" w:type="dxa"/>
        <w:tblInd w:w="108" w:type="dxa"/>
        <w:tblLayout w:type="fixed"/>
        <w:tblLook w:val="04A0" w:firstRow="1" w:lastRow="0" w:firstColumn="1" w:lastColumn="0" w:noHBand="0" w:noVBand="1"/>
      </w:tblPr>
      <w:tblGrid>
        <w:gridCol w:w="4395"/>
        <w:gridCol w:w="1134"/>
        <w:gridCol w:w="850"/>
        <w:gridCol w:w="850"/>
        <w:gridCol w:w="851"/>
        <w:gridCol w:w="1559"/>
      </w:tblGrid>
      <w:tr w:rsidR="00D94A7F" w:rsidRPr="00CB1CD5" w:rsidTr="00F13B1A">
        <w:trPr>
          <w:trHeight w:val="567"/>
        </w:trPr>
        <w:tc>
          <w:tcPr>
            <w:tcW w:w="4395" w:type="dxa"/>
            <w:vAlign w:val="center"/>
          </w:tcPr>
          <w:p w:rsidR="00D94A7F" w:rsidRPr="00CB1CD5" w:rsidRDefault="00D94A7F" w:rsidP="00BB650F">
            <w:pPr>
              <w:pStyle w:val="a7"/>
              <w:jc w:val="center"/>
              <w:rPr>
                <w:rFonts w:ascii="Times New Roman" w:hAnsi="Times New Roman" w:cs="Times New Roman"/>
                <w:sz w:val="24"/>
                <w:szCs w:val="24"/>
              </w:rPr>
            </w:pPr>
            <w:r w:rsidRPr="00CB1CD5">
              <w:rPr>
                <w:rFonts w:ascii="Times New Roman" w:hAnsi="Times New Roman" w:cs="Times New Roman"/>
                <w:sz w:val="24"/>
                <w:szCs w:val="24"/>
              </w:rPr>
              <w:t>Показатель</w:t>
            </w:r>
          </w:p>
        </w:tc>
        <w:tc>
          <w:tcPr>
            <w:tcW w:w="1134" w:type="dxa"/>
            <w:vAlign w:val="center"/>
          </w:tcPr>
          <w:p w:rsidR="00D94A7F" w:rsidRPr="00CB1CD5" w:rsidRDefault="00D94A7F" w:rsidP="00A31D31">
            <w:pPr>
              <w:pStyle w:val="a7"/>
              <w:ind w:left="-108" w:right="-61"/>
              <w:jc w:val="center"/>
              <w:rPr>
                <w:rFonts w:ascii="Times New Roman" w:hAnsi="Times New Roman" w:cs="Times New Roman"/>
                <w:sz w:val="24"/>
                <w:szCs w:val="24"/>
              </w:rPr>
            </w:pPr>
            <w:r>
              <w:rPr>
                <w:rFonts w:ascii="Times New Roman" w:hAnsi="Times New Roman" w:cs="Times New Roman"/>
                <w:sz w:val="24"/>
                <w:szCs w:val="24"/>
              </w:rPr>
              <w:t>Норматив</w:t>
            </w:r>
          </w:p>
        </w:tc>
        <w:tc>
          <w:tcPr>
            <w:tcW w:w="850" w:type="dxa"/>
            <w:vAlign w:val="center"/>
          </w:tcPr>
          <w:p w:rsidR="00D94A7F" w:rsidRPr="00CB1CD5" w:rsidRDefault="00D94A7F" w:rsidP="00A31D31">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2014 г.</w:t>
            </w:r>
          </w:p>
        </w:tc>
        <w:tc>
          <w:tcPr>
            <w:tcW w:w="850" w:type="dxa"/>
            <w:vAlign w:val="center"/>
          </w:tcPr>
          <w:p w:rsidR="00D94A7F" w:rsidRPr="00CB1CD5" w:rsidRDefault="00D94A7F" w:rsidP="00A31D31">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2015 г.</w:t>
            </w:r>
          </w:p>
        </w:tc>
        <w:tc>
          <w:tcPr>
            <w:tcW w:w="851" w:type="dxa"/>
            <w:vAlign w:val="center"/>
          </w:tcPr>
          <w:p w:rsidR="00D94A7F" w:rsidRPr="00CB1CD5" w:rsidRDefault="00D94A7F" w:rsidP="00A31D31">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2016 г.</w:t>
            </w:r>
          </w:p>
        </w:tc>
        <w:tc>
          <w:tcPr>
            <w:tcW w:w="1559" w:type="dxa"/>
            <w:vAlign w:val="center"/>
          </w:tcPr>
          <w:p w:rsidR="00D94A7F" w:rsidRPr="00CB1CD5" w:rsidRDefault="00D94A7F" w:rsidP="00BB650F">
            <w:pPr>
              <w:pStyle w:val="a7"/>
              <w:ind w:left="-108" w:right="-108"/>
              <w:jc w:val="center"/>
              <w:rPr>
                <w:rFonts w:ascii="Times New Roman" w:hAnsi="Times New Roman" w:cs="Times New Roman"/>
                <w:sz w:val="24"/>
                <w:szCs w:val="24"/>
              </w:rPr>
            </w:pPr>
            <w:r w:rsidRPr="00CB1CD5">
              <w:rPr>
                <w:rFonts w:ascii="Times New Roman" w:hAnsi="Times New Roman" w:cs="Times New Roman"/>
                <w:sz w:val="24"/>
                <w:szCs w:val="24"/>
              </w:rPr>
              <w:t>Изменение</w:t>
            </w:r>
            <w:r w:rsidR="00A31D31">
              <w:rPr>
                <w:rFonts w:ascii="Times New Roman" w:hAnsi="Times New Roman" w:cs="Times New Roman"/>
                <w:sz w:val="24"/>
                <w:szCs w:val="24"/>
              </w:rPr>
              <w:t>, +/-</w:t>
            </w:r>
          </w:p>
        </w:tc>
      </w:tr>
      <w:tr w:rsidR="00D94A7F" w:rsidRPr="00CB1CD5" w:rsidTr="00F13B1A">
        <w:trPr>
          <w:trHeight w:val="567"/>
        </w:trPr>
        <w:tc>
          <w:tcPr>
            <w:tcW w:w="4395" w:type="dxa"/>
            <w:vAlign w:val="center"/>
          </w:tcPr>
          <w:p w:rsidR="00D94A7F" w:rsidRPr="00CB1CD5" w:rsidRDefault="00D94A7F" w:rsidP="00A31D31">
            <w:pPr>
              <w:pStyle w:val="a7"/>
              <w:rPr>
                <w:rFonts w:ascii="Times New Roman" w:hAnsi="Times New Roman" w:cs="Times New Roman"/>
                <w:sz w:val="24"/>
                <w:szCs w:val="24"/>
              </w:rPr>
            </w:pPr>
            <w:r>
              <w:rPr>
                <w:rFonts w:ascii="Times New Roman" w:hAnsi="Times New Roman" w:cs="Times New Roman"/>
                <w:sz w:val="24"/>
                <w:szCs w:val="24"/>
              </w:rPr>
              <w:t>Коэффициент абсолютной ликвидности</w:t>
            </w:r>
          </w:p>
        </w:tc>
        <w:tc>
          <w:tcPr>
            <w:tcW w:w="1134" w:type="dxa"/>
            <w:vAlign w:val="center"/>
          </w:tcPr>
          <w:p w:rsidR="00D94A7F" w:rsidRPr="00416408" w:rsidRDefault="00D94A7F" w:rsidP="00A31D31">
            <w:pPr>
              <w:ind w:left="-108"/>
              <w:jc w:val="center"/>
              <w:rPr>
                <w:rFonts w:ascii="Times New Roman" w:hAnsi="Times New Roman" w:cs="Times New Roman"/>
                <w:sz w:val="24"/>
                <w:szCs w:val="24"/>
              </w:rPr>
            </w:pPr>
            <w:r>
              <w:rPr>
                <w:rFonts w:ascii="Times New Roman" w:hAnsi="Times New Roman" w:cs="Times New Roman"/>
                <w:sz w:val="24"/>
                <w:szCs w:val="24"/>
              </w:rPr>
              <w:t>0,2-0,3</w:t>
            </w:r>
          </w:p>
        </w:tc>
        <w:tc>
          <w:tcPr>
            <w:tcW w:w="850" w:type="dxa"/>
            <w:vAlign w:val="center"/>
          </w:tcPr>
          <w:p w:rsidR="00D94A7F" w:rsidRPr="00416408" w:rsidRDefault="00D94A7F" w:rsidP="00A31D31">
            <w:pPr>
              <w:ind w:left="-108"/>
              <w:jc w:val="center"/>
              <w:rPr>
                <w:rFonts w:ascii="Times New Roman" w:hAnsi="Times New Roman" w:cs="Times New Roman"/>
                <w:sz w:val="24"/>
                <w:szCs w:val="24"/>
              </w:rPr>
            </w:pPr>
            <w:r>
              <w:rPr>
                <w:rFonts w:ascii="Times New Roman" w:hAnsi="Times New Roman" w:cs="Times New Roman"/>
                <w:sz w:val="24"/>
                <w:szCs w:val="24"/>
              </w:rPr>
              <w:t>0,017</w:t>
            </w:r>
          </w:p>
        </w:tc>
        <w:tc>
          <w:tcPr>
            <w:tcW w:w="850" w:type="dxa"/>
            <w:vAlign w:val="center"/>
          </w:tcPr>
          <w:p w:rsidR="00D94A7F" w:rsidRPr="00416408" w:rsidRDefault="00D94A7F" w:rsidP="00A31D31">
            <w:pPr>
              <w:ind w:left="-108"/>
              <w:jc w:val="center"/>
              <w:rPr>
                <w:rFonts w:ascii="Times New Roman" w:hAnsi="Times New Roman" w:cs="Times New Roman"/>
                <w:sz w:val="24"/>
                <w:szCs w:val="24"/>
              </w:rPr>
            </w:pPr>
            <w:r>
              <w:rPr>
                <w:rFonts w:ascii="Times New Roman" w:hAnsi="Times New Roman" w:cs="Times New Roman"/>
                <w:sz w:val="24"/>
                <w:szCs w:val="24"/>
              </w:rPr>
              <w:t>0,049</w:t>
            </w:r>
          </w:p>
        </w:tc>
        <w:tc>
          <w:tcPr>
            <w:tcW w:w="851" w:type="dxa"/>
            <w:vAlign w:val="center"/>
          </w:tcPr>
          <w:p w:rsidR="00D94A7F" w:rsidRPr="00CB1CD5" w:rsidRDefault="00D94A7F" w:rsidP="00A31D31">
            <w:pPr>
              <w:pStyle w:val="a7"/>
              <w:jc w:val="center"/>
              <w:rPr>
                <w:rFonts w:ascii="Times New Roman" w:hAnsi="Times New Roman" w:cs="Times New Roman"/>
                <w:sz w:val="24"/>
                <w:szCs w:val="24"/>
              </w:rPr>
            </w:pPr>
            <w:r>
              <w:rPr>
                <w:rFonts w:ascii="Times New Roman" w:hAnsi="Times New Roman" w:cs="Times New Roman"/>
                <w:sz w:val="24"/>
                <w:szCs w:val="24"/>
              </w:rPr>
              <w:t>0,048</w:t>
            </w:r>
          </w:p>
        </w:tc>
        <w:tc>
          <w:tcPr>
            <w:tcW w:w="1559" w:type="dxa"/>
            <w:vAlign w:val="center"/>
          </w:tcPr>
          <w:p w:rsidR="00D94A7F" w:rsidRPr="00CB1CD5" w:rsidRDefault="00D94A7F" w:rsidP="00A31D31">
            <w:pPr>
              <w:pStyle w:val="a7"/>
              <w:jc w:val="center"/>
              <w:rPr>
                <w:rFonts w:ascii="Times New Roman" w:hAnsi="Times New Roman" w:cs="Times New Roman"/>
                <w:sz w:val="24"/>
                <w:szCs w:val="24"/>
              </w:rPr>
            </w:pPr>
            <w:r>
              <w:rPr>
                <w:rFonts w:ascii="Times New Roman" w:hAnsi="Times New Roman" w:cs="Times New Roman"/>
                <w:sz w:val="24"/>
                <w:szCs w:val="24"/>
              </w:rPr>
              <w:t>0,031</w:t>
            </w:r>
          </w:p>
        </w:tc>
      </w:tr>
      <w:tr w:rsidR="00D94A7F" w:rsidRPr="00CB1CD5" w:rsidTr="00F13B1A">
        <w:trPr>
          <w:trHeight w:val="567"/>
        </w:trPr>
        <w:tc>
          <w:tcPr>
            <w:tcW w:w="4395" w:type="dxa"/>
            <w:vAlign w:val="center"/>
          </w:tcPr>
          <w:p w:rsidR="00D94A7F" w:rsidRPr="00CB1CD5" w:rsidRDefault="00D94A7F" w:rsidP="00A31D31">
            <w:pPr>
              <w:pStyle w:val="a7"/>
              <w:rPr>
                <w:rFonts w:ascii="Times New Roman" w:hAnsi="Times New Roman" w:cs="Times New Roman"/>
                <w:sz w:val="24"/>
                <w:szCs w:val="24"/>
              </w:rPr>
            </w:pPr>
            <w:r>
              <w:rPr>
                <w:rFonts w:ascii="Times New Roman" w:hAnsi="Times New Roman" w:cs="Times New Roman"/>
                <w:sz w:val="24"/>
                <w:szCs w:val="24"/>
              </w:rPr>
              <w:t>Коэффициент промежуточной ликвидности</w:t>
            </w:r>
          </w:p>
        </w:tc>
        <w:tc>
          <w:tcPr>
            <w:tcW w:w="1134" w:type="dxa"/>
            <w:vAlign w:val="bottom"/>
          </w:tcPr>
          <w:p w:rsidR="00D94A7F" w:rsidRPr="00504E6A" w:rsidRDefault="00D94A7F" w:rsidP="00BB650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≥1</m:t>
                </m:r>
              </m:oMath>
            </m:oMathPara>
          </w:p>
        </w:tc>
        <w:tc>
          <w:tcPr>
            <w:tcW w:w="850" w:type="dxa"/>
            <w:vAlign w:val="bottom"/>
          </w:tcPr>
          <w:p w:rsidR="00D94A7F" w:rsidRPr="00416408" w:rsidRDefault="00D94A7F" w:rsidP="00BB650F">
            <w:pPr>
              <w:ind w:left="-108"/>
              <w:jc w:val="center"/>
              <w:rPr>
                <w:rFonts w:ascii="Times New Roman" w:hAnsi="Times New Roman" w:cs="Times New Roman"/>
                <w:sz w:val="24"/>
                <w:szCs w:val="24"/>
              </w:rPr>
            </w:pPr>
            <w:r>
              <w:rPr>
                <w:rFonts w:ascii="Times New Roman" w:hAnsi="Times New Roman" w:cs="Times New Roman"/>
                <w:sz w:val="24"/>
                <w:szCs w:val="24"/>
              </w:rPr>
              <w:t>0,678</w:t>
            </w:r>
          </w:p>
        </w:tc>
        <w:tc>
          <w:tcPr>
            <w:tcW w:w="850" w:type="dxa"/>
            <w:vAlign w:val="bottom"/>
          </w:tcPr>
          <w:p w:rsidR="00D94A7F" w:rsidRPr="00416408" w:rsidRDefault="00D94A7F" w:rsidP="00BB650F">
            <w:pPr>
              <w:ind w:left="-108"/>
              <w:jc w:val="center"/>
              <w:rPr>
                <w:rFonts w:ascii="Times New Roman" w:hAnsi="Times New Roman" w:cs="Times New Roman"/>
                <w:sz w:val="24"/>
                <w:szCs w:val="24"/>
              </w:rPr>
            </w:pPr>
            <w:r>
              <w:rPr>
                <w:rFonts w:ascii="Times New Roman" w:hAnsi="Times New Roman" w:cs="Times New Roman"/>
                <w:sz w:val="24"/>
                <w:szCs w:val="24"/>
              </w:rPr>
              <w:t>0,745</w:t>
            </w:r>
          </w:p>
        </w:tc>
        <w:tc>
          <w:tcPr>
            <w:tcW w:w="851" w:type="dxa"/>
            <w:vAlign w:val="bottom"/>
          </w:tcPr>
          <w:p w:rsidR="00D94A7F" w:rsidRPr="00CB1CD5" w:rsidRDefault="00D94A7F" w:rsidP="00BB650F">
            <w:pPr>
              <w:pStyle w:val="a7"/>
              <w:jc w:val="center"/>
              <w:rPr>
                <w:rFonts w:ascii="Times New Roman" w:hAnsi="Times New Roman" w:cs="Times New Roman"/>
                <w:sz w:val="24"/>
                <w:szCs w:val="24"/>
              </w:rPr>
            </w:pPr>
            <w:r>
              <w:rPr>
                <w:rFonts w:ascii="Times New Roman" w:hAnsi="Times New Roman" w:cs="Times New Roman"/>
                <w:sz w:val="24"/>
                <w:szCs w:val="24"/>
              </w:rPr>
              <w:t>0,779</w:t>
            </w:r>
          </w:p>
        </w:tc>
        <w:tc>
          <w:tcPr>
            <w:tcW w:w="1559" w:type="dxa"/>
            <w:vAlign w:val="bottom"/>
          </w:tcPr>
          <w:p w:rsidR="00D94A7F" w:rsidRPr="00CB1CD5" w:rsidRDefault="00D94A7F" w:rsidP="00BB650F">
            <w:pPr>
              <w:pStyle w:val="a7"/>
              <w:jc w:val="center"/>
              <w:rPr>
                <w:rFonts w:ascii="Times New Roman" w:hAnsi="Times New Roman" w:cs="Times New Roman"/>
                <w:sz w:val="24"/>
                <w:szCs w:val="24"/>
              </w:rPr>
            </w:pPr>
            <w:r>
              <w:rPr>
                <w:rFonts w:ascii="Times New Roman" w:hAnsi="Times New Roman" w:cs="Times New Roman"/>
                <w:sz w:val="24"/>
                <w:szCs w:val="24"/>
              </w:rPr>
              <w:t>0,101</w:t>
            </w:r>
          </w:p>
        </w:tc>
      </w:tr>
      <w:tr w:rsidR="00D94A7F" w:rsidRPr="00CB1CD5" w:rsidTr="00F13B1A">
        <w:trPr>
          <w:trHeight w:val="567"/>
        </w:trPr>
        <w:tc>
          <w:tcPr>
            <w:tcW w:w="4395" w:type="dxa"/>
            <w:vAlign w:val="center"/>
          </w:tcPr>
          <w:p w:rsidR="00D94A7F" w:rsidRDefault="00D94A7F" w:rsidP="00F13B1A">
            <w:pPr>
              <w:pStyle w:val="a7"/>
              <w:rPr>
                <w:rFonts w:ascii="Times New Roman" w:hAnsi="Times New Roman" w:cs="Times New Roman"/>
                <w:sz w:val="24"/>
                <w:szCs w:val="24"/>
              </w:rPr>
            </w:pPr>
            <w:r>
              <w:rPr>
                <w:rFonts w:ascii="Times New Roman" w:hAnsi="Times New Roman" w:cs="Times New Roman"/>
                <w:sz w:val="24"/>
                <w:szCs w:val="24"/>
              </w:rPr>
              <w:t>Коэффициент текущей ликвидности</w:t>
            </w:r>
          </w:p>
        </w:tc>
        <w:tc>
          <w:tcPr>
            <w:tcW w:w="1134" w:type="dxa"/>
            <w:vAlign w:val="center"/>
          </w:tcPr>
          <w:p w:rsidR="00D94A7F" w:rsidRPr="00416408" w:rsidRDefault="00D94A7F" w:rsidP="00F13B1A">
            <w:pPr>
              <w:ind w:left="-108"/>
              <w:jc w:val="center"/>
              <w:rPr>
                <w:rFonts w:ascii="Times New Roman" w:hAnsi="Times New Roman" w:cs="Times New Roman"/>
                <w:sz w:val="24"/>
                <w:szCs w:val="24"/>
              </w:rPr>
            </w:pPr>
            <w:r>
              <w:rPr>
                <w:rFonts w:ascii="Times New Roman" w:hAnsi="Times New Roman" w:cs="Times New Roman"/>
                <w:sz w:val="24"/>
                <w:szCs w:val="24"/>
              </w:rPr>
              <w:t>2,0-2,5</w:t>
            </w:r>
          </w:p>
        </w:tc>
        <w:tc>
          <w:tcPr>
            <w:tcW w:w="850" w:type="dxa"/>
            <w:vAlign w:val="center"/>
          </w:tcPr>
          <w:p w:rsidR="00D94A7F" w:rsidRPr="00416408" w:rsidRDefault="00D94A7F" w:rsidP="00F13B1A">
            <w:pPr>
              <w:ind w:left="-108"/>
              <w:jc w:val="center"/>
              <w:rPr>
                <w:rFonts w:ascii="Times New Roman" w:hAnsi="Times New Roman" w:cs="Times New Roman"/>
                <w:sz w:val="24"/>
                <w:szCs w:val="24"/>
              </w:rPr>
            </w:pPr>
            <w:r>
              <w:rPr>
                <w:rFonts w:ascii="Times New Roman" w:hAnsi="Times New Roman" w:cs="Times New Roman"/>
                <w:sz w:val="24"/>
                <w:szCs w:val="24"/>
              </w:rPr>
              <w:t>0,963</w:t>
            </w:r>
          </w:p>
        </w:tc>
        <w:tc>
          <w:tcPr>
            <w:tcW w:w="850" w:type="dxa"/>
            <w:vAlign w:val="center"/>
          </w:tcPr>
          <w:p w:rsidR="00D94A7F" w:rsidRPr="00416408" w:rsidRDefault="00D94A7F" w:rsidP="00F13B1A">
            <w:pPr>
              <w:ind w:left="-108"/>
              <w:jc w:val="center"/>
              <w:rPr>
                <w:rFonts w:ascii="Times New Roman" w:hAnsi="Times New Roman" w:cs="Times New Roman"/>
                <w:sz w:val="24"/>
                <w:szCs w:val="24"/>
              </w:rPr>
            </w:pPr>
            <w:r>
              <w:rPr>
                <w:rFonts w:ascii="Times New Roman" w:hAnsi="Times New Roman" w:cs="Times New Roman"/>
                <w:sz w:val="24"/>
                <w:szCs w:val="24"/>
              </w:rPr>
              <w:t>1,114</w:t>
            </w:r>
          </w:p>
        </w:tc>
        <w:tc>
          <w:tcPr>
            <w:tcW w:w="851" w:type="dxa"/>
            <w:vAlign w:val="center"/>
          </w:tcPr>
          <w:p w:rsidR="00D94A7F" w:rsidRPr="00CB1CD5" w:rsidRDefault="00D94A7F" w:rsidP="00F13B1A">
            <w:pPr>
              <w:pStyle w:val="a7"/>
              <w:jc w:val="center"/>
              <w:rPr>
                <w:rFonts w:ascii="Times New Roman" w:hAnsi="Times New Roman" w:cs="Times New Roman"/>
                <w:sz w:val="24"/>
                <w:szCs w:val="24"/>
              </w:rPr>
            </w:pPr>
            <w:r>
              <w:rPr>
                <w:rFonts w:ascii="Times New Roman" w:hAnsi="Times New Roman" w:cs="Times New Roman"/>
                <w:sz w:val="24"/>
                <w:szCs w:val="24"/>
              </w:rPr>
              <w:t>1,071</w:t>
            </w:r>
          </w:p>
        </w:tc>
        <w:tc>
          <w:tcPr>
            <w:tcW w:w="1559" w:type="dxa"/>
            <w:vAlign w:val="center"/>
          </w:tcPr>
          <w:p w:rsidR="00D94A7F" w:rsidRPr="00CB1CD5" w:rsidRDefault="00D94A7F" w:rsidP="00F13B1A">
            <w:pPr>
              <w:pStyle w:val="a7"/>
              <w:jc w:val="center"/>
              <w:rPr>
                <w:rFonts w:ascii="Times New Roman" w:hAnsi="Times New Roman" w:cs="Times New Roman"/>
                <w:sz w:val="24"/>
                <w:szCs w:val="24"/>
              </w:rPr>
            </w:pPr>
            <w:r>
              <w:rPr>
                <w:rFonts w:ascii="Times New Roman" w:hAnsi="Times New Roman" w:cs="Times New Roman"/>
                <w:sz w:val="24"/>
                <w:szCs w:val="24"/>
              </w:rPr>
              <w:t>0,108</w:t>
            </w:r>
          </w:p>
        </w:tc>
      </w:tr>
      <w:tr w:rsidR="00D94A7F" w:rsidRPr="00CB1CD5" w:rsidTr="00F13B1A">
        <w:trPr>
          <w:trHeight w:val="567"/>
        </w:trPr>
        <w:tc>
          <w:tcPr>
            <w:tcW w:w="4395" w:type="dxa"/>
            <w:vAlign w:val="center"/>
          </w:tcPr>
          <w:p w:rsidR="00D94A7F" w:rsidRPr="00CB1CD5" w:rsidRDefault="00D94A7F" w:rsidP="00A31D31">
            <w:pPr>
              <w:pStyle w:val="a7"/>
              <w:rPr>
                <w:rFonts w:ascii="Times New Roman" w:hAnsi="Times New Roman" w:cs="Times New Roman"/>
                <w:sz w:val="24"/>
                <w:szCs w:val="24"/>
              </w:rPr>
            </w:pPr>
            <w:r>
              <w:rPr>
                <w:rFonts w:ascii="Times New Roman" w:hAnsi="Times New Roman" w:cs="Times New Roman"/>
                <w:sz w:val="24"/>
                <w:szCs w:val="24"/>
              </w:rPr>
              <w:t>Коэффициент нормального уровня платежеспособности</w:t>
            </w:r>
          </w:p>
        </w:tc>
        <w:tc>
          <w:tcPr>
            <w:tcW w:w="1134" w:type="dxa"/>
          </w:tcPr>
          <w:p w:rsidR="00D94A7F" w:rsidRDefault="00D94A7F" w:rsidP="00BB650F">
            <w:pPr>
              <w:ind w:left="-108"/>
              <w:jc w:val="center"/>
              <w:rPr>
                <w:rFonts w:ascii="Times New Roman" w:hAnsi="Times New Roman" w:cs="Times New Roman"/>
                <w:sz w:val="24"/>
                <w:szCs w:val="24"/>
              </w:rPr>
            </w:pPr>
          </w:p>
          <w:p w:rsidR="00D94A7F" w:rsidRPr="00654312" w:rsidRDefault="00D94A7F" w:rsidP="00BB650F">
            <w:pPr>
              <w:ind w:left="-108"/>
              <w:jc w:val="center"/>
              <w:rPr>
                <w:rFonts w:ascii="Times New Roman" w:hAnsi="Times New Roman" w:cs="Times New Roman"/>
                <w:sz w:val="24"/>
                <w:szCs w:val="24"/>
              </w:rPr>
            </w:pPr>
            <m:oMathPara>
              <m:oMath>
                <m:r>
                  <w:rPr>
                    <w:rFonts w:ascii="Cambria Math" w:hAnsi="Cambria Math" w:cs="Times New Roman"/>
                    <w:sz w:val="24"/>
                    <w:szCs w:val="24"/>
                  </w:rPr>
                  <m:t>≤К т.л.</m:t>
                </m:r>
              </m:oMath>
            </m:oMathPara>
          </w:p>
        </w:tc>
        <w:tc>
          <w:tcPr>
            <w:tcW w:w="850" w:type="dxa"/>
          </w:tcPr>
          <w:p w:rsidR="00D94A7F" w:rsidRDefault="00D94A7F" w:rsidP="00BB650F">
            <w:pPr>
              <w:ind w:left="-108"/>
              <w:jc w:val="center"/>
              <w:rPr>
                <w:rFonts w:ascii="Times New Roman" w:hAnsi="Times New Roman" w:cs="Times New Roman"/>
                <w:sz w:val="24"/>
                <w:szCs w:val="24"/>
              </w:rPr>
            </w:pPr>
          </w:p>
          <w:p w:rsidR="00D94A7F" w:rsidRPr="00416408" w:rsidRDefault="00D94A7F" w:rsidP="00BB650F">
            <w:pPr>
              <w:ind w:left="-108"/>
              <w:jc w:val="center"/>
              <w:rPr>
                <w:rFonts w:ascii="Times New Roman" w:hAnsi="Times New Roman" w:cs="Times New Roman"/>
                <w:sz w:val="24"/>
                <w:szCs w:val="24"/>
              </w:rPr>
            </w:pPr>
            <w:r>
              <w:rPr>
                <w:rFonts w:ascii="Times New Roman" w:hAnsi="Times New Roman" w:cs="Times New Roman"/>
                <w:sz w:val="24"/>
                <w:szCs w:val="24"/>
              </w:rPr>
              <w:t>1,286</w:t>
            </w:r>
          </w:p>
        </w:tc>
        <w:tc>
          <w:tcPr>
            <w:tcW w:w="850" w:type="dxa"/>
          </w:tcPr>
          <w:p w:rsidR="00D94A7F" w:rsidRDefault="00D94A7F" w:rsidP="00BB650F">
            <w:pPr>
              <w:ind w:left="-108"/>
              <w:jc w:val="center"/>
              <w:rPr>
                <w:rFonts w:ascii="Times New Roman" w:hAnsi="Times New Roman" w:cs="Times New Roman"/>
                <w:sz w:val="24"/>
                <w:szCs w:val="24"/>
              </w:rPr>
            </w:pPr>
          </w:p>
          <w:p w:rsidR="00D94A7F" w:rsidRPr="00416408" w:rsidRDefault="00D94A7F" w:rsidP="00BB650F">
            <w:pPr>
              <w:ind w:left="-108"/>
              <w:jc w:val="center"/>
              <w:rPr>
                <w:rFonts w:ascii="Times New Roman" w:hAnsi="Times New Roman" w:cs="Times New Roman"/>
                <w:sz w:val="24"/>
                <w:szCs w:val="24"/>
              </w:rPr>
            </w:pPr>
            <w:r>
              <w:rPr>
                <w:rFonts w:ascii="Times New Roman" w:hAnsi="Times New Roman" w:cs="Times New Roman"/>
                <w:sz w:val="24"/>
                <w:szCs w:val="24"/>
              </w:rPr>
              <w:t>1,369</w:t>
            </w:r>
          </w:p>
        </w:tc>
        <w:tc>
          <w:tcPr>
            <w:tcW w:w="851" w:type="dxa"/>
          </w:tcPr>
          <w:p w:rsidR="00D94A7F" w:rsidRDefault="00D94A7F" w:rsidP="00BB650F">
            <w:pPr>
              <w:pStyle w:val="a7"/>
              <w:jc w:val="center"/>
              <w:rPr>
                <w:rFonts w:ascii="Times New Roman" w:hAnsi="Times New Roman" w:cs="Times New Roman"/>
                <w:sz w:val="24"/>
                <w:szCs w:val="24"/>
              </w:rPr>
            </w:pPr>
          </w:p>
          <w:p w:rsidR="00D94A7F" w:rsidRPr="00CB1CD5" w:rsidRDefault="00D94A7F" w:rsidP="00BB650F">
            <w:pPr>
              <w:pStyle w:val="a7"/>
              <w:jc w:val="center"/>
              <w:rPr>
                <w:rFonts w:ascii="Times New Roman" w:hAnsi="Times New Roman" w:cs="Times New Roman"/>
                <w:sz w:val="24"/>
                <w:szCs w:val="24"/>
              </w:rPr>
            </w:pPr>
            <w:r>
              <w:rPr>
                <w:rFonts w:ascii="Times New Roman" w:hAnsi="Times New Roman" w:cs="Times New Roman"/>
                <w:sz w:val="24"/>
                <w:szCs w:val="24"/>
              </w:rPr>
              <w:t>1,292</w:t>
            </w:r>
          </w:p>
        </w:tc>
        <w:tc>
          <w:tcPr>
            <w:tcW w:w="1559" w:type="dxa"/>
          </w:tcPr>
          <w:p w:rsidR="00D94A7F" w:rsidRDefault="00D94A7F" w:rsidP="00BB650F">
            <w:pPr>
              <w:pStyle w:val="a7"/>
              <w:jc w:val="center"/>
              <w:rPr>
                <w:rFonts w:ascii="Times New Roman" w:hAnsi="Times New Roman" w:cs="Times New Roman"/>
                <w:sz w:val="24"/>
                <w:szCs w:val="24"/>
              </w:rPr>
            </w:pPr>
          </w:p>
          <w:p w:rsidR="00D94A7F" w:rsidRPr="00CB1CD5" w:rsidRDefault="00D94A7F" w:rsidP="00BB650F">
            <w:pPr>
              <w:pStyle w:val="a7"/>
              <w:jc w:val="center"/>
              <w:rPr>
                <w:rFonts w:ascii="Times New Roman" w:hAnsi="Times New Roman" w:cs="Times New Roman"/>
                <w:sz w:val="24"/>
                <w:szCs w:val="24"/>
              </w:rPr>
            </w:pPr>
            <w:r>
              <w:rPr>
                <w:rFonts w:ascii="Times New Roman" w:hAnsi="Times New Roman" w:cs="Times New Roman"/>
                <w:sz w:val="24"/>
                <w:szCs w:val="24"/>
              </w:rPr>
              <w:t>0,006</w:t>
            </w:r>
          </w:p>
        </w:tc>
      </w:tr>
    </w:tbl>
    <w:p w:rsidR="00704543" w:rsidRDefault="00704543" w:rsidP="00704543">
      <w:pPr>
        <w:spacing w:after="0" w:line="360" w:lineRule="auto"/>
        <w:jc w:val="both"/>
        <w:rPr>
          <w:rFonts w:ascii="Times New Roman" w:hAnsi="Times New Roman" w:cs="Times New Roman"/>
          <w:bCs/>
          <w:sz w:val="28"/>
          <w:szCs w:val="28"/>
        </w:rPr>
      </w:pPr>
    </w:p>
    <w:p w:rsidR="00704543" w:rsidRDefault="00704543" w:rsidP="00704543">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Несмотря на положительное изменение коэффициентов абсолютной и промежуточной ликвидности, предприятие может погасить за счет денежных средств лишь 5%, за счет денежных средств, дебиторской задолженности и прочих оборотных активов – 78% краткосрочных обязательств, что ниже установленных нормативов. Практически в 2 раза меньше оптимального значение коэффициента текущей ликвидности. В 2016 г. на 1 руб. краткосрочных обязательств приходится 1,07 руб. платежных средств. О неполной платежеспособности говорит и значение последнего показателя </w:t>
      </w:r>
      <w:r w:rsidRPr="001D7410">
        <w:rPr>
          <w:rFonts w:ascii="Times New Roman" w:hAnsi="Times New Roman" w:cs="Times New Roman"/>
          <w:sz w:val="28"/>
          <w:szCs w:val="28"/>
        </w:rPr>
        <w:t>[</w:t>
      </w:r>
      <w:r>
        <w:rPr>
          <w:rFonts w:ascii="Times New Roman" w:hAnsi="Times New Roman" w:cs="Times New Roman"/>
          <w:sz w:val="28"/>
          <w:szCs w:val="28"/>
        </w:rPr>
        <w:t>3</w:t>
      </w:r>
      <w:r w:rsidR="00924FE6">
        <w:rPr>
          <w:rFonts w:ascii="Times New Roman" w:hAnsi="Times New Roman" w:cs="Times New Roman"/>
          <w:sz w:val="28"/>
          <w:szCs w:val="28"/>
        </w:rPr>
        <w:t>9</w:t>
      </w:r>
      <w:r w:rsidRPr="001D7410">
        <w:rPr>
          <w:rFonts w:ascii="Times New Roman" w:hAnsi="Times New Roman" w:cs="Times New Roman"/>
          <w:sz w:val="28"/>
          <w:szCs w:val="28"/>
        </w:rPr>
        <w:t>]</w:t>
      </w:r>
      <w:r>
        <w:rPr>
          <w:rFonts w:ascii="Times New Roman" w:hAnsi="Times New Roman" w:cs="Times New Roman"/>
          <w:sz w:val="28"/>
          <w:szCs w:val="28"/>
        </w:rPr>
        <w:t>.</w:t>
      </w:r>
    </w:p>
    <w:p w:rsidR="00894731" w:rsidRDefault="00C532A9"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Проведем рейтинговую оценку </w:t>
      </w:r>
      <w:r w:rsidR="0062540D">
        <w:rPr>
          <w:rFonts w:ascii="Times New Roman" w:hAnsi="Times New Roman" w:cs="Times New Roman"/>
          <w:sz w:val="28"/>
          <w:szCs w:val="28"/>
        </w:rPr>
        <w:t>деловой активности и финансового состояния</w:t>
      </w:r>
      <w:r w:rsidR="00025221">
        <w:rPr>
          <w:rFonts w:ascii="Times New Roman" w:hAnsi="Times New Roman" w:cs="Times New Roman"/>
          <w:sz w:val="28"/>
          <w:szCs w:val="28"/>
        </w:rPr>
        <w:t xml:space="preserve"> </w:t>
      </w:r>
      <w:r>
        <w:rPr>
          <w:rFonts w:ascii="Times New Roman" w:hAnsi="Times New Roman" w:cs="Times New Roman"/>
          <w:sz w:val="28"/>
          <w:szCs w:val="28"/>
        </w:rPr>
        <w:t>газораспределительных организаций Волго-Вятского экономического района</w:t>
      </w:r>
      <w:r w:rsidR="0062540D">
        <w:rPr>
          <w:rFonts w:ascii="Times New Roman" w:hAnsi="Times New Roman" w:cs="Times New Roman"/>
          <w:sz w:val="28"/>
          <w:szCs w:val="28"/>
        </w:rPr>
        <w:t xml:space="preserve">: АО «Газпром газораспределение Киров» (№1), ООО «Газпром газораспределение Йошкар-Ола» (№2), АО «Газпром газораспределение Саранск» (№3), ПАО «Газпром газораспределение Нижний Новгород» (№4), АО «Газпром газораспределение Чебоксары» (№5). В качестве </w:t>
      </w:r>
      <w:r w:rsidR="00A53C30">
        <w:rPr>
          <w:rFonts w:ascii="Times New Roman" w:hAnsi="Times New Roman" w:cs="Times New Roman"/>
          <w:sz w:val="28"/>
          <w:szCs w:val="28"/>
        </w:rPr>
        <w:t>анализируемых</w:t>
      </w:r>
      <w:r w:rsidR="0062540D">
        <w:rPr>
          <w:rFonts w:ascii="Times New Roman" w:hAnsi="Times New Roman" w:cs="Times New Roman"/>
          <w:sz w:val="28"/>
          <w:szCs w:val="28"/>
        </w:rPr>
        <w:t xml:space="preserve"> показателей </w:t>
      </w:r>
      <w:r>
        <w:rPr>
          <w:rFonts w:ascii="Times New Roman" w:hAnsi="Times New Roman" w:cs="Times New Roman"/>
          <w:sz w:val="28"/>
          <w:szCs w:val="28"/>
        </w:rPr>
        <w:t xml:space="preserve"> </w:t>
      </w:r>
      <w:r w:rsidR="00894731">
        <w:rPr>
          <w:rFonts w:ascii="Times New Roman" w:hAnsi="Times New Roman" w:cs="Times New Roman"/>
          <w:sz w:val="28"/>
          <w:szCs w:val="28"/>
        </w:rPr>
        <w:t>выберем:</w:t>
      </w:r>
    </w:p>
    <w:p w:rsidR="00A53C30" w:rsidRDefault="00894731"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рентабельность активов</w:t>
      </w:r>
      <w:r w:rsidR="00267065">
        <w:rPr>
          <w:rFonts w:ascii="Times New Roman" w:hAnsi="Times New Roman" w:cs="Times New Roman"/>
          <w:sz w:val="28"/>
          <w:szCs w:val="28"/>
        </w:rPr>
        <w:t xml:space="preserve"> (</w:t>
      </w:r>
      <w:r w:rsidR="00267065">
        <w:rPr>
          <w:rFonts w:ascii="Times New Roman" w:hAnsi="Times New Roman" w:cs="Times New Roman"/>
          <w:sz w:val="28"/>
          <w:szCs w:val="28"/>
          <w:lang w:val="en-US"/>
        </w:rPr>
        <w:t>R</w:t>
      </w:r>
      <w:r w:rsidR="00267065">
        <w:rPr>
          <w:rFonts w:ascii="Times New Roman" w:hAnsi="Times New Roman" w:cs="Times New Roman"/>
          <w:sz w:val="28"/>
          <w:szCs w:val="28"/>
          <w:vertAlign w:val="subscript"/>
        </w:rPr>
        <w:t>а</w:t>
      </w:r>
      <w:r w:rsidR="00267065">
        <w:rPr>
          <w:rFonts w:ascii="Times New Roman" w:hAnsi="Times New Roman" w:cs="Times New Roman"/>
          <w:sz w:val="28"/>
          <w:szCs w:val="28"/>
        </w:rPr>
        <w:t>)</w:t>
      </w:r>
      <w:r>
        <w:rPr>
          <w:rFonts w:ascii="Times New Roman" w:hAnsi="Times New Roman" w:cs="Times New Roman"/>
          <w:sz w:val="28"/>
          <w:szCs w:val="28"/>
        </w:rPr>
        <w:t xml:space="preserve">, </w:t>
      </w:r>
      <w:r w:rsidR="00A53C30">
        <w:rPr>
          <w:rFonts w:ascii="Times New Roman" w:hAnsi="Times New Roman" w:cs="Times New Roman"/>
          <w:sz w:val="28"/>
          <w:szCs w:val="28"/>
        </w:rPr>
        <w:t xml:space="preserve">рентабельность собственного капитала </w:t>
      </w:r>
      <w:r w:rsidR="00267065">
        <w:rPr>
          <w:rFonts w:ascii="Times New Roman" w:hAnsi="Times New Roman" w:cs="Times New Roman"/>
          <w:sz w:val="28"/>
          <w:szCs w:val="28"/>
        </w:rPr>
        <w:t>(</w:t>
      </w:r>
      <w:r w:rsidR="00267065">
        <w:rPr>
          <w:rFonts w:ascii="Times New Roman" w:hAnsi="Times New Roman" w:cs="Times New Roman"/>
          <w:sz w:val="28"/>
          <w:szCs w:val="28"/>
          <w:lang w:val="en-US"/>
        </w:rPr>
        <w:t>R</w:t>
      </w:r>
      <w:proofErr w:type="spellStart"/>
      <w:r w:rsidR="00267065">
        <w:rPr>
          <w:rFonts w:ascii="Times New Roman" w:hAnsi="Times New Roman" w:cs="Times New Roman"/>
          <w:sz w:val="28"/>
          <w:szCs w:val="28"/>
          <w:vertAlign w:val="subscript"/>
        </w:rPr>
        <w:t>ск</w:t>
      </w:r>
      <w:proofErr w:type="spellEnd"/>
      <w:r w:rsidR="00267065">
        <w:rPr>
          <w:rFonts w:ascii="Times New Roman" w:hAnsi="Times New Roman" w:cs="Times New Roman"/>
          <w:sz w:val="28"/>
          <w:szCs w:val="28"/>
        </w:rPr>
        <w:t xml:space="preserve">) </w:t>
      </w:r>
      <w:r w:rsidR="00A53C30">
        <w:rPr>
          <w:rFonts w:ascii="Times New Roman" w:hAnsi="Times New Roman" w:cs="Times New Roman"/>
          <w:sz w:val="28"/>
          <w:szCs w:val="28"/>
        </w:rPr>
        <w:t xml:space="preserve">и </w:t>
      </w:r>
      <w:r>
        <w:rPr>
          <w:rFonts w:ascii="Times New Roman" w:hAnsi="Times New Roman" w:cs="Times New Roman"/>
          <w:sz w:val="28"/>
          <w:szCs w:val="28"/>
        </w:rPr>
        <w:t>рентабельность продаж</w:t>
      </w:r>
      <w:r w:rsidR="00A53C30">
        <w:rPr>
          <w:rFonts w:ascii="Times New Roman" w:hAnsi="Times New Roman" w:cs="Times New Roman"/>
          <w:sz w:val="28"/>
          <w:szCs w:val="28"/>
        </w:rPr>
        <w:t xml:space="preserve"> </w:t>
      </w:r>
      <w:r w:rsidR="00267065">
        <w:rPr>
          <w:rFonts w:ascii="Times New Roman" w:hAnsi="Times New Roman" w:cs="Times New Roman"/>
          <w:sz w:val="28"/>
          <w:szCs w:val="28"/>
        </w:rPr>
        <w:t>(</w:t>
      </w:r>
      <w:r w:rsidR="00267065">
        <w:rPr>
          <w:rFonts w:ascii="Times New Roman" w:hAnsi="Times New Roman" w:cs="Times New Roman"/>
          <w:sz w:val="28"/>
          <w:szCs w:val="28"/>
          <w:lang w:val="en-US"/>
        </w:rPr>
        <w:t>R</w:t>
      </w:r>
      <w:proofErr w:type="spellStart"/>
      <w:r w:rsidR="00267065">
        <w:rPr>
          <w:rFonts w:ascii="Times New Roman" w:hAnsi="Times New Roman" w:cs="Times New Roman"/>
          <w:sz w:val="28"/>
          <w:szCs w:val="28"/>
          <w:vertAlign w:val="subscript"/>
        </w:rPr>
        <w:t>пр</w:t>
      </w:r>
      <w:proofErr w:type="spellEnd"/>
      <w:r w:rsidR="00267065">
        <w:rPr>
          <w:rFonts w:ascii="Times New Roman" w:hAnsi="Times New Roman" w:cs="Times New Roman"/>
          <w:sz w:val="28"/>
          <w:szCs w:val="28"/>
        </w:rPr>
        <w:t xml:space="preserve">) </w:t>
      </w:r>
      <w:r w:rsidR="00A53C30">
        <w:rPr>
          <w:rFonts w:ascii="Times New Roman" w:hAnsi="Times New Roman" w:cs="Times New Roman"/>
          <w:sz w:val="28"/>
          <w:szCs w:val="28"/>
        </w:rPr>
        <w:t>для сравнения</w:t>
      </w:r>
      <w:r>
        <w:rPr>
          <w:rFonts w:ascii="Times New Roman" w:hAnsi="Times New Roman" w:cs="Times New Roman"/>
          <w:sz w:val="28"/>
          <w:szCs w:val="28"/>
        </w:rPr>
        <w:t xml:space="preserve"> </w:t>
      </w:r>
      <w:r w:rsidR="00A53C30">
        <w:rPr>
          <w:rFonts w:ascii="Times New Roman" w:hAnsi="Times New Roman" w:cs="Times New Roman"/>
          <w:sz w:val="28"/>
          <w:szCs w:val="28"/>
        </w:rPr>
        <w:t>эффективности деятельности и деловой активности;</w:t>
      </w:r>
    </w:p>
    <w:p w:rsidR="00A53C30" w:rsidRDefault="00A53C30"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коэффициенты абсолютной</w:t>
      </w:r>
      <w:r w:rsidR="00267065">
        <w:rPr>
          <w:rFonts w:ascii="Times New Roman" w:hAnsi="Times New Roman" w:cs="Times New Roman"/>
          <w:sz w:val="28"/>
          <w:szCs w:val="28"/>
        </w:rPr>
        <w:t xml:space="preserve"> (К</w:t>
      </w:r>
      <w:r w:rsidR="00267065">
        <w:rPr>
          <w:rFonts w:ascii="Times New Roman" w:hAnsi="Times New Roman" w:cs="Times New Roman"/>
          <w:sz w:val="28"/>
          <w:szCs w:val="28"/>
          <w:vertAlign w:val="subscript"/>
        </w:rPr>
        <w:t>ал</w:t>
      </w:r>
      <w:r w:rsidR="00267065">
        <w:rPr>
          <w:rFonts w:ascii="Times New Roman" w:hAnsi="Times New Roman" w:cs="Times New Roman"/>
          <w:sz w:val="28"/>
          <w:szCs w:val="28"/>
        </w:rPr>
        <w:t>)</w:t>
      </w:r>
      <w:r>
        <w:rPr>
          <w:rFonts w:ascii="Times New Roman" w:hAnsi="Times New Roman" w:cs="Times New Roman"/>
          <w:sz w:val="28"/>
          <w:szCs w:val="28"/>
        </w:rPr>
        <w:t xml:space="preserve">, промежуточной </w:t>
      </w:r>
      <w:r w:rsidR="00267065">
        <w:rPr>
          <w:rFonts w:ascii="Times New Roman" w:hAnsi="Times New Roman" w:cs="Times New Roman"/>
          <w:sz w:val="28"/>
          <w:szCs w:val="28"/>
        </w:rPr>
        <w:t>(</w:t>
      </w:r>
      <w:proofErr w:type="spellStart"/>
      <w:r w:rsidR="00267065">
        <w:rPr>
          <w:rFonts w:ascii="Times New Roman" w:hAnsi="Times New Roman" w:cs="Times New Roman"/>
          <w:sz w:val="28"/>
          <w:szCs w:val="28"/>
        </w:rPr>
        <w:t>К</w:t>
      </w:r>
      <w:r w:rsidR="00267065">
        <w:rPr>
          <w:rFonts w:ascii="Times New Roman" w:hAnsi="Times New Roman" w:cs="Times New Roman"/>
          <w:sz w:val="28"/>
          <w:szCs w:val="28"/>
          <w:vertAlign w:val="subscript"/>
        </w:rPr>
        <w:t>пл</w:t>
      </w:r>
      <w:proofErr w:type="spellEnd"/>
      <w:r w:rsidR="00267065">
        <w:rPr>
          <w:rFonts w:ascii="Times New Roman" w:hAnsi="Times New Roman" w:cs="Times New Roman"/>
          <w:sz w:val="28"/>
          <w:szCs w:val="28"/>
        </w:rPr>
        <w:t xml:space="preserve">) </w:t>
      </w:r>
      <w:r>
        <w:rPr>
          <w:rFonts w:ascii="Times New Roman" w:hAnsi="Times New Roman" w:cs="Times New Roman"/>
          <w:sz w:val="28"/>
          <w:szCs w:val="28"/>
        </w:rPr>
        <w:t xml:space="preserve">и текущей ликвидности </w:t>
      </w:r>
      <w:r w:rsidR="00267065">
        <w:rPr>
          <w:rFonts w:ascii="Times New Roman" w:hAnsi="Times New Roman" w:cs="Times New Roman"/>
          <w:sz w:val="28"/>
          <w:szCs w:val="28"/>
        </w:rPr>
        <w:t>(</w:t>
      </w:r>
      <w:proofErr w:type="spellStart"/>
      <w:r w:rsidR="00267065">
        <w:rPr>
          <w:rFonts w:ascii="Times New Roman" w:hAnsi="Times New Roman" w:cs="Times New Roman"/>
          <w:sz w:val="28"/>
          <w:szCs w:val="28"/>
        </w:rPr>
        <w:t>К</w:t>
      </w:r>
      <w:r w:rsidR="00267065">
        <w:rPr>
          <w:rFonts w:ascii="Times New Roman" w:hAnsi="Times New Roman" w:cs="Times New Roman"/>
          <w:sz w:val="28"/>
          <w:szCs w:val="28"/>
          <w:vertAlign w:val="subscript"/>
        </w:rPr>
        <w:t>тл</w:t>
      </w:r>
      <w:proofErr w:type="spellEnd"/>
      <w:r w:rsidR="00267065">
        <w:rPr>
          <w:rFonts w:ascii="Times New Roman" w:hAnsi="Times New Roman" w:cs="Times New Roman"/>
          <w:sz w:val="28"/>
          <w:szCs w:val="28"/>
        </w:rPr>
        <w:t xml:space="preserve">) </w:t>
      </w:r>
      <w:r>
        <w:rPr>
          <w:rFonts w:ascii="Times New Roman" w:hAnsi="Times New Roman" w:cs="Times New Roman"/>
          <w:sz w:val="28"/>
          <w:szCs w:val="28"/>
        </w:rPr>
        <w:t>для сравнения платежеспособности;</w:t>
      </w:r>
    </w:p>
    <w:p w:rsidR="00A53C30" w:rsidRDefault="00A53C30"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коэффициенты автономии</w:t>
      </w:r>
      <w:r w:rsidR="00267065">
        <w:rPr>
          <w:rFonts w:ascii="Times New Roman" w:hAnsi="Times New Roman" w:cs="Times New Roman"/>
          <w:sz w:val="28"/>
          <w:szCs w:val="28"/>
        </w:rPr>
        <w:t xml:space="preserve"> (К</w:t>
      </w:r>
      <w:r w:rsidR="00267065">
        <w:rPr>
          <w:rFonts w:ascii="Times New Roman" w:hAnsi="Times New Roman" w:cs="Times New Roman"/>
          <w:sz w:val="28"/>
          <w:szCs w:val="28"/>
          <w:vertAlign w:val="subscript"/>
        </w:rPr>
        <w:t>а</w:t>
      </w:r>
      <w:r w:rsidR="00267065">
        <w:rPr>
          <w:rFonts w:ascii="Times New Roman" w:hAnsi="Times New Roman" w:cs="Times New Roman"/>
          <w:sz w:val="28"/>
          <w:szCs w:val="28"/>
        </w:rPr>
        <w:t>)</w:t>
      </w:r>
      <w:r>
        <w:rPr>
          <w:rFonts w:ascii="Times New Roman" w:hAnsi="Times New Roman" w:cs="Times New Roman"/>
          <w:sz w:val="28"/>
          <w:szCs w:val="28"/>
        </w:rPr>
        <w:t>, финансовой устойчивости</w:t>
      </w:r>
      <w:r w:rsidR="00267065">
        <w:rPr>
          <w:rFonts w:ascii="Times New Roman" w:hAnsi="Times New Roman" w:cs="Times New Roman"/>
          <w:sz w:val="28"/>
          <w:szCs w:val="28"/>
        </w:rPr>
        <w:t xml:space="preserve"> (</w:t>
      </w:r>
      <w:proofErr w:type="spellStart"/>
      <w:r w:rsidR="00267065">
        <w:rPr>
          <w:rFonts w:ascii="Times New Roman" w:hAnsi="Times New Roman" w:cs="Times New Roman"/>
          <w:sz w:val="28"/>
          <w:szCs w:val="28"/>
        </w:rPr>
        <w:t>К</w:t>
      </w:r>
      <w:r w:rsidR="00267065">
        <w:rPr>
          <w:rFonts w:ascii="Times New Roman" w:hAnsi="Times New Roman" w:cs="Times New Roman"/>
          <w:sz w:val="28"/>
          <w:szCs w:val="28"/>
          <w:vertAlign w:val="subscript"/>
        </w:rPr>
        <w:t>фу</w:t>
      </w:r>
      <w:proofErr w:type="spellEnd"/>
      <w:r w:rsidR="00267065">
        <w:rPr>
          <w:rFonts w:ascii="Times New Roman" w:hAnsi="Times New Roman" w:cs="Times New Roman"/>
          <w:sz w:val="28"/>
          <w:szCs w:val="28"/>
        </w:rPr>
        <w:t>)</w:t>
      </w:r>
      <w:r>
        <w:rPr>
          <w:rFonts w:ascii="Times New Roman" w:hAnsi="Times New Roman" w:cs="Times New Roman"/>
          <w:sz w:val="28"/>
          <w:szCs w:val="28"/>
        </w:rPr>
        <w:t>, финансирования</w:t>
      </w:r>
      <w:r w:rsidR="00267065">
        <w:rPr>
          <w:rFonts w:ascii="Times New Roman" w:hAnsi="Times New Roman" w:cs="Times New Roman"/>
          <w:sz w:val="28"/>
          <w:szCs w:val="28"/>
        </w:rPr>
        <w:t xml:space="preserve"> (</w:t>
      </w:r>
      <w:proofErr w:type="spellStart"/>
      <w:r w:rsidR="00267065">
        <w:rPr>
          <w:rFonts w:ascii="Times New Roman" w:hAnsi="Times New Roman" w:cs="Times New Roman"/>
          <w:sz w:val="28"/>
          <w:szCs w:val="28"/>
        </w:rPr>
        <w:t>К</w:t>
      </w:r>
      <w:r w:rsidR="00267065">
        <w:rPr>
          <w:rFonts w:ascii="Times New Roman" w:hAnsi="Times New Roman" w:cs="Times New Roman"/>
          <w:sz w:val="28"/>
          <w:szCs w:val="28"/>
          <w:vertAlign w:val="subscript"/>
        </w:rPr>
        <w:t>ф</w:t>
      </w:r>
      <w:proofErr w:type="spellEnd"/>
      <w:r w:rsidR="00267065">
        <w:rPr>
          <w:rFonts w:ascii="Times New Roman" w:hAnsi="Times New Roman" w:cs="Times New Roman"/>
          <w:sz w:val="28"/>
          <w:szCs w:val="28"/>
        </w:rPr>
        <w:t>)</w:t>
      </w:r>
      <w:r>
        <w:rPr>
          <w:rFonts w:ascii="Times New Roman" w:hAnsi="Times New Roman" w:cs="Times New Roman"/>
          <w:sz w:val="28"/>
          <w:szCs w:val="28"/>
        </w:rPr>
        <w:t xml:space="preserve">, обеспеченности собственными оборотными средствами </w:t>
      </w:r>
      <w:r w:rsidR="00267065">
        <w:rPr>
          <w:rFonts w:ascii="Times New Roman" w:hAnsi="Times New Roman" w:cs="Times New Roman"/>
          <w:sz w:val="28"/>
          <w:szCs w:val="28"/>
        </w:rPr>
        <w:t>(</w:t>
      </w:r>
      <w:proofErr w:type="spellStart"/>
      <w:r w:rsidR="00267065">
        <w:rPr>
          <w:rFonts w:ascii="Times New Roman" w:hAnsi="Times New Roman" w:cs="Times New Roman"/>
          <w:sz w:val="28"/>
          <w:szCs w:val="28"/>
        </w:rPr>
        <w:t>К</w:t>
      </w:r>
      <w:r w:rsidR="00267065">
        <w:rPr>
          <w:rFonts w:ascii="Times New Roman" w:hAnsi="Times New Roman" w:cs="Times New Roman"/>
          <w:sz w:val="28"/>
          <w:szCs w:val="28"/>
          <w:vertAlign w:val="subscript"/>
        </w:rPr>
        <w:t>осс</w:t>
      </w:r>
      <w:proofErr w:type="spellEnd"/>
      <w:r w:rsidR="00267065">
        <w:rPr>
          <w:rFonts w:ascii="Times New Roman" w:hAnsi="Times New Roman" w:cs="Times New Roman"/>
          <w:sz w:val="28"/>
          <w:szCs w:val="28"/>
        </w:rPr>
        <w:t xml:space="preserve">) </w:t>
      </w:r>
      <w:r>
        <w:rPr>
          <w:rFonts w:ascii="Times New Roman" w:hAnsi="Times New Roman" w:cs="Times New Roman"/>
          <w:sz w:val="28"/>
          <w:szCs w:val="28"/>
        </w:rPr>
        <w:t>для сравнения финансовой устойчивости</w:t>
      </w:r>
      <w:r w:rsidR="00535016">
        <w:rPr>
          <w:rFonts w:ascii="Times New Roman" w:hAnsi="Times New Roman" w:cs="Times New Roman"/>
          <w:sz w:val="28"/>
          <w:szCs w:val="28"/>
        </w:rPr>
        <w:t xml:space="preserve"> (см. приложение 10)</w:t>
      </w:r>
      <w:r>
        <w:rPr>
          <w:rFonts w:ascii="Times New Roman" w:hAnsi="Times New Roman" w:cs="Times New Roman"/>
          <w:sz w:val="28"/>
          <w:szCs w:val="28"/>
        </w:rPr>
        <w:t>.</w:t>
      </w:r>
    </w:p>
    <w:p w:rsidR="00F13B1A" w:rsidRPr="004E29D6" w:rsidRDefault="00A53C30"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исходных показателей </w:t>
      </w:r>
      <w:r w:rsidR="003626B3">
        <w:rPr>
          <w:rFonts w:ascii="Times New Roman" w:hAnsi="Times New Roman" w:cs="Times New Roman"/>
          <w:sz w:val="28"/>
          <w:szCs w:val="28"/>
        </w:rPr>
        <w:t>(х</w:t>
      </w:r>
      <w:r w:rsidR="003626B3">
        <w:rPr>
          <w:rFonts w:ascii="Times New Roman" w:hAnsi="Times New Roman" w:cs="Times New Roman"/>
          <w:sz w:val="28"/>
          <w:szCs w:val="28"/>
          <w:vertAlign w:val="subscript"/>
        </w:rPr>
        <w:t>1</w:t>
      </w:r>
      <w:r w:rsidR="003626B3">
        <w:rPr>
          <w:rFonts w:ascii="Times New Roman" w:hAnsi="Times New Roman" w:cs="Times New Roman"/>
          <w:sz w:val="28"/>
          <w:szCs w:val="28"/>
        </w:rPr>
        <w:t>, х</w:t>
      </w:r>
      <w:r w:rsidR="003626B3">
        <w:rPr>
          <w:rFonts w:ascii="Times New Roman" w:hAnsi="Times New Roman" w:cs="Times New Roman"/>
          <w:sz w:val="28"/>
          <w:szCs w:val="28"/>
          <w:vertAlign w:val="subscript"/>
        </w:rPr>
        <w:t>2</w:t>
      </w:r>
      <w:r w:rsidR="003626B3">
        <w:rPr>
          <w:rFonts w:ascii="Times New Roman" w:hAnsi="Times New Roman" w:cs="Times New Roman"/>
          <w:sz w:val="28"/>
          <w:szCs w:val="28"/>
        </w:rPr>
        <w:t>, …, х</w:t>
      </w:r>
      <w:r w:rsidR="003626B3">
        <w:rPr>
          <w:rFonts w:ascii="Times New Roman" w:hAnsi="Times New Roman" w:cs="Times New Roman"/>
          <w:sz w:val="28"/>
          <w:szCs w:val="28"/>
          <w:vertAlign w:val="subscript"/>
          <w:lang w:val="en-US"/>
        </w:rPr>
        <w:t>n</w:t>
      </w:r>
      <w:r w:rsidR="003626B3">
        <w:rPr>
          <w:rFonts w:ascii="Times New Roman" w:hAnsi="Times New Roman" w:cs="Times New Roman"/>
          <w:sz w:val="28"/>
          <w:szCs w:val="28"/>
        </w:rPr>
        <w:t>)</w:t>
      </w:r>
      <w:r w:rsidR="003626B3" w:rsidRPr="003626B3">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основана на публичных данных по </w:t>
      </w:r>
      <w:r w:rsidR="00C532A9">
        <w:rPr>
          <w:rFonts w:ascii="Times New Roman" w:hAnsi="Times New Roman" w:cs="Times New Roman"/>
          <w:sz w:val="28"/>
          <w:szCs w:val="28"/>
        </w:rPr>
        <w:t>состоянию на 31 декабря 2015 г.</w:t>
      </w:r>
      <w:r w:rsidR="006F5113">
        <w:rPr>
          <w:rFonts w:ascii="Times New Roman" w:hAnsi="Times New Roman" w:cs="Times New Roman"/>
          <w:sz w:val="28"/>
          <w:szCs w:val="28"/>
        </w:rPr>
        <w:t xml:space="preserve"> </w:t>
      </w:r>
      <w:r w:rsidR="004E29D6" w:rsidRPr="004E29D6">
        <w:rPr>
          <w:rFonts w:ascii="Times New Roman" w:hAnsi="Times New Roman" w:cs="Times New Roman"/>
          <w:sz w:val="28"/>
          <w:szCs w:val="28"/>
        </w:rPr>
        <w:t>[</w:t>
      </w:r>
      <w:r w:rsidR="004E29D6">
        <w:rPr>
          <w:rFonts w:ascii="Times New Roman" w:hAnsi="Times New Roman" w:cs="Times New Roman"/>
          <w:sz w:val="28"/>
          <w:szCs w:val="28"/>
        </w:rPr>
        <w:t>40, 41, 42, 43</w:t>
      </w:r>
      <w:r w:rsidR="004E29D6" w:rsidRPr="004E29D6">
        <w:rPr>
          <w:rFonts w:ascii="Times New Roman" w:hAnsi="Times New Roman" w:cs="Times New Roman"/>
          <w:sz w:val="28"/>
          <w:szCs w:val="28"/>
        </w:rPr>
        <w:t>]</w:t>
      </w:r>
      <w:r w:rsidR="004E29D6">
        <w:rPr>
          <w:rFonts w:ascii="Times New Roman" w:hAnsi="Times New Roman" w:cs="Times New Roman"/>
          <w:sz w:val="28"/>
          <w:szCs w:val="28"/>
        </w:rPr>
        <w:t>.</w:t>
      </w:r>
    </w:p>
    <w:p w:rsidR="004244C8" w:rsidRDefault="004244C8"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Делением фактического значения показателя на условно эталонное находим стандартизированные показатели</w:t>
      </w:r>
      <w:r w:rsidR="003626B3">
        <w:rPr>
          <w:rFonts w:ascii="Times New Roman" w:hAnsi="Times New Roman" w:cs="Times New Roman"/>
          <w:sz w:val="28"/>
          <w:szCs w:val="28"/>
        </w:rPr>
        <w:t xml:space="preserve"> и рассчитываем рейтинговую оценку (</w:t>
      </w:r>
      <w:proofErr w:type="spellStart"/>
      <w:r w:rsidR="003626B3">
        <w:rPr>
          <w:rFonts w:ascii="Times New Roman" w:hAnsi="Times New Roman" w:cs="Times New Roman"/>
          <w:sz w:val="28"/>
          <w:szCs w:val="28"/>
          <w:lang w:val="en-US"/>
        </w:rPr>
        <w:t>R</w:t>
      </w:r>
      <w:r w:rsidR="003626B3">
        <w:rPr>
          <w:rFonts w:ascii="Times New Roman" w:hAnsi="Times New Roman" w:cs="Times New Roman"/>
          <w:sz w:val="28"/>
          <w:szCs w:val="28"/>
          <w:vertAlign w:val="subscript"/>
          <w:lang w:val="en-US"/>
        </w:rPr>
        <w:t>i</w:t>
      </w:r>
      <w:proofErr w:type="spellEnd"/>
      <w:r w:rsidR="00924ED8">
        <w:rPr>
          <w:rFonts w:ascii="Times New Roman" w:hAnsi="Times New Roman" w:cs="Times New Roman"/>
          <w:sz w:val="28"/>
          <w:szCs w:val="28"/>
        </w:rPr>
        <w:t>) для каждого предприятия</w:t>
      </w:r>
      <w:r w:rsidR="003626B3">
        <w:rPr>
          <w:rFonts w:ascii="Times New Roman" w:hAnsi="Times New Roman" w:cs="Times New Roman"/>
          <w:sz w:val="28"/>
          <w:szCs w:val="28"/>
        </w:rPr>
        <w:t xml:space="preserve"> </w:t>
      </w:r>
      <w:r w:rsidR="00924ED8">
        <w:rPr>
          <w:rFonts w:ascii="Times New Roman" w:hAnsi="Times New Roman" w:cs="Times New Roman"/>
          <w:sz w:val="28"/>
          <w:szCs w:val="28"/>
        </w:rPr>
        <w:t xml:space="preserve">(см. рисунок 1) </w:t>
      </w:r>
      <w:r w:rsidR="003626B3">
        <w:rPr>
          <w:rFonts w:ascii="Times New Roman" w:hAnsi="Times New Roman" w:cs="Times New Roman"/>
          <w:sz w:val="28"/>
          <w:szCs w:val="28"/>
        </w:rPr>
        <w:t>по формуле:</w:t>
      </w:r>
    </w:p>
    <w:p w:rsidR="003626B3" w:rsidRDefault="003626B3" w:rsidP="00704543">
      <w:pPr>
        <w:spacing w:after="0" w:line="360" w:lineRule="auto"/>
        <w:ind w:firstLine="709"/>
        <w:jc w:val="both"/>
        <w:rPr>
          <w:rFonts w:ascii="Times New Roman" w:hAnsi="Times New Roman" w:cs="Times New Roman"/>
          <w:sz w:val="28"/>
          <w:szCs w:val="28"/>
        </w:rPr>
      </w:pPr>
    </w:p>
    <w:p w:rsidR="003626B3" w:rsidRPr="003626B3" w:rsidRDefault="003626B3" w:rsidP="003626B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х</m:t>
                    </m:r>
                  </m:e>
                  <m:sub>
                    <m:r>
                      <w:rPr>
                        <w:rFonts w:ascii="Cambria Math" w:hAnsi="Cambria Math" w:cs="Times New Roman"/>
                        <w:sz w:val="28"/>
                        <w:szCs w:val="28"/>
                      </w:rPr>
                      <m:t>1</m:t>
                    </m:r>
                  </m:sub>
                </m:sSub>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х</m:t>
                    </m:r>
                  </m:e>
                  <m:sub>
                    <m:r>
                      <w:rPr>
                        <w:rFonts w:ascii="Cambria Math" w:hAnsi="Cambria Math" w:cs="Times New Roman"/>
                        <w:sz w:val="28"/>
                        <w:szCs w:val="28"/>
                      </w:rPr>
                      <m:t>2</m:t>
                    </m:r>
                  </m:sub>
                </m:sSub>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х</m:t>
                    </m:r>
                  </m:e>
                  <m:sub>
                    <m:r>
                      <w:rPr>
                        <w:rFonts w:ascii="Cambria Math" w:hAnsi="Cambria Math" w:cs="Times New Roman"/>
                        <w:sz w:val="28"/>
                        <w:szCs w:val="28"/>
                      </w:rPr>
                      <m:t>n</m:t>
                    </m:r>
                  </m:sub>
                </m:sSub>
                <m:r>
                  <w:rPr>
                    <w:rFonts w:ascii="Cambria Math" w:hAnsi="Cambria Math" w:cs="Times New Roman"/>
                    <w:sz w:val="28"/>
                    <w:szCs w:val="28"/>
                  </w:rPr>
                  <m:t>)</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                        (6)</w:t>
      </w:r>
    </w:p>
    <w:p w:rsidR="00C532A9" w:rsidRDefault="00C532A9" w:rsidP="00BB46EF">
      <w:pPr>
        <w:spacing w:after="0" w:line="360" w:lineRule="auto"/>
        <w:jc w:val="center"/>
        <w:rPr>
          <w:rFonts w:ascii="Times New Roman" w:hAnsi="Times New Roman" w:cs="Times New Roman"/>
          <w:sz w:val="28"/>
          <w:szCs w:val="28"/>
        </w:rPr>
      </w:pPr>
    </w:p>
    <w:p w:rsidR="00924ED8" w:rsidRDefault="00924ED8" w:rsidP="00BB46EF">
      <w:pPr>
        <w:spacing w:before="240" w:after="0" w:line="360" w:lineRule="auto"/>
        <w:jc w:val="center"/>
        <w:rPr>
          <w:rFonts w:ascii="Times New Roman" w:hAnsi="Times New Roman" w:cs="Times New Roman"/>
          <w:sz w:val="28"/>
          <w:szCs w:val="28"/>
        </w:rPr>
      </w:pPr>
      <w:r w:rsidRPr="00924ED8">
        <w:rPr>
          <w:rFonts w:ascii="Times New Roman" w:hAnsi="Times New Roman" w:cs="Times New Roman"/>
          <w:noProof/>
          <w:sz w:val="28"/>
          <w:szCs w:val="28"/>
          <w:lang w:eastAsia="ru-RU"/>
        </w:rPr>
        <w:drawing>
          <wp:inline distT="0" distB="0" distL="0" distR="0">
            <wp:extent cx="6142355" cy="261937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4ED8" w:rsidRDefault="00924ED8" w:rsidP="00924ED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Рейтинговая оценка предприятий</w:t>
      </w:r>
    </w:p>
    <w:p w:rsidR="00924ED8" w:rsidRDefault="00924ED8" w:rsidP="00924ED8">
      <w:pPr>
        <w:spacing w:after="0" w:line="360" w:lineRule="auto"/>
        <w:ind w:firstLine="709"/>
        <w:jc w:val="center"/>
        <w:rPr>
          <w:rFonts w:ascii="Times New Roman" w:hAnsi="Times New Roman" w:cs="Times New Roman"/>
          <w:sz w:val="28"/>
          <w:szCs w:val="28"/>
        </w:rPr>
      </w:pPr>
    </w:p>
    <w:p w:rsidR="000C1ACD" w:rsidRDefault="000C1ACD"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Наивысший рейтинг имеет предприятие с минимальным значением рейтинговой оценки, то есть АО «Газпром газораспределение Чебоксары». Исследуемое в выпускной квалификационной работе предприятие занимает пятое место.</w:t>
      </w:r>
      <w:r w:rsidR="00E728D3">
        <w:rPr>
          <w:rFonts w:ascii="Times New Roman" w:hAnsi="Times New Roman" w:cs="Times New Roman"/>
          <w:sz w:val="28"/>
          <w:szCs w:val="28"/>
        </w:rPr>
        <w:t xml:space="preserve"> Большие затраты организации вызваны, в том числе, </w:t>
      </w:r>
      <w:r w:rsidR="00E728D3">
        <w:rPr>
          <w:rFonts w:ascii="Times New Roman" w:hAnsi="Times New Roman" w:cs="Times New Roman"/>
          <w:sz w:val="28"/>
          <w:szCs w:val="28"/>
        </w:rPr>
        <w:lastRenderedPageBreak/>
        <w:t>инвестиционными целями – уровень газификации обл</w:t>
      </w:r>
      <w:r w:rsidR="00027F87">
        <w:rPr>
          <w:rFonts w:ascii="Times New Roman" w:hAnsi="Times New Roman" w:cs="Times New Roman"/>
          <w:sz w:val="28"/>
          <w:szCs w:val="28"/>
        </w:rPr>
        <w:t>асти природным газом невысокий и по состоянию на 01.01.2016 г. составлял 39,7%.</w:t>
      </w:r>
    </w:p>
    <w:p w:rsidR="00410532" w:rsidRDefault="00704543" w:rsidP="007045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D6FB4">
        <w:rPr>
          <w:rFonts w:ascii="Times New Roman" w:hAnsi="Times New Roman" w:cs="Times New Roman"/>
          <w:sz w:val="28"/>
          <w:szCs w:val="28"/>
        </w:rPr>
        <w:t>в</w:t>
      </w:r>
      <w:r w:rsidR="000C1ACD">
        <w:rPr>
          <w:rFonts w:ascii="Times New Roman" w:hAnsi="Times New Roman" w:cs="Times New Roman"/>
          <w:sz w:val="28"/>
          <w:szCs w:val="28"/>
        </w:rPr>
        <w:t xml:space="preserve"> анализируем</w:t>
      </w:r>
      <w:r w:rsidR="000D6FB4">
        <w:rPr>
          <w:rFonts w:ascii="Times New Roman" w:hAnsi="Times New Roman" w:cs="Times New Roman"/>
          <w:sz w:val="28"/>
          <w:szCs w:val="28"/>
        </w:rPr>
        <w:t>ом</w:t>
      </w:r>
      <w:r w:rsidR="000C1ACD">
        <w:rPr>
          <w:rFonts w:ascii="Times New Roman" w:hAnsi="Times New Roman" w:cs="Times New Roman"/>
          <w:sz w:val="28"/>
          <w:szCs w:val="28"/>
        </w:rPr>
        <w:t xml:space="preserve"> период</w:t>
      </w:r>
      <w:r w:rsidR="000D6FB4">
        <w:rPr>
          <w:rFonts w:ascii="Times New Roman" w:hAnsi="Times New Roman" w:cs="Times New Roman"/>
          <w:sz w:val="28"/>
          <w:szCs w:val="28"/>
        </w:rPr>
        <w:t>е</w:t>
      </w:r>
      <w:r w:rsidR="000C1ACD">
        <w:rPr>
          <w:rFonts w:ascii="Times New Roman" w:hAnsi="Times New Roman" w:cs="Times New Roman"/>
          <w:sz w:val="28"/>
          <w:szCs w:val="28"/>
        </w:rPr>
        <w:t xml:space="preserve"> АО «Газпром газораспределение Киров»</w:t>
      </w:r>
      <w:r w:rsidR="000D6FB4">
        <w:rPr>
          <w:rFonts w:ascii="Times New Roman" w:hAnsi="Times New Roman" w:cs="Times New Roman"/>
          <w:sz w:val="28"/>
          <w:szCs w:val="28"/>
        </w:rPr>
        <w:t xml:space="preserve"> </w:t>
      </w:r>
      <w:r w:rsidR="00B22670">
        <w:rPr>
          <w:rFonts w:ascii="Times New Roman" w:hAnsi="Times New Roman" w:cs="Times New Roman"/>
          <w:sz w:val="28"/>
          <w:szCs w:val="28"/>
        </w:rPr>
        <w:t>недостаточно эффективно осуществляет основную деятельность</w:t>
      </w:r>
      <w:r w:rsidR="00D81BC9">
        <w:rPr>
          <w:rFonts w:ascii="Times New Roman" w:hAnsi="Times New Roman" w:cs="Times New Roman"/>
          <w:sz w:val="28"/>
          <w:szCs w:val="28"/>
        </w:rPr>
        <w:t xml:space="preserve">. </w:t>
      </w:r>
      <w:r w:rsidR="00B22670">
        <w:rPr>
          <w:rFonts w:ascii="Times New Roman" w:hAnsi="Times New Roman" w:cs="Times New Roman"/>
          <w:sz w:val="28"/>
          <w:szCs w:val="28"/>
        </w:rPr>
        <w:t xml:space="preserve">Существует проблема обеспеченности собственными оборотными средствами. </w:t>
      </w:r>
      <w:r>
        <w:rPr>
          <w:rFonts w:ascii="Times New Roman" w:hAnsi="Times New Roman" w:cs="Times New Roman"/>
          <w:sz w:val="28"/>
          <w:szCs w:val="28"/>
        </w:rPr>
        <w:t xml:space="preserve">Предприятие можно отнести к числу финансово устойчивых, однако </w:t>
      </w:r>
      <w:r w:rsidR="00B22670">
        <w:rPr>
          <w:rFonts w:ascii="Times New Roman" w:hAnsi="Times New Roman" w:cs="Times New Roman"/>
          <w:sz w:val="28"/>
          <w:szCs w:val="28"/>
        </w:rPr>
        <w:t>не полная</w:t>
      </w:r>
      <w:r>
        <w:rPr>
          <w:rFonts w:ascii="Times New Roman" w:hAnsi="Times New Roman" w:cs="Times New Roman"/>
          <w:sz w:val="28"/>
          <w:szCs w:val="28"/>
        </w:rPr>
        <w:t xml:space="preserve"> платежеспособность побуждает к анализу факторов, оказывающих влияние на нее</w:t>
      </w:r>
      <w:r w:rsidR="007F2E7E">
        <w:rPr>
          <w:rFonts w:ascii="Times New Roman" w:hAnsi="Times New Roman" w:cs="Times New Roman"/>
          <w:sz w:val="28"/>
          <w:szCs w:val="28"/>
        </w:rPr>
        <w:t>:</w:t>
      </w:r>
      <w:r>
        <w:rPr>
          <w:rFonts w:ascii="Times New Roman" w:hAnsi="Times New Roman" w:cs="Times New Roman"/>
          <w:sz w:val="28"/>
          <w:szCs w:val="28"/>
        </w:rPr>
        <w:t xml:space="preserve"> </w:t>
      </w:r>
      <w:r w:rsidR="007F2E7E">
        <w:rPr>
          <w:rFonts w:ascii="Times New Roman" w:hAnsi="Times New Roman" w:cs="Times New Roman"/>
          <w:sz w:val="28"/>
          <w:szCs w:val="28"/>
        </w:rPr>
        <w:t xml:space="preserve">ликвидности, структуры активов и пассивов. </w:t>
      </w:r>
      <w:r w:rsidR="00837D41">
        <w:rPr>
          <w:rFonts w:ascii="Times New Roman" w:hAnsi="Times New Roman" w:cs="Times New Roman"/>
          <w:sz w:val="28"/>
          <w:szCs w:val="28"/>
        </w:rPr>
        <w:t>Именно потеря ликвидности, а не утрата капитала выступает признаком банкротства, поэтому о</w:t>
      </w:r>
      <w:r w:rsidR="00D81BC9" w:rsidRPr="00D81BC9">
        <w:rPr>
          <w:rFonts w:ascii="Times New Roman" w:hAnsi="Times New Roman" w:cs="Times New Roman"/>
          <w:sz w:val="28"/>
          <w:szCs w:val="28"/>
        </w:rPr>
        <w:t xml:space="preserve">т грамотной политики управления </w:t>
      </w:r>
      <w:r w:rsidR="007F2E7E">
        <w:rPr>
          <w:rFonts w:ascii="Times New Roman" w:hAnsi="Times New Roman" w:cs="Times New Roman"/>
          <w:sz w:val="28"/>
          <w:szCs w:val="28"/>
        </w:rPr>
        <w:t>дебиторской и кредиторской задолженностями</w:t>
      </w:r>
      <w:r w:rsidR="00D81BC9" w:rsidRPr="00D81BC9">
        <w:rPr>
          <w:rFonts w:ascii="Times New Roman" w:hAnsi="Times New Roman" w:cs="Times New Roman"/>
          <w:sz w:val="28"/>
          <w:szCs w:val="28"/>
        </w:rPr>
        <w:t xml:space="preserve"> зависит не тол</w:t>
      </w:r>
      <w:r w:rsidR="00837D41">
        <w:rPr>
          <w:rFonts w:ascii="Times New Roman" w:hAnsi="Times New Roman" w:cs="Times New Roman"/>
          <w:sz w:val="28"/>
          <w:szCs w:val="28"/>
        </w:rPr>
        <w:t>ько прибыль, но и судьба фирмы.</w:t>
      </w:r>
    </w:p>
    <w:p w:rsidR="00410532" w:rsidRDefault="00410532">
      <w:pPr>
        <w:rPr>
          <w:rFonts w:ascii="Times New Roman" w:hAnsi="Times New Roman" w:cs="Times New Roman"/>
          <w:sz w:val="28"/>
          <w:szCs w:val="28"/>
        </w:rPr>
      </w:pPr>
      <w:r>
        <w:rPr>
          <w:rFonts w:ascii="Times New Roman" w:hAnsi="Times New Roman" w:cs="Times New Roman"/>
          <w:sz w:val="28"/>
          <w:szCs w:val="28"/>
        </w:rPr>
        <w:br w:type="page"/>
      </w:r>
    </w:p>
    <w:p w:rsidR="007E4BD9" w:rsidRPr="007E4BD9" w:rsidRDefault="007E4BD9" w:rsidP="007E4BD9">
      <w:pPr>
        <w:pStyle w:val="1"/>
        <w:spacing w:before="0" w:line="360" w:lineRule="auto"/>
        <w:ind w:firstLine="709"/>
        <w:rPr>
          <w:rFonts w:ascii="Times New Roman" w:hAnsi="Times New Roman" w:cs="Times New Roman"/>
          <w:b w:val="0"/>
          <w:color w:val="auto"/>
        </w:rPr>
      </w:pPr>
      <w:bookmarkStart w:id="53" w:name="_Toc483768763"/>
      <w:r w:rsidRPr="007E4BD9">
        <w:rPr>
          <w:rFonts w:ascii="Times New Roman" w:hAnsi="Times New Roman" w:cs="Times New Roman"/>
          <w:b w:val="0"/>
          <w:color w:val="auto"/>
        </w:rPr>
        <w:lastRenderedPageBreak/>
        <w:t xml:space="preserve">3 </w:t>
      </w:r>
      <w:r>
        <w:rPr>
          <w:rFonts w:ascii="Times New Roman" w:hAnsi="Times New Roman" w:cs="Times New Roman"/>
          <w:b w:val="0"/>
          <w:color w:val="auto"/>
        </w:rPr>
        <w:t>У</w:t>
      </w:r>
      <w:r w:rsidRPr="007E4BD9">
        <w:rPr>
          <w:rFonts w:ascii="Times New Roman" w:hAnsi="Times New Roman" w:cs="Times New Roman"/>
          <w:b w:val="0"/>
          <w:color w:val="auto"/>
        </w:rPr>
        <w:t xml:space="preserve">правление дебиторской </w:t>
      </w:r>
      <w:r>
        <w:rPr>
          <w:rFonts w:ascii="Times New Roman" w:hAnsi="Times New Roman" w:cs="Times New Roman"/>
          <w:b w:val="0"/>
          <w:color w:val="auto"/>
        </w:rPr>
        <w:t xml:space="preserve">и кредиторской </w:t>
      </w:r>
      <w:r w:rsidRPr="007E4BD9">
        <w:rPr>
          <w:rFonts w:ascii="Times New Roman" w:hAnsi="Times New Roman" w:cs="Times New Roman"/>
          <w:b w:val="0"/>
          <w:color w:val="auto"/>
        </w:rPr>
        <w:t>задолженностью как элемент</w:t>
      </w:r>
      <w:bookmarkEnd w:id="53"/>
      <w:r w:rsidRPr="007E4BD9">
        <w:rPr>
          <w:rFonts w:ascii="Times New Roman" w:hAnsi="Times New Roman" w:cs="Times New Roman"/>
          <w:b w:val="0"/>
          <w:color w:val="auto"/>
        </w:rPr>
        <w:t xml:space="preserve"> </w:t>
      </w:r>
    </w:p>
    <w:p w:rsidR="007E4BD9" w:rsidRPr="007E4BD9" w:rsidRDefault="007E4BD9" w:rsidP="007E4BD9">
      <w:pPr>
        <w:pStyle w:val="1"/>
        <w:spacing w:before="0" w:line="360" w:lineRule="auto"/>
        <w:ind w:firstLine="709"/>
        <w:jc w:val="center"/>
        <w:rPr>
          <w:rFonts w:ascii="Times New Roman" w:hAnsi="Times New Roman" w:cs="Times New Roman"/>
          <w:b w:val="0"/>
          <w:color w:val="auto"/>
        </w:rPr>
      </w:pPr>
      <w:bookmarkStart w:id="54" w:name="_Toc483768764"/>
      <w:r w:rsidRPr="007E4BD9">
        <w:rPr>
          <w:rFonts w:ascii="Times New Roman" w:hAnsi="Times New Roman" w:cs="Times New Roman"/>
          <w:b w:val="0"/>
          <w:color w:val="auto"/>
        </w:rPr>
        <w:t>финансовой политики АО «Газпром газораспределение Киров»</w:t>
      </w:r>
      <w:bookmarkEnd w:id="54"/>
    </w:p>
    <w:p w:rsidR="007E4BD9" w:rsidRDefault="007E4BD9" w:rsidP="007E4BD9">
      <w:pPr>
        <w:pStyle w:val="1"/>
        <w:spacing w:before="0" w:line="360" w:lineRule="auto"/>
        <w:ind w:firstLine="709"/>
        <w:rPr>
          <w:rFonts w:ascii="Times New Roman" w:eastAsia="Times New Roman" w:hAnsi="Times New Roman" w:cs="Times New Roman"/>
          <w:b w:val="0"/>
          <w:color w:val="auto"/>
          <w:lang w:eastAsia="ru-RU"/>
        </w:rPr>
      </w:pPr>
      <w:bookmarkStart w:id="55" w:name="_Toc483768765"/>
      <w:r w:rsidRPr="007E4BD9">
        <w:rPr>
          <w:rFonts w:ascii="Times New Roman" w:eastAsia="Times New Roman" w:hAnsi="Times New Roman" w:cs="Times New Roman"/>
          <w:b w:val="0"/>
          <w:color w:val="auto"/>
          <w:lang w:eastAsia="ru-RU"/>
        </w:rPr>
        <w:t xml:space="preserve">3.1 </w:t>
      </w:r>
      <w:r w:rsidR="00E74659">
        <w:rPr>
          <w:rFonts w:ascii="Times New Roman" w:eastAsia="Times New Roman" w:hAnsi="Times New Roman" w:cs="Times New Roman"/>
          <w:b w:val="0"/>
          <w:color w:val="auto"/>
          <w:lang w:eastAsia="ru-RU"/>
        </w:rPr>
        <w:t>Финансовая политика предприятия в части</w:t>
      </w:r>
      <w:r w:rsidR="00BB30FD">
        <w:rPr>
          <w:rFonts w:ascii="Times New Roman" w:eastAsia="Times New Roman" w:hAnsi="Times New Roman" w:cs="Times New Roman"/>
          <w:b w:val="0"/>
          <w:color w:val="auto"/>
          <w:lang w:eastAsia="ru-RU"/>
        </w:rPr>
        <w:t xml:space="preserve"> управления</w:t>
      </w:r>
      <w:r w:rsidRPr="007E4BD9">
        <w:rPr>
          <w:rFonts w:ascii="Times New Roman" w:eastAsia="Times New Roman" w:hAnsi="Times New Roman" w:cs="Times New Roman"/>
          <w:b w:val="0"/>
          <w:color w:val="auto"/>
          <w:lang w:eastAsia="ru-RU"/>
        </w:rPr>
        <w:t xml:space="preserve"> дебиторской </w:t>
      </w:r>
      <w:r w:rsidR="00BB30FD">
        <w:rPr>
          <w:rFonts w:ascii="Times New Roman" w:eastAsia="Times New Roman" w:hAnsi="Times New Roman" w:cs="Times New Roman"/>
          <w:b w:val="0"/>
          <w:color w:val="auto"/>
          <w:lang w:eastAsia="ru-RU"/>
        </w:rPr>
        <w:t>и</w:t>
      </w:r>
      <w:bookmarkEnd w:id="55"/>
      <w:r w:rsidR="00BB30FD">
        <w:rPr>
          <w:rFonts w:ascii="Times New Roman" w:eastAsia="Times New Roman" w:hAnsi="Times New Roman" w:cs="Times New Roman"/>
          <w:b w:val="0"/>
          <w:color w:val="auto"/>
          <w:lang w:eastAsia="ru-RU"/>
        </w:rPr>
        <w:t xml:space="preserve"> </w:t>
      </w:r>
    </w:p>
    <w:p w:rsidR="00BB30FD" w:rsidRPr="00BB30FD" w:rsidRDefault="00E74659" w:rsidP="00BB30FD">
      <w:pPr>
        <w:spacing w:after="0"/>
        <w:jc w:val="center"/>
        <w:rPr>
          <w:lang w:eastAsia="ru-RU"/>
        </w:rPr>
      </w:pPr>
      <w:r w:rsidRPr="00E74659">
        <w:rPr>
          <w:rFonts w:ascii="Times New Roman" w:eastAsia="Times New Roman" w:hAnsi="Times New Roman" w:cs="Times New Roman"/>
          <w:bCs/>
          <w:sz w:val="28"/>
          <w:szCs w:val="28"/>
          <w:lang w:eastAsia="ru-RU"/>
        </w:rPr>
        <w:t>кредиторской</w:t>
      </w:r>
      <w:r w:rsidRPr="00BB30FD">
        <w:rPr>
          <w:rFonts w:ascii="Times New Roman" w:eastAsia="Times New Roman" w:hAnsi="Times New Roman" w:cs="Times New Roman"/>
          <w:bCs/>
          <w:sz w:val="28"/>
          <w:szCs w:val="28"/>
          <w:lang w:eastAsia="ru-RU"/>
        </w:rPr>
        <w:t xml:space="preserve"> </w:t>
      </w:r>
      <w:r w:rsidR="00BB30FD" w:rsidRPr="00BB30FD">
        <w:rPr>
          <w:rFonts w:ascii="Times New Roman" w:eastAsia="Times New Roman" w:hAnsi="Times New Roman" w:cs="Times New Roman"/>
          <w:bCs/>
          <w:sz w:val="28"/>
          <w:szCs w:val="28"/>
          <w:lang w:eastAsia="ru-RU"/>
        </w:rPr>
        <w:t>задолженностью</w:t>
      </w:r>
    </w:p>
    <w:p w:rsidR="007E4BD9" w:rsidRPr="003F3F86" w:rsidRDefault="007E4BD9" w:rsidP="007E4BD9">
      <w:pPr>
        <w:spacing w:after="0" w:line="360" w:lineRule="auto"/>
        <w:ind w:firstLine="709"/>
        <w:rPr>
          <w:rFonts w:ascii="Times New Roman" w:eastAsia="Times New Roman" w:hAnsi="Times New Roman" w:cs="Times New Roman"/>
          <w:sz w:val="28"/>
          <w:szCs w:val="28"/>
          <w:lang w:eastAsia="ru-RU"/>
        </w:rPr>
      </w:pPr>
    </w:p>
    <w:p w:rsidR="007E4BD9" w:rsidRDefault="007E4BD9" w:rsidP="007E4BD9">
      <w:pPr>
        <w:pStyle w:val="Style5"/>
        <w:widowControl/>
        <w:spacing w:line="360" w:lineRule="auto"/>
        <w:ind w:firstLine="709"/>
        <w:rPr>
          <w:rStyle w:val="FontStyle14"/>
          <w:sz w:val="28"/>
          <w:szCs w:val="28"/>
        </w:rPr>
      </w:pPr>
      <w:r>
        <w:rPr>
          <w:rStyle w:val="FontStyle14"/>
          <w:sz w:val="28"/>
          <w:szCs w:val="28"/>
        </w:rPr>
        <w:t>Основным внутренним документом, регулирующим взаимоотношения АО «Газпром газораспределение Киров» с дебиторами</w:t>
      </w:r>
      <w:r w:rsidR="00F63127">
        <w:rPr>
          <w:rStyle w:val="FontStyle14"/>
          <w:sz w:val="28"/>
          <w:szCs w:val="28"/>
        </w:rPr>
        <w:t xml:space="preserve"> и кредиторами</w:t>
      </w:r>
      <w:r>
        <w:rPr>
          <w:rStyle w:val="FontStyle14"/>
          <w:sz w:val="28"/>
          <w:szCs w:val="28"/>
        </w:rPr>
        <w:t xml:space="preserve">, является Регламент по управлению и работе с дебиторской и кредиторской задолженностью, </w:t>
      </w:r>
      <w:r w:rsidRPr="00EA5D37">
        <w:rPr>
          <w:rStyle w:val="FontStyle14"/>
          <w:sz w:val="28"/>
          <w:szCs w:val="28"/>
        </w:rPr>
        <w:t>разработан</w:t>
      </w:r>
      <w:r>
        <w:rPr>
          <w:rStyle w:val="FontStyle14"/>
          <w:sz w:val="28"/>
          <w:szCs w:val="28"/>
        </w:rPr>
        <w:t>ный</w:t>
      </w:r>
      <w:r w:rsidRPr="00EA5D37">
        <w:rPr>
          <w:rStyle w:val="FontStyle14"/>
          <w:sz w:val="28"/>
          <w:szCs w:val="28"/>
        </w:rPr>
        <w:t xml:space="preserve"> на основании норм действующего законодательства, разъяснений Минфина </w:t>
      </w:r>
      <w:r>
        <w:rPr>
          <w:rStyle w:val="FontStyle14"/>
          <w:sz w:val="28"/>
          <w:szCs w:val="28"/>
        </w:rPr>
        <w:t>РФ</w:t>
      </w:r>
      <w:r w:rsidRPr="00EA5D37">
        <w:rPr>
          <w:rStyle w:val="FontStyle14"/>
          <w:sz w:val="28"/>
          <w:szCs w:val="28"/>
        </w:rPr>
        <w:t xml:space="preserve"> и ФНС </w:t>
      </w:r>
      <w:r>
        <w:rPr>
          <w:rStyle w:val="FontStyle14"/>
          <w:sz w:val="28"/>
          <w:szCs w:val="28"/>
        </w:rPr>
        <w:t>РФ</w:t>
      </w:r>
      <w:r w:rsidRPr="00EA5D37">
        <w:rPr>
          <w:rStyle w:val="FontStyle14"/>
          <w:sz w:val="28"/>
          <w:szCs w:val="28"/>
        </w:rPr>
        <w:t xml:space="preserve">, с учетом выводов текущей судебной практики, а также на основании Методики по учету сомнительной и безнадежной дебиторской задолженности в группе лиц ООО «Газпром </w:t>
      </w:r>
      <w:proofErr w:type="spellStart"/>
      <w:r w:rsidRPr="00EA5D37">
        <w:rPr>
          <w:rStyle w:val="FontStyle14"/>
          <w:sz w:val="28"/>
          <w:szCs w:val="28"/>
        </w:rPr>
        <w:t>межрегионгаз</w:t>
      </w:r>
      <w:proofErr w:type="spellEnd"/>
      <w:r w:rsidRPr="00EA5D37">
        <w:rPr>
          <w:rStyle w:val="FontStyle14"/>
          <w:sz w:val="28"/>
          <w:szCs w:val="28"/>
        </w:rPr>
        <w:t>».</w:t>
      </w:r>
    </w:p>
    <w:p w:rsidR="007E4BD9" w:rsidRDefault="007E4BD9" w:rsidP="007E4BD9">
      <w:pPr>
        <w:pStyle w:val="Style5"/>
        <w:widowControl/>
        <w:spacing w:line="360" w:lineRule="auto"/>
        <w:ind w:firstLine="709"/>
        <w:rPr>
          <w:rStyle w:val="FontStyle14"/>
          <w:sz w:val="28"/>
          <w:szCs w:val="28"/>
        </w:rPr>
      </w:pPr>
      <w:r w:rsidRPr="003F3F86">
        <w:rPr>
          <w:rStyle w:val="FontStyle14"/>
          <w:sz w:val="28"/>
          <w:szCs w:val="28"/>
        </w:rPr>
        <w:t xml:space="preserve">В целях оперативного контроля за состоянием дебиторской </w:t>
      </w:r>
      <w:r w:rsidR="00F63127">
        <w:rPr>
          <w:rStyle w:val="FontStyle14"/>
          <w:sz w:val="28"/>
          <w:szCs w:val="28"/>
        </w:rPr>
        <w:t xml:space="preserve">и кредиторской </w:t>
      </w:r>
      <w:r w:rsidRPr="003F3F86">
        <w:rPr>
          <w:rStyle w:val="FontStyle14"/>
          <w:sz w:val="28"/>
          <w:szCs w:val="28"/>
        </w:rPr>
        <w:t>задолженност</w:t>
      </w:r>
      <w:r>
        <w:rPr>
          <w:rStyle w:val="FontStyle14"/>
          <w:sz w:val="28"/>
          <w:szCs w:val="28"/>
        </w:rPr>
        <w:t>и</w:t>
      </w:r>
      <w:r w:rsidRPr="003F3F86">
        <w:rPr>
          <w:rStyle w:val="FontStyle14"/>
          <w:sz w:val="28"/>
          <w:szCs w:val="28"/>
        </w:rPr>
        <w:t xml:space="preserve"> в Обществе созда</w:t>
      </w:r>
      <w:r>
        <w:rPr>
          <w:rStyle w:val="FontStyle14"/>
          <w:sz w:val="28"/>
          <w:szCs w:val="28"/>
        </w:rPr>
        <w:t>на п</w:t>
      </w:r>
      <w:r w:rsidRPr="003F3F86">
        <w:rPr>
          <w:rStyle w:val="FontStyle14"/>
          <w:sz w:val="28"/>
          <w:szCs w:val="28"/>
        </w:rPr>
        <w:t xml:space="preserve">остоянно действующая комиссия по работе с дебиторской </w:t>
      </w:r>
      <w:r w:rsidR="00F63127">
        <w:rPr>
          <w:rStyle w:val="FontStyle14"/>
          <w:sz w:val="28"/>
          <w:szCs w:val="28"/>
        </w:rPr>
        <w:t xml:space="preserve">и кредиторской </w:t>
      </w:r>
      <w:r w:rsidRPr="003F3F86">
        <w:rPr>
          <w:rStyle w:val="FontStyle14"/>
          <w:sz w:val="28"/>
          <w:szCs w:val="28"/>
        </w:rPr>
        <w:t>задолженност</w:t>
      </w:r>
      <w:r w:rsidR="00F63127">
        <w:rPr>
          <w:rStyle w:val="FontStyle14"/>
          <w:sz w:val="28"/>
          <w:szCs w:val="28"/>
        </w:rPr>
        <w:t>ями</w:t>
      </w:r>
      <w:r w:rsidRPr="003F3F86">
        <w:rPr>
          <w:rStyle w:val="FontStyle14"/>
          <w:sz w:val="28"/>
          <w:szCs w:val="28"/>
        </w:rPr>
        <w:t>, которая рассматривает вопросы по</w:t>
      </w:r>
      <w:r>
        <w:rPr>
          <w:rStyle w:val="FontStyle14"/>
          <w:sz w:val="28"/>
          <w:szCs w:val="28"/>
        </w:rPr>
        <w:t xml:space="preserve"> </w:t>
      </w:r>
      <w:r w:rsidR="00F63127">
        <w:rPr>
          <w:rStyle w:val="FontStyle14"/>
          <w:sz w:val="28"/>
          <w:szCs w:val="28"/>
        </w:rPr>
        <w:t>их</w:t>
      </w:r>
      <w:r w:rsidRPr="003F3F86">
        <w:rPr>
          <w:rStyle w:val="FontStyle14"/>
          <w:sz w:val="28"/>
          <w:szCs w:val="28"/>
        </w:rPr>
        <w:t xml:space="preserve"> списанию</w:t>
      </w:r>
      <w:r>
        <w:rPr>
          <w:rStyle w:val="FontStyle14"/>
          <w:sz w:val="28"/>
          <w:szCs w:val="28"/>
        </w:rPr>
        <w:t>, и</w:t>
      </w:r>
      <w:r w:rsidRPr="003F3F86">
        <w:rPr>
          <w:rStyle w:val="FontStyle14"/>
          <w:sz w:val="28"/>
          <w:szCs w:val="28"/>
        </w:rPr>
        <w:t xml:space="preserve"> </w:t>
      </w:r>
      <w:r>
        <w:rPr>
          <w:rStyle w:val="FontStyle14"/>
          <w:sz w:val="28"/>
          <w:szCs w:val="28"/>
        </w:rPr>
        <w:t>э</w:t>
      </w:r>
      <w:r w:rsidRPr="003F3F86">
        <w:rPr>
          <w:rStyle w:val="FontStyle14"/>
          <w:sz w:val="28"/>
          <w:szCs w:val="28"/>
        </w:rPr>
        <w:t>кспертная комиссия по формированию резерва по сомнительным долгам в бухгалтерском учете</w:t>
      </w:r>
      <w:r>
        <w:rPr>
          <w:rStyle w:val="FontStyle14"/>
          <w:sz w:val="28"/>
          <w:szCs w:val="28"/>
        </w:rPr>
        <w:t xml:space="preserve">. </w:t>
      </w:r>
      <w:r w:rsidRPr="003F3F86">
        <w:rPr>
          <w:rStyle w:val="FontStyle14"/>
          <w:sz w:val="28"/>
          <w:szCs w:val="28"/>
        </w:rPr>
        <w:t xml:space="preserve">В </w:t>
      </w:r>
      <w:r>
        <w:rPr>
          <w:rStyle w:val="FontStyle14"/>
          <w:sz w:val="28"/>
          <w:szCs w:val="28"/>
        </w:rPr>
        <w:t>состав первой</w:t>
      </w:r>
      <w:r w:rsidRPr="003F3F86">
        <w:rPr>
          <w:rStyle w:val="FontStyle14"/>
          <w:sz w:val="28"/>
          <w:szCs w:val="28"/>
        </w:rPr>
        <w:t xml:space="preserve"> включаются</w:t>
      </w:r>
      <w:r>
        <w:rPr>
          <w:rStyle w:val="FontStyle14"/>
          <w:sz w:val="28"/>
          <w:szCs w:val="28"/>
        </w:rPr>
        <w:t>: з</w:t>
      </w:r>
      <w:r w:rsidRPr="003F3F86">
        <w:rPr>
          <w:rStyle w:val="FontStyle14"/>
          <w:sz w:val="28"/>
          <w:szCs w:val="28"/>
        </w:rPr>
        <w:t>аместитель генерального директора по экономике и финансам</w:t>
      </w:r>
      <w:r>
        <w:rPr>
          <w:rStyle w:val="FontStyle14"/>
          <w:sz w:val="28"/>
          <w:szCs w:val="28"/>
        </w:rPr>
        <w:t>, с</w:t>
      </w:r>
      <w:r w:rsidRPr="003F3F86">
        <w:rPr>
          <w:rStyle w:val="FontStyle14"/>
          <w:sz w:val="28"/>
          <w:szCs w:val="28"/>
        </w:rPr>
        <w:t>оветник генерального ди</w:t>
      </w:r>
      <w:r>
        <w:rPr>
          <w:rStyle w:val="FontStyle14"/>
          <w:sz w:val="28"/>
          <w:szCs w:val="28"/>
        </w:rPr>
        <w:t xml:space="preserve">ректора по корпоративной защите, представители </w:t>
      </w:r>
      <w:r w:rsidRPr="003F3F86">
        <w:rPr>
          <w:rStyle w:val="FontStyle14"/>
          <w:sz w:val="28"/>
          <w:szCs w:val="28"/>
        </w:rPr>
        <w:t>правового управления,</w:t>
      </w:r>
      <w:r>
        <w:rPr>
          <w:rStyle w:val="FontStyle14"/>
          <w:sz w:val="28"/>
          <w:szCs w:val="28"/>
        </w:rPr>
        <w:t xml:space="preserve"> </w:t>
      </w:r>
      <w:r w:rsidRPr="003F3F86">
        <w:rPr>
          <w:rStyle w:val="FontStyle14"/>
          <w:sz w:val="28"/>
          <w:szCs w:val="28"/>
        </w:rPr>
        <w:t>группы внутреннего контроля и аудита,</w:t>
      </w:r>
      <w:r>
        <w:rPr>
          <w:rStyle w:val="FontStyle14"/>
          <w:sz w:val="28"/>
          <w:szCs w:val="28"/>
        </w:rPr>
        <w:t xml:space="preserve"> </w:t>
      </w:r>
      <w:r w:rsidRPr="003F3F86">
        <w:rPr>
          <w:rStyle w:val="FontStyle14"/>
          <w:sz w:val="28"/>
          <w:szCs w:val="28"/>
        </w:rPr>
        <w:t>финансового отдела</w:t>
      </w:r>
      <w:r>
        <w:rPr>
          <w:rStyle w:val="FontStyle14"/>
          <w:sz w:val="28"/>
          <w:szCs w:val="28"/>
        </w:rPr>
        <w:t xml:space="preserve"> и </w:t>
      </w:r>
      <w:r w:rsidRPr="003F3F86">
        <w:rPr>
          <w:rStyle w:val="FontStyle14"/>
          <w:sz w:val="28"/>
          <w:szCs w:val="28"/>
        </w:rPr>
        <w:t>бухгалтерии.</w:t>
      </w:r>
    </w:p>
    <w:p w:rsidR="00063F05" w:rsidRDefault="000B1881" w:rsidP="00063F05">
      <w:pPr>
        <w:pStyle w:val="Style5"/>
        <w:widowControl/>
        <w:spacing w:line="360" w:lineRule="auto"/>
        <w:ind w:firstLine="709"/>
        <w:rPr>
          <w:rStyle w:val="FontStyle14"/>
          <w:sz w:val="28"/>
          <w:szCs w:val="28"/>
        </w:rPr>
      </w:pPr>
      <w:r>
        <w:rPr>
          <w:rStyle w:val="FontStyle14"/>
          <w:sz w:val="28"/>
          <w:szCs w:val="28"/>
        </w:rPr>
        <w:t>Для эффективного функционирования системы управления дебиторской задолженностью обязанность и ответственность между структурными подразделениями</w:t>
      </w:r>
      <w:r w:rsidR="00063F05">
        <w:rPr>
          <w:rStyle w:val="FontStyle14"/>
          <w:sz w:val="28"/>
          <w:szCs w:val="28"/>
        </w:rPr>
        <w:t xml:space="preserve"> распределены согласно приложению </w:t>
      </w:r>
      <w:r w:rsidR="00A340C8">
        <w:rPr>
          <w:rStyle w:val="FontStyle14"/>
          <w:sz w:val="28"/>
          <w:szCs w:val="28"/>
        </w:rPr>
        <w:t>11</w:t>
      </w:r>
      <w:r w:rsidR="00063F05">
        <w:rPr>
          <w:rStyle w:val="FontStyle14"/>
          <w:sz w:val="28"/>
          <w:szCs w:val="28"/>
        </w:rPr>
        <w:t xml:space="preserve">. </w:t>
      </w:r>
    </w:p>
    <w:p w:rsidR="007E4BD9" w:rsidRPr="003F3F86" w:rsidRDefault="002F0C44" w:rsidP="00063F05">
      <w:pPr>
        <w:pStyle w:val="Style5"/>
        <w:widowControl/>
        <w:spacing w:line="360" w:lineRule="auto"/>
        <w:ind w:firstLine="709"/>
        <w:rPr>
          <w:sz w:val="28"/>
          <w:szCs w:val="28"/>
        </w:rPr>
      </w:pPr>
      <w:r>
        <w:rPr>
          <w:rStyle w:val="FontStyle14"/>
          <w:sz w:val="28"/>
          <w:szCs w:val="28"/>
        </w:rPr>
        <w:t>В Обществе практикуются</w:t>
      </w:r>
      <w:r w:rsidR="007E4BD9" w:rsidRPr="003F3F86">
        <w:rPr>
          <w:rStyle w:val="FontStyle14"/>
          <w:sz w:val="28"/>
          <w:szCs w:val="28"/>
        </w:rPr>
        <w:t xml:space="preserve"> зачеты взаимной задолженности</w:t>
      </w:r>
      <w:r w:rsidR="007E4BD9">
        <w:rPr>
          <w:rStyle w:val="FontStyle14"/>
          <w:sz w:val="28"/>
          <w:szCs w:val="28"/>
        </w:rPr>
        <w:t xml:space="preserve"> при условии наличия</w:t>
      </w:r>
      <w:r w:rsidR="007E4BD9" w:rsidRPr="003F3F86">
        <w:rPr>
          <w:rStyle w:val="FontStyle14"/>
          <w:sz w:val="28"/>
          <w:szCs w:val="28"/>
        </w:rPr>
        <w:t xml:space="preserve"> договоров и первичных документов, подтверждающих приобретение или реализацию ценностей, оказание услуг или выполнение работ</w:t>
      </w:r>
      <w:r w:rsidR="007E4BD9">
        <w:rPr>
          <w:rStyle w:val="FontStyle14"/>
          <w:sz w:val="28"/>
          <w:szCs w:val="28"/>
        </w:rPr>
        <w:t>.</w:t>
      </w:r>
    </w:p>
    <w:p w:rsidR="007E4BD9"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Досудебная работа с должниками заключается в осуществлении бухгалтерией </w:t>
      </w:r>
      <w:r w:rsidRPr="003F3F86">
        <w:rPr>
          <w:rFonts w:ascii="Times New Roman" w:hAnsi="Times New Roman" w:cs="Times New Roman"/>
          <w:sz w:val="28"/>
          <w:szCs w:val="28"/>
        </w:rPr>
        <w:t>сверк</w:t>
      </w:r>
      <w:r>
        <w:rPr>
          <w:rFonts w:ascii="Times New Roman" w:hAnsi="Times New Roman" w:cs="Times New Roman"/>
          <w:sz w:val="28"/>
          <w:szCs w:val="28"/>
        </w:rPr>
        <w:t>и</w:t>
      </w:r>
      <w:r w:rsidRPr="003F3F86">
        <w:rPr>
          <w:rFonts w:ascii="Times New Roman" w:hAnsi="Times New Roman" w:cs="Times New Roman"/>
          <w:sz w:val="28"/>
          <w:szCs w:val="28"/>
        </w:rPr>
        <w:t xml:space="preserve"> расчетов </w:t>
      </w:r>
      <w:r>
        <w:rPr>
          <w:rFonts w:ascii="Times New Roman" w:hAnsi="Times New Roman" w:cs="Times New Roman"/>
          <w:sz w:val="28"/>
          <w:szCs w:val="28"/>
        </w:rPr>
        <w:t xml:space="preserve">с </w:t>
      </w:r>
      <w:r w:rsidRPr="003F3F86">
        <w:rPr>
          <w:rFonts w:ascii="Times New Roman" w:hAnsi="Times New Roman" w:cs="Times New Roman"/>
          <w:sz w:val="28"/>
          <w:szCs w:val="28"/>
        </w:rPr>
        <w:t>контрагентами ежеквартально</w:t>
      </w:r>
      <w:r>
        <w:rPr>
          <w:rFonts w:ascii="Times New Roman" w:hAnsi="Times New Roman" w:cs="Times New Roman"/>
          <w:sz w:val="28"/>
          <w:szCs w:val="28"/>
        </w:rPr>
        <w:t xml:space="preserve"> </w:t>
      </w:r>
      <w:r w:rsidRPr="003F3F86">
        <w:rPr>
          <w:rFonts w:ascii="Times New Roman" w:hAnsi="Times New Roman" w:cs="Times New Roman"/>
          <w:sz w:val="28"/>
          <w:szCs w:val="28"/>
        </w:rPr>
        <w:t xml:space="preserve">на последнее </w:t>
      </w:r>
      <w:r w:rsidRPr="003F3F86">
        <w:rPr>
          <w:rFonts w:ascii="Times New Roman" w:hAnsi="Times New Roman" w:cs="Times New Roman"/>
          <w:sz w:val="28"/>
          <w:szCs w:val="28"/>
        </w:rPr>
        <w:lastRenderedPageBreak/>
        <w:t>число кварта</w:t>
      </w:r>
      <w:r>
        <w:rPr>
          <w:rFonts w:ascii="Times New Roman" w:hAnsi="Times New Roman" w:cs="Times New Roman"/>
          <w:sz w:val="28"/>
          <w:szCs w:val="28"/>
        </w:rPr>
        <w:t xml:space="preserve">ла согласно учетной политике. В </w:t>
      </w:r>
      <w:r w:rsidRPr="003F3F86">
        <w:rPr>
          <w:rFonts w:ascii="Times New Roman" w:hAnsi="Times New Roman" w:cs="Times New Roman"/>
          <w:sz w:val="28"/>
          <w:szCs w:val="28"/>
        </w:rPr>
        <w:t xml:space="preserve">случае разногласий в правовое управление </w:t>
      </w:r>
      <w:r>
        <w:rPr>
          <w:rFonts w:ascii="Times New Roman" w:hAnsi="Times New Roman" w:cs="Times New Roman"/>
          <w:sz w:val="28"/>
          <w:szCs w:val="28"/>
        </w:rPr>
        <w:t xml:space="preserve">направляется </w:t>
      </w:r>
      <w:r w:rsidRPr="003F3F86">
        <w:rPr>
          <w:rFonts w:ascii="Times New Roman" w:hAnsi="Times New Roman" w:cs="Times New Roman"/>
          <w:sz w:val="28"/>
          <w:szCs w:val="28"/>
        </w:rPr>
        <w:t>служебн</w:t>
      </w:r>
      <w:r>
        <w:rPr>
          <w:rFonts w:ascii="Times New Roman" w:hAnsi="Times New Roman" w:cs="Times New Roman"/>
          <w:sz w:val="28"/>
          <w:szCs w:val="28"/>
        </w:rPr>
        <w:t>ая записка</w:t>
      </w:r>
      <w:r w:rsidRPr="003F3F86">
        <w:rPr>
          <w:rFonts w:ascii="Times New Roman" w:hAnsi="Times New Roman" w:cs="Times New Roman"/>
          <w:sz w:val="28"/>
          <w:szCs w:val="28"/>
        </w:rPr>
        <w:t xml:space="preserve"> о необходимости проведения </w:t>
      </w:r>
      <w:proofErr w:type="spellStart"/>
      <w:r w:rsidRPr="003F3F86">
        <w:rPr>
          <w:rFonts w:ascii="Times New Roman" w:hAnsi="Times New Roman" w:cs="Times New Roman"/>
          <w:sz w:val="28"/>
          <w:szCs w:val="28"/>
        </w:rPr>
        <w:t>претензионно</w:t>
      </w:r>
      <w:proofErr w:type="spellEnd"/>
      <w:r w:rsidRPr="003F3F86">
        <w:rPr>
          <w:rFonts w:ascii="Times New Roman" w:hAnsi="Times New Roman" w:cs="Times New Roman"/>
          <w:sz w:val="28"/>
          <w:szCs w:val="28"/>
        </w:rPr>
        <w:t>-исковой работы и взыскания дебиторской задолженности.</w:t>
      </w:r>
    </w:p>
    <w:p w:rsidR="007E4BD9"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проведения </w:t>
      </w:r>
      <w:proofErr w:type="spellStart"/>
      <w:r>
        <w:rPr>
          <w:rFonts w:ascii="Times New Roman" w:hAnsi="Times New Roman" w:cs="Times New Roman"/>
          <w:sz w:val="28"/>
          <w:szCs w:val="28"/>
        </w:rPr>
        <w:t>претензионно</w:t>
      </w:r>
      <w:proofErr w:type="spellEnd"/>
      <w:r>
        <w:rPr>
          <w:rFonts w:ascii="Times New Roman" w:hAnsi="Times New Roman" w:cs="Times New Roman"/>
          <w:sz w:val="28"/>
          <w:szCs w:val="28"/>
        </w:rPr>
        <w:t>-исковой работы ф</w:t>
      </w:r>
      <w:r w:rsidRPr="003F3F86">
        <w:rPr>
          <w:rFonts w:ascii="Times New Roman" w:hAnsi="Times New Roman" w:cs="Times New Roman"/>
          <w:sz w:val="28"/>
          <w:szCs w:val="28"/>
        </w:rPr>
        <w:t>инансовый отдел ежемесячно готовит сведения по юридическим лицам, имеющим дебиторскую задолженность более 500 тыс.</w:t>
      </w:r>
      <w:r>
        <w:rPr>
          <w:rFonts w:ascii="Times New Roman" w:hAnsi="Times New Roman" w:cs="Times New Roman"/>
          <w:sz w:val="28"/>
          <w:szCs w:val="28"/>
        </w:rPr>
        <w:t xml:space="preserve"> </w:t>
      </w:r>
      <w:r w:rsidRPr="003F3F86">
        <w:rPr>
          <w:rFonts w:ascii="Times New Roman" w:hAnsi="Times New Roman" w:cs="Times New Roman"/>
          <w:sz w:val="28"/>
          <w:szCs w:val="28"/>
        </w:rPr>
        <w:t>руб. либо просрочку оплаты по дого</w:t>
      </w:r>
      <w:r>
        <w:rPr>
          <w:rFonts w:ascii="Times New Roman" w:hAnsi="Times New Roman" w:cs="Times New Roman"/>
          <w:sz w:val="28"/>
          <w:szCs w:val="28"/>
        </w:rPr>
        <w:t>ворам сроком более 3-х месяцев, а о</w:t>
      </w:r>
      <w:r w:rsidRPr="003F3F86">
        <w:rPr>
          <w:rFonts w:ascii="Times New Roman" w:hAnsi="Times New Roman" w:cs="Times New Roman"/>
          <w:sz w:val="28"/>
          <w:szCs w:val="28"/>
        </w:rPr>
        <w:t xml:space="preserve">тделы (группы) по работе с населением формируют и передают данные по задолженности физических </w:t>
      </w:r>
      <w:r>
        <w:rPr>
          <w:rFonts w:ascii="Times New Roman" w:hAnsi="Times New Roman" w:cs="Times New Roman"/>
          <w:sz w:val="28"/>
          <w:szCs w:val="28"/>
        </w:rPr>
        <w:t xml:space="preserve">лиц </w:t>
      </w:r>
      <w:r w:rsidRPr="003F3F86">
        <w:rPr>
          <w:rFonts w:ascii="Times New Roman" w:hAnsi="Times New Roman" w:cs="Times New Roman"/>
          <w:sz w:val="28"/>
          <w:szCs w:val="28"/>
        </w:rPr>
        <w:t xml:space="preserve">в случае, если </w:t>
      </w:r>
      <w:r>
        <w:rPr>
          <w:rFonts w:ascii="Times New Roman" w:hAnsi="Times New Roman" w:cs="Times New Roman"/>
          <w:sz w:val="28"/>
          <w:szCs w:val="28"/>
        </w:rPr>
        <w:t>она</w:t>
      </w:r>
      <w:r w:rsidRPr="003F3F86">
        <w:rPr>
          <w:rFonts w:ascii="Times New Roman" w:hAnsi="Times New Roman" w:cs="Times New Roman"/>
          <w:sz w:val="28"/>
          <w:szCs w:val="28"/>
        </w:rPr>
        <w:t xml:space="preserve"> превышает 5 тыс. руб. либо в случае пропуска срока оплаты по договору более</w:t>
      </w:r>
      <w:r>
        <w:rPr>
          <w:rFonts w:ascii="Times New Roman" w:hAnsi="Times New Roman" w:cs="Times New Roman"/>
          <w:sz w:val="28"/>
          <w:szCs w:val="28"/>
        </w:rPr>
        <w:t>,</w:t>
      </w:r>
      <w:r w:rsidRPr="003F3F86">
        <w:rPr>
          <w:rFonts w:ascii="Times New Roman" w:hAnsi="Times New Roman" w:cs="Times New Roman"/>
          <w:sz w:val="28"/>
          <w:szCs w:val="28"/>
        </w:rPr>
        <w:t xml:space="preserve"> чем на 6 месяцев.</w:t>
      </w:r>
    </w:p>
    <w:p w:rsidR="007E4BD9" w:rsidRPr="003F3F86"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ф</w:t>
      </w:r>
      <w:r w:rsidRPr="003F3F86">
        <w:rPr>
          <w:rFonts w:ascii="Times New Roman" w:hAnsi="Times New Roman" w:cs="Times New Roman"/>
          <w:sz w:val="28"/>
          <w:szCs w:val="28"/>
        </w:rPr>
        <w:t xml:space="preserve">инансовым отделом формируется список </w:t>
      </w:r>
      <w:r w:rsidR="002F0C44">
        <w:rPr>
          <w:rFonts w:ascii="Times New Roman" w:hAnsi="Times New Roman" w:cs="Times New Roman"/>
          <w:sz w:val="28"/>
          <w:szCs w:val="28"/>
        </w:rPr>
        <w:t>должников</w:t>
      </w:r>
      <w:r w:rsidRPr="003F3F86">
        <w:rPr>
          <w:rFonts w:ascii="Times New Roman" w:hAnsi="Times New Roman" w:cs="Times New Roman"/>
          <w:sz w:val="28"/>
          <w:szCs w:val="28"/>
        </w:rPr>
        <w:t>, у которых и</w:t>
      </w:r>
      <w:r>
        <w:rPr>
          <w:rFonts w:ascii="Times New Roman" w:hAnsi="Times New Roman" w:cs="Times New Roman"/>
          <w:sz w:val="28"/>
          <w:szCs w:val="28"/>
        </w:rPr>
        <w:t xml:space="preserve">стекает срок исковой давности, в </w:t>
      </w:r>
      <w:r w:rsidRPr="003F3F86">
        <w:rPr>
          <w:rFonts w:ascii="Times New Roman" w:hAnsi="Times New Roman" w:cs="Times New Roman"/>
          <w:sz w:val="28"/>
          <w:szCs w:val="28"/>
        </w:rPr>
        <w:t>следующие сроки:</w:t>
      </w:r>
    </w:p>
    <w:p w:rsidR="007E4BD9"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F86">
        <w:rPr>
          <w:rFonts w:ascii="Times New Roman" w:hAnsi="Times New Roman" w:cs="Times New Roman"/>
          <w:sz w:val="28"/>
          <w:szCs w:val="28"/>
        </w:rPr>
        <w:t>в 3 квартале текущего года, если срок исковой давности истекает 01 января будущего года;</w:t>
      </w:r>
    </w:p>
    <w:p w:rsidR="007E4BD9" w:rsidRPr="003F3F86"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F86">
        <w:rPr>
          <w:rFonts w:ascii="Times New Roman" w:hAnsi="Times New Roman" w:cs="Times New Roman"/>
          <w:sz w:val="28"/>
          <w:szCs w:val="28"/>
        </w:rPr>
        <w:t>в 4 квартале текущего года, если срок исковой давности истекает 01 апреля будущего года;</w:t>
      </w:r>
    </w:p>
    <w:p w:rsidR="007E4BD9" w:rsidRPr="003F3F86"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F86">
        <w:rPr>
          <w:rFonts w:ascii="Times New Roman" w:hAnsi="Times New Roman" w:cs="Times New Roman"/>
          <w:sz w:val="28"/>
          <w:szCs w:val="28"/>
        </w:rPr>
        <w:t>в 1квартале текущего года, если срок исковой давности истекает 01 июля текущего года;</w:t>
      </w:r>
    </w:p>
    <w:p w:rsidR="007E4BD9" w:rsidRPr="003F3F86"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F86">
        <w:rPr>
          <w:rFonts w:ascii="Times New Roman" w:hAnsi="Times New Roman" w:cs="Times New Roman"/>
          <w:sz w:val="28"/>
          <w:szCs w:val="28"/>
        </w:rPr>
        <w:t>во 2 квартале текущего года, если срок исковой давности ис</w:t>
      </w:r>
      <w:r>
        <w:rPr>
          <w:rFonts w:ascii="Times New Roman" w:hAnsi="Times New Roman" w:cs="Times New Roman"/>
          <w:sz w:val="28"/>
          <w:szCs w:val="28"/>
        </w:rPr>
        <w:t>текает 01 октября текущего года.</w:t>
      </w:r>
    </w:p>
    <w:p w:rsidR="007E4BD9" w:rsidRDefault="007E4BD9" w:rsidP="007E4BD9">
      <w:pPr>
        <w:spacing w:after="0" w:line="360" w:lineRule="auto"/>
        <w:ind w:firstLine="709"/>
        <w:jc w:val="both"/>
        <w:rPr>
          <w:rFonts w:ascii="Times New Roman" w:hAnsi="Times New Roman" w:cs="Times New Roman"/>
          <w:sz w:val="28"/>
          <w:szCs w:val="28"/>
        </w:rPr>
      </w:pPr>
      <w:r w:rsidRPr="003F3F86">
        <w:rPr>
          <w:rFonts w:ascii="Times New Roman" w:hAnsi="Times New Roman" w:cs="Times New Roman"/>
          <w:sz w:val="28"/>
          <w:szCs w:val="28"/>
        </w:rPr>
        <w:t>Правовое управление в течение 30 рабочих дней пос</w:t>
      </w:r>
      <w:r>
        <w:rPr>
          <w:rFonts w:ascii="Times New Roman" w:hAnsi="Times New Roman" w:cs="Times New Roman"/>
          <w:sz w:val="28"/>
          <w:szCs w:val="28"/>
        </w:rPr>
        <w:t xml:space="preserve">ле получения такого списка </w:t>
      </w:r>
      <w:r w:rsidRPr="003F3F86">
        <w:rPr>
          <w:rFonts w:ascii="Times New Roman" w:hAnsi="Times New Roman" w:cs="Times New Roman"/>
          <w:sz w:val="28"/>
          <w:szCs w:val="28"/>
        </w:rPr>
        <w:t>направляет предприятию-должнику (физическому лицу) и в арбитражный суд исковое заявление с подтверждающими задолженность документами. В случае, если взыскание в судебном порядке дебиторской задолженност</w:t>
      </w:r>
      <w:r>
        <w:rPr>
          <w:rFonts w:ascii="Times New Roman" w:hAnsi="Times New Roman" w:cs="Times New Roman"/>
          <w:sz w:val="28"/>
          <w:szCs w:val="28"/>
        </w:rPr>
        <w:t>и не представляется возможным в</w:t>
      </w:r>
      <w:r w:rsidRPr="003F3F86">
        <w:rPr>
          <w:rFonts w:ascii="Times New Roman" w:hAnsi="Times New Roman" w:cs="Times New Roman"/>
          <w:sz w:val="28"/>
          <w:szCs w:val="28"/>
        </w:rPr>
        <w:t>виду присоединения, слияния, ликвидации (что подтверждается выпиской ЕГРЮЛ)</w:t>
      </w:r>
      <w:r>
        <w:rPr>
          <w:rFonts w:ascii="Times New Roman" w:hAnsi="Times New Roman" w:cs="Times New Roman"/>
          <w:sz w:val="28"/>
          <w:szCs w:val="28"/>
        </w:rPr>
        <w:t>,</w:t>
      </w:r>
      <w:r w:rsidRPr="003F3F86">
        <w:rPr>
          <w:rFonts w:ascii="Times New Roman" w:hAnsi="Times New Roman" w:cs="Times New Roman"/>
          <w:sz w:val="28"/>
          <w:szCs w:val="28"/>
        </w:rPr>
        <w:t xml:space="preserve"> советник генерального директора по корпоративной защите проводит мероприятия по установлению правопреемников предприятия-должника.</w:t>
      </w:r>
      <w:r>
        <w:rPr>
          <w:rFonts w:ascii="Times New Roman" w:hAnsi="Times New Roman" w:cs="Times New Roman"/>
          <w:sz w:val="28"/>
          <w:szCs w:val="28"/>
        </w:rPr>
        <w:t xml:space="preserve"> </w:t>
      </w:r>
    </w:p>
    <w:p w:rsidR="007E4BD9" w:rsidRPr="003F3F86"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F3F86">
        <w:rPr>
          <w:rFonts w:ascii="Times New Roman" w:hAnsi="Times New Roman" w:cs="Times New Roman"/>
          <w:sz w:val="28"/>
          <w:szCs w:val="28"/>
        </w:rPr>
        <w:t xml:space="preserve">о вступившим в законную силу </w:t>
      </w:r>
      <w:r>
        <w:rPr>
          <w:rFonts w:ascii="Times New Roman" w:hAnsi="Times New Roman" w:cs="Times New Roman"/>
          <w:sz w:val="28"/>
          <w:szCs w:val="28"/>
        </w:rPr>
        <w:t xml:space="preserve">судебным </w:t>
      </w:r>
      <w:r w:rsidRPr="003F3F86">
        <w:rPr>
          <w:rFonts w:ascii="Times New Roman" w:hAnsi="Times New Roman" w:cs="Times New Roman"/>
          <w:sz w:val="28"/>
          <w:szCs w:val="28"/>
        </w:rPr>
        <w:t xml:space="preserve">актам </w:t>
      </w:r>
      <w:r>
        <w:rPr>
          <w:rFonts w:ascii="Times New Roman" w:hAnsi="Times New Roman" w:cs="Times New Roman"/>
          <w:sz w:val="28"/>
          <w:szCs w:val="28"/>
        </w:rPr>
        <w:t xml:space="preserve">юрисконсульты Общества </w:t>
      </w:r>
      <w:r w:rsidRPr="003F3F86">
        <w:rPr>
          <w:rFonts w:ascii="Times New Roman" w:hAnsi="Times New Roman" w:cs="Times New Roman"/>
          <w:sz w:val="28"/>
          <w:szCs w:val="28"/>
        </w:rPr>
        <w:t>обеспечивают незамедлительное п</w:t>
      </w:r>
      <w:r>
        <w:rPr>
          <w:rFonts w:ascii="Times New Roman" w:hAnsi="Times New Roman" w:cs="Times New Roman"/>
          <w:sz w:val="28"/>
          <w:szCs w:val="28"/>
        </w:rPr>
        <w:t>олучение исполнительных листов</w:t>
      </w:r>
      <w:r w:rsidRPr="003F3F86">
        <w:rPr>
          <w:rFonts w:ascii="Times New Roman" w:hAnsi="Times New Roman" w:cs="Times New Roman"/>
          <w:sz w:val="28"/>
          <w:szCs w:val="28"/>
        </w:rPr>
        <w:t xml:space="preserve"> </w:t>
      </w:r>
      <w:r w:rsidRPr="003F3F86">
        <w:rPr>
          <w:rFonts w:ascii="Times New Roman" w:hAnsi="Times New Roman" w:cs="Times New Roman"/>
          <w:sz w:val="28"/>
          <w:szCs w:val="28"/>
        </w:rPr>
        <w:lastRenderedPageBreak/>
        <w:t>с целью последующего предъявления их в УФССП и кредитные организации (при наличии информации о банковских счетах должника и возможности списания денежных средств в счет исполнения реш</w:t>
      </w:r>
      <w:r>
        <w:rPr>
          <w:rFonts w:ascii="Times New Roman" w:hAnsi="Times New Roman" w:cs="Times New Roman"/>
          <w:sz w:val="28"/>
          <w:szCs w:val="28"/>
        </w:rPr>
        <w:t>ения суда).</w:t>
      </w:r>
    </w:p>
    <w:p w:rsidR="007E4BD9" w:rsidRDefault="007E4BD9" w:rsidP="007E4BD9">
      <w:pPr>
        <w:pStyle w:val="Style5"/>
        <w:widowControl/>
        <w:spacing w:line="360" w:lineRule="auto"/>
        <w:ind w:firstLine="709"/>
        <w:rPr>
          <w:rStyle w:val="FontStyle14"/>
          <w:sz w:val="28"/>
          <w:szCs w:val="28"/>
        </w:rPr>
      </w:pPr>
      <w:r w:rsidRPr="003F3F86">
        <w:rPr>
          <w:rStyle w:val="FontStyle14"/>
          <w:sz w:val="28"/>
          <w:szCs w:val="28"/>
        </w:rPr>
        <w:t xml:space="preserve">В срок до 5 числа месяца, следующего за отчетным, сотрудники правового управления, юрисконсульты филиалов Общества предоставляют в бухгалтерию </w:t>
      </w:r>
      <w:r w:rsidRPr="00F80A92">
        <w:rPr>
          <w:rStyle w:val="FontStyle14"/>
          <w:sz w:val="28"/>
          <w:szCs w:val="28"/>
        </w:rPr>
        <w:t>сведения по оплаченным делам о взыскании задолженности по юридическим и физическим лицам с указанием взысканных сумм (штрафы, пени, неустойки, госпошлина и иные взыскания).</w:t>
      </w:r>
    </w:p>
    <w:p w:rsidR="007E4BD9" w:rsidRPr="003F3F86" w:rsidRDefault="007E4BD9" w:rsidP="007E4BD9">
      <w:pPr>
        <w:spacing w:after="0" w:line="360" w:lineRule="auto"/>
        <w:ind w:firstLine="709"/>
        <w:jc w:val="both"/>
        <w:rPr>
          <w:rFonts w:ascii="Times New Roman" w:hAnsi="Times New Roman" w:cs="Times New Roman"/>
          <w:sz w:val="28"/>
          <w:szCs w:val="28"/>
        </w:rPr>
      </w:pPr>
      <w:r w:rsidRPr="003F3F86">
        <w:rPr>
          <w:rFonts w:ascii="Times New Roman" w:hAnsi="Times New Roman" w:cs="Times New Roman"/>
          <w:sz w:val="28"/>
          <w:szCs w:val="28"/>
        </w:rPr>
        <w:t>Решение о предъявлении/не предъявлении штрафных санкций, о размере пеней принимается в следующем порядке:</w:t>
      </w:r>
    </w:p>
    <w:p w:rsidR="007E4BD9" w:rsidRPr="003F3F86"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3F86">
        <w:rPr>
          <w:rFonts w:ascii="Times New Roman" w:hAnsi="Times New Roman" w:cs="Times New Roman"/>
          <w:sz w:val="28"/>
          <w:szCs w:val="28"/>
        </w:rPr>
        <w:t xml:space="preserve"> </w:t>
      </w:r>
      <w:r>
        <w:rPr>
          <w:rFonts w:ascii="Times New Roman" w:hAnsi="Times New Roman" w:cs="Times New Roman"/>
          <w:sz w:val="28"/>
          <w:szCs w:val="28"/>
        </w:rPr>
        <w:t>в</w:t>
      </w:r>
      <w:r w:rsidRPr="003F3F86">
        <w:rPr>
          <w:rFonts w:ascii="Times New Roman" w:hAnsi="Times New Roman" w:cs="Times New Roman"/>
          <w:sz w:val="28"/>
          <w:szCs w:val="28"/>
        </w:rPr>
        <w:t xml:space="preserve"> Аппарате управления Общества решение принимается начальником правового управления. В случае</w:t>
      </w:r>
      <w:r>
        <w:rPr>
          <w:rFonts w:ascii="Times New Roman" w:hAnsi="Times New Roman" w:cs="Times New Roman"/>
          <w:sz w:val="28"/>
          <w:szCs w:val="28"/>
        </w:rPr>
        <w:t>,</w:t>
      </w:r>
      <w:r w:rsidRPr="003F3F86">
        <w:rPr>
          <w:rFonts w:ascii="Times New Roman" w:hAnsi="Times New Roman" w:cs="Times New Roman"/>
          <w:sz w:val="28"/>
          <w:szCs w:val="28"/>
        </w:rPr>
        <w:t xml:space="preserve"> если сумма штрафных санкций превышает 50 тыс.</w:t>
      </w:r>
      <w:r w:rsidR="00063F05">
        <w:rPr>
          <w:rFonts w:ascii="Times New Roman" w:hAnsi="Times New Roman" w:cs="Times New Roman"/>
          <w:sz w:val="28"/>
          <w:szCs w:val="28"/>
        </w:rPr>
        <w:t xml:space="preserve"> </w:t>
      </w:r>
      <w:r w:rsidRPr="003F3F86">
        <w:rPr>
          <w:rFonts w:ascii="Times New Roman" w:hAnsi="Times New Roman" w:cs="Times New Roman"/>
          <w:sz w:val="28"/>
          <w:szCs w:val="28"/>
        </w:rPr>
        <w:t>руб.</w:t>
      </w:r>
      <w:r>
        <w:rPr>
          <w:rFonts w:ascii="Times New Roman" w:hAnsi="Times New Roman" w:cs="Times New Roman"/>
          <w:sz w:val="28"/>
          <w:szCs w:val="28"/>
        </w:rPr>
        <w:t>,</w:t>
      </w:r>
      <w:r w:rsidRPr="003F3F86">
        <w:rPr>
          <w:rFonts w:ascii="Times New Roman" w:hAnsi="Times New Roman" w:cs="Times New Roman"/>
          <w:sz w:val="28"/>
          <w:szCs w:val="28"/>
        </w:rPr>
        <w:t xml:space="preserve"> необходимо согласование их взыскания с генеральным директором либо заместителем генерального дир</w:t>
      </w:r>
      <w:r>
        <w:rPr>
          <w:rFonts w:ascii="Times New Roman" w:hAnsi="Times New Roman" w:cs="Times New Roman"/>
          <w:sz w:val="28"/>
          <w:szCs w:val="28"/>
        </w:rPr>
        <w:t>ектора по экономике и финансам;</w:t>
      </w:r>
    </w:p>
    <w:p w:rsidR="007E4BD9" w:rsidRPr="003F3F86" w:rsidRDefault="007E4BD9" w:rsidP="007E4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3F86">
        <w:rPr>
          <w:rFonts w:ascii="Times New Roman" w:hAnsi="Times New Roman" w:cs="Times New Roman"/>
          <w:sz w:val="28"/>
          <w:szCs w:val="28"/>
        </w:rPr>
        <w:t xml:space="preserve"> </w:t>
      </w:r>
      <w:r>
        <w:rPr>
          <w:rFonts w:ascii="Times New Roman" w:hAnsi="Times New Roman" w:cs="Times New Roman"/>
          <w:sz w:val="28"/>
          <w:szCs w:val="28"/>
        </w:rPr>
        <w:t>в</w:t>
      </w:r>
      <w:r w:rsidRPr="003F3F86">
        <w:rPr>
          <w:rFonts w:ascii="Times New Roman" w:hAnsi="Times New Roman" w:cs="Times New Roman"/>
          <w:sz w:val="28"/>
          <w:szCs w:val="28"/>
        </w:rPr>
        <w:t xml:space="preserve"> филиалах Общества решение принимается директором по</w:t>
      </w:r>
      <w:r>
        <w:rPr>
          <w:rFonts w:ascii="Times New Roman" w:hAnsi="Times New Roman" w:cs="Times New Roman"/>
          <w:sz w:val="28"/>
          <w:szCs w:val="28"/>
        </w:rPr>
        <w:t xml:space="preserve"> </w:t>
      </w:r>
      <w:r w:rsidRPr="003F3F86">
        <w:rPr>
          <w:rFonts w:ascii="Times New Roman" w:hAnsi="Times New Roman" w:cs="Times New Roman"/>
          <w:sz w:val="28"/>
          <w:szCs w:val="28"/>
        </w:rPr>
        <w:t>представлению юрисконсультом соответствующей информации по</w:t>
      </w:r>
      <w:r>
        <w:rPr>
          <w:rFonts w:ascii="Times New Roman" w:hAnsi="Times New Roman" w:cs="Times New Roman"/>
          <w:sz w:val="28"/>
          <w:szCs w:val="28"/>
        </w:rPr>
        <w:t xml:space="preserve"> </w:t>
      </w:r>
      <w:r w:rsidRPr="003F3F86">
        <w:rPr>
          <w:rFonts w:ascii="Times New Roman" w:hAnsi="Times New Roman" w:cs="Times New Roman"/>
          <w:sz w:val="28"/>
          <w:szCs w:val="28"/>
        </w:rPr>
        <w:t>предварительному согласованию с начальником правового управления. Юрисконсульт предоставляет директору список предприятий-должников (физических лиц), в котором директор накл</w:t>
      </w:r>
      <w:r>
        <w:rPr>
          <w:rFonts w:ascii="Times New Roman" w:hAnsi="Times New Roman" w:cs="Times New Roman"/>
          <w:sz w:val="28"/>
          <w:szCs w:val="28"/>
        </w:rPr>
        <w:t xml:space="preserve">адывает письменную резолюцию по </w:t>
      </w:r>
      <w:r w:rsidRPr="003F3F86">
        <w:rPr>
          <w:rFonts w:ascii="Times New Roman" w:hAnsi="Times New Roman" w:cs="Times New Roman"/>
          <w:sz w:val="28"/>
          <w:szCs w:val="28"/>
        </w:rPr>
        <w:t>каждому контрагенту о взыскании/не взыскании пеней</w:t>
      </w:r>
      <w:r>
        <w:rPr>
          <w:rFonts w:ascii="Times New Roman" w:hAnsi="Times New Roman" w:cs="Times New Roman"/>
          <w:sz w:val="28"/>
          <w:szCs w:val="28"/>
        </w:rPr>
        <w:t>.</w:t>
      </w:r>
    </w:p>
    <w:p w:rsidR="007E4BD9" w:rsidRPr="003F3F86" w:rsidRDefault="007E4BD9" w:rsidP="007E4BD9">
      <w:pPr>
        <w:spacing w:after="0" w:line="360" w:lineRule="auto"/>
        <w:ind w:firstLine="709"/>
        <w:jc w:val="both"/>
        <w:rPr>
          <w:rStyle w:val="FontStyle14"/>
          <w:sz w:val="28"/>
          <w:szCs w:val="28"/>
        </w:rPr>
      </w:pPr>
      <w:r>
        <w:rPr>
          <w:rFonts w:ascii="Times New Roman" w:hAnsi="Times New Roman" w:cs="Times New Roman"/>
          <w:sz w:val="28"/>
          <w:szCs w:val="28"/>
        </w:rPr>
        <w:t>И</w:t>
      </w:r>
      <w:r>
        <w:rPr>
          <w:rStyle w:val="FontStyle14"/>
          <w:sz w:val="28"/>
          <w:szCs w:val="28"/>
        </w:rPr>
        <w:t xml:space="preserve">нформация о результатах такой работы ежеквартально предоставляется в финансовый отдел в срок до 10 мая, 10 августа, 10 ноября и 10 апреля текущего года соответственно. На основании полученных сведений формируется отчетность в </w:t>
      </w:r>
      <w:r w:rsidRPr="003F3F86">
        <w:rPr>
          <w:rStyle w:val="FontStyle14"/>
          <w:sz w:val="28"/>
          <w:szCs w:val="28"/>
        </w:rPr>
        <w:t>АО «Газпром газораспределение».</w:t>
      </w:r>
    </w:p>
    <w:p w:rsidR="007E4BD9" w:rsidRPr="003F3F86" w:rsidRDefault="007E4BD9" w:rsidP="007E4BD9">
      <w:pPr>
        <w:pStyle w:val="Style5"/>
        <w:widowControl/>
        <w:spacing w:line="360" w:lineRule="auto"/>
        <w:ind w:firstLine="709"/>
        <w:rPr>
          <w:rStyle w:val="FontStyle14"/>
          <w:sz w:val="28"/>
          <w:szCs w:val="28"/>
        </w:rPr>
      </w:pPr>
      <w:r>
        <w:rPr>
          <w:rStyle w:val="FontStyle14"/>
          <w:sz w:val="28"/>
          <w:szCs w:val="28"/>
        </w:rPr>
        <w:t xml:space="preserve">Для покрытия убытков от безнадежных долгов </w:t>
      </w:r>
      <w:r w:rsidRPr="003F3F86">
        <w:rPr>
          <w:rStyle w:val="FontStyle14"/>
          <w:sz w:val="28"/>
          <w:szCs w:val="28"/>
        </w:rPr>
        <w:t xml:space="preserve">Общество </w:t>
      </w:r>
      <w:r>
        <w:rPr>
          <w:rStyle w:val="FontStyle14"/>
          <w:sz w:val="28"/>
          <w:szCs w:val="28"/>
        </w:rPr>
        <w:t xml:space="preserve">ежегодно на 31 декабря </w:t>
      </w:r>
      <w:r w:rsidRPr="003F3F86">
        <w:rPr>
          <w:rStyle w:val="FontStyle14"/>
          <w:sz w:val="28"/>
          <w:szCs w:val="28"/>
        </w:rPr>
        <w:t xml:space="preserve">создает резерв по сомнительным долгам </w:t>
      </w:r>
      <w:r>
        <w:rPr>
          <w:rStyle w:val="FontStyle14"/>
          <w:sz w:val="28"/>
          <w:szCs w:val="28"/>
        </w:rPr>
        <w:t>в бухгалтерском и налоговом учете</w:t>
      </w:r>
      <w:bookmarkStart w:id="56" w:name="_Toc401644498"/>
      <w:bookmarkStart w:id="57" w:name="_Toc401645015"/>
      <w:bookmarkStart w:id="58" w:name="_Toc401645182"/>
      <w:bookmarkStart w:id="59" w:name="_Toc401645224"/>
      <w:bookmarkStart w:id="60" w:name="_Toc401645259"/>
      <w:bookmarkStart w:id="61" w:name="_Toc401645387"/>
      <w:r w:rsidR="004737BB">
        <w:rPr>
          <w:rStyle w:val="FontStyle14"/>
          <w:sz w:val="28"/>
          <w:szCs w:val="28"/>
        </w:rPr>
        <w:t xml:space="preserve"> (см. приложение 12)</w:t>
      </w:r>
      <w:r>
        <w:rPr>
          <w:rStyle w:val="FontStyle14"/>
          <w:sz w:val="28"/>
          <w:szCs w:val="28"/>
        </w:rPr>
        <w:t xml:space="preserve">. Для целей бухгалтерского учета в резерв включается </w:t>
      </w:r>
      <w:r w:rsidRPr="003F3F86">
        <w:rPr>
          <w:rStyle w:val="FontStyle14"/>
          <w:sz w:val="28"/>
          <w:szCs w:val="28"/>
        </w:rPr>
        <w:t>100% от суммы долга при нарушении срока платежа свыше 90 дней</w:t>
      </w:r>
      <w:bookmarkEnd w:id="56"/>
      <w:bookmarkEnd w:id="57"/>
      <w:bookmarkEnd w:id="58"/>
      <w:bookmarkEnd w:id="59"/>
      <w:bookmarkEnd w:id="60"/>
      <w:bookmarkEnd w:id="61"/>
      <w:r>
        <w:rPr>
          <w:rStyle w:val="FontStyle14"/>
          <w:sz w:val="28"/>
          <w:szCs w:val="28"/>
        </w:rPr>
        <w:t xml:space="preserve">, </w:t>
      </w:r>
      <w:bookmarkStart w:id="62" w:name="_Toc401644499"/>
      <w:bookmarkStart w:id="63" w:name="_Toc401645016"/>
      <w:bookmarkStart w:id="64" w:name="_Toc401645183"/>
      <w:bookmarkStart w:id="65" w:name="_Toc401645225"/>
      <w:bookmarkStart w:id="66" w:name="_Toc401645260"/>
      <w:bookmarkStart w:id="67" w:name="_Toc401645388"/>
      <w:r w:rsidRPr="003F3F86">
        <w:rPr>
          <w:rStyle w:val="FontStyle14"/>
          <w:sz w:val="28"/>
          <w:szCs w:val="28"/>
        </w:rPr>
        <w:t>при наличии информации о признании должника банкротом</w:t>
      </w:r>
      <w:bookmarkStart w:id="68" w:name="_Toc401644501"/>
      <w:bookmarkStart w:id="69" w:name="_Toc401645018"/>
      <w:bookmarkStart w:id="70" w:name="_Toc401645185"/>
      <w:bookmarkStart w:id="71" w:name="_Toc401645227"/>
      <w:bookmarkStart w:id="72" w:name="_Toc401645262"/>
      <w:bookmarkStart w:id="73" w:name="_Toc401645390"/>
      <w:bookmarkEnd w:id="62"/>
      <w:bookmarkEnd w:id="63"/>
      <w:bookmarkEnd w:id="64"/>
      <w:bookmarkEnd w:id="65"/>
      <w:bookmarkEnd w:id="66"/>
      <w:bookmarkEnd w:id="67"/>
      <w:r>
        <w:rPr>
          <w:rStyle w:val="FontStyle14"/>
          <w:sz w:val="28"/>
          <w:szCs w:val="28"/>
        </w:rPr>
        <w:t>,</w:t>
      </w:r>
      <w:r w:rsidRPr="003F3F86">
        <w:rPr>
          <w:rStyle w:val="FontStyle14"/>
          <w:sz w:val="28"/>
          <w:szCs w:val="28"/>
        </w:rPr>
        <w:t xml:space="preserve"> о принятых </w:t>
      </w:r>
      <w:r w:rsidRPr="003F3F86">
        <w:rPr>
          <w:rStyle w:val="FontStyle14"/>
          <w:sz w:val="28"/>
          <w:szCs w:val="28"/>
        </w:rPr>
        <w:lastRenderedPageBreak/>
        <w:t>регистрирующими органами решениях о предстоящем исключении н</w:t>
      </w:r>
      <w:r>
        <w:rPr>
          <w:rStyle w:val="FontStyle14"/>
          <w:sz w:val="28"/>
          <w:szCs w:val="28"/>
        </w:rPr>
        <w:t>едействующих юридических лиц из ЕГРЮЛ и т.п.</w:t>
      </w:r>
      <w:r w:rsidRPr="003F3F86">
        <w:rPr>
          <w:rStyle w:val="FontStyle14"/>
          <w:sz w:val="28"/>
          <w:szCs w:val="28"/>
        </w:rPr>
        <w:t xml:space="preserve"> </w:t>
      </w:r>
      <w:r>
        <w:rPr>
          <w:rStyle w:val="FontStyle14"/>
          <w:sz w:val="28"/>
          <w:szCs w:val="28"/>
        </w:rPr>
        <w:t xml:space="preserve">– также </w:t>
      </w:r>
      <w:r w:rsidRPr="003F3F86">
        <w:rPr>
          <w:rStyle w:val="FontStyle14"/>
          <w:sz w:val="28"/>
          <w:szCs w:val="28"/>
        </w:rPr>
        <w:t>100% от суммы долга</w:t>
      </w:r>
      <w:bookmarkEnd w:id="68"/>
      <w:bookmarkEnd w:id="69"/>
      <w:bookmarkEnd w:id="70"/>
      <w:bookmarkEnd w:id="71"/>
      <w:bookmarkEnd w:id="72"/>
      <w:bookmarkEnd w:id="73"/>
      <w:r>
        <w:rPr>
          <w:rStyle w:val="FontStyle14"/>
          <w:sz w:val="28"/>
          <w:szCs w:val="28"/>
        </w:rPr>
        <w:t xml:space="preserve"> </w:t>
      </w:r>
      <w:r w:rsidRPr="003F3F86">
        <w:rPr>
          <w:rStyle w:val="FontStyle14"/>
          <w:sz w:val="28"/>
          <w:szCs w:val="28"/>
        </w:rPr>
        <w:t>(независимо от срока просрочки)</w:t>
      </w:r>
      <w:r>
        <w:rPr>
          <w:rStyle w:val="FontStyle14"/>
          <w:sz w:val="28"/>
          <w:szCs w:val="28"/>
        </w:rPr>
        <w:t xml:space="preserve">. </w:t>
      </w:r>
      <w:r w:rsidRPr="003F3F86">
        <w:rPr>
          <w:rStyle w:val="FontStyle14"/>
          <w:sz w:val="28"/>
          <w:szCs w:val="28"/>
        </w:rPr>
        <w:t xml:space="preserve">При </w:t>
      </w:r>
      <w:r>
        <w:rPr>
          <w:rStyle w:val="FontStyle14"/>
          <w:sz w:val="28"/>
          <w:szCs w:val="28"/>
        </w:rPr>
        <w:t xml:space="preserve">его </w:t>
      </w:r>
      <w:r w:rsidRPr="003F3F86">
        <w:rPr>
          <w:rStyle w:val="FontStyle14"/>
          <w:sz w:val="28"/>
          <w:szCs w:val="28"/>
        </w:rPr>
        <w:t xml:space="preserve">формировании </w:t>
      </w:r>
      <w:r>
        <w:rPr>
          <w:rStyle w:val="FontStyle14"/>
          <w:sz w:val="28"/>
          <w:szCs w:val="28"/>
        </w:rPr>
        <w:t>у</w:t>
      </w:r>
      <w:r w:rsidRPr="003F3F86">
        <w:rPr>
          <w:rStyle w:val="FontStyle14"/>
          <w:sz w:val="28"/>
          <w:szCs w:val="28"/>
        </w:rPr>
        <w:t>читываются суммы сомнительной задолженности в размерах, предъявленных продавцом покупателю, включая сумму НДС.</w:t>
      </w:r>
      <w:r>
        <w:rPr>
          <w:rStyle w:val="FontStyle14"/>
          <w:sz w:val="28"/>
          <w:szCs w:val="28"/>
        </w:rPr>
        <w:t xml:space="preserve"> </w:t>
      </w:r>
      <w:r w:rsidRPr="003F3F86">
        <w:rPr>
          <w:rStyle w:val="FontStyle14"/>
          <w:sz w:val="28"/>
          <w:szCs w:val="28"/>
        </w:rPr>
        <w:t xml:space="preserve">Ежеквартально проводится корректировка </w:t>
      </w:r>
      <w:r>
        <w:rPr>
          <w:rStyle w:val="FontStyle14"/>
          <w:sz w:val="28"/>
          <w:szCs w:val="28"/>
        </w:rPr>
        <w:t xml:space="preserve">созданного </w:t>
      </w:r>
      <w:r w:rsidRPr="003F3F86">
        <w:rPr>
          <w:rStyle w:val="FontStyle14"/>
          <w:sz w:val="28"/>
          <w:szCs w:val="28"/>
        </w:rPr>
        <w:t>резерва.</w:t>
      </w:r>
      <w:r>
        <w:rPr>
          <w:rStyle w:val="FontStyle14"/>
          <w:sz w:val="28"/>
          <w:szCs w:val="28"/>
        </w:rPr>
        <w:t xml:space="preserve"> В конце отчетного года </w:t>
      </w:r>
      <w:r w:rsidRPr="003F3F86">
        <w:rPr>
          <w:rStyle w:val="FontStyle14"/>
          <w:sz w:val="28"/>
          <w:szCs w:val="28"/>
        </w:rPr>
        <w:t xml:space="preserve">неизрасходованные суммы </w:t>
      </w:r>
      <w:r>
        <w:rPr>
          <w:rStyle w:val="FontStyle14"/>
          <w:sz w:val="28"/>
          <w:szCs w:val="28"/>
        </w:rPr>
        <w:t xml:space="preserve">резерва </w:t>
      </w:r>
      <w:r w:rsidRPr="003F3F86">
        <w:rPr>
          <w:rStyle w:val="FontStyle14"/>
          <w:sz w:val="28"/>
          <w:szCs w:val="28"/>
        </w:rPr>
        <w:t>присоединяются при составлении бухгалтерского баланса к финансовым результатам.</w:t>
      </w:r>
    </w:p>
    <w:p w:rsidR="007E4BD9" w:rsidRPr="003F3F86" w:rsidRDefault="007E4BD9" w:rsidP="006D467C">
      <w:pPr>
        <w:pStyle w:val="Style5"/>
        <w:widowControl/>
        <w:spacing w:line="360" w:lineRule="auto"/>
        <w:ind w:firstLine="709"/>
        <w:rPr>
          <w:rStyle w:val="FontStyle14"/>
          <w:sz w:val="28"/>
          <w:szCs w:val="28"/>
        </w:rPr>
      </w:pPr>
      <w:r>
        <w:rPr>
          <w:rStyle w:val="FontStyle14"/>
          <w:sz w:val="28"/>
          <w:szCs w:val="28"/>
        </w:rPr>
        <w:t>Для налогового учета</w:t>
      </w:r>
      <w:r w:rsidRPr="003F3F86">
        <w:rPr>
          <w:rStyle w:val="FontStyle14"/>
          <w:sz w:val="28"/>
          <w:szCs w:val="28"/>
        </w:rPr>
        <w:t xml:space="preserve"> </w:t>
      </w:r>
      <w:r>
        <w:rPr>
          <w:rStyle w:val="FontStyle14"/>
          <w:sz w:val="28"/>
          <w:szCs w:val="28"/>
        </w:rPr>
        <w:t>р</w:t>
      </w:r>
      <w:r w:rsidRPr="003F3F86">
        <w:rPr>
          <w:rStyle w:val="FontStyle14"/>
          <w:sz w:val="28"/>
          <w:szCs w:val="28"/>
        </w:rPr>
        <w:t xml:space="preserve">езерв по сомнительным долгам создается </w:t>
      </w:r>
      <w:r w:rsidR="006D467C">
        <w:rPr>
          <w:rStyle w:val="FontStyle14"/>
          <w:sz w:val="28"/>
          <w:szCs w:val="28"/>
        </w:rPr>
        <w:t>в соответствии с налоговым законодательством (см. главу 1).</w:t>
      </w:r>
    </w:p>
    <w:p w:rsidR="007E4BD9" w:rsidRPr="003F3F86" w:rsidRDefault="007E4BD9" w:rsidP="007E4BD9">
      <w:pPr>
        <w:pStyle w:val="Style5"/>
        <w:widowControl/>
        <w:spacing w:line="360" w:lineRule="auto"/>
        <w:ind w:firstLine="709"/>
        <w:rPr>
          <w:rStyle w:val="FontStyle14"/>
          <w:sz w:val="28"/>
          <w:szCs w:val="28"/>
        </w:rPr>
      </w:pPr>
      <w:r w:rsidRPr="003F3F86">
        <w:rPr>
          <w:rStyle w:val="FontStyle14"/>
          <w:sz w:val="28"/>
          <w:szCs w:val="28"/>
        </w:rPr>
        <w:t>Работа по выявлению дебиторской задолженности, подлежащей списанию для целей бухгалтерского и налогового учета, проводится в течение года. Документами, подтверждающими возможность списания безнадежных долгов</w:t>
      </w:r>
      <w:r>
        <w:rPr>
          <w:rStyle w:val="FontStyle14"/>
          <w:sz w:val="28"/>
          <w:szCs w:val="28"/>
        </w:rPr>
        <w:t>, являются п</w:t>
      </w:r>
      <w:r w:rsidRPr="003F3F86">
        <w:rPr>
          <w:rStyle w:val="FontStyle14"/>
          <w:sz w:val="28"/>
          <w:szCs w:val="28"/>
        </w:rPr>
        <w:t>риказ, акт (распоряжение) о списании безнадежной задолженности, утвержденный генеральным директором Обще</w:t>
      </w:r>
      <w:r>
        <w:rPr>
          <w:rStyle w:val="FontStyle14"/>
          <w:sz w:val="28"/>
          <w:szCs w:val="28"/>
        </w:rPr>
        <w:t>ства, с</w:t>
      </w:r>
      <w:r w:rsidRPr="003F3F86">
        <w:rPr>
          <w:rStyle w:val="FontStyle14"/>
          <w:sz w:val="28"/>
          <w:szCs w:val="28"/>
        </w:rPr>
        <w:t xml:space="preserve">правка-обоснование списания безнадежной дебиторской задолженности или служебная записка, </w:t>
      </w:r>
      <w:r>
        <w:rPr>
          <w:rStyle w:val="FontStyle14"/>
          <w:sz w:val="28"/>
          <w:szCs w:val="28"/>
        </w:rPr>
        <w:t>д</w:t>
      </w:r>
      <w:r w:rsidRPr="003F3F86">
        <w:rPr>
          <w:rStyle w:val="FontStyle14"/>
          <w:sz w:val="28"/>
          <w:szCs w:val="28"/>
        </w:rPr>
        <w:t>окументы, оформленные в рамках анализа дебиторской задолженности/инвентаризации</w:t>
      </w:r>
      <w:r>
        <w:rPr>
          <w:rStyle w:val="FontStyle14"/>
          <w:sz w:val="28"/>
          <w:szCs w:val="28"/>
        </w:rPr>
        <w:t>, договоры и первичные документы, з</w:t>
      </w:r>
      <w:r w:rsidRPr="003F3F86">
        <w:rPr>
          <w:rStyle w:val="FontStyle14"/>
          <w:sz w:val="28"/>
          <w:szCs w:val="28"/>
        </w:rPr>
        <w:t>аключение начальника правового управления, подтверждающее и</w:t>
      </w:r>
      <w:r>
        <w:rPr>
          <w:rStyle w:val="FontStyle14"/>
          <w:sz w:val="28"/>
          <w:szCs w:val="28"/>
        </w:rPr>
        <w:t>стечение срока исковой давности. Дополнительно может быть приложена копия</w:t>
      </w:r>
      <w:r w:rsidRPr="003F3F86">
        <w:rPr>
          <w:rStyle w:val="FontStyle14"/>
          <w:sz w:val="28"/>
          <w:szCs w:val="28"/>
        </w:rPr>
        <w:t xml:space="preserve"> акта государственного органа, на основании которого прекращено обязательство,</w:t>
      </w:r>
      <w:r>
        <w:rPr>
          <w:rStyle w:val="FontStyle14"/>
          <w:sz w:val="28"/>
          <w:szCs w:val="28"/>
        </w:rPr>
        <w:t xml:space="preserve"> выписка из ЕГРЮЛ или распечатка</w:t>
      </w:r>
      <w:r w:rsidRPr="003F3F86">
        <w:rPr>
          <w:rStyle w:val="FontStyle14"/>
          <w:sz w:val="28"/>
          <w:szCs w:val="28"/>
        </w:rPr>
        <w:t xml:space="preserve"> с сайта ФНС</w:t>
      </w:r>
      <w:r>
        <w:rPr>
          <w:rStyle w:val="FontStyle14"/>
          <w:sz w:val="28"/>
          <w:szCs w:val="28"/>
        </w:rPr>
        <w:t xml:space="preserve"> в случае ликвидации должника, вступивший в силу судебный акт и </w:t>
      </w:r>
      <w:r w:rsidRPr="003F3F86">
        <w:rPr>
          <w:rStyle w:val="FontStyle14"/>
          <w:sz w:val="28"/>
          <w:szCs w:val="28"/>
        </w:rPr>
        <w:t>постановление судебного пристава-исполнителя об окончании исполнительного производства.</w:t>
      </w:r>
    </w:p>
    <w:p w:rsidR="007E4BD9" w:rsidRDefault="007E4BD9" w:rsidP="007E4BD9">
      <w:pPr>
        <w:pStyle w:val="Style5"/>
        <w:widowControl/>
        <w:spacing w:line="360" w:lineRule="auto"/>
        <w:ind w:firstLine="709"/>
        <w:rPr>
          <w:rStyle w:val="FontStyle14"/>
          <w:sz w:val="28"/>
          <w:szCs w:val="28"/>
        </w:rPr>
      </w:pPr>
      <w:r>
        <w:rPr>
          <w:rStyle w:val="FontStyle14"/>
          <w:sz w:val="28"/>
          <w:szCs w:val="28"/>
        </w:rPr>
        <w:t>Р</w:t>
      </w:r>
      <w:r w:rsidRPr="003F3F86">
        <w:rPr>
          <w:rStyle w:val="FontStyle14"/>
          <w:sz w:val="28"/>
          <w:szCs w:val="28"/>
        </w:rPr>
        <w:t xml:space="preserve">абота по взысканию списанной дебиторской задолженности может продолжать осуществляться с момента списания задолженности и учета её на </w:t>
      </w:r>
      <w:proofErr w:type="spellStart"/>
      <w:r w:rsidRPr="003F3F86">
        <w:rPr>
          <w:rStyle w:val="FontStyle14"/>
          <w:sz w:val="28"/>
          <w:szCs w:val="28"/>
        </w:rPr>
        <w:t>забалансовом</w:t>
      </w:r>
      <w:proofErr w:type="spellEnd"/>
      <w:r w:rsidRPr="003F3F86">
        <w:rPr>
          <w:rStyle w:val="FontStyle14"/>
          <w:sz w:val="28"/>
          <w:szCs w:val="28"/>
        </w:rPr>
        <w:t xml:space="preserve"> счете</w:t>
      </w:r>
      <w:r>
        <w:rPr>
          <w:rStyle w:val="FontStyle14"/>
          <w:sz w:val="28"/>
          <w:szCs w:val="28"/>
        </w:rPr>
        <w:t xml:space="preserve"> 007 </w:t>
      </w:r>
      <w:r w:rsidRPr="004345B7">
        <w:rPr>
          <w:rStyle w:val="FontStyle14"/>
          <w:sz w:val="28"/>
          <w:szCs w:val="28"/>
        </w:rPr>
        <w:t>«Списанная в убыток задолженность неплатежеспособных дебиторов»</w:t>
      </w:r>
      <w:r>
        <w:rPr>
          <w:rStyle w:val="FontStyle14"/>
          <w:sz w:val="28"/>
          <w:szCs w:val="28"/>
        </w:rPr>
        <w:t xml:space="preserve"> еще в течение</w:t>
      </w:r>
      <w:r w:rsidRPr="003F3F86">
        <w:rPr>
          <w:rStyle w:val="FontStyle14"/>
          <w:sz w:val="28"/>
          <w:szCs w:val="28"/>
        </w:rPr>
        <w:t xml:space="preserve"> пяти лет</w:t>
      </w:r>
      <w:r>
        <w:rPr>
          <w:rStyle w:val="FontStyle14"/>
          <w:sz w:val="28"/>
          <w:szCs w:val="28"/>
        </w:rPr>
        <w:t>.</w:t>
      </w:r>
    </w:p>
    <w:p w:rsidR="004737BB" w:rsidRDefault="004737BB" w:rsidP="007E4BD9">
      <w:pPr>
        <w:pStyle w:val="Style5"/>
        <w:widowControl/>
        <w:spacing w:line="360" w:lineRule="auto"/>
        <w:ind w:firstLine="709"/>
        <w:rPr>
          <w:rStyle w:val="FontStyle14"/>
          <w:sz w:val="28"/>
          <w:szCs w:val="28"/>
        </w:rPr>
      </w:pPr>
      <w:r>
        <w:rPr>
          <w:rStyle w:val="FontStyle14"/>
          <w:sz w:val="28"/>
          <w:szCs w:val="28"/>
        </w:rPr>
        <w:t xml:space="preserve">Если характеризовать тип кредитной политики АО «Газпром газораспределение Киров» (см. теоретическую главу), то мы можем назвать ее </w:t>
      </w:r>
      <w:r>
        <w:rPr>
          <w:rStyle w:val="FontStyle14"/>
          <w:sz w:val="28"/>
          <w:szCs w:val="28"/>
        </w:rPr>
        <w:lastRenderedPageBreak/>
        <w:t>комбинированной, так как доля оборотных средств в активах составляет около 30%, период их оборачиваемости более 100 дней, а уровень риска оценивается как средний.</w:t>
      </w:r>
    </w:p>
    <w:p w:rsidR="003A6674" w:rsidRPr="00EA5D37" w:rsidRDefault="003A6674" w:rsidP="003A6674">
      <w:pPr>
        <w:pStyle w:val="Style5"/>
        <w:widowControl/>
        <w:spacing w:line="360" w:lineRule="auto"/>
        <w:ind w:firstLine="709"/>
        <w:rPr>
          <w:rStyle w:val="FontStyle14"/>
          <w:sz w:val="28"/>
          <w:szCs w:val="28"/>
        </w:rPr>
      </w:pPr>
      <w:r w:rsidRPr="00F341A9">
        <w:rPr>
          <w:rStyle w:val="FontStyle14"/>
          <w:sz w:val="28"/>
          <w:szCs w:val="28"/>
        </w:rPr>
        <w:t xml:space="preserve">Для эффективного функционирования системы управления кредиторской задолженностью обязанность и ответственность между структурными подразделениями распределены </w:t>
      </w:r>
      <w:r>
        <w:rPr>
          <w:rStyle w:val="FontStyle14"/>
          <w:sz w:val="28"/>
          <w:szCs w:val="28"/>
        </w:rPr>
        <w:t>согласно п</w:t>
      </w:r>
      <w:r w:rsidRPr="00F341A9">
        <w:rPr>
          <w:rStyle w:val="FontStyle14"/>
          <w:sz w:val="28"/>
          <w:szCs w:val="28"/>
        </w:rPr>
        <w:t>риложению </w:t>
      </w:r>
      <w:r w:rsidR="00303A75">
        <w:rPr>
          <w:rStyle w:val="FontStyle14"/>
          <w:sz w:val="28"/>
          <w:szCs w:val="28"/>
        </w:rPr>
        <w:t>1</w:t>
      </w:r>
      <w:r w:rsidR="004737BB">
        <w:rPr>
          <w:rStyle w:val="FontStyle14"/>
          <w:sz w:val="28"/>
          <w:szCs w:val="28"/>
        </w:rPr>
        <w:t>3</w:t>
      </w:r>
      <w:r w:rsidRPr="00F341A9">
        <w:rPr>
          <w:rStyle w:val="FontStyle14"/>
          <w:sz w:val="28"/>
          <w:szCs w:val="28"/>
        </w:rPr>
        <w:t>.</w:t>
      </w:r>
    </w:p>
    <w:p w:rsidR="003A6674" w:rsidRPr="00F341A9" w:rsidRDefault="003A6674" w:rsidP="003A6674">
      <w:pPr>
        <w:pStyle w:val="Style5"/>
        <w:widowControl/>
        <w:tabs>
          <w:tab w:val="left" w:pos="993"/>
        </w:tabs>
        <w:spacing w:line="360" w:lineRule="auto"/>
        <w:ind w:firstLine="709"/>
        <w:rPr>
          <w:rStyle w:val="FontStyle14"/>
          <w:sz w:val="28"/>
          <w:szCs w:val="28"/>
        </w:rPr>
      </w:pPr>
      <w:r>
        <w:rPr>
          <w:rStyle w:val="FontStyle14"/>
          <w:sz w:val="28"/>
          <w:szCs w:val="28"/>
        </w:rPr>
        <w:t>Погашение</w:t>
      </w:r>
      <w:r w:rsidRPr="00F341A9">
        <w:rPr>
          <w:rStyle w:val="FontStyle14"/>
          <w:sz w:val="28"/>
          <w:szCs w:val="28"/>
        </w:rPr>
        <w:t xml:space="preserve"> возникающей в процессе финансово-хозяйственной деятельности кредиторской задолженности </w:t>
      </w:r>
      <w:r>
        <w:rPr>
          <w:rStyle w:val="FontStyle14"/>
          <w:sz w:val="28"/>
          <w:szCs w:val="28"/>
        </w:rPr>
        <w:t xml:space="preserve">за товары, работы и услуги </w:t>
      </w:r>
      <w:r w:rsidRPr="00F341A9">
        <w:rPr>
          <w:rStyle w:val="FontStyle14"/>
          <w:sz w:val="28"/>
          <w:szCs w:val="28"/>
        </w:rPr>
        <w:t>производится следующим образом:</w:t>
      </w:r>
    </w:p>
    <w:p w:rsidR="003A6674" w:rsidRPr="00F341A9" w:rsidRDefault="003A6674" w:rsidP="003A6674">
      <w:pPr>
        <w:pStyle w:val="Style5"/>
        <w:widowControl/>
        <w:tabs>
          <w:tab w:val="left" w:pos="993"/>
        </w:tabs>
        <w:spacing w:line="360" w:lineRule="auto"/>
        <w:ind w:firstLine="709"/>
        <w:rPr>
          <w:rStyle w:val="FontStyle14"/>
          <w:sz w:val="28"/>
          <w:szCs w:val="28"/>
        </w:rPr>
      </w:pPr>
      <w:r>
        <w:rPr>
          <w:rStyle w:val="FontStyle14"/>
          <w:sz w:val="28"/>
          <w:szCs w:val="28"/>
        </w:rPr>
        <w:t>1)</w:t>
      </w:r>
      <w:r w:rsidRPr="00F341A9">
        <w:rPr>
          <w:rStyle w:val="FontStyle14"/>
          <w:sz w:val="28"/>
          <w:szCs w:val="28"/>
        </w:rPr>
        <w:t> </w:t>
      </w:r>
      <w:r>
        <w:rPr>
          <w:rStyle w:val="FontStyle14"/>
          <w:sz w:val="28"/>
          <w:szCs w:val="28"/>
        </w:rPr>
        <w:t>с</w:t>
      </w:r>
      <w:r w:rsidRPr="00F341A9">
        <w:rPr>
          <w:rStyle w:val="FontStyle14"/>
          <w:sz w:val="28"/>
          <w:szCs w:val="28"/>
        </w:rPr>
        <w:t>труктурные (обособленные) подразделения Общества самостоятельно отслеживают расчеты с контрагентами по своим направлениям деятельности (в пределах своей компетенции);</w:t>
      </w:r>
    </w:p>
    <w:p w:rsidR="003A6674" w:rsidRPr="00F341A9" w:rsidRDefault="003A6674" w:rsidP="003A6674">
      <w:pPr>
        <w:pStyle w:val="Style5"/>
        <w:widowControl/>
        <w:tabs>
          <w:tab w:val="left" w:pos="993"/>
        </w:tabs>
        <w:spacing w:line="360" w:lineRule="auto"/>
        <w:ind w:firstLine="709"/>
        <w:rPr>
          <w:rStyle w:val="FontStyle14"/>
          <w:sz w:val="28"/>
          <w:szCs w:val="28"/>
        </w:rPr>
      </w:pPr>
      <w:r>
        <w:rPr>
          <w:rStyle w:val="FontStyle14"/>
          <w:sz w:val="28"/>
          <w:szCs w:val="28"/>
        </w:rPr>
        <w:t>2)</w:t>
      </w:r>
      <w:r w:rsidRPr="00F341A9">
        <w:rPr>
          <w:rStyle w:val="FontStyle14"/>
          <w:sz w:val="28"/>
          <w:szCs w:val="28"/>
        </w:rPr>
        <w:t> </w:t>
      </w:r>
      <w:r>
        <w:rPr>
          <w:rStyle w:val="FontStyle14"/>
          <w:sz w:val="28"/>
          <w:szCs w:val="28"/>
        </w:rPr>
        <w:t>в</w:t>
      </w:r>
      <w:r w:rsidRPr="00F341A9">
        <w:rPr>
          <w:rStyle w:val="FontStyle14"/>
          <w:sz w:val="28"/>
          <w:szCs w:val="28"/>
        </w:rPr>
        <w:t>озникающую кредиторскую задолженность структурные (обособленные) подразделения должны включать в ежемесячные Реестры обязательств по платежам при формировании и утверждении Платежного календаря по Обществу;</w:t>
      </w:r>
    </w:p>
    <w:p w:rsidR="003A6674" w:rsidRPr="00F341A9" w:rsidRDefault="003A6674" w:rsidP="003A6674">
      <w:pPr>
        <w:pStyle w:val="Style5"/>
        <w:widowControl/>
        <w:tabs>
          <w:tab w:val="left" w:pos="993"/>
        </w:tabs>
        <w:spacing w:line="360" w:lineRule="auto"/>
        <w:ind w:firstLine="709"/>
        <w:rPr>
          <w:rStyle w:val="FontStyle14"/>
          <w:sz w:val="28"/>
          <w:szCs w:val="28"/>
        </w:rPr>
      </w:pPr>
      <w:r>
        <w:rPr>
          <w:rStyle w:val="FontStyle14"/>
          <w:sz w:val="28"/>
          <w:szCs w:val="28"/>
        </w:rPr>
        <w:t>3)</w:t>
      </w:r>
      <w:r w:rsidRPr="00F341A9">
        <w:rPr>
          <w:rStyle w:val="FontStyle14"/>
          <w:sz w:val="28"/>
          <w:szCs w:val="28"/>
        </w:rPr>
        <w:t> </w:t>
      </w:r>
      <w:r>
        <w:rPr>
          <w:rStyle w:val="FontStyle14"/>
          <w:sz w:val="28"/>
          <w:szCs w:val="28"/>
        </w:rPr>
        <w:t>с</w:t>
      </w:r>
      <w:r w:rsidRPr="00F341A9">
        <w:rPr>
          <w:rStyle w:val="FontStyle14"/>
          <w:sz w:val="28"/>
          <w:szCs w:val="28"/>
        </w:rPr>
        <w:t xml:space="preserve">труктурные (обособленные) подразделения составляют по данной задолженности Заявки на проведение расчетов </w:t>
      </w:r>
      <w:r w:rsidR="00986B44">
        <w:rPr>
          <w:rStyle w:val="FontStyle14"/>
          <w:sz w:val="28"/>
          <w:szCs w:val="28"/>
        </w:rPr>
        <w:t>(приложение 1</w:t>
      </w:r>
      <w:r w:rsidR="004737BB">
        <w:rPr>
          <w:rStyle w:val="FontStyle14"/>
          <w:sz w:val="28"/>
          <w:szCs w:val="28"/>
        </w:rPr>
        <w:t>4</w:t>
      </w:r>
      <w:r w:rsidR="00986B44">
        <w:rPr>
          <w:rStyle w:val="FontStyle14"/>
          <w:sz w:val="28"/>
          <w:szCs w:val="28"/>
        </w:rPr>
        <w:t xml:space="preserve">) </w:t>
      </w:r>
      <w:r w:rsidRPr="00F341A9">
        <w:rPr>
          <w:rStyle w:val="FontStyle14"/>
          <w:sz w:val="28"/>
          <w:szCs w:val="28"/>
        </w:rPr>
        <w:t>и передают их для оплаты в финансовый отдел в сроки, установленные Регламентом оперативного планирования платежей;</w:t>
      </w:r>
    </w:p>
    <w:p w:rsidR="003A6674" w:rsidRPr="00F341A9" w:rsidRDefault="003A6674" w:rsidP="003A6674">
      <w:pPr>
        <w:pStyle w:val="Style5"/>
        <w:widowControl/>
        <w:tabs>
          <w:tab w:val="left" w:pos="993"/>
        </w:tabs>
        <w:spacing w:line="360" w:lineRule="auto"/>
        <w:ind w:firstLine="709"/>
        <w:rPr>
          <w:rStyle w:val="FontStyle14"/>
          <w:sz w:val="28"/>
          <w:szCs w:val="28"/>
        </w:rPr>
      </w:pPr>
      <w:r>
        <w:rPr>
          <w:rStyle w:val="FontStyle14"/>
          <w:sz w:val="28"/>
          <w:szCs w:val="28"/>
        </w:rPr>
        <w:t>4)</w:t>
      </w:r>
      <w:r w:rsidRPr="00F341A9">
        <w:rPr>
          <w:rStyle w:val="FontStyle14"/>
          <w:sz w:val="28"/>
          <w:szCs w:val="28"/>
        </w:rPr>
        <w:t> </w:t>
      </w:r>
      <w:r>
        <w:rPr>
          <w:rStyle w:val="FontStyle14"/>
          <w:sz w:val="28"/>
          <w:szCs w:val="28"/>
        </w:rPr>
        <w:t>п</w:t>
      </w:r>
      <w:r w:rsidRPr="00F341A9">
        <w:rPr>
          <w:rStyle w:val="FontStyle14"/>
          <w:sz w:val="28"/>
          <w:szCs w:val="28"/>
        </w:rPr>
        <w:t>ринятые Заявки на проведение расчетов по данной задолженности оплачиваются финансовым отделом согласно платежн</w:t>
      </w:r>
      <w:r>
        <w:rPr>
          <w:rStyle w:val="FontStyle14"/>
          <w:sz w:val="28"/>
          <w:szCs w:val="28"/>
        </w:rPr>
        <w:t>ому</w:t>
      </w:r>
      <w:r w:rsidRPr="00F341A9">
        <w:rPr>
          <w:rStyle w:val="FontStyle14"/>
          <w:sz w:val="28"/>
          <w:szCs w:val="28"/>
        </w:rPr>
        <w:t xml:space="preserve"> календар</w:t>
      </w:r>
      <w:r>
        <w:rPr>
          <w:rStyle w:val="FontStyle14"/>
          <w:sz w:val="28"/>
          <w:szCs w:val="28"/>
        </w:rPr>
        <w:t>ю</w:t>
      </w:r>
      <w:r w:rsidRPr="00F341A9">
        <w:rPr>
          <w:rStyle w:val="FontStyle14"/>
          <w:sz w:val="28"/>
          <w:szCs w:val="28"/>
        </w:rPr>
        <w:t>.</w:t>
      </w:r>
    </w:p>
    <w:p w:rsidR="003A6674" w:rsidRPr="00F341A9" w:rsidRDefault="003A6674" w:rsidP="00E5145C">
      <w:pPr>
        <w:pStyle w:val="Style5"/>
        <w:widowControl/>
        <w:tabs>
          <w:tab w:val="left" w:pos="993"/>
        </w:tabs>
        <w:spacing w:line="360" w:lineRule="auto"/>
        <w:ind w:firstLine="709"/>
        <w:rPr>
          <w:rStyle w:val="FontStyle14"/>
          <w:sz w:val="28"/>
          <w:szCs w:val="28"/>
        </w:rPr>
      </w:pPr>
      <w:r>
        <w:rPr>
          <w:rStyle w:val="FontStyle14"/>
          <w:sz w:val="28"/>
          <w:szCs w:val="28"/>
        </w:rPr>
        <w:t>В</w:t>
      </w:r>
      <w:r w:rsidRPr="00F341A9">
        <w:rPr>
          <w:rStyle w:val="FontStyle14"/>
          <w:sz w:val="28"/>
          <w:szCs w:val="28"/>
        </w:rPr>
        <w:t xml:space="preserve">озврат излишне перечисленных сумм авансовых платежей </w:t>
      </w:r>
      <w:r>
        <w:rPr>
          <w:rStyle w:val="FontStyle14"/>
          <w:sz w:val="28"/>
          <w:szCs w:val="28"/>
        </w:rPr>
        <w:t xml:space="preserve">осуществляет </w:t>
      </w:r>
      <w:r w:rsidRPr="00F341A9">
        <w:rPr>
          <w:rStyle w:val="FontStyle14"/>
          <w:sz w:val="28"/>
          <w:szCs w:val="28"/>
        </w:rPr>
        <w:t>сотрудник</w:t>
      </w:r>
      <w:r>
        <w:rPr>
          <w:rStyle w:val="FontStyle14"/>
          <w:sz w:val="28"/>
          <w:szCs w:val="28"/>
        </w:rPr>
        <w:t>,</w:t>
      </w:r>
      <w:r w:rsidRPr="00F341A9">
        <w:rPr>
          <w:rStyle w:val="FontStyle14"/>
          <w:sz w:val="28"/>
          <w:szCs w:val="28"/>
        </w:rPr>
        <w:t xml:space="preserve"> ответственный</w:t>
      </w:r>
      <w:r>
        <w:rPr>
          <w:rStyle w:val="FontStyle14"/>
          <w:sz w:val="28"/>
          <w:szCs w:val="28"/>
        </w:rPr>
        <w:t xml:space="preserve"> за договор</w:t>
      </w:r>
      <w:r w:rsidRPr="00F341A9">
        <w:rPr>
          <w:rStyle w:val="FontStyle14"/>
          <w:sz w:val="28"/>
          <w:szCs w:val="28"/>
        </w:rPr>
        <w:t>, по которому возникла переплата.</w:t>
      </w:r>
      <w:r>
        <w:rPr>
          <w:rStyle w:val="FontStyle14"/>
          <w:sz w:val="28"/>
          <w:szCs w:val="28"/>
        </w:rPr>
        <w:t xml:space="preserve"> Для этого необходимо наличие</w:t>
      </w:r>
      <w:r w:rsidR="00E5145C">
        <w:rPr>
          <w:rStyle w:val="FontStyle14"/>
          <w:sz w:val="28"/>
          <w:szCs w:val="28"/>
        </w:rPr>
        <w:t xml:space="preserve"> заявления на возврат от контрагента и оформление дополнительного соглашения по расторжению договора.</w:t>
      </w:r>
    </w:p>
    <w:p w:rsidR="003A6674" w:rsidRDefault="00E5145C" w:rsidP="00E5145C">
      <w:pPr>
        <w:spacing w:after="0" w:line="360" w:lineRule="auto"/>
        <w:ind w:firstLine="709"/>
        <w:jc w:val="both"/>
        <w:rPr>
          <w:rStyle w:val="FontStyle14"/>
          <w:rFonts w:eastAsia="Times New Roman"/>
          <w:sz w:val="28"/>
          <w:szCs w:val="28"/>
          <w:lang w:eastAsia="ru-RU"/>
        </w:rPr>
      </w:pPr>
      <w:r>
        <w:rPr>
          <w:rStyle w:val="FontStyle14"/>
          <w:rFonts w:eastAsia="Times New Roman"/>
          <w:sz w:val="28"/>
          <w:szCs w:val="28"/>
          <w:lang w:eastAsia="ru-RU"/>
        </w:rPr>
        <w:t>Ежеквартально сотрудником финансового отдела</w:t>
      </w:r>
      <w:r w:rsidR="003A6674" w:rsidRPr="003A6674">
        <w:rPr>
          <w:rStyle w:val="FontStyle14"/>
          <w:rFonts w:eastAsia="Times New Roman"/>
          <w:sz w:val="28"/>
          <w:szCs w:val="28"/>
          <w:lang w:eastAsia="ru-RU"/>
        </w:rPr>
        <w:t xml:space="preserve"> проводится анализ кредиторской задолженности, направленный на выявление задолженности, находящейся без движения более 6 месяцев, для проверки организаци</w:t>
      </w:r>
      <w:r>
        <w:rPr>
          <w:rStyle w:val="FontStyle14"/>
          <w:rFonts w:eastAsia="Times New Roman"/>
          <w:sz w:val="28"/>
          <w:szCs w:val="28"/>
          <w:lang w:eastAsia="ru-RU"/>
        </w:rPr>
        <w:t>и-</w:t>
      </w:r>
      <w:r w:rsidR="003A6674" w:rsidRPr="003A6674">
        <w:rPr>
          <w:rStyle w:val="FontStyle14"/>
          <w:rFonts w:eastAsia="Times New Roman"/>
          <w:sz w:val="28"/>
          <w:szCs w:val="28"/>
          <w:lang w:eastAsia="ru-RU"/>
        </w:rPr>
        <w:t>кредитора как недействующего юридического лица.</w:t>
      </w:r>
      <w:r>
        <w:rPr>
          <w:rStyle w:val="FontStyle14"/>
          <w:rFonts w:eastAsia="Times New Roman"/>
          <w:sz w:val="28"/>
          <w:szCs w:val="28"/>
          <w:lang w:eastAsia="ru-RU"/>
        </w:rPr>
        <w:t xml:space="preserve"> Так же раз в квартал </w:t>
      </w:r>
      <w:r>
        <w:rPr>
          <w:rStyle w:val="FontStyle14"/>
          <w:rFonts w:eastAsia="Times New Roman"/>
          <w:sz w:val="28"/>
          <w:szCs w:val="28"/>
          <w:lang w:eastAsia="ru-RU"/>
        </w:rPr>
        <w:lastRenderedPageBreak/>
        <w:t>начальник</w:t>
      </w:r>
      <w:r w:rsidR="003A6674" w:rsidRPr="003A6674">
        <w:rPr>
          <w:rStyle w:val="FontStyle14"/>
          <w:rFonts w:eastAsia="Times New Roman"/>
          <w:sz w:val="28"/>
          <w:szCs w:val="28"/>
          <w:lang w:eastAsia="ru-RU"/>
        </w:rPr>
        <w:t xml:space="preserve"> отдела по работе с населением </w:t>
      </w:r>
      <w:r>
        <w:rPr>
          <w:rStyle w:val="FontStyle14"/>
          <w:rFonts w:eastAsia="Times New Roman"/>
          <w:sz w:val="28"/>
          <w:szCs w:val="28"/>
          <w:lang w:eastAsia="ru-RU"/>
        </w:rPr>
        <w:t>выявляет</w:t>
      </w:r>
      <w:r w:rsidR="003A6674" w:rsidRPr="003A6674">
        <w:rPr>
          <w:rStyle w:val="FontStyle14"/>
          <w:rFonts w:eastAsia="Times New Roman"/>
          <w:sz w:val="28"/>
          <w:szCs w:val="28"/>
          <w:lang w:eastAsia="ru-RU"/>
        </w:rPr>
        <w:t xml:space="preserve"> кредиторск</w:t>
      </w:r>
      <w:r>
        <w:rPr>
          <w:rStyle w:val="FontStyle14"/>
          <w:rFonts w:eastAsia="Times New Roman"/>
          <w:sz w:val="28"/>
          <w:szCs w:val="28"/>
          <w:lang w:eastAsia="ru-RU"/>
        </w:rPr>
        <w:t>ую</w:t>
      </w:r>
      <w:r w:rsidR="003A6674" w:rsidRPr="003A6674">
        <w:rPr>
          <w:rStyle w:val="FontStyle14"/>
          <w:rFonts w:eastAsia="Times New Roman"/>
          <w:sz w:val="28"/>
          <w:szCs w:val="28"/>
          <w:lang w:eastAsia="ru-RU"/>
        </w:rPr>
        <w:t xml:space="preserve"> задолженност</w:t>
      </w:r>
      <w:r>
        <w:rPr>
          <w:rStyle w:val="FontStyle14"/>
          <w:rFonts w:eastAsia="Times New Roman"/>
          <w:sz w:val="28"/>
          <w:szCs w:val="28"/>
          <w:lang w:eastAsia="ru-RU"/>
        </w:rPr>
        <w:t>ь</w:t>
      </w:r>
      <w:r w:rsidR="003A6674" w:rsidRPr="003A6674">
        <w:rPr>
          <w:rStyle w:val="FontStyle14"/>
          <w:rFonts w:eastAsia="Times New Roman"/>
          <w:sz w:val="28"/>
          <w:szCs w:val="28"/>
          <w:lang w:eastAsia="ru-RU"/>
        </w:rPr>
        <w:t xml:space="preserve"> с истекшим сроком исковой давности для п</w:t>
      </w:r>
      <w:r>
        <w:rPr>
          <w:rStyle w:val="FontStyle14"/>
          <w:rFonts w:eastAsia="Times New Roman"/>
          <w:sz w:val="28"/>
          <w:szCs w:val="28"/>
          <w:lang w:eastAsia="ru-RU"/>
        </w:rPr>
        <w:t>одготовки документов к списанию.</w:t>
      </w:r>
    </w:p>
    <w:p w:rsidR="00E5145C" w:rsidRPr="00E5145C" w:rsidRDefault="00E5145C" w:rsidP="00E5145C">
      <w:pPr>
        <w:spacing w:after="0" w:line="360" w:lineRule="auto"/>
        <w:ind w:firstLine="709"/>
        <w:jc w:val="both"/>
        <w:rPr>
          <w:rStyle w:val="FontStyle14"/>
          <w:rFonts w:eastAsia="Times New Roman"/>
          <w:sz w:val="28"/>
          <w:szCs w:val="28"/>
          <w:lang w:eastAsia="ru-RU"/>
        </w:rPr>
      </w:pPr>
      <w:r w:rsidRPr="003A6674">
        <w:rPr>
          <w:rStyle w:val="FontStyle14"/>
          <w:rFonts w:eastAsia="Times New Roman"/>
          <w:sz w:val="28"/>
          <w:szCs w:val="28"/>
          <w:lang w:eastAsia="ru-RU"/>
        </w:rPr>
        <w:t>Суммы кредиторской и депонентской задолженности, по которым срок исковой давности истек, списываются по каждому обязательству на основании данных проведенной инвентаризации, письменного обоснования и приказа руководителя организации и относятся на финансовые результаты.</w:t>
      </w:r>
      <w:r>
        <w:rPr>
          <w:rStyle w:val="FontStyle14"/>
          <w:rFonts w:eastAsia="Times New Roman"/>
          <w:sz w:val="28"/>
          <w:szCs w:val="28"/>
          <w:lang w:eastAsia="ru-RU"/>
        </w:rPr>
        <w:t xml:space="preserve"> </w:t>
      </w:r>
    </w:p>
    <w:p w:rsidR="00203559" w:rsidRDefault="00E5145C" w:rsidP="008C493B">
      <w:pPr>
        <w:pStyle w:val="Style5"/>
        <w:widowControl/>
        <w:spacing w:line="360" w:lineRule="auto"/>
        <w:ind w:firstLine="709"/>
        <w:rPr>
          <w:rStyle w:val="FontStyle14"/>
          <w:sz w:val="28"/>
          <w:szCs w:val="28"/>
        </w:rPr>
      </w:pPr>
      <w:r w:rsidRPr="004E23FA">
        <w:rPr>
          <w:rStyle w:val="FontStyle14"/>
          <w:sz w:val="28"/>
          <w:szCs w:val="28"/>
        </w:rPr>
        <w:t xml:space="preserve">Схема распределения функциональных обязанностей по подготовке документов к списанию дебиторской </w:t>
      </w:r>
      <w:r>
        <w:rPr>
          <w:rStyle w:val="FontStyle14"/>
          <w:sz w:val="28"/>
          <w:szCs w:val="28"/>
        </w:rPr>
        <w:t>и кредиторской з</w:t>
      </w:r>
      <w:r w:rsidRPr="004E23FA">
        <w:rPr>
          <w:rStyle w:val="FontStyle14"/>
          <w:sz w:val="28"/>
          <w:szCs w:val="28"/>
        </w:rPr>
        <w:t>адолженност</w:t>
      </w:r>
      <w:r>
        <w:rPr>
          <w:rStyle w:val="FontStyle14"/>
          <w:sz w:val="28"/>
          <w:szCs w:val="28"/>
        </w:rPr>
        <w:t xml:space="preserve">ей представлена в </w:t>
      </w:r>
      <w:r w:rsidRPr="00E225C4">
        <w:rPr>
          <w:rStyle w:val="FontStyle14"/>
          <w:sz w:val="28"/>
          <w:szCs w:val="28"/>
        </w:rPr>
        <w:t>таблице</w:t>
      </w:r>
      <w:r>
        <w:rPr>
          <w:rStyle w:val="FontStyle14"/>
          <w:sz w:val="28"/>
          <w:szCs w:val="28"/>
        </w:rPr>
        <w:t xml:space="preserve"> </w:t>
      </w:r>
      <w:r w:rsidR="00405678">
        <w:rPr>
          <w:rStyle w:val="FontStyle14"/>
          <w:sz w:val="28"/>
          <w:szCs w:val="28"/>
        </w:rPr>
        <w:t>1</w:t>
      </w:r>
      <w:r w:rsidR="004737BB">
        <w:rPr>
          <w:rStyle w:val="FontStyle14"/>
          <w:sz w:val="28"/>
          <w:szCs w:val="28"/>
        </w:rPr>
        <w:t>5</w:t>
      </w:r>
      <w:r>
        <w:rPr>
          <w:rStyle w:val="FontStyle14"/>
          <w:sz w:val="28"/>
          <w:szCs w:val="28"/>
        </w:rPr>
        <w:t>.1</w:t>
      </w:r>
      <w:r w:rsidRPr="00E225C4">
        <w:rPr>
          <w:rStyle w:val="FontStyle14"/>
          <w:sz w:val="28"/>
          <w:szCs w:val="28"/>
        </w:rPr>
        <w:t xml:space="preserve"> приложения</w:t>
      </w:r>
      <w:r>
        <w:rPr>
          <w:rStyle w:val="FontStyle14"/>
          <w:sz w:val="28"/>
          <w:szCs w:val="28"/>
        </w:rPr>
        <w:t xml:space="preserve"> </w:t>
      </w:r>
      <w:r w:rsidR="00405678">
        <w:rPr>
          <w:rStyle w:val="FontStyle14"/>
          <w:sz w:val="28"/>
          <w:szCs w:val="28"/>
        </w:rPr>
        <w:t>1</w:t>
      </w:r>
      <w:r w:rsidR="004737BB">
        <w:rPr>
          <w:rStyle w:val="FontStyle14"/>
          <w:sz w:val="28"/>
          <w:szCs w:val="28"/>
        </w:rPr>
        <w:t>5</w:t>
      </w:r>
      <w:r w:rsidRPr="00E225C4">
        <w:rPr>
          <w:rStyle w:val="FontStyle14"/>
          <w:sz w:val="28"/>
          <w:szCs w:val="28"/>
        </w:rPr>
        <w:t>.</w:t>
      </w:r>
    </w:p>
    <w:p w:rsidR="00D25C68" w:rsidRDefault="00D25C68" w:rsidP="008C493B">
      <w:pPr>
        <w:pStyle w:val="Style5"/>
        <w:widowControl/>
        <w:spacing w:line="360" w:lineRule="auto"/>
        <w:ind w:firstLine="709"/>
        <w:rPr>
          <w:rStyle w:val="FontStyle14"/>
          <w:sz w:val="28"/>
          <w:szCs w:val="28"/>
        </w:rPr>
      </w:pPr>
    </w:p>
    <w:p w:rsidR="00D25C68" w:rsidRDefault="00D25C68" w:rsidP="00D25C68">
      <w:pPr>
        <w:pStyle w:val="1"/>
        <w:spacing w:before="0" w:line="360" w:lineRule="auto"/>
        <w:ind w:firstLine="709"/>
        <w:jc w:val="both"/>
        <w:rPr>
          <w:rFonts w:ascii="Times New Roman" w:hAnsi="Times New Roman" w:cs="Times New Roman"/>
          <w:b w:val="0"/>
          <w:color w:val="auto"/>
        </w:rPr>
      </w:pPr>
      <w:bookmarkStart w:id="74" w:name="_Toc480286867"/>
      <w:bookmarkStart w:id="75" w:name="_Toc483768766"/>
      <w:r w:rsidRPr="00D25C68">
        <w:rPr>
          <w:rFonts w:ascii="Times New Roman" w:hAnsi="Times New Roman" w:cs="Times New Roman"/>
          <w:b w:val="0"/>
          <w:color w:val="auto"/>
        </w:rPr>
        <w:t>3.</w:t>
      </w:r>
      <w:r>
        <w:rPr>
          <w:rFonts w:ascii="Times New Roman" w:hAnsi="Times New Roman" w:cs="Times New Roman"/>
          <w:b w:val="0"/>
          <w:color w:val="auto"/>
        </w:rPr>
        <w:t>2</w:t>
      </w:r>
      <w:r w:rsidRPr="00D25C68">
        <w:rPr>
          <w:rFonts w:ascii="Times New Roman" w:hAnsi="Times New Roman" w:cs="Times New Roman"/>
          <w:b w:val="0"/>
          <w:color w:val="auto"/>
        </w:rPr>
        <w:t xml:space="preserve"> </w:t>
      </w:r>
      <w:bookmarkEnd w:id="74"/>
      <w:r w:rsidRPr="00D25C68">
        <w:rPr>
          <w:rFonts w:ascii="Times New Roman" w:hAnsi="Times New Roman" w:cs="Times New Roman"/>
          <w:b w:val="0"/>
          <w:color w:val="auto"/>
        </w:rPr>
        <w:t xml:space="preserve">Анализ </w:t>
      </w:r>
      <w:r w:rsidR="00986B44">
        <w:rPr>
          <w:rFonts w:ascii="Times New Roman" w:hAnsi="Times New Roman" w:cs="Times New Roman"/>
          <w:b w:val="0"/>
          <w:color w:val="auto"/>
        </w:rPr>
        <w:t xml:space="preserve">состава, структуры и динамики </w:t>
      </w:r>
      <w:r w:rsidRPr="00D25C68">
        <w:rPr>
          <w:rFonts w:ascii="Times New Roman" w:hAnsi="Times New Roman" w:cs="Times New Roman"/>
          <w:b w:val="0"/>
          <w:color w:val="auto"/>
        </w:rPr>
        <w:t>дебиторской и кредиторской</w:t>
      </w:r>
      <w:bookmarkEnd w:id="75"/>
      <w:r w:rsidRPr="00D25C68">
        <w:rPr>
          <w:rFonts w:ascii="Times New Roman" w:hAnsi="Times New Roman" w:cs="Times New Roman"/>
          <w:b w:val="0"/>
          <w:color w:val="auto"/>
        </w:rPr>
        <w:t xml:space="preserve"> </w:t>
      </w:r>
    </w:p>
    <w:p w:rsidR="00986B44" w:rsidRPr="00986B44" w:rsidRDefault="00986B44" w:rsidP="00986B44">
      <w:pPr>
        <w:spacing w:after="0" w:line="360" w:lineRule="auto"/>
        <w:jc w:val="center"/>
        <w:rPr>
          <w:rFonts w:ascii="Times New Roman" w:eastAsiaTheme="majorEastAsia" w:hAnsi="Times New Roman" w:cs="Times New Roman"/>
          <w:bCs/>
          <w:sz w:val="28"/>
          <w:szCs w:val="28"/>
        </w:rPr>
      </w:pPr>
      <w:r w:rsidRPr="00986B44">
        <w:rPr>
          <w:rFonts w:ascii="Times New Roman" w:eastAsiaTheme="majorEastAsia" w:hAnsi="Times New Roman" w:cs="Times New Roman"/>
          <w:bCs/>
          <w:sz w:val="28"/>
          <w:szCs w:val="28"/>
        </w:rPr>
        <w:t>задолженности</w:t>
      </w:r>
    </w:p>
    <w:p w:rsidR="00D25C68" w:rsidRDefault="00D25C68" w:rsidP="00986B44">
      <w:pPr>
        <w:spacing w:after="0" w:line="360" w:lineRule="auto"/>
        <w:ind w:firstLine="709"/>
        <w:rPr>
          <w:rFonts w:ascii="Times New Roman" w:hAnsi="Times New Roman" w:cs="Times New Roman"/>
          <w:sz w:val="28"/>
          <w:szCs w:val="28"/>
          <w:lang w:eastAsia="ru-RU"/>
        </w:rPr>
      </w:pPr>
    </w:p>
    <w:p w:rsidR="002F0C44" w:rsidRDefault="00D25C68" w:rsidP="002F0C44">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АО «Газпром газораспределение Киров» учет дебиторской задолженности ведется по следующим видам: расчеты с покупателями и заказчиками за отгруженные товары (работы, услуги), авансы выданные, расчеты с прочими дебиторами (см. таблицу </w:t>
      </w:r>
      <w:r w:rsidR="003A4E76">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w:t>
      </w:r>
    </w:p>
    <w:p w:rsidR="00D25C68" w:rsidRDefault="00D25C68" w:rsidP="00D25C68">
      <w:pPr>
        <w:spacing w:after="0" w:line="360" w:lineRule="auto"/>
        <w:ind w:firstLine="851"/>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w:t>
      </w:r>
      <w:r w:rsidR="003A4E76">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 xml:space="preserve"> – Состав, структура и динамика дебиторской задолженности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708"/>
        <w:gridCol w:w="993"/>
        <w:gridCol w:w="708"/>
        <w:gridCol w:w="993"/>
        <w:gridCol w:w="708"/>
        <w:gridCol w:w="1134"/>
      </w:tblGrid>
      <w:tr w:rsidR="00D25C68" w:rsidRPr="00EF42DC" w:rsidTr="004737BB">
        <w:trPr>
          <w:trHeight w:val="20"/>
        </w:trPr>
        <w:tc>
          <w:tcPr>
            <w:tcW w:w="3402" w:type="dxa"/>
            <w:vMerge w:val="restart"/>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Статьи дебиторской задолженности</w:t>
            </w:r>
          </w:p>
        </w:tc>
        <w:tc>
          <w:tcPr>
            <w:tcW w:w="1701" w:type="dxa"/>
            <w:gridSpan w:val="2"/>
            <w:vAlign w:val="center"/>
          </w:tcPr>
          <w:p w:rsidR="00D25C68" w:rsidRPr="00EF42DC" w:rsidRDefault="00D25C68" w:rsidP="00986B44">
            <w:pPr>
              <w:spacing w:after="0" w:line="240" w:lineRule="auto"/>
              <w:ind w:right="-69" w:hanging="133"/>
              <w:jc w:val="center"/>
              <w:rPr>
                <w:rFonts w:ascii="Times New Roman" w:hAnsi="Times New Roman" w:cs="Times New Roman"/>
                <w:sz w:val="24"/>
                <w:szCs w:val="24"/>
              </w:rPr>
            </w:pPr>
            <w:r w:rsidRPr="00EF42DC">
              <w:rPr>
                <w:rFonts w:ascii="Times New Roman" w:hAnsi="Times New Roman" w:cs="Times New Roman"/>
                <w:sz w:val="24"/>
                <w:szCs w:val="24"/>
              </w:rPr>
              <w:t>2014 г.</w:t>
            </w:r>
          </w:p>
        </w:tc>
        <w:tc>
          <w:tcPr>
            <w:tcW w:w="1701" w:type="dxa"/>
            <w:gridSpan w:val="2"/>
            <w:vAlign w:val="center"/>
          </w:tcPr>
          <w:p w:rsidR="00D25C68" w:rsidRPr="00EF42DC" w:rsidRDefault="00D25C68" w:rsidP="00986B44">
            <w:pPr>
              <w:spacing w:after="0" w:line="240" w:lineRule="auto"/>
              <w:ind w:right="-69" w:hanging="133"/>
              <w:jc w:val="center"/>
              <w:rPr>
                <w:rFonts w:ascii="Times New Roman" w:hAnsi="Times New Roman" w:cs="Times New Roman"/>
                <w:sz w:val="24"/>
                <w:szCs w:val="24"/>
              </w:rPr>
            </w:pPr>
            <w:r w:rsidRPr="00EF42DC">
              <w:rPr>
                <w:rFonts w:ascii="Times New Roman" w:hAnsi="Times New Roman" w:cs="Times New Roman"/>
                <w:sz w:val="24"/>
                <w:szCs w:val="24"/>
              </w:rPr>
              <w:t>2015 г.</w:t>
            </w:r>
          </w:p>
        </w:tc>
        <w:tc>
          <w:tcPr>
            <w:tcW w:w="1701" w:type="dxa"/>
            <w:gridSpan w:val="2"/>
            <w:vAlign w:val="center"/>
          </w:tcPr>
          <w:p w:rsidR="00D25C68" w:rsidRPr="00EF42DC" w:rsidRDefault="00D25C68" w:rsidP="00986B44">
            <w:pPr>
              <w:spacing w:after="0" w:line="240" w:lineRule="auto"/>
              <w:ind w:right="-69" w:hanging="133"/>
              <w:jc w:val="center"/>
              <w:rPr>
                <w:rFonts w:ascii="Times New Roman" w:hAnsi="Times New Roman" w:cs="Times New Roman"/>
                <w:sz w:val="24"/>
                <w:szCs w:val="24"/>
              </w:rPr>
            </w:pPr>
            <w:r w:rsidRPr="00EF42DC">
              <w:rPr>
                <w:rFonts w:ascii="Times New Roman" w:hAnsi="Times New Roman" w:cs="Times New Roman"/>
                <w:sz w:val="24"/>
                <w:szCs w:val="24"/>
              </w:rPr>
              <w:t>2016 г.</w:t>
            </w:r>
          </w:p>
        </w:tc>
        <w:tc>
          <w:tcPr>
            <w:tcW w:w="1134" w:type="dxa"/>
            <w:vMerge w:val="restart"/>
            <w:vAlign w:val="center"/>
          </w:tcPr>
          <w:p w:rsidR="00D25C68" w:rsidRPr="00EF42DC" w:rsidRDefault="00D25C68" w:rsidP="00986B44">
            <w:pPr>
              <w:spacing w:after="0" w:line="240" w:lineRule="auto"/>
              <w:ind w:left="-108" w:right="-108"/>
              <w:jc w:val="center"/>
              <w:rPr>
                <w:rFonts w:ascii="Times New Roman" w:hAnsi="Times New Roman" w:cs="Times New Roman"/>
                <w:sz w:val="24"/>
                <w:szCs w:val="24"/>
              </w:rPr>
            </w:pPr>
            <w:r w:rsidRPr="00EF42DC">
              <w:rPr>
                <w:rFonts w:ascii="Times New Roman" w:hAnsi="Times New Roman" w:cs="Times New Roman"/>
                <w:sz w:val="24"/>
                <w:szCs w:val="24"/>
              </w:rPr>
              <w:t>2016 г. к 2014 г., %</w:t>
            </w:r>
          </w:p>
        </w:tc>
      </w:tr>
      <w:tr w:rsidR="00D25C68" w:rsidRPr="00EF42DC" w:rsidTr="004737BB">
        <w:trPr>
          <w:trHeight w:val="20"/>
        </w:trPr>
        <w:tc>
          <w:tcPr>
            <w:tcW w:w="3402" w:type="dxa"/>
            <w:vMerge/>
          </w:tcPr>
          <w:p w:rsidR="00D25C68" w:rsidRPr="00EF42DC" w:rsidRDefault="00D25C68" w:rsidP="00986B44">
            <w:pPr>
              <w:spacing w:after="0"/>
              <w:rPr>
                <w:rFonts w:ascii="Times New Roman" w:hAnsi="Times New Roman" w:cs="Times New Roman"/>
                <w:sz w:val="24"/>
                <w:szCs w:val="24"/>
              </w:rPr>
            </w:pPr>
          </w:p>
        </w:tc>
        <w:tc>
          <w:tcPr>
            <w:tcW w:w="993" w:type="dxa"/>
            <w:vAlign w:val="center"/>
          </w:tcPr>
          <w:p w:rsidR="00D25C68" w:rsidRPr="00EF42DC" w:rsidRDefault="00D25C68" w:rsidP="00D915D2">
            <w:pPr>
              <w:ind w:right="-69" w:hanging="133"/>
              <w:jc w:val="center"/>
              <w:rPr>
                <w:rFonts w:ascii="Times New Roman" w:hAnsi="Times New Roman" w:cs="Times New Roman"/>
                <w:sz w:val="24"/>
                <w:szCs w:val="24"/>
              </w:rPr>
            </w:pPr>
            <w:r w:rsidRPr="00EF42DC">
              <w:rPr>
                <w:rFonts w:ascii="Times New Roman" w:hAnsi="Times New Roman" w:cs="Times New Roman"/>
                <w:sz w:val="24"/>
                <w:szCs w:val="24"/>
              </w:rPr>
              <w:t>тыс. руб.</w:t>
            </w:r>
          </w:p>
        </w:tc>
        <w:tc>
          <w:tcPr>
            <w:tcW w:w="708" w:type="dxa"/>
            <w:vAlign w:val="center"/>
          </w:tcPr>
          <w:p w:rsidR="00D25C68" w:rsidRPr="00EF42DC" w:rsidRDefault="00D25C68" w:rsidP="00D915D2">
            <w:pPr>
              <w:ind w:right="-69" w:hanging="133"/>
              <w:jc w:val="center"/>
              <w:rPr>
                <w:rFonts w:ascii="Times New Roman" w:hAnsi="Times New Roman" w:cs="Times New Roman"/>
                <w:sz w:val="24"/>
                <w:szCs w:val="24"/>
              </w:rPr>
            </w:pPr>
            <w:r w:rsidRPr="00EF42DC">
              <w:rPr>
                <w:rFonts w:ascii="Times New Roman" w:hAnsi="Times New Roman" w:cs="Times New Roman"/>
                <w:sz w:val="24"/>
                <w:szCs w:val="24"/>
              </w:rPr>
              <w:t>%</w:t>
            </w:r>
          </w:p>
        </w:tc>
        <w:tc>
          <w:tcPr>
            <w:tcW w:w="993" w:type="dxa"/>
            <w:vAlign w:val="center"/>
          </w:tcPr>
          <w:p w:rsidR="00D25C68" w:rsidRPr="00EF42DC" w:rsidRDefault="00D25C68" w:rsidP="00D915D2">
            <w:pPr>
              <w:ind w:right="-69" w:hanging="133"/>
              <w:jc w:val="center"/>
              <w:rPr>
                <w:rFonts w:ascii="Times New Roman" w:hAnsi="Times New Roman" w:cs="Times New Roman"/>
                <w:sz w:val="24"/>
                <w:szCs w:val="24"/>
              </w:rPr>
            </w:pPr>
            <w:r w:rsidRPr="00EF42DC">
              <w:rPr>
                <w:rFonts w:ascii="Times New Roman" w:hAnsi="Times New Roman" w:cs="Times New Roman"/>
                <w:sz w:val="24"/>
                <w:szCs w:val="24"/>
              </w:rPr>
              <w:t>тыс. руб.</w:t>
            </w:r>
          </w:p>
        </w:tc>
        <w:tc>
          <w:tcPr>
            <w:tcW w:w="708" w:type="dxa"/>
            <w:vAlign w:val="center"/>
          </w:tcPr>
          <w:p w:rsidR="00D25C68" w:rsidRPr="00EF42DC" w:rsidRDefault="00D25C68" w:rsidP="00D915D2">
            <w:pPr>
              <w:ind w:right="-69" w:hanging="133"/>
              <w:jc w:val="center"/>
              <w:rPr>
                <w:rFonts w:ascii="Times New Roman" w:hAnsi="Times New Roman" w:cs="Times New Roman"/>
                <w:sz w:val="24"/>
                <w:szCs w:val="24"/>
              </w:rPr>
            </w:pPr>
            <w:r w:rsidRPr="00EF42DC">
              <w:rPr>
                <w:rFonts w:ascii="Times New Roman" w:hAnsi="Times New Roman" w:cs="Times New Roman"/>
                <w:sz w:val="24"/>
                <w:szCs w:val="24"/>
              </w:rPr>
              <w:t>%</w:t>
            </w:r>
          </w:p>
        </w:tc>
        <w:tc>
          <w:tcPr>
            <w:tcW w:w="993" w:type="dxa"/>
            <w:vAlign w:val="center"/>
          </w:tcPr>
          <w:p w:rsidR="00D25C68" w:rsidRPr="00EF42DC" w:rsidRDefault="00D25C68" w:rsidP="00D915D2">
            <w:pPr>
              <w:ind w:right="-69" w:hanging="133"/>
              <w:jc w:val="center"/>
              <w:rPr>
                <w:rFonts w:ascii="Times New Roman" w:hAnsi="Times New Roman" w:cs="Times New Roman"/>
                <w:sz w:val="24"/>
                <w:szCs w:val="24"/>
              </w:rPr>
            </w:pPr>
            <w:r w:rsidRPr="00EF42DC">
              <w:rPr>
                <w:rFonts w:ascii="Times New Roman" w:hAnsi="Times New Roman" w:cs="Times New Roman"/>
                <w:sz w:val="24"/>
                <w:szCs w:val="24"/>
              </w:rPr>
              <w:t>тыс. руб.</w:t>
            </w:r>
          </w:p>
        </w:tc>
        <w:tc>
          <w:tcPr>
            <w:tcW w:w="708" w:type="dxa"/>
            <w:vAlign w:val="center"/>
          </w:tcPr>
          <w:p w:rsidR="00D25C68" w:rsidRPr="00EF42DC" w:rsidRDefault="00D25C68" w:rsidP="00D915D2">
            <w:pPr>
              <w:ind w:right="-69" w:hanging="133"/>
              <w:jc w:val="center"/>
              <w:rPr>
                <w:rFonts w:ascii="Times New Roman" w:hAnsi="Times New Roman" w:cs="Times New Roman"/>
                <w:sz w:val="24"/>
                <w:szCs w:val="24"/>
              </w:rPr>
            </w:pPr>
            <w:r w:rsidRPr="00EF42DC">
              <w:rPr>
                <w:rFonts w:ascii="Times New Roman" w:hAnsi="Times New Roman" w:cs="Times New Roman"/>
                <w:sz w:val="24"/>
                <w:szCs w:val="24"/>
              </w:rPr>
              <w:t>%</w:t>
            </w:r>
          </w:p>
        </w:tc>
        <w:tc>
          <w:tcPr>
            <w:tcW w:w="1134" w:type="dxa"/>
            <w:vMerge/>
          </w:tcPr>
          <w:p w:rsidR="00D25C68" w:rsidRPr="00EF42DC" w:rsidRDefault="00D25C68" w:rsidP="00D915D2">
            <w:pPr>
              <w:ind w:right="-69" w:hanging="133"/>
              <w:rPr>
                <w:rFonts w:ascii="Times New Roman" w:hAnsi="Times New Roman" w:cs="Times New Roman"/>
                <w:sz w:val="24"/>
                <w:szCs w:val="24"/>
              </w:rPr>
            </w:pPr>
          </w:p>
        </w:tc>
      </w:tr>
      <w:tr w:rsidR="00D25C68" w:rsidRPr="00EF42DC" w:rsidTr="004737BB">
        <w:trPr>
          <w:trHeight w:val="20"/>
        </w:trPr>
        <w:tc>
          <w:tcPr>
            <w:tcW w:w="3402" w:type="dxa"/>
          </w:tcPr>
          <w:p w:rsidR="00D25C68" w:rsidRPr="00EF42DC" w:rsidRDefault="00D25C68" w:rsidP="00986B44">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Долгосрочная дебиторская задолженность</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627</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0,21</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318</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0,12</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133</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0,04</w:t>
            </w:r>
          </w:p>
        </w:tc>
        <w:tc>
          <w:tcPr>
            <w:tcW w:w="1134" w:type="dxa"/>
            <w:vAlign w:val="bottom"/>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21,2</w:t>
            </w:r>
          </w:p>
        </w:tc>
      </w:tr>
      <w:tr w:rsidR="00D25C68" w:rsidRPr="00EF42DC" w:rsidTr="004737BB">
        <w:trPr>
          <w:trHeight w:val="20"/>
        </w:trPr>
        <w:tc>
          <w:tcPr>
            <w:tcW w:w="3402"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в т.ч. покупатели и заказчики</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283</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0,10</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214</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0,08</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129</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0,04</w:t>
            </w:r>
          </w:p>
        </w:tc>
        <w:tc>
          <w:tcPr>
            <w:tcW w:w="1134"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45,6</w:t>
            </w:r>
          </w:p>
        </w:tc>
      </w:tr>
      <w:tr w:rsidR="00D25C68" w:rsidRPr="00EF42DC" w:rsidTr="004737BB">
        <w:trPr>
          <w:trHeight w:val="20"/>
        </w:trPr>
        <w:tc>
          <w:tcPr>
            <w:tcW w:w="3402"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прочие дебиторы</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344</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0,11</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104</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0,04</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4</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0,001</w:t>
            </w:r>
          </w:p>
        </w:tc>
        <w:tc>
          <w:tcPr>
            <w:tcW w:w="1134"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1,2</w:t>
            </w:r>
          </w:p>
        </w:tc>
      </w:tr>
      <w:tr w:rsidR="00D25C68" w:rsidRPr="00EF42DC" w:rsidTr="004737BB">
        <w:trPr>
          <w:trHeight w:val="20"/>
        </w:trPr>
        <w:tc>
          <w:tcPr>
            <w:tcW w:w="3402" w:type="dxa"/>
          </w:tcPr>
          <w:p w:rsidR="00D25C68" w:rsidRPr="00EF42DC" w:rsidRDefault="00D25C68" w:rsidP="00986B44">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Краткосрочная дебиторская задолженность</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291 018</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99,79</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262 763</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99,88</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325 083</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99,96</w:t>
            </w:r>
          </w:p>
        </w:tc>
        <w:tc>
          <w:tcPr>
            <w:tcW w:w="1134" w:type="dxa"/>
            <w:vAlign w:val="bottom"/>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111,7</w:t>
            </w:r>
          </w:p>
        </w:tc>
      </w:tr>
      <w:tr w:rsidR="00D25C68" w:rsidRPr="00EF42DC" w:rsidTr="004737BB">
        <w:trPr>
          <w:trHeight w:val="20"/>
        </w:trPr>
        <w:tc>
          <w:tcPr>
            <w:tcW w:w="3402"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в т.ч. покупатели и заказчики</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184 140</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63,14</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201 663</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76,65</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237 831</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73,13</w:t>
            </w:r>
          </w:p>
        </w:tc>
        <w:tc>
          <w:tcPr>
            <w:tcW w:w="1134"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129,2</w:t>
            </w:r>
          </w:p>
        </w:tc>
      </w:tr>
      <w:tr w:rsidR="00D25C68" w:rsidRPr="00EF42DC" w:rsidTr="004737BB">
        <w:trPr>
          <w:trHeight w:val="20"/>
        </w:trPr>
        <w:tc>
          <w:tcPr>
            <w:tcW w:w="3402"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авансы выданные</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32 843</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11,26</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17 419</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6,62</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14 331</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4,41</w:t>
            </w:r>
          </w:p>
        </w:tc>
        <w:tc>
          <w:tcPr>
            <w:tcW w:w="1134"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43,6</w:t>
            </w:r>
          </w:p>
        </w:tc>
      </w:tr>
      <w:tr w:rsidR="00D25C68" w:rsidRPr="00EF42DC" w:rsidTr="004737BB">
        <w:trPr>
          <w:trHeight w:val="20"/>
        </w:trPr>
        <w:tc>
          <w:tcPr>
            <w:tcW w:w="3402"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прочие дебиторы</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74 035</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25,39</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43 681</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16,61</w:t>
            </w:r>
          </w:p>
        </w:tc>
        <w:tc>
          <w:tcPr>
            <w:tcW w:w="993"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72 921</w:t>
            </w:r>
          </w:p>
        </w:tc>
        <w:tc>
          <w:tcPr>
            <w:tcW w:w="708" w:type="dxa"/>
            <w:vAlign w:val="center"/>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22,42</w:t>
            </w:r>
          </w:p>
        </w:tc>
        <w:tc>
          <w:tcPr>
            <w:tcW w:w="1134" w:type="dxa"/>
            <w:vAlign w:val="center"/>
          </w:tcPr>
          <w:p w:rsidR="00D25C68" w:rsidRPr="00EF42DC" w:rsidRDefault="00D25C68" w:rsidP="00986B44">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98,5</w:t>
            </w:r>
          </w:p>
        </w:tc>
      </w:tr>
      <w:tr w:rsidR="00D25C68" w:rsidRPr="00EF42DC" w:rsidTr="004737BB">
        <w:trPr>
          <w:trHeight w:val="20"/>
        </w:trPr>
        <w:tc>
          <w:tcPr>
            <w:tcW w:w="3402" w:type="dxa"/>
          </w:tcPr>
          <w:p w:rsidR="00D25C68" w:rsidRPr="00EF42DC" w:rsidRDefault="00D25C68" w:rsidP="00986B44">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Итого дебиторская задолженность</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291 645</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100,00</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263 081</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100,00</w:t>
            </w:r>
          </w:p>
        </w:tc>
        <w:tc>
          <w:tcPr>
            <w:tcW w:w="993"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325 216</w:t>
            </w:r>
          </w:p>
        </w:tc>
        <w:tc>
          <w:tcPr>
            <w:tcW w:w="708"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100,0</w:t>
            </w:r>
          </w:p>
        </w:tc>
        <w:tc>
          <w:tcPr>
            <w:tcW w:w="1134" w:type="dxa"/>
            <w:vAlign w:val="bottom"/>
          </w:tcPr>
          <w:p w:rsidR="00D25C68" w:rsidRPr="00EF42DC" w:rsidRDefault="00D25C68" w:rsidP="00986B44">
            <w:pPr>
              <w:spacing w:after="0" w:line="240" w:lineRule="auto"/>
              <w:ind w:right="-108" w:hanging="108"/>
              <w:jc w:val="center"/>
              <w:rPr>
                <w:rFonts w:ascii="Times New Roman" w:hAnsi="Times New Roman" w:cs="Times New Roman"/>
                <w:sz w:val="24"/>
                <w:szCs w:val="24"/>
              </w:rPr>
            </w:pPr>
            <w:r w:rsidRPr="00EF42DC">
              <w:rPr>
                <w:rFonts w:ascii="Times New Roman" w:hAnsi="Times New Roman" w:cs="Times New Roman"/>
                <w:sz w:val="24"/>
                <w:szCs w:val="24"/>
              </w:rPr>
              <w:t>111,5</w:t>
            </w:r>
          </w:p>
        </w:tc>
      </w:tr>
    </w:tbl>
    <w:p w:rsidR="002F0C44" w:rsidRDefault="002F0C44" w:rsidP="002F0C44">
      <w:pPr>
        <w:spacing w:before="240" w:after="0" w:line="360" w:lineRule="auto"/>
        <w:ind w:firstLine="709"/>
        <w:jc w:val="both"/>
        <w:rPr>
          <w:rFonts w:ascii="Times New Roman" w:eastAsia="Times New Roman" w:hAnsi="Times New Roman" w:cs="Times New Roman"/>
          <w:sz w:val="28"/>
          <w:szCs w:val="24"/>
          <w:lang w:eastAsia="ru-RU"/>
        </w:rPr>
      </w:pPr>
    </w:p>
    <w:p w:rsidR="002F0C44" w:rsidRDefault="002F0C44" w:rsidP="002F0C44">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Практически все платежи дебиторов ожидаются в течение 12 месяцев после отчетной даты. Удельный вес долгосрочной задолженности не значителен, имеет понижательную тенденцию ввиду уменьшения в 5 раз суммы ожидаемых более года платежей. Таким образом, рост дебиторской задолженности в целом на предприятии на 33571 тыс. руб. или на 11,5% обусловлен увеличением краткосрочной задолженности, а именно покупателей и заказчиков. На эту группу должников приходится примерно 3/4 от общей суммы, что свидетельствует об активной политике предоставления услуг в кредит.</w:t>
      </w:r>
    </w:p>
    <w:p w:rsidR="00E80E0A" w:rsidRDefault="00986B44"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Всех дебиторов можно условно разделить на 3 группы по уровню их кредитоспособности. К первоклассным относятся предприятия с устойчивым финансовым положением, в исполнении обязательств котор</w:t>
      </w:r>
      <w:r w:rsidR="00E80E0A">
        <w:rPr>
          <w:rFonts w:ascii="Times New Roman" w:eastAsia="Times New Roman" w:hAnsi="Times New Roman" w:cs="Times New Roman"/>
          <w:sz w:val="28"/>
          <w:szCs w:val="24"/>
          <w:lang w:eastAsia="ru-RU"/>
        </w:rPr>
        <w:t>ыми</w:t>
      </w:r>
      <w:r>
        <w:rPr>
          <w:rFonts w:ascii="Times New Roman" w:eastAsia="Times New Roman" w:hAnsi="Times New Roman" w:cs="Times New Roman"/>
          <w:sz w:val="28"/>
          <w:szCs w:val="24"/>
          <w:lang w:eastAsia="ru-RU"/>
        </w:rPr>
        <w:t xml:space="preserve"> Общество может быть уверено. В их числе – связанные организации</w:t>
      </w:r>
      <w:r w:rsidR="00E80E0A">
        <w:rPr>
          <w:rFonts w:ascii="Times New Roman" w:eastAsia="Times New Roman" w:hAnsi="Times New Roman" w:cs="Times New Roman"/>
          <w:sz w:val="28"/>
          <w:szCs w:val="24"/>
          <w:lang w:eastAsia="ru-RU"/>
        </w:rPr>
        <w:t>, которые входят в группу ПАО «Газпром», исполнительные органы власти. Третьеклассные – вновь созданные строительные, управляющие компании,</w:t>
      </w:r>
      <w:r w:rsidR="008071F1">
        <w:rPr>
          <w:rFonts w:ascii="Times New Roman" w:eastAsia="Times New Roman" w:hAnsi="Times New Roman" w:cs="Times New Roman"/>
          <w:sz w:val="28"/>
          <w:szCs w:val="24"/>
          <w:lang w:eastAsia="ru-RU"/>
        </w:rPr>
        <w:t xml:space="preserve"> которые могут оказаться фирмами-однодневками, </w:t>
      </w:r>
      <w:r w:rsidR="00E80E0A">
        <w:rPr>
          <w:rFonts w:ascii="Times New Roman" w:eastAsia="Times New Roman" w:hAnsi="Times New Roman" w:cs="Times New Roman"/>
          <w:sz w:val="28"/>
          <w:szCs w:val="24"/>
          <w:lang w:eastAsia="ru-RU"/>
        </w:rPr>
        <w:t>предприятия с кризисным финансовым состоянием</w:t>
      </w:r>
      <w:r w:rsidR="00F3664E">
        <w:rPr>
          <w:rFonts w:ascii="Times New Roman" w:eastAsia="Times New Roman" w:hAnsi="Times New Roman" w:cs="Times New Roman"/>
          <w:sz w:val="28"/>
          <w:szCs w:val="24"/>
          <w:lang w:eastAsia="ru-RU"/>
        </w:rPr>
        <w:t>,</w:t>
      </w:r>
      <w:r w:rsidR="00704D8D">
        <w:rPr>
          <w:rFonts w:ascii="Times New Roman" w:eastAsia="Times New Roman" w:hAnsi="Times New Roman" w:cs="Times New Roman"/>
          <w:sz w:val="28"/>
          <w:szCs w:val="24"/>
          <w:lang w:eastAsia="ru-RU"/>
        </w:rPr>
        <w:t xml:space="preserve"> </w:t>
      </w:r>
      <w:r w:rsidR="006E18E7">
        <w:rPr>
          <w:rFonts w:ascii="Times New Roman" w:eastAsia="Times New Roman" w:hAnsi="Times New Roman" w:cs="Times New Roman"/>
          <w:sz w:val="28"/>
          <w:szCs w:val="24"/>
          <w:lang w:eastAsia="ru-RU"/>
        </w:rPr>
        <w:t>находящиеся в стадии банкротства</w:t>
      </w:r>
      <w:r w:rsidR="00704D8D">
        <w:rPr>
          <w:rFonts w:ascii="Times New Roman" w:eastAsia="Times New Roman" w:hAnsi="Times New Roman" w:cs="Times New Roman"/>
          <w:sz w:val="28"/>
          <w:szCs w:val="24"/>
          <w:lang w:eastAsia="ru-RU"/>
        </w:rPr>
        <w:t xml:space="preserve"> (</w:t>
      </w:r>
      <w:r w:rsidR="00DD0A37" w:rsidRPr="00DD0A37">
        <w:rPr>
          <w:rFonts w:ascii="Times New Roman" w:eastAsia="Times New Roman" w:hAnsi="Times New Roman" w:cs="Times New Roman"/>
          <w:sz w:val="28"/>
          <w:szCs w:val="24"/>
          <w:lang w:eastAsia="ru-RU"/>
        </w:rPr>
        <w:t xml:space="preserve">ОАО </w:t>
      </w:r>
      <w:r w:rsidR="00DD0A37">
        <w:rPr>
          <w:rFonts w:ascii="Times New Roman" w:eastAsia="Times New Roman" w:hAnsi="Times New Roman" w:cs="Times New Roman"/>
          <w:sz w:val="28"/>
          <w:szCs w:val="24"/>
          <w:lang w:eastAsia="ru-RU"/>
        </w:rPr>
        <w:t>«</w:t>
      </w:r>
      <w:proofErr w:type="spellStart"/>
      <w:r w:rsidR="00DD0A37" w:rsidRPr="00DD0A37">
        <w:rPr>
          <w:rFonts w:ascii="Times New Roman" w:eastAsia="Times New Roman" w:hAnsi="Times New Roman" w:cs="Times New Roman"/>
          <w:sz w:val="28"/>
          <w:szCs w:val="24"/>
          <w:lang w:eastAsia="ru-RU"/>
        </w:rPr>
        <w:t>В</w:t>
      </w:r>
      <w:r w:rsidR="00DD0A37">
        <w:rPr>
          <w:rFonts w:ascii="Times New Roman" w:eastAsia="Times New Roman" w:hAnsi="Times New Roman" w:cs="Times New Roman"/>
          <w:sz w:val="28"/>
          <w:szCs w:val="24"/>
          <w:lang w:eastAsia="ru-RU"/>
        </w:rPr>
        <w:t>ятско</w:t>
      </w:r>
      <w:proofErr w:type="spellEnd"/>
      <w:r w:rsidR="00DD0A37">
        <w:rPr>
          <w:rFonts w:ascii="Times New Roman" w:eastAsia="Times New Roman" w:hAnsi="Times New Roman" w:cs="Times New Roman"/>
          <w:sz w:val="28"/>
          <w:szCs w:val="24"/>
          <w:lang w:eastAsia="ru-RU"/>
        </w:rPr>
        <w:t>-Полянский машиностроительный завод</w:t>
      </w:r>
      <w:r w:rsidR="00DD0A37" w:rsidRPr="00DD0A37">
        <w:rPr>
          <w:rFonts w:ascii="Times New Roman" w:eastAsia="Times New Roman" w:hAnsi="Times New Roman" w:cs="Times New Roman"/>
          <w:sz w:val="28"/>
          <w:szCs w:val="24"/>
          <w:lang w:eastAsia="ru-RU"/>
        </w:rPr>
        <w:t xml:space="preserve"> </w:t>
      </w:r>
      <w:r w:rsidR="00DD0A37">
        <w:rPr>
          <w:rFonts w:ascii="Times New Roman" w:eastAsia="Times New Roman" w:hAnsi="Times New Roman" w:cs="Times New Roman"/>
          <w:sz w:val="28"/>
          <w:szCs w:val="24"/>
          <w:lang w:eastAsia="ru-RU"/>
        </w:rPr>
        <w:t>«</w:t>
      </w:r>
      <w:r w:rsidR="00DD0A37" w:rsidRPr="00DD0A37">
        <w:rPr>
          <w:rFonts w:ascii="Times New Roman" w:eastAsia="Times New Roman" w:hAnsi="Times New Roman" w:cs="Times New Roman"/>
          <w:sz w:val="28"/>
          <w:szCs w:val="24"/>
          <w:lang w:eastAsia="ru-RU"/>
        </w:rPr>
        <w:t>М</w:t>
      </w:r>
      <w:r w:rsidR="00DD0A37">
        <w:rPr>
          <w:rFonts w:ascii="Times New Roman" w:eastAsia="Times New Roman" w:hAnsi="Times New Roman" w:cs="Times New Roman"/>
          <w:sz w:val="28"/>
          <w:szCs w:val="24"/>
          <w:lang w:eastAsia="ru-RU"/>
        </w:rPr>
        <w:t>олот»</w:t>
      </w:r>
      <w:r w:rsidR="00421D70">
        <w:rPr>
          <w:rFonts w:ascii="Times New Roman" w:eastAsia="Times New Roman" w:hAnsi="Times New Roman" w:cs="Times New Roman"/>
          <w:sz w:val="28"/>
          <w:szCs w:val="24"/>
          <w:lang w:eastAsia="ru-RU"/>
        </w:rPr>
        <w:t>, ООО «Группа компаний «</w:t>
      </w:r>
      <w:r w:rsidR="00421D70" w:rsidRPr="00421D70">
        <w:rPr>
          <w:rFonts w:ascii="Times New Roman" w:eastAsia="Times New Roman" w:hAnsi="Times New Roman" w:cs="Times New Roman"/>
          <w:sz w:val="28"/>
          <w:szCs w:val="24"/>
          <w:lang w:eastAsia="ru-RU"/>
        </w:rPr>
        <w:t>Простор Групп</w:t>
      </w:r>
      <w:r w:rsidR="00421D70">
        <w:rPr>
          <w:rFonts w:ascii="Times New Roman" w:eastAsia="Times New Roman" w:hAnsi="Times New Roman" w:cs="Times New Roman"/>
          <w:sz w:val="28"/>
          <w:szCs w:val="24"/>
          <w:lang w:eastAsia="ru-RU"/>
        </w:rPr>
        <w:t>», ОАО «Птицефабрика «</w:t>
      </w:r>
      <w:proofErr w:type="spellStart"/>
      <w:r w:rsidR="00421D70">
        <w:rPr>
          <w:rFonts w:ascii="Times New Roman" w:eastAsia="Times New Roman" w:hAnsi="Times New Roman" w:cs="Times New Roman"/>
          <w:sz w:val="28"/>
          <w:szCs w:val="24"/>
          <w:lang w:eastAsia="ru-RU"/>
        </w:rPr>
        <w:t>Нолинская</w:t>
      </w:r>
      <w:proofErr w:type="spellEnd"/>
      <w:r w:rsidR="00421D70">
        <w:rPr>
          <w:rFonts w:ascii="Times New Roman" w:eastAsia="Times New Roman" w:hAnsi="Times New Roman" w:cs="Times New Roman"/>
          <w:sz w:val="28"/>
          <w:szCs w:val="24"/>
          <w:lang w:eastAsia="ru-RU"/>
        </w:rPr>
        <w:t>»</w:t>
      </w:r>
      <w:r w:rsidR="00704D8D">
        <w:rPr>
          <w:rFonts w:ascii="Times New Roman" w:eastAsia="Times New Roman" w:hAnsi="Times New Roman" w:cs="Times New Roman"/>
          <w:sz w:val="28"/>
          <w:szCs w:val="24"/>
          <w:lang w:eastAsia="ru-RU"/>
        </w:rPr>
        <w:t>),</w:t>
      </w:r>
      <w:r w:rsidR="00F3664E">
        <w:rPr>
          <w:rFonts w:ascii="Times New Roman" w:eastAsia="Times New Roman" w:hAnsi="Times New Roman" w:cs="Times New Roman"/>
          <w:sz w:val="28"/>
          <w:szCs w:val="24"/>
          <w:lang w:eastAsia="ru-RU"/>
        </w:rPr>
        <w:t xml:space="preserve"> а также</w:t>
      </w:r>
      <w:r w:rsidR="00E80E0A">
        <w:rPr>
          <w:rFonts w:ascii="Times New Roman" w:eastAsia="Times New Roman" w:hAnsi="Times New Roman" w:cs="Times New Roman"/>
          <w:sz w:val="28"/>
          <w:szCs w:val="24"/>
          <w:lang w:eastAsia="ru-RU"/>
        </w:rPr>
        <w:t xml:space="preserve"> физические лица, так как </w:t>
      </w:r>
      <w:r w:rsidR="00F3664E">
        <w:rPr>
          <w:rFonts w:ascii="Times New Roman" w:eastAsia="Times New Roman" w:hAnsi="Times New Roman" w:cs="Times New Roman"/>
          <w:sz w:val="28"/>
          <w:szCs w:val="24"/>
          <w:lang w:eastAsia="ru-RU"/>
        </w:rPr>
        <w:t xml:space="preserve">отсутствуют открытые данные об их платежеспособности, и </w:t>
      </w:r>
      <w:r w:rsidR="00E80E0A">
        <w:rPr>
          <w:rFonts w:ascii="Times New Roman" w:eastAsia="Times New Roman" w:hAnsi="Times New Roman" w:cs="Times New Roman"/>
          <w:sz w:val="28"/>
          <w:szCs w:val="24"/>
          <w:lang w:eastAsia="ru-RU"/>
        </w:rPr>
        <w:t>оценк</w:t>
      </w:r>
      <w:r w:rsidR="00F3664E">
        <w:rPr>
          <w:rFonts w:ascii="Times New Roman" w:eastAsia="Times New Roman" w:hAnsi="Times New Roman" w:cs="Times New Roman"/>
          <w:sz w:val="28"/>
          <w:szCs w:val="24"/>
          <w:lang w:eastAsia="ru-RU"/>
        </w:rPr>
        <w:t>а</w:t>
      </w:r>
      <w:r w:rsidR="00E80E0A">
        <w:rPr>
          <w:rFonts w:ascii="Times New Roman" w:eastAsia="Times New Roman" w:hAnsi="Times New Roman" w:cs="Times New Roman"/>
          <w:sz w:val="28"/>
          <w:szCs w:val="24"/>
          <w:lang w:eastAsia="ru-RU"/>
        </w:rPr>
        <w:t xml:space="preserve"> их кредитоспособности </w:t>
      </w:r>
      <w:r w:rsidR="00F3664E">
        <w:rPr>
          <w:rFonts w:ascii="Times New Roman" w:eastAsia="Times New Roman" w:hAnsi="Times New Roman" w:cs="Times New Roman"/>
          <w:sz w:val="28"/>
          <w:szCs w:val="24"/>
          <w:lang w:eastAsia="ru-RU"/>
        </w:rPr>
        <w:t>на предприятии не производится.</w:t>
      </w:r>
      <w:r w:rsidR="008341E3">
        <w:rPr>
          <w:rFonts w:ascii="Times New Roman" w:eastAsia="Times New Roman" w:hAnsi="Times New Roman" w:cs="Times New Roman"/>
          <w:sz w:val="28"/>
          <w:szCs w:val="24"/>
          <w:lang w:eastAsia="ru-RU"/>
        </w:rPr>
        <w:t xml:space="preserve"> Второклассные дебиторы – самая многочисленная группа, </w:t>
      </w:r>
      <w:r w:rsidR="00460935">
        <w:rPr>
          <w:rFonts w:ascii="Times New Roman" w:eastAsia="Times New Roman" w:hAnsi="Times New Roman" w:cs="Times New Roman"/>
          <w:sz w:val="28"/>
          <w:szCs w:val="24"/>
          <w:lang w:eastAsia="ru-RU"/>
        </w:rPr>
        <w:t xml:space="preserve">имеющая средний уровень кредитного риска и </w:t>
      </w:r>
      <w:r w:rsidR="008341E3">
        <w:rPr>
          <w:rFonts w:ascii="Times New Roman" w:eastAsia="Times New Roman" w:hAnsi="Times New Roman" w:cs="Times New Roman"/>
          <w:sz w:val="28"/>
          <w:szCs w:val="24"/>
          <w:lang w:eastAsia="ru-RU"/>
        </w:rPr>
        <w:t>требующая взвешенного подхода</w:t>
      </w:r>
      <w:r w:rsidR="00460935">
        <w:rPr>
          <w:rFonts w:ascii="Times New Roman" w:eastAsia="Times New Roman" w:hAnsi="Times New Roman" w:cs="Times New Roman"/>
          <w:sz w:val="28"/>
          <w:szCs w:val="24"/>
          <w:lang w:eastAsia="ru-RU"/>
        </w:rPr>
        <w:t>.</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числе крупнейших дебиторов ООО «Газпром </w:t>
      </w:r>
      <w:proofErr w:type="spellStart"/>
      <w:r>
        <w:rPr>
          <w:rFonts w:ascii="Times New Roman" w:eastAsia="Times New Roman" w:hAnsi="Times New Roman" w:cs="Times New Roman"/>
          <w:sz w:val="28"/>
          <w:szCs w:val="24"/>
          <w:lang w:eastAsia="ru-RU"/>
        </w:rPr>
        <w:t>межрегионгаз</w:t>
      </w:r>
      <w:proofErr w:type="spellEnd"/>
      <w:r>
        <w:rPr>
          <w:rFonts w:ascii="Times New Roman" w:eastAsia="Times New Roman" w:hAnsi="Times New Roman" w:cs="Times New Roman"/>
          <w:sz w:val="28"/>
          <w:szCs w:val="24"/>
          <w:lang w:eastAsia="ru-RU"/>
        </w:rPr>
        <w:t xml:space="preserve"> Киров», которое выставляет счета за природный газ, включая транспортировку, и рассчитывается в месяце, следующем за отчетным кварталом. Задолженность Министерства строительства и жилищно-коммунального хозяйства Кировской области – это компенсация выпадающих доходов. Кроме того, к крупным дебиторам относятся ООО ДК «Железно», ООО «</w:t>
      </w:r>
      <w:proofErr w:type="spellStart"/>
      <w:r>
        <w:rPr>
          <w:rFonts w:ascii="Times New Roman" w:eastAsia="Times New Roman" w:hAnsi="Times New Roman" w:cs="Times New Roman"/>
          <w:sz w:val="28"/>
          <w:szCs w:val="24"/>
          <w:lang w:eastAsia="ru-RU"/>
        </w:rPr>
        <w:t>Регионгазсервис</w:t>
      </w:r>
      <w:proofErr w:type="spellEnd"/>
      <w:r>
        <w:rPr>
          <w:rFonts w:ascii="Times New Roman" w:eastAsia="Times New Roman" w:hAnsi="Times New Roman" w:cs="Times New Roman"/>
          <w:sz w:val="28"/>
          <w:szCs w:val="24"/>
          <w:lang w:eastAsia="ru-RU"/>
        </w:rPr>
        <w:t xml:space="preserve">», ООО «УК </w:t>
      </w:r>
      <w:r>
        <w:rPr>
          <w:rFonts w:ascii="Times New Roman" w:eastAsia="Times New Roman" w:hAnsi="Times New Roman" w:cs="Times New Roman"/>
          <w:sz w:val="28"/>
          <w:szCs w:val="24"/>
          <w:lang w:eastAsia="ru-RU"/>
        </w:rPr>
        <w:lastRenderedPageBreak/>
        <w:t>Октябрьского района», ПАО «Т Плюс», ООО «АТЭКС», ОАО «Корпорация развития Кировской области».</w:t>
      </w:r>
    </w:p>
    <w:p w:rsidR="008071F1" w:rsidRDefault="00864798" w:rsidP="00D915D2">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8071F1">
        <w:rPr>
          <w:rFonts w:ascii="Times New Roman" w:eastAsia="Times New Roman" w:hAnsi="Times New Roman" w:cs="Times New Roman"/>
          <w:sz w:val="28"/>
          <w:szCs w:val="24"/>
          <w:lang w:eastAsia="ru-RU"/>
        </w:rPr>
        <w:t xml:space="preserve">ценим уровень кредитоспособности </w:t>
      </w:r>
      <w:r w:rsidR="00C407BA">
        <w:rPr>
          <w:rFonts w:ascii="Times New Roman" w:eastAsia="Times New Roman" w:hAnsi="Times New Roman" w:cs="Times New Roman"/>
          <w:sz w:val="28"/>
          <w:szCs w:val="24"/>
          <w:lang w:eastAsia="ru-RU"/>
        </w:rPr>
        <w:t xml:space="preserve">ПАО «Т Плюс» </w:t>
      </w:r>
      <w:r>
        <w:rPr>
          <w:rFonts w:ascii="Times New Roman" w:eastAsia="Times New Roman" w:hAnsi="Times New Roman" w:cs="Times New Roman"/>
          <w:sz w:val="28"/>
          <w:szCs w:val="24"/>
          <w:lang w:eastAsia="ru-RU"/>
        </w:rPr>
        <w:t>по методике Сбербанка РФ</w:t>
      </w:r>
      <w:r w:rsidR="00C407BA">
        <w:rPr>
          <w:rFonts w:ascii="Times New Roman" w:eastAsia="Times New Roman" w:hAnsi="Times New Roman" w:cs="Times New Roman"/>
          <w:sz w:val="28"/>
          <w:szCs w:val="24"/>
          <w:lang w:eastAsia="ru-RU"/>
        </w:rPr>
        <w:t xml:space="preserve"> (см. приложение 1</w:t>
      </w:r>
      <w:r w:rsidR="004737BB">
        <w:rPr>
          <w:rFonts w:ascii="Times New Roman" w:eastAsia="Times New Roman" w:hAnsi="Times New Roman" w:cs="Times New Roman"/>
          <w:sz w:val="28"/>
          <w:szCs w:val="24"/>
          <w:lang w:eastAsia="ru-RU"/>
        </w:rPr>
        <w:t>6</w:t>
      </w:r>
      <w:r w:rsidR="00C407B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006C6582">
        <w:rPr>
          <w:rFonts w:ascii="Times New Roman" w:eastAsia="Times New Roman" w:hAnsi="Times New Roman" w:cs="Times New Roman"/>
          <w:sz w:val="28"/>
          <w:szCs w:val="24"/>
          <w:lang w:eastAsia="ru-RU"/>
        </w:rPr>
        <w:t xml:space="preserve"> Сумма баллов составила 1,55, что позволяет отнести контрагента ко второму классу кредитоспособности (от 1,25 до 2,35).</w:t>
      </w:r>
    </w:p>
    <w:p w:rsidR="00D915D2" w:rsidRDefault="00D25C68" w:rsidP="00D915D2">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Аналитика в разрезе прочих дебиторов рассмотрена в таблице 1</w:t>
      </w:r>
      <w:r w:rsidR="003A4E76">
        <w:rPr>
          <w:rFonts w:ascii="Times New Roman" w:eastAsia="Times New Roman" w:hAnsi="Times New Roman" w:cs="Times New Roman"/>
          <w:sz w:val="28"/>
          <w:szCs w:val="24"/>
          <w:lang w:eastAsia="ru-RU"/>
        </w:rPr>
        <w:t>0</w:t>
      </w:r>
      <w:r w:rsidR="003C1911">
        <w:rPr>
          <w:rFonts w:ascii="Times New Roman" w:eastAsia="Times New Roman" w:hAnsi="Times New Roman" w:cs="Times New Roman"/>
          <w:sz w:val="28"/>
          <w:szCs w:val="24"/>
          <w:lang w:eastAsia="ru-RU"/>
        </w:rPr>
        <w:t xml:space="preserve">. </w:t>
      </w:r>
    </w:p>
    <w:p w:rsidR="003C1911" w:rsidRDefault="003C1911" w:rsidP="00D25C68">
      <w:pPr>
        <w:spacing w:after="0" w:line="360" w:lineRule="auto"/>
        <w:ind w:firstLine="709"/>
        <w:jc w:val="both"/>
        <w:rPr>
          <w:rFonts w:ascii="Times New Roman" w:eastAsia="Times New Roman" w:hAnsi="Times New Roman" w:cs="Times New Roman"/>
          <w:sz w:val="28"/>
          <w:szCs w:val="24"/>
          <w:lang w:eastAsia="ru-RU"/>
        </w:rPr>
      </w:pPr>
    </w:p>
    <w:p w:rsidR="003C1911" w:rsidRDefault="003C1911" w:rsidP="003C19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3A4E76">
        <w:rPr>
          <w:rFonts w:ascii="Times New Roman" w:hAnsi="Times New Roman" w:cs="Times New Roman"/>
          <w:sz w:val="28"/>
          <w:szCs w:val="28"/>
        </w:rPr>
        <w:t>0</w:t>
      </w:r>
      <w:r>
        <w:rPr>
          <w:rFonts w:ascii="Times New Roman" w:hAnsi="Times New Roman" w:cs="Times New Roman"/>
          <w:sz w:val="28"/>
          <w:szCs w:val="28"/>
        </w:rPr>
        <w:t xml:space="preserve"> – Прочая дебиторская задолженность,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370"/>
        <w:gridCol w:w="1370"/>
        <w:gridCol w:w="1370"/>
      </w:tblGrid>
      <w:tr w:rsidR="003C1911" w:rsidRPr="00EF42DC" w:rsidTr="00D077B6">
        <w:trPr>
          <w:trHeight w:val="20"/>
        </w:trPr>
        <w:tc>
          <w:tcPr>
            <w:tcW w:w="5529" w:type="dxa"/>
            <w:vAlign w:val="center"/>
          </w:tcPr>
          <w:p w:rsidR="003C1911" w:rsidRPr="00EF42DC" w:rsidRDefault="003C1911" w:rsidP="00D077B6">
            <w:pPr>
              <w:spacing w:after="0" w:line="240" w:lineRule="auto"/>
              <w:jc w:val="center"/>
              <w:rPr>
                <w:rFonts w:ascii="Times New Roman" w:hAnsi="Times New Roman" w:cs="Times New Roman"/>
                <w:sz w:val="24"/>
                <w:szCs w:val="24"/>
              </w:rPr>
            </w:pPr>
            <w:r w:rsidRPr="00EF42DC">
              <w:rPr>
                <w:rFonts w:ascii="Times New Roman" w:hAnsi="Times New Roman" w:cs="Times New Roman"/>
                <w:sz w:val="24"/>
                <w:szCs w:val="24"/>
              </w:rPr>
              <w:t>Наименование показателя</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31.12.2014 г.</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31.12.2015 г.</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31.12.2016 г.</w:t>
            </w:r>
          </w:p>
        </w:tc>
      </w:tr>
      <w:tr w:rsidR="003C1911" w:rsidRPr="00EF42DC" w:rsidTr="00D077B6">
        <w:trPr>
          <w:trHeight w:val="20"/>
        </w:trPr>
        <w:tc>
          <w:tcPr>
            <w:tcW w:w="5529" w:type="dxa"/>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Дебиторская задолженность, ожидаемая к погашению более чем через 12 месяцев</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627</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318</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133</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прочие дебиторы, в т.ч.</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344</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104</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возмещению ущерба</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70</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104</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займам с прочими дебиторами</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274</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c>
          <w:tcPr>
            <w:tcW w:w="1370" w:type="dxa"/>
            <w:vAlign w:val="center"/>
          </w:tcPr>
          <w:p w:rsidR="003C1911" w:rsidRPr="00EF42DC" w:rsidRDefault="00D915D2"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r>
      <w:tr w:rsidR="003C1911" w:rsidRPr="00EF42DC" w:rsidTr="00D077B6">
        <w:trPr>
          <w:trHeight w:val="20"/>
        </w:trPr>
        <w:tc>
          <w:tcPr>
            <w:tcW w:w="5529" w:type="dxa"/>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Дебиторская задолженность, ожидаемая к погашению в течение 12 месяцев</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291018</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262763</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325083</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прочие дебиторы, в т.ч.</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74035</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43681</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72921</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возмещение выпадающих доходов</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41185</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16944</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48979</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не предъявленная к оплате начисленная выручка</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1259</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2087</w:t>
            </w:r>
          </w:p>
        </w:tc>
      </w:tr>
      <w:tr w:rsidR="003C1911" w:rsidRPr="00EF42DC" w:rsidTr="00D077B6">
        <w:trPr>
          <w:trHeight w:val="20"/>
        </w:trPr>
        <w:tc>
          <w:tcPr>
            <w:tcW w:w="5529" w:type="dxa"/>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с принципалом по агентским договорам на выполнение функций заказчика по строительству газопроводов</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3595</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575</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4582</w:t>
            </w:r>
          </w:p>
        </w:tc>
      </w:tr>
      <w:tr w:rsidR="003C1911" w:rsidRPr="00EF42DC" w:rsidTr="00D077B6">
        <w:trPr>
          <w:trHeight w:val="20"/>
        </w:trPr>
        <w:tc>
          <w:tcPr>
            <w:tcW w:w="5529" w:type="dxa"/>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с третьими лицами по договорам в рамках реализации агентских договоров на выполнение функций заказчика по строительству газопроводов</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3812</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4265</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885</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прочим агентским договорам</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657</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1182</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452</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с бюджетом и внебюджетными фондами</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2092</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1255</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738</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с персоналом по оплате труда</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41</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25</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9</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претензиям</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24</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203</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154</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обеспечение заявки на участие в конкурсе</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100</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108</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26</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страхованию</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2927</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2890</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3485</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договору уступки прав требования</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4459</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3387</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договору лизинга</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827</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728</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r>
      <w:tr w:rsidR="003C1911" w:rsidRPr="00EF42DC" w:rsidTr="00D077B6">
        <w:trPr>
          <w:trHeight w:val="20"/>
        </w:trPr>
        <w:tc>
          <w:tcPr>
            <w:tcW w:w="5529" w:type="dxa"/>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с инвесторами за выполненные работы, оказанные услуги</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8390</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договорам комиссии</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1485</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6102</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6335</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аренде имущества</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597</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2009</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1128</w:t>
            </w:r>
          </w:p>
        </w:tc>
      </w:tr>
      <w:tr w:rsidR="003C1911" w:rsidRPr="00EF42DC" w:rsidTr="00D077B6">
        <w:trPr>
          <w:trHeight w:val="20"/>
        </w:trPr>
        <w:tc>
          <w:tcPr>
            <w:tcW w:w="5529" w:type="dxa"/>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с агентами по приему платежей от населения</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444</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988</w:t>
            </w:r>
          </w:p>
        </w:tc>
        <w:tc>
          <w:tcPr>
            <w:tcW w:w="1370" w:type="dxa"/>
            <w:vAlign w:val="bottom"/>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956</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расчеты по предоставленным займам</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300</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250</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w:t>
            </w:r>
          </w:p>
        </w:tc>
      </w:tr>
      <w:tr w:rsidR="003C1911" w:rsidRPr="00EF42DC" w:rsidTr="00D077B6">
        <w:trPr>
          <w:trHeight w:val="20"/>
        </w:trPr>
        <w:tc>
          <w:tcPr>
            <w:tcW w:w="5529" w:type="dxa"/>
            <w:vAlign w:val="center"/>
          </w:tcPr>
          <w:p w:rsidR="003C1911" w:rsidRPr="00EF42DC" w:rsidRDefault="003C1911" w:rsidP="00D077B6">
            <w:pPr>
              <w:spacing w:after="0" w:line="240" w:lineRule="auto"/>
              <w:rPr>
                <w:rFonts w:ascii="Times New Roman" w:hAnsi="Times New Roman" w:cs="Times New Roman"/>
                <w:sz w:val="24"/>
                <w:szCs w:val="24"/>
              </w:rPr>
            </w:pPr>
            <w:r w:rsidRPr="00EF42DC">
              <w:rPr>
                <w:rFonts w:ascii="Times New Roman" w:hAnsi="Times New Roman" w:cs="Times New Roman"/>
                <w:sz w:val="24"/>
                <w:szCs w:val="24"/>
              </w:rPr>
              <w:t>прочие</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1841</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2770</w:t>
            </w:r>
          </w:p>
        </w:tc>
        <w:tc>
          <w:tcPr>
            <w:tcW w:w="1370" w:type="dxa"/>
            <w:vAlign w:val="center"/>
          </w:tcPr>
          <w:p w:rsidR="003C1911" w:rsidRPr="00EF42DC" w:rsidRDefault="003C1911" w:rsidP="00D077B6">
            <w:pPr>
              <w:spacing w:after="0" w:line="240" w:lineRule="auto"/>
              <w:ind w:right="-132" w:hanging="108"/>
              <w:jc w:val="center"/>
              <w:rPr>
                <w:rFonts w:ascii="Times New Roman" w:hAnsi="Times New Roman" w:cs="Times New Roman"/>
                <w:sz w:val="24"/>
                <w:szCs w:val="24"/>
              </w:rPr>
            </w:pPr>
            <w:r w:rsidRPr="00EF42DC">
              <w:rPr>
                <w:rFonts w:ascii="Times New Roman" w:hAnsi="Times New Roman" w:cs="Times New Roman"/>
                <w:sz w:val="24"/>
                <w:szCs w:val="24"/>
              </w:rPr>
              <w:t>3105</w:t>
            </w:r>
          </w:p>
        </w:tc>
      </w:tr>
    </w:tbl>
    <w:p w:rsidR="00D077B6" w:rsidRDefault="00D077B6" w:rsidP="00EF42DC">
      <w:pPr>
        <w:spacing w:after="0" w:line="360" w:lineRule="auto"/>
        <w:ind w:firstLine="709"/>
        <w:jc w:val="both"/>
        <w:rPr>
          <w:rFonts w:ascii="Times New Roman" w:eastAsia="Times New Roman" w:hAnsi="Times New Roman" w:cs="Times New Roman"/>
          <w:sz w:val="28"/>
          <w:szCs w:val="24"/>
          <w:lang w:eastAsia="ru-RU"/>
        </w:rPr>
      </w:pPr>
    </w:p>
    <w:p w:rsidR="00D077B6" w:rsidRDefault="00D077B6" w:rsidP="00D077B6">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Наибольшую долю занимает возмещение органами государственной власти выпадающих доходов. В хозяйственной деятельности организации применяются агентские договоры и схожие с ними договоры комиссии, задолженность по которым со стороны принципалов и комитентов составляет 3,8% от общей суммы долгов дебиторов. Мы видим, что проведена работа по урегулированию расчетов с бюджетом и внебюджетными фондами, персоналом по оплате труда – снижение задолженности со стороны названных субъектов на 65% и 78% соответственно. Ведется претензионная работа, часть обязательств по договорам уступки прав требования переходит к другим лицам.</w:t>
      </w:r>
    </w:p>
    <w:p w:rsidR="00D25C68" w:rsidRDefault="00D25C68" w:rsidP="00EF42DC">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Проанализируем динамику дебиторской задолженности за 2016 г. в разрезе кварталов (см. рисунок </w:t>
      </w:r>
      <w:r w:rsidR="003A4E7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w:t>
      </w:r>
    </w:p>
    <w:p w:rsidR="00D25C68" w:rsidRDefault="00D25C68" w:rsidP="00D25C68">
      <w:pPr>
        <w:spacing w:after="0" w:line="360" w:lineRule="auto"/>
        <w:ind w:firstLine="851"/>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center"/>
        <w:rPr>
          <w:rFonts w:ascii="Times New Roman" w:eastAsia="Times New Roman" w:hAnsi="Times New Roman" w:cs="Times New Roman"/>
          <w:sz w:val="28"/>
          <w:szCs w:val="24"/>
          <w:lang w:eastAsia="ru-RU"/>
        </w:rPr>
      </w:pPr>
      <w:r w:rsidRPr="00220E11">
        <w:rPr>
          <w:rFonts w:ascii="Times New Roman" w:eastAsia="Times New Roman" w:hAnsi="Times New Roman" w:cs="Times New Roman"/>
          <w:noProof/>
          <w:sz w:val="28"/>
          <w:szCs w:val="24"/>
          <w:lang w:eastAsia="ru-RU"/>
        </w:rPr>
        <w:drawing>
          <wp:inline distT="0" distB="0" distL="0" distR="0">
            <wp:extent cx="3689497" cy="249865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5C68" w:rsidRDefault="00D25C68" w:rsidP="00D25C68">
      <w:pPr>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Рисунок </w:t>
      </w:r>
      <w:r w:rsidR="003A4E7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 Дебиторская задолженность в 2016 г. нарастающим итогом</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Полученная диаграмма наглядно отражает сезонность осуществляемой деятельности с наибольшей активностью в зимний период.</w:t>
      </w:r>
    </w:p>
    <w:p w:rsidR="00CF1C2B" w:rsidRDefault="00D25C68" w:rsidP="00D25C68">
      <w:pPr>
        <w:spacing w:after="0" w:line="360" w:lineRule="auto"/>
        <w:ind w:firstLine="709"/>
        <w:jc w:val="both"/>
        <w:rPr>
          <w:rFonts w:ascii="Times New Roman" w:eastAsia="Times New Roman" w:hAnsi="Times New Roman" w:cs="Times New Roman"/>
          <w:sz w:val="28"/>
          <w:szCs w:val="24"/>
          <w:lang w:eastAsia="ru-RU"/>
        </w:rPr>
      </w:pPr>
      <w:r w:rsidRPr="00F86AE2">
        <w:rPr>
          <w:rFonts w:ascii="Times New Roman" w:eastAsia="Times New Roman" w:hAnsi="Times New Roman" w:cs="Times New Roman"/>
          <w:sz w:val="28"/>
          <w:szCs w:val="24"/>
          <w:lang w:eastAsia="ru-RU"/>
        </w:rPr>
        <w:t xml:space="preserve">Рассмотрим ряд дополнительных показателей, отражающих уровень дебиторской задолженности (таблица </w:t>
      </w:r>
      <w:r w:rsidR="003A4E76">
        <w:rPr>
          <w:rFonts w:ascii="Times New Roman" w:eastAsia="Times New Roman" w:hAnsi="Times New Roman" w:cs="Times New Roman"/>
          <w:sz w:val="28"/>
          <w:szCs w:val="24"/>
          <w:lang w:eastAsia="ru-RU"/>
        </w:rPr>
        <w:t>11</w:t>
      </w:r>
      <w:r w:rsidRPr="00F86AE2">
        <w:rPr>
          <w:rFonts w:ascii="Times New Roman" w:eastAsia="Times New Roman" w:hAnsi="Times New Roman" w:cs="Times New Roman"/>
          <w:sz w:val="28"/>
          <w:szCs w:val="24"/>
          <w:lang w:eastAsia="ru-RU"/>
        </w:rPr>
        <w:t>).</w:t>
      </w:r>
    </w:p>
    <w:p w:rsidR="004E1014" w:rsidRDefault="004E1014" w:rsidP="00D25C68">
      <w:pPr>
        <w:spacing w:after="0" w:line="360" w:lineRule="auto"/>
        <w:ind w:firstLine="709"/>
        <w:jc w:val="both"/>
        <w:rPr>
          <w:rFonts w:ascii="Times New Roman" w:eastAsia="Times New Roman" w:hAnsi="Times New Roman" w:cs="Times New Roman"/>
          <w:sz w:val="28"/>
          <w:szCs w:val="24"/>
          <w:lang w:eastAsia="ru-RU"/>
        </w:rPr>
      </w:pPr>
    </w:p>
    <w:p w:rsidR="004E1014" w:rsidRDefault="004E1014" w:rsidP="00D25C68">
      <w:pPr>
        <w:spacing w:after="0" w:line="360" w:lineRule="auto"/>
        <w:ind w:firstLine="709"/>
        <w:jc w:val="both"/>
        <w:rPr>
          <w:rFonts w:ascii="Times New Roman" w:eastAsia="Times New Roman" w:hAnsi="Times New Roman" w:cs="Times New Roman"/>
          <w:sz w:val="28"/>
          <w:szCs w:val="24"/>
          <w:lang w:eastAsia="ru-RU"/>
        </w:rPr>
      </w:pPr>
    </w:p>
    <w:p w:rsidR="004E1014" w:rsidRDefault="004E1014" w:rsidP="00D25C68">
      <w:pPr>
        <w:spacing w:after="0" w:line="360" w:lineRule="auto"/>
        <w:ind w:firstLine="709"/>
        <w:jc w:val="both"/>
        <w:rPr>
          <w:rFonts w:ascii="Times New Roman" w:eastAsia="Times New Roman" w:hAnsi="Times New Roman" w:cs="Times New Roman"/>
          <w:sz w:val="28"/>
          <w:szCs w:val="24"/>
          <w:lang w:eastAsia="ru-RU"/>
        </w:rPr>
      </w:pPr>
    </w:p>
    <w:p w:rsidR="00CF1C2B" w:rsidRDefault="00CF1C2B" w:rsidP="00D25C68">
      <w:pPr>
        <w:spacing w:after="0" w:line="360" w:lineRule="auto"/>
        <w:ind w:firstLine="709"/>
        <w:jc w:val="both"/>
        <w:rPr>
          <w:rFonts w:ascii="Times New Roman" w:eastAsia="Times New Roman" w:hAnsi="Times New Roman" w:cs="Times New Roman"/>
          <w:sz w:val="28"/>
          <w:szCs w:val="24"/>
          <w:lang w:eastAsia="ru-RU"/>
        </w:rPr>
      </w:pPr>
    </w:p>
    <w:p w:rsidR="00CF1C2B" w:rsidRDefault="00CF1C2B" w:rsidP="00CF1C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w:t>
      </w:r>
      <w:r w:rsidR="003A4E76">
        <w:rPr>
          <w:rFonts w:ascii="Times New Roman" w:hAnsi="Times New Roman" w:cs="Times New Roman"/>
          <w:sz w:val="28"/>
          <w:szCs w:val="28"/>
        </w:rPr>
        <w:t>1</w:t>
      </w:r>
      <w:r>
        <w:rPr>
          <w:rFonts w:ascii="Times New Roman" w:hAnsi="Times New Roman" w:cs="Times New Roman"/>
          <w:sz w:val="28"/>
          <w:szCs w:val="28"/>
        </w:rPr>
        <w:t xml:space="preserve"> – Уровень дебиторской задолженности</w:t>
      </w:r>
    </w:p>
    <w:tbl>
      <w:tblPr>
        <w:tblStyle w:val="ac"/>
        <w:tblW w:w="0" w:type="auto"/>
        <w:tblInd w:w="108" w:type="dxa"/>
        <w:tblLayout w:type="fixed"/>
        <w:tblLook w:val="04A0" w:firstRow="1" w:lastRow="0" w:firstColumn="1" w:lastColumn="0" w:noHBand="0" w:noVBand="1"/>
      </w:tblPr>
      <w:tblGrid>
        <w:gridCol w:w="4536"/>
        <w:gridCol w:w="1039"/>
        <w:gridCol w:w="1040"/>
        <w:gridCol w:w="1040"/>
        <w:gridCol w:w="1984"/>
      </w:tblGrid>
      <w:tr w:rsidR="00CF1C2B" w:rsidRPr="005351B4" w:rsidTr="004E1014">
        <w:tc>
          <w:tcPr>
            <w:tcW w:w="4536" w:type="dxa"/>
          </w:tcPr>
          <w:p w:rsidR="00CF1C2B" w:rsidRPr="005351B4" w:rsidRDefault="00CF1C2B" w:rsidP="00BB650F">
            <w:pPr>
              <w:jc w:val="center"/>
              <w:rPr>
                <w:rFonts w:ascii="Times New Roman" w:eastAsia="Times New Roman" w:hAnsi="Times New Roman" w:cs="Times New Roman"/>
                <w:sz w:val="24"/>
                <w:szCs w:val="24"/>
                <w:lang w:eastAsia="ru-RU"/>
              </w:rPr>
            </w:pPr>
            <w:r w:rsidRPr="005351B4">
              <w:rPr>
                <w:rFonts w:ascii="Times New Roman" w:eastAsia="Times New Roman" w:hAnsi="Times New Roman" w:cs="Times New Roman"/>
                <w:sz w:val="24"/>
                <w:szCs w:val="24"/>
                <w:lang w:eastAsia="ru-RU"/>
              </w:rPr>
              <w:t>Показатели</w:t>
            </w:r>
          </w:p>
        </w:tc>
        <w:tc>
          <w:tcPr>
            <w:tcW w:w="1039" w:type="dxa"/>
          </w:tcPr>
          <w:p w:rsidR="00CF1C2B" w:rsidRPr="005351B4" w:rsidRDefault="00CF1C2B" w:rsidP="00BB650F">
            <w:pPr>
              <w:jc w:val="center"/>
              <w:rPr>
                <w:rFonts w:ascii="Times New Roman" w:eastAsia="Times New Roman" w:hAnsi="Times New Roman" w:cs="Times New Roman"/>
                <w:sz w:val="24"/>
                <w:szCs w:val="24"/>
                <w:lang w:eastAsia="ru-RU"/>
              </w:rPr>
            </w:pPr>
            <w:r w:rsidRPr="005351B4">
              <w:rPr>
                <w:rFonts w:ascii="Times New Roman" w:eastAsia="Times New Roman" w:hAnsi="Times New Roman" w:cs="Times New Roman"/>
                <w:sz w:val="24"/>
                <w:szCs w:val="24"/>
                <w:lang w:eastAsia="ru-RU"/>
              </w:rPr>
              <w:t>2014 г.</w:t>
            </w:r>
          </w:p>
        </w:tc>
        <w:tc>
          <w:tcPr>
            <w:tcW w:w="1040" w:type="dxa"/>
          </w:tcPr>
          <w:p w:rsidR="00CF1C2B" w:rsidRPr="005351B4" w:rsidRDefault="00CF1C2B" w:rsidP="00BB650F">
            <w:pPr>
              <w:jc w:val="center"/>
              <w:rPr>
                <w:rFonts w:ascii="Times New Roman" w:eastAsia="Times New Roman" w:hAnsi="Times New Roman" w:cs="Times New Roman"/>
                <w:sz w:val="24"/>
                <w:szCs w:val="24"/>
                <w:lang w:eastAsia="ru-RU"/>
              </w:rPr>
            </w:pPr>
            <w:r w:rsidRPr="005351B4">
              <w:rPr>
                <w:rFonts w:ascii="Times New Roman" w:eastAsia="Times New Roman" w:hAnsi="Times New Roman" w:cs="Times New Roman"/>
                <w:sz w:val="24"/>
                <w:szCs w:val="24"/>
                <w:lang w:eastAsia="ru-RU"/>
              </w:rPr>
              <w:t>2015 г.</w:t>
            </w:r>
          </w:p>
        </w:tc>
        <w:tc>
          <w:tcPr>
            <w:tcW w:w="1040" w:type="dxa"/>
          </w:tcPr>
          <w:p w:rsidR="00CF1C2B" w:rsidRPr="005351B4" w:rsidRDefault="00CF1C2B" w:rsidP="00BB650F">
            <w:pPr>
              <w:jc w:val="center"/>
              <w:rPr>
                <w:rFonts w:ascii="Times New Roman" w:eastAsia="Times New Roman" w:hAnsi="Times New Roman" w:cs="Times New Roman"/>
                <w:sz w:val="24"/>
                <w:szCs w:val="24"/>
                <w:lang w:eastAsia="ru-RU"/>
              </w:rPr>
            </w:pPr>
            <w:r w:rsidRPr="005351B4">
              <w:rPr>
                <w:rFonts w:ascii="Times New Roman" w:eastAsia="Times New Roman" w:hAnsi="Times New Roman" w:cs="Times New Roman"/>
                <w:sz w:val="24"/>
                <w:szCs w:val="24"/>
                <w:lang w:eastAsia="ru-RU"/>
              </w:rPr>
              <w:t>2016 г.</w:t>
            </w:r>
          </w:p>
        </w:tc>
        <w:tc>
          <w:tcPr>
            <w:tcW w:w="1984" w:type="dxa"/>
          </w:tcPr>
          <w:p w:rsidR="00CF1C2B" w:rsidRPr="005351B4" w:rsidRDefault="00CF1C2B" w:rsidP="004E1014">
            <w:pPr>
              <w:jc w:val="center"/>
              <w:rPr>
                <w:rFonts w:ascii="Times New Roman" w:eastAsia="Times New Roman" w:hAnsi="Times New Roman" w:cs="Times New Roman"/>
                <w:sz w:val="24"/>
                <w:szCs w:val="24"/>
                <w:lang w:eastAsia="ru-RU"/>
              </w:rPr>
            </w:pPr>
            <w:r w:rsidRPr="005351B4">
              <w:rPr>
                <w:rFonts w:ascii="Times New Roman" w:eastAsia="Times New Roman" w:hAnsi="Times New Roman" w:cs="Times New Roman"/>
                <w:sz w:val="24"/>
                <w:szCs w:val="24"/>
                <w:lang w:eastAsia="ru-RU"/>
              </w:rPr>
              <w:t>201</w:t>
            </w:r>
            <w:r w:rsidR="004E1014">
              <w:rPr>
                <w:rFonts w:ascii="Times New Roman" w:eastAsia="Times New Roman" w:hAnsi="Times New Roman" w:cs="Times New Roman"/>
                <w:sz w:val="24"/>
                <w:szCs w:val="24"/>
                <w:lang w:eastAsia="ru-RU"/>
              </w:rPr>
              <w:t>6</w:t>
            </w:r>
            <w:r w:rsidRPr="005351B4">
              <w:rPr>
                <w:rFonts w:ascii="Times New Roman" w:eastAsia="Times New Roman" w:hAnsi="Times New Roman" w:cs="Times New Roman"/>
                <w:sz w:val="24"/>
                <w:szCs w:val="24"/>
                <w:lang w:eastAsia="ru-RU"/>
              </w:rPr>
              <w:t xml:space="preserve"> г. к 201</w:t>
            </w:r>
            <w:r w:rsidR="004E1014">
              <w:rPr>
                <w:rFonts w:ascii="Times New Roman" w:eastAsia="Times New Roman" w:hAnsi="Times New Roman" w:cs="Times New Roman"/>
                <w:sz w:val="24"/>
                <w:szCs w:val="24"/>
                <w:lang w:eastAsia="ru-RU"/>
              </w:rPr>
              <w:t>4</w:t>
            </w:r>
            <w:r w:rsidRPr="005351B4">
              <w:rPr>
                <w:rFonts w:ascii="Times New Roman" w:eastAsia="Times New Roman" w:hAnsi="Times New Roman" w:cs="Times New Roman"/>
                <w:sz w:val="24"/>
                <w:szCs w:val="24"/>
                <w:lang w:eastAsia="ru-RU"/>
              </w:rPr>
              <w:t xml:space="preserve"> г.</w:t>
            </w:r>
            <w:r w:rsidR="004E1014">
              <w:rPr>
                <w:rFonts w:ascii="Times New Roman" w:eastAsia="Times New Roman" w:hAnsi="Times New Roman" w:cs="Times New Roman"/>
                <w:sz w:val="24"/>
                <w:szCs w:val="24"/>
                <w:lang w:eastAsia="ru-RU"/>
              </w:rPr>
              <w:t>, +/-</w:t>
            </w:r>
          </w:p>
        </w:tc>
      </w:tr>
      <w:tr w:rsidR="00CF1C2B" w:rsidRPr="005351B4" w:rsidTr="004E1014">
        <w:tc>
          <w:tcPr>
            <w:tcW w:w="4536" w:type="dxa"/>
          </w:tcPr>
          <w:p w:rsidR="00CF1C2B" w:rsidRPr="00A11502" w:rsidRDefault="00CF1C2B" w:rsidP="00BB650F">
            <w:pPr>
              <w:jc w:val="both"/>
              <w:rPr>
                <w:rFonts w:ascii="Times New Roman" w:hAnsi="Times New Roman" w:cs="Times New Roman"/>
                <w:sz w:val="23"/>
                <w:szCs w:val="23"/>
              </w:rPr>
            </w:pPr>
            <w:r w:rsidRPr="00A11502">
              <w:rPr>
                <w:rFonts w:ascii="Times New Roman" w:hAnsi="Times New Roman" w:cs="Times New Roman"/>
                <w:sz w:val="23"/>
                <w:szCs w:val="23"/>
              </w:rPr>
              <w:t>Дебиторская задолженность, тыс. руб.</w:t>
            </w:r>
          </w:p>
        </w:tc>
        <w:tc>
          <w:tcPr>
            <w:tcW w:w="1039"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291645</w:t>
            </w:r>
          </w:p>
        </w:tc>
        <w:tc>
          <w:tcPr>
            <w:tcW w:w="1040"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263081</w:t>
            </w:r>
          </w:p>
        </w:tc>
        <w:tc>
          <w:tcPr>
            <w:tcW w:w="1040"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325216</w:t>
            </w:r>
          </w:p>
        </w:tc>
        <w:tc>
          <w:tcPr>
            <w:tcW w:w="1984" w:type="dxa"/>
            <w:vAlign w:val="center"/>
          </w:tcPr>
          <w:p w:rsidR="00CF1C2B" w:rsidRPr="00A11502" w:rsidRDefault="004E1014" w:rsidP="00BB650F">
            <w:pPr>
              <w:jc w:val="center"/>
              <w:rPr>
                <w:rFonts w:ascii="Times New Roman" w:hAnsi="Times New Roman" w:cs="Times New Roman"/>
                <w:sz w:val="23"/>
                <w:szCs w:val="23"/>
              </w:rPr>
            </w:pPr>
            <w:r>
              <w:rPr>
                <w:rFonts w:ascii="Times New Roman" w:hAnsi="Times New Roman" w:cs="Times New Roman"/>
                <w:sz w:val="23"/>
                <w:szCs w:val="23"/>
              </w:rPr>
              <w:t>33571</w:t>
            </w:r>
          </w:p>
        </w:tc>
      </w:tr>
      <w:tr w:rsidR="00CF1C2B" w:rsidRPr="005351B4" w:rsidTr="004E1014">
        <w:tc>
          <w:tcPr>
            <w:tcW w:w="4536" w:type="dxa"/>
          </w:tcPr>
          <w:p w:rsidR="00CF1C2B" w:rsidRPr="00A11502" w:rsidRDefault="00CF1C2B" w:rsidP="00BB650F">
            <w:pPr>
              <w:jc w:val="both"/>
              <w:rPr>
                <w:rFonts w:ascii="Times New Roman" w:hAnsi="Times New Roman" w:cs="Times New Roman"/>
                <w:sz w:val="23"/>
                <w:szCs w:val="23"/>
              </w:rPr>
            </w:pPr>
            <w:r w:rsidRPr="00A11502">
              <w:rPr>
                <w:rFonts w:ascii="Times New Roman" w:hAnsi="Times New Roman" w:cs="Times New Roman"/>
                <w:sz w:val="23"/>
                <w:szCs w:val="23"/>
              </w:rPr>
              <w:t>Выручка от реализации, тыс. руб.</w:t>
            </w:r>
          </w:p>
        </w:tc>
        <w:tc>
          <w:tcPr>
            <w:tcW w:w="1039"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1302076</w:t>
            </w:r>
          </w:p>
        </w:tc>
        <w:tc>
          <w:tcPr>
            <w:tcW w:w="1040"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1343564</w:t>
            </w:r>
          </w:p>
        </w:tc>
        <w:tc>
          <w:tcPr>
            <w:tcW w:w="1040" w:type="dxa"/>
            <w:vAlign w:val="center"/>
          </w:tcPr>
          <w:p w:rsidR="00CF1C2B" w:rsidRPr="00A11502" w:rsidRDefault="00CF1C2B" w:rsidP="00BB650F">
            <w:pPr>
              <w:jc w:val="center"/>
              <w:rPr>
                <w:rFonts w:ascii="Times New Roman" w:hAnsi="Times New Roman" w:cs="Times New Roman"/>
                <w:sz w:val="23"/>
                <w:szCs w:val="23"/>
              </w:rPr>
            </w:pPr>
            <w:r>
              <w:rPr>
                <w:rFonts w:ascii="Times New Roman" w:hAnsi="Times New Roman" w:cs="Times New Roman"/>
                <w:sz w:val="23"/>
                <w:szCs w:val="23"/>
              </w:rPr>
              <w:t>1490415</w:t>
            </w:r>
          </w:p>
        </w:tc>
        <w:tc>
          <w:tcPr>
            <w:tcW w:w="1984" w:type="dxa"/>
            <w:vAlign w:val="center"/>
          </w:tcPr>
          <w:p w:rsidR="00CF1C2B" w:rsidRPr="00A11502" w:rsidRDefault="004E1014" w:rsidP="00BB650F">
            <w:pPr>
              <w:jc w:val="center"/>
              <w:rPr>
                <w:rFonts w:ascii="Times New Roman" w:hAnsi="Times New Roman" w:cs="Times New Roman"/>
                <w:sz w:val="23"/>
                <w:szCs w:val="23"/>
              </w:rPr>
            </w:pPr>
            <w:r>
              <w:rPr>
                <w:rFonts w:ascii="Times New Roman" w:hAnsi="Times New Roman" w:cs="Times New Roman"/>
                <w:sz w:val="23"/>
                <w:szCs w:val="23"/>
              </w:rPr>
              <w:t>188339</w:t>
            </w:r>
          </w:p>
        </w:tc>
      </w:tr>
      <w:tr w:rsidR="00CF1C2B" w:rsidRPr="005351B4" w:rsidTr="004E1014">
        <w:tc>
          <w:tcPr>
            <w:tcW w:w="4536" w:type="dxa"/>
          </w:tcPr>
          <w:p w:rsidR="00CF1C2B" w:rsidRPr="00A11502" w:rsidRDefault="00CF1C2B" w:rsidP="00BB650F">
            <w:pPr>
              <w:jc w:val="both"/>
              <w:rPr>
                <w:rFonts w:ascii="Times New Roman" w:hAnsi="Times New Roman" w:cs="Times New Roman"/>
                <w:sz w:val="23"/>
                <w:szCs w:val="23"/>
              </w:rPr>
            </w:pPr>
            <w:r w:rsidRPr="00A11502">
              <w:rPr>
                <w:rFonts w:ascii="Times New Roman" w:hAnsi="Times New Roman" w:cs="Times New Roman"/>
                <w:sz w:val="23"/>
                <w:szCs w:val="23"/>
              </w:rPr>
              <w:t>Оборотные активы, тыс. руб.</w:t>
            </w:r>
          </w:p>
        </w:tc>
        <w:tc>
          <w:tcPr>
            <w:tcW w:w="1039"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428209</w:t>
            </w:r>
          </w:p>
        </w:tc>
        <w:tc>
          <w:tcPr>
            <w:tcW w:w="1040"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424088</w:t>
            </w:r>
          </w:p>
        </w:tc>
        <w:tc>
          <w:tcPr>
            <w:tcW w:w="1040" w:type="dxa"/>
            <w:vAlign w:val="center"/>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479347</w:t>
            </w:r>
          </w:p>
        </w:tc>
        <w:tc>
          <w:tcPr>
            <w:tcW w:w="1984" w:type="dxa"/>
            <w:vAlign w:val="center"/>
          </w:tcPr>
          <w:p w:rsidR="00CF1C2B" w:rsidRPr="00A11502" w:rsidRDefault="004E1014" w:rsidP="00BB650F">
            <w:pPr>
              <w:jc w:val="center"/>
              <w:rPr>
                <w:rFonts w:ascii="Times New Roman" w:hAnsi="Times New Roman" w:cs="Times New Roman"/>
                <w:sz w:val="23"/>
                <w:szCs w:val="23"/>
              </w:rPr>
            </w:pPr>
            <w:r>
              <w:rPr>
                <w:rFonts w:ascii="Times New Roman" w:hAnsi="Times New Roman" w:cs="Times New Roman"/>
                <w:sz w:val="23"/>
                <w:szCs w:val="23"/>
              </w:rPr>
              <w:t>51138</w:t>
            </w:r>
          </w:p>
        </w:tc>
      </w:tr>
      <w:tr w:rsidR="00CF1C2B" w:rsidRPr="005351B4" w:rsidTr="004E1014">
        <w:tc>
          <w:tcPr>
            <w:tcW w:w="4536" w:type="dxa"/>
          </w:tcPr>
          <w:p w:rsidR="00CF1C2B" w:rsidRPr="00A11502" w:rsidRDefault="00CF1C2B" w:rsidP="00BB650F">
            <w:pPr>
              <w:jc w:val="both"/>
              <w:rPr>
                <w:rFonts w:ascii="Times New Roman" w:hAnsi="Times New Roman" w:cs="Times New Roman"/>
                <w:sz w:val="23"/>
                <w:szCs w:val="23"/>
              </w:rPr>
            </w:pPr>
            <w:r w:rsidRPr="00A11502">
              <w:rPr>
                <w:rFonts w:ascii="Times New Roman" w:hAnsi="Times New Roman" w:cs="Times New Roman"/>
                <w:sz w:val="23"/>
                <w:szCs w:val="23"/>
              </w:rPr>
              <w:t>Удельный вес дебиторской задолженности в выручке, %</w:t>
            </w:r>
          </w:p>
        </w:tc>
        <w:tc>
          <w:tcPr>
            <w:tcW w:w="1039" w:type="dxa"/>
            <w:vAlign w:val="bottom"/>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22,4</w:t>
            </w:r>
          </w:p>
        </w:tc>
        <w:tc>
          <w:tcPr>
            <w:tcW w:w="1040" w:type="dxa"/>
            <w:vAlign w:val="bottom"/>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19,6</w:t>
            </w:r>
          </w:p>
        </w:tc>
        <w:tc>
          <w:tcPr>
            <w:tcW w:w="1040" w:type="dxa"/>
            <w:vAlign w:val="bottom"/>
          </w:tcPr>
          <w:p w:rsidR="00CF1C2B" w:rsidRPr="00A11502" w:rsidRDefault="00CF1C2B" w:rsidP="00BB650F">
            <w:pPr>
              <w:jc w:val="center"/>
              <w:rPr>
                <w:rFonts w:ascii="Times New Roman" w:hAnsi="Times New Roman" w:cs="Times New Roman"/>
                <w:sz w:val="23"/>
                <w:szCs w:val="23"/>
              </w:rPr>
            </w:pPr>
            <w:r>
              <w:rPr>
                <w:rFonts w:ascii="Times New Roman" w:hAnsi="Times New Roman" w:cs="Times New Roman"/>
                <w:sz w:val="23"/>
                <w:szCs w:val="23"/>
              </w:rPr>
              <w:t>21,8</w:t>
            </w:r>
          </w:p>
        </w:tc>
        <w:tc>
          <w:tcPr>
            <w:tcW w:w="1984" w:type="dxa"/>
            <w:vAlign w:val="bottom"/>
          </w:tcPr>
          <w:p w:rsidR="00CF1C2B" w:rsidRPr="00A11502" w:rsidRDefault="00CF1C2B" w:rsidP="00BB650F">
            <w:pPr>
              <w:jc w:val="center"/>
              <w:rPr>
                <w:rFonts w:ascii="Times New Roman" w:hAnsi="Times New Roman" w:cs="Times New Roman"/>
                <w:sz w:val="23"/>
                <w:szCs w:val="23"/>
              </w:rPr>
            </w:pPr>
            <w:r>
              <w:rPr>
                <w:rFonts w:ascii="Times New Roman" w:hAnsi="Times New Roman" w:cs="Times New Roman"/>
                <w:sz w:val="23"/>
                <w:szCs w:val="23"/>
              </w:rPr>
              <w:t>-0,6</w:t>
            </w:r>
          </w:p>
        </w:tc>
      </w:tr>
      <w:tr w:rsidR="00CF1C2B" w:rsidRPr="005351B4" w:rsidTr="004E1014">
        <w:trPr>
          <w:trHeight w:val="499"/>
        </w:trPr>
        <w:tc>
          <w:tcPr>
            <w:tcW w:w="4536" w:type="dxa"/>
          </w:tcPr>
          <w:p w:rsidR="00CF1C2B" w:rsidRPr="00A11502" w:rsidRDefault="00CF1C2B" w:rsidP="00BB650F">
            <w:pPr>
              <w:jc w:val="both"/>
              <w:rPr>
                <w:rFonts w:ascii="Times New Roman" w:hAnsi="Times New Roman" w:cs="Times New Roman"/>
                <w:sz w:val="23"/>
                <w:szCs w:val="23"/>
              </w:rPr>
            </w:pPr>
            <w:r w:rsidRPr="00A11502">
              <w:rPr>
                <w:rFonts w:ascii="Times New Roman" w:hAnsi="Times New Roman" w:cs="Times New Roman"/>
                <w:sz w:val="23"/>
                <w:szCs w:val="23"/>
              </w:rPr>
              <w:t>Доля дебиторской задолженности в оборотных активах, %</w:t>
            </w:r>
          </w:p>
        </w:tc>
        <w:tc>
          <w:tcPr>
            <w:tcW w:w="1039" w:type="dxa"/>
            <w:vAlign w:val="bottom"/>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68,1</w:t>
            </w:r>
          </w:p>
        </w:tc>
        <w:tc>
          <w:tcPr>
            <w:tcW w:w="1040" w:type="dxa"/>
            <w:vAlign w:val="bottom"/>
          </w:tcPr>
          <w:p w:rsidR="00CF1C2B" w:rsidRPr="00A11502" w:rsidRDefault="00CF1C2B" w:rsidP="00BB650F">
            <w:pPr>
              <w:jc w:val="center"/>
              <w:rPr>
                <w:rFonts w:ascii="Times New Roman" w:hAnsi="Times New Roman" w:cs="Times New Roman"/>
                <w:sz w:val="23"/>
                <w:szCs w:val="23"/>
              </w:rPr>
            </w:pPr>
            <w:r w:rsidRPr="00A11502">
              <w:rPr>
                <w:rFonts w:ascii="Times New Roman" w:hAnsi="Times New Roman" w:cs="Times New Roman"/>
                <w:sz w:val="23"/>
                <w:szCs w:val="23"/>
              </w:rPr>
              <w:t>62,0</w:t>
            </w:r>
          </w:p>
        </w:tc>
        <w:tc>
          <w:tcPr>
            <w:tcW w:w="1040" w:type="dxa"/>
            <w:vAlign w:val="bottom"/>
          </w:tcPr>
          <w:p w:rsidR="00CF1C2B" w:rsidRPr="00A11502" w:rsidRDefault="00CF1C2B" w:rsidP="00BB650F">
            <w:pPr>
              <w:jc w:val="center"/>
              <w:rPr>
                <w:rFonts w:ascii="Times New Roman" w:hAnsi="Times New Roman" w:cs="Times New Roman"/>
                <w:sz w:val="23"/>
                <w:szCs w:val="23"/>
              </w:rPr>
            </w:pPr>
            <w:r>
              <w:rPr>
                <w:rFonts w:ascii="Times New Roman" w:hAnsi="Times New Roman" w:cs="Times New Roman"/>
                <w:sz w:val="23"/>
                <w:szCs w:val="23"/>
              </w:rPr>
              <w:t>67,8</w:t>
            </w:r>
          </w:p>
        </w:tc>
        <w:tc>
          <w:tcPr>
            <w:tcW w:w="1984" w:type="dxa"/>
            <w:vAlign w:val="bottom"/>
          </w:tcPr>
          <w:p w:rsidR="00CF1C2B" w:rsidRPr="00A11502" w:rsidRDefault="00CF1C2B" w:rsidP="004E1014">
            <w:pPr>
              <w:jc w:val="center"/>
              <w:rPr>
                <w:rFonts w:ascii="Times New Roman" w:hAnsi="Times New Roman" w:cs="Times New Roman"/>
                <w:sz w:val="23"/>
                <w:szCs w:val="23"/>
              </w:rPr>
            </w:pPr>
            <w:r>
              <w:rPr>
                <w:rFonts w:ascii="Times New Roman" w:hAnsi="Times New Roman" w:cs="Times New Roman"/>
                <w:sz w:val="23"/>
                <w:szCs w:val="23"/>
              </w:rPr>
              <w:t>-0,3</w:t>
            </w:r>
          </w:p>
        </w:tc>
      </w:tr>
    </w:tbl>
    <w:p w:rsidR="00CF1C2B" w:rsidRDefault="00CF1C2B" w:rsidP="00CF1C2B">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Темп роста выручки за исследуемый период больше темпа роста дебиторской задолженности, что положительно характеризует уровень управления дебиторской задолженностью.  Однако, если проанализировать ежегодное изменение, в 2016 г. задолженность дебиторов возросла по сравнению с 2015 г. на 23,6%, а выручка лишь на 10,9%. Пятая часть выручки, </w:t>
      </w:r>
      <w:r w:rsidRPr="00F86AE2">
        <w:rPr>
          <w:rFonts w:ascii="Times New Roman" w:eastAsia="Times New Roman" w:hAnsi="Times New Roman" w:cs="Times New Roman"/>
          <w:sz w:val="28"/>
          <w:szCs w:val="24"/>
          <w:lang w:eastAsia="ru-RU"/>
        </w:rPr>
        <w:t>необходимой для финансирования теку</w:t>
      </w:r>
      <w:r>
        <w:rPr>
          <w:rFonts w:ascii="Times New Roman" w:eastAsia="Times New Roman" w:hAnsi="Times New Roman" w:cs="Times New Roman"/>
          <w:sz w:val="28"/>
          <w:szCs w:val="24"/>
          <w:lang w:eastAsia="ru-RU"/>
        </w:rPr>
        <w:t>щей деятельности, оседает в дебиторской задолженности, в которую, в свою очередь, отвлечено порядка 70% текущих активов.</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Далее проанализируем показатели качества дебиторской задолженности (см. таблицу </w:t>
      </w:r>
      <w:r w:rsidR="00E13AD5">
        <w:rPr>
          <w:rFonts w:ascii="Times New Roman" w:eastAsia="Times New Roman" w:hAnsi="Times New Roman" w:cs="Times New Roman"/>
          <w:sz w:val="28"/>
          <w:szCs w:val="24"/>
          <w:lang w:eastAsia="ru-RU"/>
        </w:rPr>
        <w:t>1</w:t>
      </w:r>
      <w:r w:rsidR="003A4E7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В организации создается резерв по сомнительным долгам, поэтому при расчете показателей мы ориентировались на номинальную сумму задолженности, учтенную по условиям договора. Безнадежная задолженность списывается последним числом того отчетного периода, в котором она образовалась, поэтому для определения ее удельного веса мы соотносили сумму списанных в течение года безнадежных долгов со средним значением дебиторской задолженности в целом по предприятию.</w:t>
      </w:r>
    </w:p>
    <w:p w:rsidR="00D25C68" w:rsidRDefault="00D25C68" w:rsidP="00D25C68">
      <w:pPr>
        <w:spacing w:after="0"/>
        <w:ind w:firstLine="851"/>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w:t>
      </w:r>
      <w:r w:rsidR="00B103F5">
        <w:rPr>
          <w:rFonts w:ascii="Times New Roman" w:eastAsia="Times New Roman" w:hAnsi="Times New Roman" w:cs="Times New Roman"/>
          <w:sz w:val="28"/>
          <w:szCs w:val="24"/>
          <w:lang w:eastAsia="ru-RU"/>
        </w:rPr>
        <w:t>1</w:t>
      </w:r>
      <w:r w:rsidR="003A4E76">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 Показатели качества дебиторской задолженности</w:t>
      </w:r>
    </w:p>
    <w:tbl>
      <w:tblPr>
        <w:tblStyle w:val="ac"/>
        <w:tblW w:w="9637" w:type="dxa"/>
        <w:tblInd w:w="108" w:type="dxa"/>
        <w:tblLook w:val="04A0" w:firstRow="1" w:lastRow="0" w:firstColumn="1" w:lastColumn="0" w:noHBand="0" w:noVBand="1"/>
      </w:tblPr>
      <w:tblGrid>
        <w:gridCol w:w="6379"/>
        <w:gridCol w:w="1086"/>
        <w:gridCol w:w="1086"/>
        <w:gridCol w:w="1086"/>
      </w:tblGrid>
      <w:tr w:rsidR="00B103F5" w:rsidRPr="008616DB" w:rsidTr="00BB650F">
        <w:tc>
          <w:tcPr>
            <w:tcW w:w="6379" w:type="dxa"/>
            <w:vAlign w:val="center"/>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086" w:type="dxa"/>
            <w:vAlign w:val="center"/>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1086" w:type="dxa"/>
            <w:vAlign w:val="center"/>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1086" w:type="dxa"/>
            <w:vAlign w:val="center"/>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tc>
      </w:tr>
      <w:tr w:rsidR="00B103F5" w:rsidRPr="008616DB" w:rsidTr="00BB650F">
        <w:tc>
          <w:tcPr>
            <w:tcW w:w="6379" w:type="dxa"/>
          </w:tcPr>
          <w:p w:rsidR="00B103F5" w:rsidRPr="008616DB"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просроченной дебиторской задолженности в общей сумме задолженности, %</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B103F5" w:rsidRPr="008616DB" w:rsidTr="00BB650F">
        <w:tc>
          <w:tcPr>
            <w:tcW w:w="6379" w:type="dxa"/>
          </w:tcPr>
          <w:p w:rsidR="00B103F5" w:rsidRPr="008616DB"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сомнительной дебиторской задолженности в общей сумме задолженности, %</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B103F5" w:rsidRPr="008616DB" w:rsidTr="00BB650F">
        <w:tc>
          <w:tcPr>
            <w:tcW w:w="6379" w:type="dxa"/>
          </w:tcPr>
          <w:p w:rsidR="00B103F5" w:rsidRPr="008616DB"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безнадежной дебиторской задолженности в общей сумме задолженности, %</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08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B103F5" w:rsidRPr="008616DB" w:rsidTr="00BB650F">
        <w:trPr>
          <w:trHeight w:val="134"/>
        </w:trPr>
        <w:tc>
          <w:tcPr>
            <w:tcW w:w="6379"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возраст просроченной дебиторской задолженности, </w:t>
            </w:r>
            <w:proofErr w:type="spellStart"/>
            <w:r>
              <w:rPr>
                <w:rFonts w:ascii="Times New Roman" w:eastAsia="Times New Roman" w:hAnsi="Times New Roman" w:cs="Times New Roman"/>
                <w:sz w:val="24"/>
                <w:szCs w:val="24"/>
                <w:lang w:eastAsia="ru-RU"/>
              </w:rPr>
              <w:t>дн</w:t>
            </w:r>
            <w:proofErr w:type="spellEnd"/>
          </w:p>
        </w:tc>
        <w:tc>
          <w:tcPr>
            <w:tcW w:w="1086"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86"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86"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rsidR="00D25C68" w:rsidRDefault="00D25C68" w:rsidP="00B103F5">
      <w:pPr>
        <w:spacing w:before="240"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Просроченная задолженность в общем объеме стабильно занимает около 18%, а вот удельный вес сомнительной в динамике увеличился на 5,1 п.п., что свидетельствует о повышении </w:t>
      </w:r>
      <w:r w:rsidRPr="00565E75">
        <w:rPr>
          <w:rFonts w:ascii="Times New Roman" w:eastAsia="Times New Roman" w:hAnsi="Times New Roman" w:cs="Times New Roman"/>
          <w:sz w:val="28"/>
          <w:szCs w:val="24"/>
          <w:lang w:eastAsia="ru-RU"/>
        </w:rPr>
        <w:t>риска невозв</w:t>
      </w:r>
      <w:r>
        <w:rPr>
          <w:rFonts w:ascii="Times New Roman" w:eastAsia="Times New Roman" w:hAnsi="Times New Roman" w:cs="Times New Roman"/>
          <w:sz w:val="28"/>
          <w:szCs w:val="24"/>
          <w:lang w:eastAsia="ru-RU"/>
        </w:rPr>
        <w:t>рата долгов дебиторами. Предприятие стремиться минимизировать просрочку оплаты счетов покупателями, что подтверждается снижением среднего возраста не оплаченных вовремя счетов за исследуемый период с 18 до 15 дней. Доля нереальных к списанию долгов резко возросла с 0,7% до 4,1%, это указывает на наличие проблем в управлении задолженностью. Большая часть таких долгов образуется при транспортировке природного газа (88%). 97,7% безнадежной задолженности списано за счет резерва по сомнительным долгам, остальная часть – за счет финансовых результатов. Основная часть должников, по которым резерв не успели создать, - быстро ликвидирующиеся управляющие и строительные компании, вероятно, созданные в качестве фирм-однодневок.</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Более подробно рассмотрим сомнительную задолженность, сгруппировав ее по срокам возникновения (таблица </w:t>
      </w:r>
      <w:r w:rsidR="00B103F5">
        <w:rPr>
          <w:rFonts w:ascii="Times New Roman" w:eastAsia="Times New Roman" w:hAnsi="Times New Roman" w:cs="Times New Roman"/>
          <w:sz w:val="28"/>
          <w:szCs w:val="24"/>
          <w:lang w:eastAsia="ru-RU"/>
        </w:rPr>
        <w:t>1</w:t>
      </w:r>
      <w:r w:rsidR="003A4E76">
        <w:rPr>
          <w:rFonts w:ascii="Times New Roman" w:eastAsia="Times New Roman" w:hAnsi="Times New Roman" w:cs="Times New Roman"/>
          <w:sz w:val="28"/>
          <w:szCs w:val="24"/>
          <w:lang w:eastAsia="ru-RU"/>
        </w:rPr>
        <w:t>3</w:t>
      </w:r>
      <w:r w:rsidR="00C6342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
    <w:p w:rsidR="00D25C68" w:rsidRDefault="00D25C68" w:rsidP="00D25C68">
      <w:pPr>
        <w:spacing w:after="0" w:line="360" w:lineRule="auto"/>
        <w:ind w:firstLine="851"/>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w:t>
      </w:r>
      <w:r w:rsidR="00B103F5">
        <w:rPr>
          <w:rFonts w:ascii="Times New Roman" w:eastAsia="Times New Roman" w:hAnsi="Times New Roman" w:cs="Times New Roman"/>
          <w:sz w:val="28"/>
          <w:szCs w:val="24"/>
          <w:lang w:eastAsia="ru-RU"/>
        </w:rPr>
        <w:t>1</w:t>
      </w:r>
      <w:r w:rsidR="003A4E76">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 Возрастная структура сомнительной дебиторской задолженности</w:t>
      </w:r>
    </w:p>
    <w:tbl>
      <w:tblPr>
        <w:tblStyle w:val="ac"/>
        <w:tblW w:w="9639" w:type="dxa"/>
        <w:tblInd w:w="108" w:type="dxa"/>
        <w:tblLayout w:type="fixed"/>
        <w:tblLook w:val="04A0" w:firstRow="1" w:lastRow="0" w:firstColumn="1" w:lastColumn="0" w:noHBand="0" w:noVBand="1"/>
      </w:tblPr>
      <w:tblGrid>
        <w:gridCol w:w="3255"/>
        <w:gridCol w:w="1281"/>
        <w:gridCol w:w="851"/>
        <w:gridCol w:w="1276"/>
        <w:gridCol w:w="850"/>
        <w:gridCol w:w="1276"/>
        <w:gridCol w:w="850"/>
      </w:tblGrid>
      <w:tr w:rsidR="00B103F5" w:rsidRPr="008616DB" w:rsidTr="00BB650F">
        <w:tc>
          <w:tcPr>
            <w:tcW w:w="3255" w:type="dxa"/>
            <w:vMerge w:val="restart"/>
            <w:vAlign w:val="center"/>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2132" w:type="dxa"/>
            <w:gridSpan w:val="2"/>
            <w:vAlign w:val="center"/>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2126" w:type="dxa"/>
            <w:gridSpan w:val="2"/>
            <w:vAlign w:val="center"/>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2126" w:type="dxa"/>
            <w:gridSpan w:val="2"/>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tc>
      </w:tr>
      <w:tr w:rsidR="00B103F5" w:rsidRPr="008616DB" w:rsidTr="00BB650F">
        <w:tc>
          <w:tcPr>
            <w:tcW w:w="3255" w:type="dxa"/>
            <w:vMerge/>
            <w:vAlign w:val="center"/>
          </w:tcPr>
          <w:p w:rsidR="00B103F5" w:rsidRDefault="00B103F5" w:rsidP="00BB650F">
            <w:pPr>
              <w:jc w:val="center"/>
              <w:rPr>
                <w:rFonts w:ascii="Times New Roman" w:eastAsia="Times New Roman" w:hAnsi="Times New Roman" w:cs="Times New Roman"/>
                <w:sz w:val="24"/>
                <w:szCs w:val="24"/>
                <w:lang w:eastAsia="ru-RU"/>
              </w:rPr>
            </w:pPr>
          </w:p>
        </w:tc>
        <w:tc>
          <w:tcPr>
            <w:tcW w:w="1281" w:type="dxa"/>
            <w:vAlign w:val="center"/>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851" w:type="dxa"/>
            <w:vAlign w:val="center"/>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850" w:type="dxa"/>
            <w:vAlign w:val="center"/>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850" w:type="dxa"/>
            <w:vAlign w:val="center"/>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103F5" w:rsidRPr="008616DB" w:rsidTr="00BB650F">
        <w:tc>
          <w:tcPr>
            <w:tcW w:w="3255" w:type="dxa"/>
          </w:tcPr>
          <w:p w:rsidR="00B103F5" w:rsidRPr="008616DB"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сомнительной дебиторской задолженности:</w:t>
            </w:r>
          </w:p>
        </w:tc>
        <w:tc>
          <w:tcPr>
            <w:tcW w:w="1281"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11474</w:t>
            </w:r>
          </w:p>
        </w:tc>
        <w:tc>
          <w:tcPr>
            <w:tcW w:w="851"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27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15158</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27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30475</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B103F5" w:rsidRPr="008616DB" w:rsidTr="00BB650F">
        <w:tc>
          <w:tcPr>
            <w:tcW w:w="3255" w:type="dxa"/>
          </w:tcPr>
          <w:p w:rsidR="00B103F5" w:rsidRPr="008616DB" w:rsidRDefault="00B103F5" w:rsidP="003A4E7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свыше 90 к</w:t>
            </w:r>
            <w:r w:rsidR="003A4E76">
              <w:rPr>
                <w:rFonts w:ascii="Times New Roman" w:eastAsia="Times New Roman" w:hAnsi="Times New Roman" w:cs="Times New Roman"/>
                <w:sz w:val="24"/>
                <w:szCs w:val="24"/>
                <w:lang w:eastAsia="ru-RU"/>
              </w:rPr>
              <w:t>алендарных дней</w:t>
            </w:r>
          </w:p>
        </w:tc>
        <w:tc>
          <w:tcPr>
            <w:tcW w:w="1281"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10143</w:t>
            </w:r>
          </w:p>
        </w:tc>
        <w:tc>
          <w:tcPr>
            <w:tcW w:w="851"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88,4</w:t>
            </w:r>
          </w:p>
        </w:tc>
        <w:tc>
          <w:tcPr>
            <w:tcW w:w="127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13673</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127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28342</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r>
      <w:tr w:rsidR="00B103F5" w:rsidRPr="008616DB" w:rsidTr="00BB650F">
        <w:tc>
          <w:tcPr>
            <w:tcW w:w="3255" w:type="dxa"/>
          </w:tcPr>
          <w:p w:rsidR="00B103F5" w:rsidRPr="008616DB"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45 до 90 </w:t>
            </w:r>
            <w:r w:rsidR="003A4E76">
              <w:rPr>
                <w:rFonts w:ascii="Times New Roman" w:eastAsia="Times New Roman" w:hAnsi="Times New Roman" w:cs="Times New Roman"/>
                <w:sz w:val="24"/>
                <w:szCs w:val="24"/>
                <w:lang w:eastAsia="ru-RU"/>
              </w:rPr>
              <w:t>календарных дней</w:t>
            </w:r>
          </w:p>
        </w:tc>
        <w:tc>
          <w:tcPr>
            <w:tcW w:w="1281"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1308</w:t>
            </w:r>
          </w:p>
        </w:tc>
        <w:tc>
          <w:tcPr>
            <w:tcW w:w="851"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127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1470</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276" w:type="dxa"/>
            <w:vAlign w:val="bottom"/>
          </w:tcPr>
          <w:p w:rsidR="00B103F5" w:rsidRPr="008616DB"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2042</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B103F5" w:rsidRPr="008616DB" w:rsidTr="00BB650F">
        <w:tc>
          <w:tcPr>
            <w:tcW w:w="3255"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менее 45 </w:t>
            </w:r>
            <w:r w:rsidR="003A4E76">
              <w:rPr>
                <w:rFonts w:ascii="Times New Roman" w:eastAsia="Times New Roman" w:hAnsi="Times New Roman" w:cs="Times New Roman"/>
                <w:sz w:val="24"/>
                <w:szCs w:val="24"/>
                <w:lang w:eastAsia="ru-RU"/>
              </w:rPr>
              <w:t>календарных дней</w:t>
            </w:r>
          </w:p>
        </w:tc>
        <w:tc>
          <w:tcPr>
            <w:tcW w:w="1281"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1"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276"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276"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850" w:type="dxa"/>
            <w:vAlign w:val="bottom"/>
          </w:tcPr>
          <w:p w:rsidR="00B103F5"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bl>
    <w:p w:rsidR="00D25C68" w:rsidRDefault="00D25C68" w:rsidP="00D25C68">
      <w:pPr>
        <w:spacing w:before="240" w:after="0" w:line="360" w:lineRule="auto"/>
        <w:ind w:firstLine="851"/>
        <w:jc w:val="both"/>
        <w:rPr>
          <w:rFonts w:ascii="Times New Roman" w:eastAsia="Times New Roman" w:hAnsi="Times New Roman" w:cs="Times New Roman"/>
          <w:sz w:val="28"/>
          <w:szCs w:val="24"/>
          <w:lang w:eastAsia="ru-RU"/>
        </w:rPr>
      </w:pP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sidRPr="0004030C">
        <w:rPr>
          <w:rFonts w:ascii="Times New Roman" w:eastAsia="Times New Roman" w:hAnsi="Times New Roman" w:cs="Times New Roman"/>
          <w:sz w:val="28"/>
          <w:szCs w:val="24"/>
          <w:lang w:eastAsia="ru-RU"/>
        </w:rPr>
        <w:t>Большая часть сомнительной задолженности просрочена более чем на 3 месяца</w:t>
      </w:r>
      <w:r>
        <w:rPr>
          <w:rFonts w:ascii="Times New Roman" w:eastAsia="Times New Roman" w:hAnsi="Times New Roman" w:cs="Times New Roman"/>
          <w:sz w:val="28"/>
          <w:szCs w:val="24"/>
          <w:lang w:eastAsia="ru-RU"/>
        </w:rPr>
        <w:t>, причем ее доля возрастает.</w:t>
      </w:r>
      <w:r w:rsidRPr="0004030C">
        <w:rPr>
          <w:rFonts w:ascii="Times New Roman" w:eastAsia="Times New Roman" w:hAnsi="Times New Roman" w:cs="Times New Roman"/>
          <w:sz w:val="28"/>
          <w:szCs w:val="24"/>
          <w:lang w:eastAsia="ru-RU"/>
        </w:rPr>
        <w:t xml:space="preserve"> Такое поведение должников может быть вызвано специальным затягиванием расчета до истечения срока исковой давности, банкротством контрагента, игнорированием обязательств. Еще один распространенный тип долговых ситуаций, на который стоит обратить внимание, - невозврат долга организацией, в которой учредитель и генеральный </w:t>
      </w:r>
      <w:r w:rsidRPr="0004030C">
        <w:rPr>
          <w:rFonts w:ascii="Times New Roman" w:eastAsia="Times New Roman" w:hAnsi="Times New Roman" w:cs="Times New Roman"/>
          <w:sz w:val="28"/>
          <w:szCs w:val="24"/>
          <w:lang w:eastAsia="ru-RU"/>
        </w:rPr>
        <w:lastRenderedPageBreak/>
        <w:t>директор являются номинальными, то есть реально не исполняют своих функций.</w:t>
      </w:r>
    </w:p>
    <w:p w:rsidR="00B103F5" w:rsidRDefault="00D25C68" w:rsidP="00B103F5">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связи с тем, что дебиторская задолженность неизбежно приводит к возникновению кредиторской, </w:t>
      </w:r>
      <w:r w:rsidR="00B103F5">
        <w:rPr>
          <w:rFonts w:ascii="Times New Roman" w:eastAsia="Times New Roman" w:hAnsi="Times New Roman" w:cs="Times New Roman"/>
          <w:sz w:val="28"/>
          <w:szCs w:val="24"/>
          <w:lang w:eastAsia="ru-RU"/>
        </w:rPr>
        <w:t>в таблице 1</w:t>
      </w:r>
      <w:r w:rsidR="003A4E76">
        <w:rPr>
          <w:rFonts w:ascii="Times New Roman" w:eastAsia="Times New Roman" w:hAnsi="Times New Roman" w:cs="Times New Roman"/>
          <w:sz w:val="28"/>
          <w:szCs w:val="24"/>
          <w:lang w:eastAsia="ru-RU"/>
        </w:rPr>
        <w:t>5</w:t>
      </w:r>
      <w:r w:rsidR="00B103F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проанализируем наличие и движение последней.</w:t>
      </w:r>
      <w:r w:rsidR="00B103F5">
        <w:rPr>
          <w:rFonts w:ascii="Times New Roman" w:eastAsia="Times New Roman" w:hAnsi="Times New Roman" w:cs="Times New Roman"/>
          <w:sz w:val="28"/>
          <w:szCs w:val="24"/>
          <w:lang w:eastAsia="ru-RU"/>
        </w:rPr>
        <w:t xml:space="preserve"> </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1</w:t>
      </w:r>
      <w:r w:rsidR="003A4E76">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 Состав, структура и динамика кредиторской задолженности</w:t>
      </w:r>
    </w:p>
    <w:tbl>
      <w:tblPr>
        <w:tblStyle w:val="ac"/>
        <w:tblW w:w="9639" w:type="dxa"/>
        <w:tblInd w:w="108" w:type="dxa"/>
        <w:tblLayout w:type="fixed"/>
        <w:tblLook w:val="04A0" w:firstRow="1" w:lastRow="0" w:firstColumn="1" w:lastColumn="0" w:noHBand="0" w:noVBand="1"/>
      </w:tblPr>
      <w:tblGrid>
        <w:gridCol w:w="3402"/>
        <w:gridCol w:w="993"/>
        <w:gridCol w:w="708"/>
        <w:gridCol w:w="993"/>
        <w:gridCol w:w="708"/>
        <w:gridCol w:w="993"/>
        <w:gridCol w:w="708"/>
        <w:gridCol w:w="1134"/>
      </w:tblGrid>
      <w:tr w:rsidR="00B103F5" w:rsidRPr="00F67683" w:rsidTr="00BB650F">
        <w:tc>
          <w:tcPr>
            <w:tcW w:w="3402" w:type="dxa"/>
            <w:vMerge w:val="restart"/>
            <w:vAlign w:val="center"/>
          </w:tcPr>
          <w:p w:rsidR="00B103F5" w:rsidRPr="00F67683" w:rsidRDefault="00B103F5" w:rsidP="00BB650F">
            <w:pPr>
              <w:jc w:val="center"/>
              <w:rPr>
                <w:rFonts w:ascii="Times New Roman" w:eastAsia="Times New Roman" w:hAnsi="Times New Roman" w:cs="Times New Roman"/>
                <w:sz w:val="24"/>
                <w:szCs w:val="24"/>
                <w:lang w:eastAsia="ru-RU"/>
              </w:rPr>
            </w:pPr>
            <w:r w:rsidRPr="00F67683">
              <w:rPr>
                <w:rFonts w:ascii="Times New Roman" w:eastAsia="Times New Roman" w:hAnsi="Times New Roman" w:cs="Times New Roman"/>
                <w:sz w:val="24"/>
                <w:szCs w:val="24"/>
                <w:lang w:eastAsia="ru-RU"/>
              </w:rPr>
              <w:t xml:space="preserve">Статьи </w:t>
            </w:r>
            <w:r>
              <w:rPr>
                <w:rFonts w:ascii="Times New Roman" w:eastAsia="Times New Roman" w:hAnsi="Times New Roman" w:cs="Times New Roman"/>
                <w:sz w:val="24"/>
                <w:szCs w:val="24"/>
                <w:lang w:eastAsia="ru-RU"/>
              </w:rPr>
              <w:t>кредиторской</w:t>
            </w:r>
            <w:r w:rsidRPr="00F67683">
              <w:rPr>
                <w:rFonts w:ascii="Times New Roman" w:eastAsia="Times New Roman" w:hAnsi="Times New Roman" w:cs="Times New Roman"/>
                <w:sz w:val="24"/>
                <w:szCs w:val="24"/>
                <w:lang w:eastAsia="ru-RU"/>
              </w:rPr>
              <w:t xml:space="preserve"> задолженности</w:t>
            </w:r>
          </w:p>
        </w:tc>
        <w:tc>
          <w:tcPr>
            <w:tcW w:w="1701" w:type="dxa"/>
            <w:gridSpan w:val="2"/>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1701" w:type="dxa"/>
            <w:gridSpan w:val="2"/>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1701" w:type="dxa"/>
            <w:gridSpan w:val="2"/>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tc>
        <w:tc>
          <w:tcPr>
            <w:tcW w:w="1134" w:type="dxa"/>
            <w:vMerge w:val="restart"/>
          </w:tcPr>
          <w:p w:rsidR="00B103F5" w:rsidRPr="00F67683" w:rsidRDefault="00B103F5" w:rsidP="00BB650F">
            <w:pPr>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 к 2014 г., %</w:t>
            </w:r>
          </w:p>
        </w:tc>
      </w:tr>
      <w:tr w:rsidR="00B103F5" w:rsidRPr="00F67683" w:rsidTr="00BB650F">
        <w:tc>
          <w:tcPr>
            <w:tcW w:w="3402" w:type="dxa"/>
            <w:vMerge/>
          </w:tcPr>
          <w:p w:rsidR="00B103F5" w:rsidRPr="00F67683" w:rsidRDefault="00B103F5" w:rsidP="00BB650F">
            <w:pPr>
              <w:jc w:val="both"/>
              <w:rPr>
                <w:rFonts w:ascii="Times New Roman" w:eastAsia="Times New Roman" w:hAnsi="Times New Roman" w:cs="Times New Roman"/>
                <w:sz w:val="24"/>
                <w:szCs w:val="24"/>
                <w:lang w:eastAsia="ru-RU"/>
              </w:rPr>
            </w:pPr>
          </w:p>
        </w:tc>
        <w:tc>
          <w:tcPr>
            <w:tcW w:w="993" w:type="dxa"/>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708" w:type="dxa"/>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708" w:type="dxa"/>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708" w:type="dxa"/>
            <w:vAlign w:val="center"/>
          </w:tcPr>
          <w:p w:rsidR="00B103F5" w:rsidRPr="00F67683" w:rsidRDefault="00B103F5" w:rsidP="00BB650F">
            <w:pPr>
              <w:ind w:right="-69" w:hanging="1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Merge/>
          </w:tcPr>
          <w:p w:rsidR="00B103F5" w:rsidRPr="00F67683" w:rsidRDefault="00B103F5" w:rsidP="00BB650F">
            <w:pPr>
              <w:ind w:right="-69" w:hanging="133"/>
              <w:jc w:val="both"/>
              <w:rPr>
                <w:rFonts w:ascii="Times New Roman" w:eastAsia="Times New Roman" w:hAnsi="Times New Roman" w:cs="Times New Roman"/>
                <w:sz w:val="24"/>
                <w:szCs w:val="24"/>
                <w:lang w:eastAsia="ru-RU"/>
              </w:rPr>
            </w:pPr>
          </w:p>
        </w:tc>
      </w:tr>
      <w:tr w:rsidR="00B103F5" w:rsidRPr="00F67683" w:rsidTr="00BB650F">
        <w:tc>
          <w:tcPr>
            <w:tcW w:w="3402" w:type="dxa"/>
          </w:tcPr>
          <w:p w:rsidR="00B103F5" w:rsidRPr="00F67683"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Долгосрочная кредиторская задолженность</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10164</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19193</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134" w:type="dxa"/>
            <w:vAlign w:val="bottom"/>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расчеты с покупателями</w:t>
            </w:r>
          </w:p>
          <w:p w:rsidR="00B103F5" w:rsidRPr="00F67683" w:rsidRDefault="00B103F5" w:rsidP="00BB650F">
            <w:pPr>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заказчиками</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10164</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19193</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134" w:type="dxa"/>
            <w:vAlign w:val="bottom"/>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103F5" w:rsidRPr="00F67683" w:rsidTr="00BB650F">
        <w:tc>
          <w:tcPr>
            <w:tcW w:w="3402" w:type="dxa"/>
          </w:tcPr>
          <w:p w:rsidR="00B103F5" w:rsidRPr="00F67683"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Краткосрочная кредиторская задолженность</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302874</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269190</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96,4</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359034</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94,9</w:t>
            </w:r>
          </w:p>
        </w:tc>
        <w:tc>
          <w:tcPr>
            <w:tcW w:w="1134" w:type="dxa"/>
            <w:vAlign w:val="bottom"/>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поставщики и подрядчики</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77459</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93029</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58529</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p>
        </w:tc>
        <w:tc>
          <w:tcPr>
            <w:tcW w:w="1134" w:type="dxa"/>
            <w:vAlign w:val="bottom"/>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75,6</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авансы полученные</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19318</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18297</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37677</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vAlign w:val="center"/>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195,0</w:t>
            </w:r>
          </w:p>
        </w:tc>
      </w:tr>
      <w:tr w:rsidR="00B103F5" w:rsidRPr="00F67683" w:rsidTr="00BB650F">
        <w:trPr>
          <w:trHeight w:val="245"/>
        </w:trPr>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бюджетом</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66002</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58096</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56669</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4" w:type="dxa"/>
            <w:vAlign w:val="center"/>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с государственными внебюджетными фондами </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8873</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10450</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10501</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4" w:type="dxa"/>
            <w:vAlign w:val="bottom"/>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118,3</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прочими кредиторами</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116039</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72613</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176815</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46,7</w:t>
            </w:r>
          </w:p>
        </w:tc>
        <w:tc>
          <w:tcPr>
            <w:tcW w:w="1134" w:type="dxa"/>
            <w:vAlign w:val="bottom"/>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152,4</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персоналом</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14996</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16460</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93"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18725</w:t>
            </w:r>
          </w:p>
        </w:tc>
        <w:tc>
          <w:tcPr>
            <w:tcW w:w="708" w:type="dxa"/>
            <w:vAlign w:val="center"/>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vAlign w:val="center"/>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124,9</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участниками по выплате доходов</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c>
          <w:tcPr>
            <w:tcW w:w="1134" w:type="dxa"/>
            <w:vAlign w:val="bottom"/>
          </w:tcPr>
          <w:p w:rsidR="00B103F5" w:rsidRPr="00F67683" w:rsidRDefault="00B103F5" w:rsidP="00BB65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w:t>
            </w:r>
          </w:p>
        </w:tc>
      </w:tr>
      <w:tr w:rsidR="00B103F5" w:rsidRPr="00F67683" w:rsidTr="00BB650F">
        <w:tc>
          <w:tcPr>
            <w:tcW w:w="3402" w:type="dxa"/>
          </w:tcPr>
          <w:p w:rsidR="00B103F5" w:rsidRDefault="00B103F5" w:rsidP="00BB65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кредиторская задолженность</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302874</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279354</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3"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378227</w:t>
            </w:r>
          </w:p>
        </w:tc>
        <w:tc>
          <w:tcPr>
            <w:tcW w:w="708"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vAlign w:val="bottom"/>
          </w:tcPr>
          <w:p w:rsidR="00B103F5" w:rsidRPr="00F67683" w:rsidRDefault="00B103F5" w:rsidP="00BB650F">
            <w:pPr>
              <w:ind w:right="-108"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124,9</w:t>
            </w:r>
          </w:p>
        </w:tc>
      </w:tr>
    </w:tbl>
    <w:p w:rsidR="00D25C68" w:rsidRDefault="00D25C68" w:rsidP="00B103F5">
      <w:pPr>
        <w:spacing w:before="240" w:after="0" w:line="360" w:lineRule="auto"/>
        <w:ind w:firstLine="709"/>
        <w:jc w:val="both"/>
        <w:rPr>
          <w:rFonts w:ascii="Times New Roman" w:eastAsia="Times New Roman" w:hAnsi="Times New Roman" w:cs="Times New Roman"/>
          <w:sz w:val="28"/>
          <w:szCs w:val="24"/>
          <w:lang w:eastAsia="ru-RU"/>
        </w:rPr>
      </w:pPr>
    </w:p>
    <w:p w:rsidR="00302C1A" w:rsidRDefault="00302C1A"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исследуемом периоде кредиторская задолженность увеличилась на 75353 тыс. руб. или на 24,9% на фоне появления все увеличивающейся долгосрочной задолженности и роста краткосрочной на 18,5%. Долги со сроком погашения свыше 12 месяцев появились в результате начала осуществления организацией деятельности по присоединению объектов капитального строительства к газораспределительным сетям в рамках Постановления Правительства РФ от 30.12.2013 №1314, договоры по которой заключаются на срок более года. На 95% задолженность перед кредиторами представлена обязательствами, которые необходимо погасить в течение 12 месяцев. </w:t>
      </w:r>
      <w:r>
        <w:rPr>
          <w:rFonts w:ascii="Times New Roman" w:eastAsia="Times New Roman" w:hAnsi="Times New Roman" w:cs="Times New Roman"/>
          <w:sz w:val="28"/>
          <w:szCs w:val="24"/>
          <w:lang w:eastAsia="ru-RU"/>
        </w:rPr>
        <w:lastRenderedPageBreak/>
        <w:t>Краткосрочные обязательства увеличились, в первую очередь, ввиду роста задолженности перед прочими кредиторами в 1,5 раза и возросшего в 2 раза остатка по полученным авансам от покупателей, что свидетельствует о работе по предоплате. Сократились обязательства перед бюджетом на 9333 тыс. руб. или на 14,1%, как результат оптимизации налогообложения. Снижение задолженности по расчетам с участниками говорит о намерении предприятия направить большую часть прибыли на развитие своей деятельности, а не на выплату дивидендов.</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Как мы видим, в общем объеме преобладает внешняя кредиторская задолженность, которая складывается из задолженности по товарным операциям (поставщикам и подрядчикам, полученные авансы) и нетоварным операциям (задолженность перед бюджетом и внебюджетными фондами, прочими сторонними кредиторами). Внутренняя кредиторская задолженность </w:t>
      </w:r>
      <w:r w:rsidR="00302C1A">
        <w:rPr>
          <w:rFonts w:ascii="Times New Roman" w:eastAsia="Times New Roman" w:hAnsi="Times New Roman" w:cs="Times New Roman"/>
          <w:sz w:val="28"/>
          <w:szCs w:val="24"/>
          <w:lang w:eastAsia="ru-RU"/>
        </w:rPr>
        <w:t>(</w:t>
      </w:r>
      <w:r w:rsidR="002A5C3C">
        <w:rPr>
          <w:rFonts w:ascii="Times New Roman" w:eastAsia="Times New Roman" w:hAnsi="Times New Roman" w:cs="Times New Roman"/>
          <w:sz w:val="28"/>
          <w:szCs w:val="24"/>
          <w:lang w:eastAsia="ru-RU"/>
        </w:rPr>
        <w:t>персоналу по оплате труда и пр.</w:t>
      </w:r>
      <w:r w:rsidR="00302C1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составляет порядка 5%.</w:t>
      </w:r>
    </w:p>
    <w:p w:rsidR="001A70F7"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Общество имеет не типичную структуру задолженности: наибольший удельный вес занимают </w:t>
      </w:r>
      <w:r w:rsidR="001A70F7">
        <w:rPr>
          <w:rFonts w:ascii="Times New Roman" w:eastAsia="Times New Roman" w:hAnsi="Times New Roman" w:cs="Times New Roman"/>
          <w:sz w:val="28"/>
          <w:szCs w:val="24"/>
          <w:lang w:eastAsia="ru-RU"/>
        </w:rPr>
        <w:t>долги перед прочими кредиторами</w:t>
      </w:r>
      <w:r>
        <w:rPr>
          <w:rFonts w:ascii="Times New Roman" w:eastAsia="Times New Roman" w:hAnsi="Times New Roman" w:cs="Times New Roman"/>
          <w:sz w:val="28"/>
          <w:szCs w:val="24"/>
          <w:lang w:eastAsia="ru-RU"/>
        </w:rPr>
        <w:t xml:space="preserve"> </w:t>
      </w:r>
      <w:r w:rsidR="001A70F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задолженность перед поставщиками и подрядчиками составляет лишь 15% в общем объеме</w:t>
      </w:r>
      <w:r w:rsidR="001A70F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В эту группу входит АО «Газпром газораспределение», у которого Общество арендует газопроводы. В состав прочих кредиторов </w:t>
      </w:r>
      <w:r w:rsidR="001A70F7">
        <w:rPr>
          <w:rFonts w:ascii="Times New Roman" w:eastAsia="Times New Roman" w:hAnsi="Times New Roman" w:cs="Times New Roman"/>
          <w:sz w:val="28"/>
          <w:szCs w:val="24"/>
          <w:lang w:eastAsia="ru-RU"/>
        </w:rPr>
        <w:t xml:space="preserve">также </w:t>
      </w:r>
      <w:r>
        <w:rPr>
          <w:rFonts w:ascii="Times New Roman" w:eastAsia="Times New Roman" w:hAnsi="Times New Roman" w:cs="Times New Roman"/>
          <w:sz w:val="28"/>
          <w:szCs w:val="24"/>
          <w:lang w:eastAsia="ru-RU"/>
        </w:rPr>
        <w:t xml:space="preserve">включен ряд других расчетов, расшифровка по которым приведена в таблице </w:t>
      </w:r>
      <w:r w:rsidR="003A4E76">
        <w:rPr>
          <w:rFonts w:ascii="Times New Roman" w:eastAsia="Times New Roman" w:hAnsi="Times New Roman" w:cs="Times New Roman"/>
          <w:sz w:val="28"/>
          <w:szCs w:val="24"/>
          <w:lang w:eastAsia="ru-RU"/>
        </w:rPr>
        <w:t>16</w:t>
      </w:r>
      <w:r>
        <w:rPr>
          <w:rFonts w:ascii="Times New Roman" w:eastAsia="Times New Roman" w:hAnsi="Times New Roman" w:cs="Times New Roman"/>
          <w:sz w:val="28"/>
          <w:szCs w:val="24"/>
          <w:lang w:eastAsia="ru-RU"/>
        </w:rPr>
        <w:t>.</w:t>
      </w:r>
      <w:r w:rsidR="006E1AF4">
        <w:rPr>
          <w:rFonts w:ascii="Times New Roman" w:eastAsia="Times New Roman" w:hAnsi="Times New Roman" w:cs="Times New Roman"/>
          <w:sz w:val="28"/>
          <w:szCs w:val="24"/>
          <w:lang w:eastAsia="ru-RU"/>
        </w:rPr>
        <w:t xml:space="preserve"> </w:t>
      </w:r>
    </w:p>
    <w:p w:rsidR="006E1AF4" w:rsidRDefault="006E1AF4" w:rsidP="006E1AF4">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Существенную сумму организация обязана выплатить ООО «Газпром </w:t>
      </w:r>
      <w:proofErr w:type="spellStart"/>
      <w:r>
        <w:rPr>
          <w:rFonts w:ascii="Times New Roman" w:eastAsia="Times New Roman" w:hAnsi="Times New Roman" w:cs="Times New Roman"/>
          <w:sz w:val="28"/>
          <w:szCs w:val="24"/>
          <w:lang w:eastAsia="ru-RU"/>
        </w:rPr>
        <w:t>межрегионгаз</w:t>
      </w:r>
      <w:proofErr w:type="spellEnd"/>
      <w:r>
        <w:rPr>
          <w:rFonts w:ascii="Times New Roman" w:eastAsia="Times New Roman" w:hAnsi="Times New Roman" w:cs="Times New Roman"/>
          <w:sz w:val="28"/>
          <w:szCs w:val="24"/>
          <w:lang w:eastAsia="ru-RU"/>
        </w:rPr>
        <w:t xml:space="preserve"> Киров» ввиду предъявления неустойки по договору транспортировки газа.</w:t>
      </w:r>
    </w:p>
    <w:p w:rsidR="006E1AF4" w:rsidRDefault="006E1AF4" w:rsidP="006E1AF4">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числе крупнейших кредиторов - АО «Газпром газораспределение», ООО «Газпром </w:t>
      </w:r>
      <w:proofErr w:type="spellStart"/>
      <w:r>
        <w:rPr>
          <w:rFonts w:ascii="Times New Roman" w:eastAsia="Times New Roman" w:hAnsi="Times New Roman" w:cs="Times New Roman"/>
          <w:sz w:val="28"/>
          <w:szCs w:val="24"/>
          <w:lang w:eastAsia="ru-RU"/>
        </w:rPr>
        <w:t>межрегионгаз</w:t>
      </w:r>
      <w:proofErr w:type="spellEnd"/>
      <w:r>
        <w:rPr>
          <w:rFonts w:ascii="Times New Roman" w:eastAsia="Times New Roman" w:hAnsi="Times New Roman" w:cs="Times New Roman"/>
          <w:sz w:val="28"/>
          <w:szCs w:val="24"/>
          <w:lang w:eastAsia="ru-RU"/>
        </w:rPr>
        <w:t xml:space="preserve"> Киров», ОАО «</w:t>
      </w:r>
      <w:proofErr w:type="spellStart"/>
      <w:r>
        <w:rPr>
          <w:rFonts w:ascii="Times New Roman" w:eastAsia="Times New Roman" w:hAnsi="Times New Roman" w:cs="Times New Roman"/>
          <w:sz w:val="28"/>
          <w:szCs w:val="24"/>
          <w:lang w:eastAsia="ru-RU"/>
        </w:rPr>
        <w:t>Кировгипрозем</w:t>
      </w:r>
      <w:proofErr w:type="spellEnd"/>
      <w:r>
        <w:rPr>
          <w:rFonts w:ascii="Times New Roman" w:eastAsia="Times New Roman" w:hAnsi="Times New Roman" w:cs="Times New Roman"/>
          <w:sz w:val="28"/>
          <w:szCs w:val="24"/>
          <w:lang w:eastAsia="ru-RU"/>
        </w:rPr>
        <w:t xml:space="preserve">», Дирекция по строительству сетей связи – филиал ОАО «РЖД», ООО «МК-411 </w:t>
      </w:r>
      <w:proofErr w:type="spellStart"/>
      <w:r>
        <w:rPr>
          <w:rFonts w:ascii="Times New Roman" w:eastAsia="Times New Roman" w:hAnsi="Times New Roman" w:cs="Times New Roman"/>
          <w:sz w:val="28"/>
          <w:szCs w:val="24"/>
          <w:lang w:eastAsia="ru-RU"/>
        </w:rPr>
        <w:t>Связьстрой</w:t>
      </w:r>
      <w:proofErr w:type="spellEnd"/>
      <w:r>
        <w:rPr>
          <w:rFonts w:ascii="Times New Roman" w:eastAsia="Times New Roman" w:hAnsi="Times New Roman" w:cs="Times New Roman"/>
          <w:sz w:val="28"/>
          <w:szCs w:val="24"/>
          <w:lang w:eastAsia="ru-RU"/>
        </w:rPr>
        <w:t>», ООО «Производственно-коммерческая фирма «ЭКС-Форма» и др.</w:t>
      </w:r>
    </w:p>
    <w:p w:rsidR="001A70F7" w:rsidRDefault="001A70F7" w:rsidP="00D25C68">
      <w:pPr>
        <w:spacing w:after="0" w:line="360" w:lineRule="auto"/>
        <w:ind w:firstLine="709"/>
        <w:jc w:val="both"/>
        <w:rPr>
          <w:rFonts w:ascii="Times New Roman" w:eastAsia="Times New Roman" w:hAnsi="Times New Roman" w:cs="Times New Roman"/>
          <w:sz w:val="28"/>
          <w:szCs w:val="24"/>
          <w:lang w:eastAsia="ru-RU"/>
        </w:rPr>
      </w:pPr>
    </w:p>
    <w:p w:rsidR="004A1BB5" w:rsidRDefault="004A1BB5" w:rsidP="00D25C68">
      <w:pPr>
        <w:spacing w:after="0" w:line="360" w:lineRule="auto"/>
        <w:ind w:firstLine="709"/>
        <w:jc w:val="both"/>
        <w:rPr>
          <w:rFonts w:ascii="Times New Roman" w:eastAsia="Times New Roman" w:hAnsi="Times New Roman" w:cs="Times New Roman"/>
          <w:sz w:val="28"/>
          <w:szCs w:val="24"/>
          <w:lang w:eastAsia="ru-RU"/>
        </w:rPr>
      </w:pPr>
    </w:p>
    <w:p w:rsidR="004A1BB5" w:rsidRDefault="004A1BB5" w:rsidP="00D25C68">
      <w:pPr>
        <w:spacing w:after="0" w:line="360" w:lineRule="auto"/>
        <w:ind w:firstLine="709"/>
        <w:jc w:val="both"/>
        <w:rPr>
          <w:rFonts w:ascii="Times New Roman" w:eastAsia="Times New Roman" w:hAnsi="Times New Roman" w:cs="Times New Roman"/>
          <w:sz w:val="28"/>
          <w:szCs w:val="24"/>
          <w:lang w:eastAsia="ru-RU"/>
        </w:rPr>
      </w:pPr>
    </w:p>
    <w:p w:rsidR="005F525A" w:rsidRDefault="005F525A" w:rsidP="005F52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3A4E76">
        <w:rPr>
          <w:rFonts w:ascii="Times New Roman" w:hAnsi="Times New Roman" w:cs="Times New Roman"/>
          <w:sz w:val="28"/>
          <w:szCs w:val="28"/>
        </w:rPr>
        <w:t>16</w:t>
      </w:r>
      <w:r>
        <w:rPr>
          <w:rFonts w:ascii="Times New Roman" w:hAnsi="Times New Roman" w:cs="Times New Roman"/>
          <w:sz w:val="28"/>
          <w:szCs w:val="28"/>
        </w:rPr>
        <w:t xml:space="preserve"> – Прочая кредиторская задолженность, тыс. руб.</w:t>
      </w:r>
    </w:p>
    <w:tbl>
      <w:tblPr>
        <w:tblStyle w:val="ac"/>
        <w:tblW w:w="9639" w:type="dxa"/>
        <w:tblInd w:w="108" w:type="dxa"/>
        <w:tblLayout w:type="fixed"/>
        <w:tblLook w:val="04A0" w:firstRow="1" w:lastRow="0" w:firstColumn="1" w:lastColumn="0" w:noHBand="0" w:noVBand="1"/>
      </w:tblPr>
      <w:tblGrid>
        <w:gridCol w:w="5387"/>
        <w:gridCol w:w="1417"/>
        <w:gridCol w:w="1417"/>
        <w:gridCol w:w="1418"/>
      </w:tblGrid>
      <w:tr w:rsidR="005F525A" w:rsidRPr="005351B4" w:rsidTr="005F525A">
        <w:tc>
          <w:tcPr>
            <w:tcW w:w="5387" w:type="dxa"/>
            <w:vAlign w:val="center"/>
          </w:tcPr>
          <w:p w:rsidR="005F525A" w:rsidRPr="005351B4" w:rsidRDefault="005F525A" w:rsidP="00523D04">
            <w:pPr>
              <w:jc w:val="center"/>
              <w:rPr>
                <w:rFonts w:ascii="Times New Roman" w:hAnsi="Times New Roman" w:cs="Times New Roman"/>
                <w:sz w:val="24"/>
                <w:szCs w:val="24"/>
              </w:rPr>
            </w:pPr>
            <w:r w:rsidRPr="005351B4">
              <w:rPr>
                <w:rFonts w:ascii="Times New Roman" w:hAnsi="Times New Roman" w:cs="Times New Roman"/>
                <w:sz w:val="24"/>
                <w:szCs w:val="24"/>
              </w:rPr>
              <w:t>Наименование показателя</w:t>
            </w:r>
          </w:p>
        </w:tc>
        <w:tc>
          <w:tcPr>
            <w:tcW w:w="1417" w:type="dxa"/>
            <w:vAlign w:val="center"/>
          </w:tcPr>
          <w:p w:rsidR="005F525A" w:rsidRPr="005351B4" w:rsidRDefault="005F525A" w:rsidP="00523D04">
            <w:pPr>
              <w:ind w:right="-132" w:hanging="108"/>
              <w:jc w:val="center"/>
              <w:rPr>
                <w:rFonts w:ascii="Times New Roman" w:hAnsi="Times New Roman" w:cs="Times New Roman"/>
                <w:sz w:val="24"/>
                <w:szCs w:val="24"/>
              </w:rPr>
            </w:pPr>
            <w:r w:rsidRPr="005351B4">
              <w:rPr>
                <w:rFonts w:ascii="Times New Roman" w:hAnsi="Times New Roman" w:cs="Times New Roman"/>
                <w:sz w:val="24"/>
                <w:szCs w:val="24"/>
              </w:rPr>
              <w:t>31.12.2014 г.</w:t>
            </w:r>
          </w:p>
        </w:tc>
        <w:tc>
          <w:tcPr>
            <w:tcW w:w="1417" w:type="dxa"/>
            <w:vAlign w:val="center"/>
          </w:tcPr>
          <w:p w:rsidR="005F525A" w:rsidRPr="005351B4" w:rsidRDefault="005F525A" w:rsidP="00523D04">
            <w:pPr>
              <w:ind w:right="-132" w:hanging="108"/>
              <w:jc w:val="center"/>
              <w:rPr>
                <w:rFonts w:ascii="Times New Roman" w:hAnsi="Times New Roman" w:cs="Times New Roman"/>
                <w:sz w:val="24"/>
                <w:szCs w:val="24"/>
              </w:rPr>
            </w:pPr>
            <w:r w:rsidRPr="005351B4">
              <w:rPr>
                <w:rFonts w:ascii="Times New Roman" w:hAnsi="Times New Roman" w:cs="Times New Roman"/>
                <w:sz w:val="24"/>
                <w:szCs w:val="24"/>
              </w:rPr>
              <w:t>31.12.2015 г.</w:t>
            </w:r>
          </w:p>
        </w:tc>
        <w:tc>
          <w:tcPr>
            <w:tcW w:w="1418" w:type="dxa"/>
            <w:vAlign w:val="center"/>
          </w:tcPr>
          <w:p w:rsidR="005F525A" w:rsidRPr="005351B4" w:rsidRDefault="005F525A" w:rsidP="00523D04">
            <w:pPr>
              <w:ind w:right="-132" w:hanging="108"/>
              <w:jc w:val="center"/>
              <w:rPr>
                <w:rFonts w:ascii="Times New Roman" w:hAnsi="Times New Roman" w:cs="Times New Roman"/>
                <w:sz w:val="24"/>
                <w:szCs w:val="24"/>
              </w:rPr>
            </w:pPr>
            <w:r w:rsidRPr="005351B4">
              <w:rPr>
                <w:rFonts w:ascii="Times New Roman" w:hAnsi="Times New Roman" w:cs="Times New Roman"/>
                <w:sz w:val="24"/>
                <w:szCs w:val="24"/>
              </w:rPr>
              <w:t>31.12.2016 г.</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Другие расчеты, в т.ч.</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12390</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7731</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20724</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по исполнительным документам</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343</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484</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534</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перечисления профсоюзной организации</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529</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428</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461</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sidRPr="005351B4">
              <w:rPr>
                <w:rFonts w:ascii="Times New Roman" w:hAnsi="Times New Roman" w:cs="Times New Roman"/>
                <w:sz w:val="24"/>
                <w:szCs w:val="24"/>
              </w:rPr>
              <w:t>расчеты с принципалом по агентским договорам на выполнение функций заказчика по строительству газопроводов</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1558</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sidRPr="005351B4">
              <w:rPr>
                <w:rFonts w:ascii="Times New Roman" w:hAnsi="Times New Roman" w:cs="Times New Roman"/>
                <w:sz w:val="24"/>
                <w:szCs w:val="24"/>
              </w:rPr>
              <w:t>расчеты с третьими лицами по договорам в рамках реализации агентских договоров на выполнение функций заказчика по строительству газопроводов</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3187</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489</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sidRPr="005351B4">
              <w:rPr>
                <w:rFonts w:ascii="Times New Roman" w:hAnsi="Times New Roman" w:cs="Times New Roman"/>
                <w:sz w:val="24"/>
                <w:szCs w:val="24"/>
              </w:rPr>
              <w:t>расчеты по прочим агентским договорам</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22</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за обеспечение исполнения договора</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4352</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3871</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3450</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по договорам комиссии</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1023</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33</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sidRPr="005351B4">
              <w:rPr>
                <w:rFonts w:ascii="Times New Roman" w:hAnsi="Times New Roman" w:cs="Times New Roman"/>
                <w:sz w:val="24"/>
                <w:szCs w:val="24"/>
              </w:rPr>
              <w:t>расчеты с агентами по приему платежей от населения</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705</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1044</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368</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по договорам уступки прав требования</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по предъявленным искам</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660</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 xml:space="preserve">расчеты по неустойке по договору транспортировки газа с ООО «Газпром </w:t>
            </w:r>
            <w:proofErr w:type="spellStart"/>
            <w:r>
              <w:rPr>
                <w:rFonts w:ascii="Times New Roman" w:hAnsi="Times New Roman" w:cs="Times New Roman"/>
                <w:sz w:val="24"/>
                <w:szCs w:val="24"/>
              </w:rPr>
              <w:t>межрегионгаз</w:t>
            </w:r>
            <w:proofErr w:type="spellEnd"/>
            <w:r>
              <w:rPr>
                <w:rFonts w:ascii="Times New Roman" w:hAnsi="Times New Roman" w:cs="Times New Roman"/>
                <w:sz w:val="24"/>
                <w:szCs w:val="24"/>
              </w:rPr>
              <w:t xml:space="preserve"> Киров»</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15186</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по депонированным суммам</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17</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по негосударственному пенсионному страхованию работников</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19</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расчеты по плате за негативное воздействие на окружающую среду</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128</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137</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117</w:t>
            </w:r>
          </w:p>
        </w:tc>
      </w:tr>
      <w:tr w:rsidR="005F525A" w:rsidRPr="005351B4" w:rsidTr="005F525A">
        <w:tc>
          <w:tcPr>
            <w:tcW w:w="5387" w:type="dxa"/>
          </w:tcPr>
          <w:p w:rsidR="005F525A" w:rsidRPr="005351B4" w:rsidRDefault="005F525A" w:rsidP="00523D04">
            <w:pPr>
              <w:jc w:val="both"/>
              <w:rPr>
                <w:rFonts w:ascii="Times New Roman" w:hAnsi="Times New Roman" w:cs="Times New Roman"/>
                <w:sz w:val="24"/>
                <w:szCs w:val="24"/>
              </w:rPr>
            </w:pPr>
            <w:r>
              <w:rPr>
                <w:rFonts w:ascii="Times New Roman" w:hAnsi="Times New Roman" w:cs="Times New Roman"/>
                <w:sz w:val="24"/>
                <w:szCs w:val="24"/>
              </w:rPr>
              <w:t>прочие</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523</w:t>
            </w:r>
          </w:p>
        </w:tc>
        <w:tc>
          <w:tcPr>
            <w:tcW w:w="1417"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397</w:t>
            </w:r>
          </w:p>
        </w:tc>
        <w:tc>
          <w:tcPr>
            <w:tcW w:w="1418" w:type="dxa"/>
            <w:vAlign w:val="bottom"/>
          </w:tcPr>
          <w:p w:rsidR="005F525A" w:rsidRPr="005351B4" w:rsidRDefault="005F525A" w:rsidP="00523D04">
            <w:pPr>
              <w:ind w:right="-132" w:hanging="108"/>
              <w:jc w:val="center"/>
              <w:rPr>
                <w:rFonts w:ascii="Times New Roman" w:hAnsi="Times New Roman" w:cs="Times New Roman"/>
                <w:sz w:val="24"/>
                <w:szCs w:val="24"/>
              </w:rPr>
            </w:pPr>
            <w:r>
              <w:rPr>
                <w:rFonts w:ascii="Times New Roman" w:hAnsi="Times New Roman" w:cs="Times New Roman"/>
                <w:sz w:val="24"/>
                <w:szCs w:val="24"/>
              </w:rPr>
              <w:t>517</w:t>
            </w:r>
          </w:p>
        </w:tc>
      </w:tr>
    </w:tbl>
    <w:p w:rsidR="001A70F7" w:rsidRDefault="001A70F7" w:rsidP="005F525A">
      <w:pPr>
        <w:spacing w:before="240" w:after="0" w:line="360" w:lineRule="auto"/>
        <w:ind w:firstLine="709"/>
        <w:jc w:val="both"/>
        <w:rPr>
          <w:rFonts w:ascii="Times New Roman" w:eastAsia="Times New Roman" w:hAnsi="Times New Roman" w:cs="Times New Roman"/>
          <w:sz w:val="28"/>
          <w:szCs w:val="24"/>
          <w:lang w:eastAsia="ru-RU"/>
        </w:rPr>
      </w:pPr>
    </w:p>
    <w:p w:rsidR="005F525A"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Дополнительно рассчитаем показатели, характеризующие уровень кредиторской задолженности (таблица </w:t>
      </w:r>
      <w:r w:rsidR="003A4E76">
        <w:rPr>
          <w:rFonts w:ascii="Times New Roman" w:eastAsia="Times New Roman" w:hAnsi="Times New Roman" w:cs="Times New Roman"/>
          <w:sz w:val="28"/>
          <w:szCs w:val="24"/>
          <w:lang w:eastAsia="ru-RU"/>
        </w:rPr>
        <w:t>17</w:t>
      </w:r>
      <w:r>
        <w:rPr>
          <w:rFonts w:ascii="Times New Roman" w:eastAsia="Times New Roman" w:hAnsi="Times New Roman" w:cs="Times New Roman"/>
          <w:sz w:val="28"/>
          <w:szCs w:val="24"/>
          <w:lang w:eastAsia="ru-RU"/>
        </w:rPr>
        <w:t>).</w:t>
      </w:r>
    </w:p>
    <w:p w:rsidR="005F525A" w:rsidRDefault="005F525A" w:rsidP="00D25C68">
      <w:pPr>
        <w:spacing w:after="0" w:line="360" w:lineRule="auto"/>
        <w:ind w:firstLine="709"/>
        <w:jc w:val="both"/>
        <w:rPr>
          <w:rFonts w:ascii="Times New Roman" w:eastAsia="Times New Roman" w:hAnsi="Times New Roman" w:cs="Times New Roman"/>
          <w:sz w:val="28"/>
          <w:szCs w:val="24"/>
          <w:lang w:eastAsia="ru-RU"/>
        </w:rPr>
      </w:pPr>
    </w:p>
    <w:p w:rsidR="005F525A" w:rsidRDefault="005F525A" w:rsidP="005F52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A4E76">
        <w:rPr>
          <w:rFonts w:ascii="Times New Roman" w:hAnsi="Times New Roman" w:cs="Times New Roman"/>
          <w:sz w:val="28"/>
          <w:szCs w:val="28"/>
        </w:rPr>
        <w:t>17</w:t>
      </w:r>
      <w:r>
        <w:rPr>
          <w:rFonts w:ascii="Times New Roman" w:hAnsi="Times New Roman" w:cs="Times New Roman"/>
          <w:sz w:val="28"/>
          <w:szCs w:val="28"/>
        </w:rPr>
        <w:t xml:space="preserve"> – Уровень кредиторской задолженности</w:t>
      </w:r>
    </w:p>
    <w:tbl>
      <w:tblPr>
        <w:tblStyle w:val="ac"/>
        <w:tblW w:w="0" w:type="auto"/>
        <w:tblInd w:w="108" w:type="dxa"/>
        <w:tblLayout w:type="fixed"/>
        <w:tblLook w:val="04A0" w:firstRow="1" w:lastRow="0" w:firstColumn="1" w:lastColumn="0" w:noHBand="0" w:noVBand="1"/>
      </w:tblPr>
      <w:tblGrid>
        <w:gridCol w:w="5670"/>
        <w:gridCol w:w="945"/>
        <w:gridCol w:w="945"/>
        <w:gridCol w:w="945"/>
        <w:gridCol w:w="1134"/>
      </w:tblGrid>
      <w:tr w:rsidR="005F525A" w:rsidRPr="00673B92" w:rsidTr="005F525A">
        <w:tc>
          <w:tcPr>
            <w:tcW w:w="5670" w:type="dxa"/>
          </w:tcPr>
          <w:p w:rsidR="005F525A" w:rsidRPr="00673B92" w:rsidRDefault="005F525A"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Показатели</w:t>
            </w:r>
          </w:p>
        </w:tc>
        <w:tc>
          <w:tcPr>
            <w:tcW w:w="945" w:type="dxa"/>
          </w:tcPr>
          <w:p w:rsidR="005F525A" w:rsidRPr="00673B92" w:rsidRDefault="005F525A"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2014 г.</w:t>
            </w:r>
          </w:p>
        </w:tc>
        <w:tc>
          <w:tcPr>
            <w:tcW w:w="945" w:type="dxa"/>
          </w:tcPr>
          <w:p w:rsidR="005F525A" w:rsidRPr="00673B92" w:rsidRDefault="005F525A"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2015 г.</w:t>
            </w:r>
          </w:p>
        </w:tc>
        <w:tc>
          <w:tcPr>
            <w:tcW w:w="945" w:type="dxa"/>
          </w:tcPr>
          <w:p w:rsidR="005F525A" w:rsidRPr="00673B92" w:rsidRDefault="005F525A"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2016 г.</w:t>
            </w:r>
          </w:p>
        </w:tc>
        <w:tc>
          <w:tcPr>
            <w:tcW w:w="1134" w:type="dxa"/>
          </w:tcPr>
          <w:p w:rsidR="005F525A" w:rsidRPr="00673B92" w:rsidRDefault="005F525A" w:rsidP="003A4E76">
            <w:pPr>
              <w:ind w:left="-108" w:right="-108"/>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w:t>
            </w:r>
            <w:r w:rsidR="003A4E76">
              <w:rPr>
                <w:rFonts w:ascii="Times New Roman" w:eastAsia="Times New Roman" w:hAnsi="Times New Roman" w:cs="Times New Roman"/>
                <w:sz w:val="24"/>
                <w:szCs w:val="24"/>
                <w:lang w:eastAsia="ru-RU"/>
              </w:rPr>
              <w:t>6 г. к 2014</w:t>
            </w:r>
            <w:r w:rsidRPr="00673B92">
              <w:rPr>
                <w:rFonts w:ascii="Times New Roman" w:eastAsia="Times New Roman" w:hAnsi="Times New Roman" w:cs="Times New Roman"/>
                <w:sz w:val="24"/>
                <w:szCs w:val="24"/>
                <w:lang w:eastAsia="ru-RU"/>
              </w:rPr>
              <w:t xml:space="preserve"> г.</w:t>
            </w:r>
            <w:r w:rsidR="003A4E76">
              <w:rPr>
                <w:rFonts w:ascii="Times New Roman" w:eastAsia="Times New Roman" w:hAnsi="Times New Roman" w:cs="Times New Roman"/>
                <w:sz w:val="24"/>
                <w:szCs w:val="24"/>
                <w:lang w:eastAsia="ru-RU"/>
              </w:rPr>
              <w:t>, +/-</w:t>
            </w:r>
          </w:p>
        </w:tc>
      </w:tr>
      <w:tr w:rsidR="005F525A" w:rsidRPr="00673B92" w:rsidTr="005F525A">
        <w:tc>
          <w:tcPr>
            <w:tcW w:w="5670" w:type="dxa"/>
          </w:tcPr>
          <w:p w:rsidR="005F525A" w:rsidRDefault="005F525A" w:rsidP="00523D04">
            <w:pPr>
              <w:ind w:left="-108"/>
              <w:jc w:val="both"/>
              <w:rPr>
                <w:rFonts w:ascii="Times New Roman" w:hAnsi="Times New Roman" w:cs="Times New Roman"/>
                <w:sz w:val="24"/>
                <w:szCs w:val="24"/>
              </w:rPr>
            </w:pPr>
            <w:r w:rsidRPr="00673B92">
              <w:rPr>
                <w:rFonts w:ascii="Times New Roman" w:hAnsi="Times New Roman" w:cs="Times New Roman"/>
                <w:sz w:val="24"/>
                <w:szCs w:val="24"/>
              </w:rPr>
              <w:t>Кредиторская задолженность, тыс. руб.</w:t>
            </w:r>
          </w:p>
          <w:p w:rsidR="005F525A" w:rsidRPr="00673B92" w:rsidRDefault="005F525A" w:rsidP="00523D04">
            <w:pPr>
              <w:ind w:left="-108"/>
              <w:jc w:val="both"/>
              <w:rPr>
                <w:rFonts w:ascii="Times New Roman" w:hAnsi="Times New Roman" w:cs="Times New Roman"/>
                <w:sz w:val="24"/>
                <w:szCs w:val="24"/>
              </w:rPr>
            </w:pPr>
            <w:r>
              <w:rPr>
                <w:rFonts w:ascii="Times New Roman" w:hAnsi="Times New Roman" w:cs="Times New Roman"/>
                <w:sz w:val="24"/>
                <w:szCs w:val="24"/>
              </w:rPr>
              <w:t>в т.ч. краткосрочная кредиторская задолженность</w:t>
            </w:r>
          </w:p>
        </w:tc>
        <w:tc>
          <w:tcPr>
            <w:tcW w:w="945" w:type="dxa"/>
            <w:vAlign w:val="center"/>
          </w:tcPr>
          <w:p w:rsidR="005F525A" w:rsidRDefault="005F525A" w:rsidP="00523D04">
            <w:pPr>
              <w:ind w:left="-108" w:right="-109"/>
              <w:jc w:val="center"/>
              <w:rPr>
                <w:rFonts w:ascii="Times New Roman" w:hAnsi="Times New Roman" w:cs="Times New Roman"/>
                <w:sz w:val="24"/>
                <w:szCs w:val="24"/>
              </w:rPr>
            </w:pPr>
            <w:r w:rsidRPr="00673B92">
              <w:rPr>
                <w:rFonts w:ascii="Times New Roman" w:hAnsi="Times New Roman" w:cs="Times New Roman"/>
                <w:sz w:val="24"/>
                <w:szCs w:val="24"/>
              </w:rPr>
              <w:t>302874</w:t>
            </w:r>
          </w:p>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302874</w:t>
            </w:r>
          </w:p>
        </w:tc>
        <w:tc>
          <w:tcPr>
            <w:tcW w:w="945" w:type="dxa"/>
            <w:vAlign w:val="center"/>
          </w:tcPr>
          <w:p w:rsidR="005F525A" w:rsidRDefault="005F525A" w:rsidP="00523D04">
            <w:pPr>
              <w:ind w:left="-108" w:right="-109"/>
              <w:jc w:val="center"/>
              <w:rPr>
                <w:rFonts w:ascii="Times New Roman" w:hAnsi="Times New Roman" w:cs="Times New Roman"/>
                <w:sz w:val="24"/>
                <w:szCs w:val="24"/>
              </w:rPr>
            </w:pPr>
            <w:r w:rsidRPr="00673B92">
              <w:rPr>
                <w:rFonts w:ascii="Times New Roman" w:hAnsi="Times New Roman" w:cs="Times New Roman"/>
                <w:sz w:val="24"/>
                <w:szCs w:val="24"/>
              </w:rPr>
              <w:t>279354</w:t>
            </w:r>
          </w:p>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269190</w:t>
            </w:r>
          </w:p>
        </w:tc>
        <w:tc>
          <w:tcPr>
            <w:tcW w:w="945" w:type="dxa"/>
            <w:vAlign w:val="center"/>
          </w:tcPr>
          <w:p w:rsidR="005F525A" w:rsidRDefault="005F525A" w:rsidP="00523D04">
            <w:pPr>
              <w:ind w:left="-108" w:right="-109"/>
              <w:jc w:val="center"/>
              <w:rPr>
                <w:rFonts w:ascii="Times New Roman" w:hAnsi="Times New Roman" w:cs="Times New Roman"/>
                <w:sz w:val="24"/>
                <w:szCs w:val="24"/>
              </w:rPr>
            </w:pPr>
            <w:r w:rsidRPr="00673B92">
              <w:rPr>
                <w:rFonts w:ascii="Times New Roman" w:hAnsi="Times New Roman" w:cs="Times New Roman"/>
                <w:sz w:val="24"/>
                <w:szCs w:val="24"/>
              </w:rPr>
              <w:t>378227</w:t>
            </w:r>
          </w:p>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359034</w:t>
            </w:r>
          </w:p>
        </w:tc>
        <w:tc>
          <w:tcPr>
            <w:tcW w:w="1134" w:type="dxa"/>
            <w:vAlign w:val="center"/>
          </w:tcPr>
          <w:p w:rsidR="005F525A" w:rsidRDefault="005D49AD"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75353</w:t>
            </w:r>
          </w:p>
          <w:p w:rsidR="005D49AD" w:rsidRPr="00673B92" w:rsidRDefault="005D49AD"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56160</w:t>
            </w:r>
          </w:p>
        </w:tc>
      </w:tr>
      <w:tr w:rsidR="005F525A" w:rsidRPr="00673B92" w:rsidTr="005F525A">
        <w:tc>
          <w:tcPr>
            <w:tcW w:w="5670" w:type="dxa"/>
          </w:tcPr>
          <w:p w:rsidR="005F525A" w:rsidRPr="00673B92" w:rsidRDefault="005F525A" w:rsidP="00523D04">
            <w:pPr>
              <w:ind w:left="-108"/>
              <w:jc w:val="both"/>
              <w:rPr>
                <w:rFonts w:ascii="Times New Roman" w:hAnsi="Times New Roman" w:cs="Times New Roman"/>
                <w:sz w:val="24"/>
                <w:szCs w:val="24"/>
              </w:rPr>
            </w:pPr>
            <w:r w:rsidRPr="00673B92">
              <w:rPr>
                <w:rFonts w:ascii="Times New Roman" w:hAnsi="Times New Roman" w:cs="Times New Roman"/>
                <w:sz w:val="24"/>
                <w:szCs w:val="24"/>
              </w:rPr>
              <w:t>Общий объем источников финансирования, тыс. руб.</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1417461</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1467878</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1656571</w:t>
            </w:r>
          </w:p>
        </w:tc>
        <w:tc>
          <w:tcPr>
            <w:tcW w:w="1134" w:type="dxa"/>
            <w:vAlign w:val="center"/>
          </w:tcPr>
          <w:p w:rsidR="005F525A" w:rsidRPr="00673B92" w:rsidRDefault="005D49AD"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239110</w:t>
            </w:r>
          </w:p>
        </w:tc>
      </w:tr>
      <w:tr w:rsidR="005F525A" w:rsidRPr="00673B92" w:rsidTr="005F525A">
        <w:tc>
          <w:tcPr>
            <w:tcW w:w="5670" w:type="dxa"/>
          </w:tcPr>
          <w:p w:rsidR="005F525A" w:rsidRPr="00673B92" w:rsidRDefault="005F525A" w:rsidP="00523D04">
            <w:pPr>
              <w:ind w:left="-108"/>
              <w:jc w:val="both"/>
              <w:rPr>
                <w:rFonts w:ascii="Times New Roman" w:hAnsi="Times New Roman" w:cs="Times New Roman"/>
                <w:sz w:val="24"/>
                <w:szCs w:val="24"/>
              </w:rPr>
            </w:pPr>
            <w:r w:rsidRPr="00673B92">
              <w:rPr>
                <w:rFonts w:ascii="Times New Roman" w:hAnsi="Times New Roman" w:cs="Times New Roman"/>
                <w:sz w:val="24"/>
                <w:szCs w:val="24"/>
              </w:rPr>
              <w:t>Краткосрочные обязательства, тыс. руб.</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444483</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380805</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447656</w:t>
            </w:r>
          </w:p>
        </w:tc>
        <w:tc>
          <w:tcPr>
            <w:tcW w:w="1134" w:type="dxa"/>
            <w:vAlign w:val="center"/>
          </w:tcPr>
          <w:p w:rsidR="005F525A" w:rsidRPr="00673B92" w:rsidRDefault="005D49AD"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3173</w:t>
            </w:r>
          </w:p>
        </w:tc>
      </w:tr>
      <w:tr w:rsidR="005F525A" w:rsidRPr="00673B92" w:rsidTr="005F525A">
        <w:tc>
          <w:tcPr>
            <w:tcW w:w="5670" w:type="dxa"/>
          </w:tcPr>
          <w:p w:rsidR="005F525A" w:rsidRPr="00673B92" w:rsidRDefault="005F525A" w:rsidP="00523D04">
            <w:pPr>
              <w:ind w:left="-108"/>
              <w:jc w:val="both"/>
              <w:rPr>
                <w:rFonts w:ascii="Times New Roman" w:hAnsi="Times New Roman" w:cs="Times New Roman"/>
                <w:sz w:val="24"/>
                <w:szCs w:val="24"/>
              </w:rPr>
            </w:pPr>
            <w:r w:rsidRPr="00673B92">
              <w:rPr>
                <w:rFonts w:ascii="Times New Roman" w:hAnsi="Times New Roman" w:cs="Times New Roman"/>
                <w:sz w:val="24"/>
                <w:szCs w:val="24"/>
              </w:rPr>
              <w:t>Заемный капитал, тыс. руб.</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504441</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460379</w:t>
            </w:r>
          </w:p>
        </w:tc>
        <w:tc>
          <w:tcPr>
            <w:tcW w:w="945" w:type="dxa"/>
            <w:vAlign w:val="center"/>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543095</w:t>
            </w:r>
          </w:p>
        </w:tc>
        <w:tc>
          <w:tcPr>
            <w:tcW w:w="1134" w:type="dxa"/>
            <w:vAlign w:val="center"/>
          </w:tcPr>
          <w:p w:rsidR="005F525A" w:rsidRPr="00673B92" w:rsidRDefault="005D49AD"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38654</w:t>
            </w:r>
          </w:p>
        </w:tc>
      </w:tr>
      <w:tr w:rsidR="005F525A" w:rsidRPr="00673B92" w:rsidTr="005F525A">
        <w:trPr>
          <w:trHeight w:val="499"/>
        </w:trPr>
        <w:tc>
          <w:tcPr>
            <w:tcW w:w="5670" w:type="dxa"/>
          </w:tcPr>
          <w:p w:rsidR="005F525A" w:rsidRPr="00673B92" w:rsidRDefault="005F525A" w:rsidP="00523D04">
            <w:pPr>
              <w:ind w:left="-108"/>
              <w:jc w:val="both"/>
              <w:rPr>
                <w:rFonts w:ascii="Times New Roman" w:hAnsi="Times New Roman" w:cs="Times New Roman"/>
                <w:sz w:val="24"/>
                <w:szCs w:val="24"/>
              </w:rPr>
            </w:pPr>
            <w:r w:rsidRPr="00673B92">
              <w:rPr>
                <w:rFonts w:ascii="Times New Roman" w:hAnsi="Times New Roman" w:cs="Times New Roman"/>
                <w:sz w:val="24"/>
                <w:szCs w:val="24"/>
              </w:rPr>
              <w:t>Доля кредиторской задолженности в общем объеме источников финансирования, %</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21,4</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19,0</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22,8</w:t>
            </w:r>
          </w:p>
        </w:tc>
        <w:tc>
          <w:tcPr>
            <w:tcW w:w="1134" w:type="dxa"/>
            <w:vAlign w:val="bottom"/>
          </w:tcPr>
          <w:p w:rsidR="005F525A" w:rsidRPr="00673B92" w:rsidRDefault="005F525A" w:rsidP="005D49AD">
            <w:pPr>
              <w:ind w:left="-108" w:right="-109"/>
              <w:jc w:val="center"/>
              <w:rPr>
                <w:rFonts w:ascii="Times New Roman" w:hAnsi="Times New Roman" w:cs="Times New Roman"/>
                <w:sz w:val="24"/>
                <w:szCs w:val="24"/>
              </w:rPr>
            </w:pPr>
            <w:r>
              <w:rPr>
                <w:rFonts w:ascii="Times New Roman" w:hAnsi="Times New Roman" w:cs="Times New Roman"/>
                <w:sz w:val="24"/>
                <w:szCs w:val="24"/>
              </w:rPr>
              <w:t>1,4</w:t>
            </w:r>
          </w:p>
        </w:tc>
      </w:tr>
      <w:tr w:rsidR="005F525A" w:rsidRPr="00673B92" w:rsidTr="005F525A">
        <w:trPr>
          <w:trHeight w:val="499"/>
        </w:trPr>
        <w:tc>
          <w:tcPr>
            <w:tcW w:w="5670" w:type="dxa"/>
          </w:tcPr>
          <w:p w:rsidR="005F525A" w:rsidRPr="00673B92" w:rsidRDefault="005F525A" w:rsidP="00523D04">
            <w:pPr>
              <w:ind w:left="-108"/>
              <w:jc w:val="both"/>
              <w:rPr>
                <w:rFonts w:ascii="Times New Roman" w:hAnsi="Times New Roman" w:cs="Times New Roman"/>
                <w:sz w:val="24"/>
                <w:szCs w:val="24"/>
              </w:rPr>
            </w:pPr>
            <w:r w:rsidRPr="00673B92">
              <w:rPr>
                <w:rFonts w:ascii="Times New Roman" w:hAnsi="Times New Roman" w:cs="Times New Roman"/>
                <w:sz w:val="24"/>
                <w:szCs w:val="24"/>
              </w:rPr>
              <w:t>Доля кредиторской задолженности в общем объеме краткосрочных обязательств, %</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68,1</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70,7</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80,2</w:t>
            </w:r>
          </w:p>
        </w:tc>
        <w:tc>
          <w:tcPr>
            <w:tcW w:w="1134" w:type="dxa"/>
            <w:vAlign w:val="bottom"/>
          </w:tcPr>
          <w:p w:rsidR="005F525A" w:rsidRPr="00673B92" w:rsidRDefault="005F525A" w:rsidP="005D49AD">
            <w:pPr>
              <w:ind w:left="-108" w:right="-109"/>
              <w:jc w:val="center"/>
              <w:rPr>
                <w:rFonts w:ascii="Times New Roman" w:hAnsi="Times New Roman" w:cs="Times New Roman"/>
                <w:sz w:val="24"/>
                <w:szCs w:val="24"/>
              </w:rPr>
            </w:pPr>
            <w:r>
              <w:rPr>
                <w:rFonts w:ascii="Times New Roman" w:hAnsi="Times New Roman" w:cs="Times New Roman"/>
                <w:sz w:val="24"/>
                <w:szCs w:val="24"/>
              </w:rPr>
              <w:t>12,1</w:t>
            </w:r>
          </w:p>
        </w:tc>
      </w:tr>
      <w:tr w:rsidR="005F525A" w:rsidRPr="00673B92" w:rsidTr="005F525A">
        <w:trPr>
          <w:trHeight w:val="499"/>
        </w:trPr>
        <w:tc>
          <w:tcPr>
            <w:tcW w:w="5670" w:type="dxa"/>
          </w:tcPr>
          <w:p w:rsidR="005F525A" w:rsidRPr="00673B92" w:rsidRDefault="005F525A" w:rsidP="00523D04">
            <w:pPr>
              <w:ind w:left="-108"/>
              <w:jc w:val="both"/>
              <w:rPr>
                <w:rFonts w:ascii="Times New Roman" w:hAnsi="Times New Roman" w:cs="Times New Roman"/>
                <w:sz w:val="24"/>
                <w:szCs w:val="24"/>
              </w:rPr>
            </w:pPr>
            <w:r w:rsidRPr="00673B92">
              <w:rPr>
                <w:rFonts w:ascii="Times New Roman" w:hAnsi="Times New Roman" w:cs="Times New Roman"/>
                <w:sz w:val="24"/>
                <w:szCs w:val="24"/>
              </w:rPr>
              <w:t>Доля кредиторской задолженности в заемном капитале, %</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60,0</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60,7</w:t>
            </w:r>
          </w:p>
        </w:tc>
        <w:tc>
          <w:tcPr>
            <w:tcW w:w="945" w:type="dxa"/>
            <w:vAlign w:val="bottom"/>
          </w:tcPr>
          <w:p w:rsidR="005F525A" w:rsidRPr="00673B92" w:rsidRDefault="005F525A"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69,6</w:t>
            </w:r>
          </w:p>
        </w:tc>
        <w:tc>
          <w:tcPr>
            <w:tcW w:w="1134" w:type="dxa"/>
            <w:vAlign w:val="bottom"/>
          </w:tcPr>
          <w:p w:rsidR="005F525A" w:rsidRPr="00673B92" w:rsidRDefault="005F525A" w:rsidP="005D49AD">
            <w:pPr>
              <w:ind w:left="-108" w:right="-109"/>
              <w:jc w:val="center"/>
              <w:rPr>
                <w:rFonts w:ascii="Times New Roman" w:hAnsi="Times New Roman" w:cs="Times New Roman"/>
                <w:sz w:val="24"/>
                <w:szCs w:val="24"/>
              </w:rPr>
            </w:pPr>
            <w:r>
              <w:rPr>
                <w:rFonts w:ascii="Times New Roman" w:hAnsi="Times New Roman" w:cs="Times New Roman"/>
                <w:sz w:val="24"/>
                <w:szCs w:val="24"/>
              </w:rPr>
              <w:t xml:space="preserve">9,6 </w:t>
            </w:r>
          </w:p>
        </w:tc>
      </w:tr>
    </w:tbl>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На фоне значительного прироста за исследуемый период доля </w:t>
      </w:r>
      <w:r w:rsidR="00A96C6D">
        <w:rPr>
          <w:rFonts w:ascii="Times New Roman" w:eastAsia="Times New Roman" w:hAnsi="Times New Roman" w:cs="Times New Roman"/>
          <w:sz w:val="28"/>
          <w:szCs w:val="24"/>
          <w:lang w:eastAsia="ru-RU"/>
        </w:rPr>
        <w:t xml:space="preserve">кредиторской задолженности </w:t>
      </w:r>
      <w:r>
        <w:rPr>
          <w:rFonts w:ascii="Times New Roman" w:eastAsia="Times New Roman" w:hAnsi="Times New Roman" w:cs="Times New Roman"/>
          <w:sz w:val="28"/>
          <w:szCs w:val="24"/>
          <w:lang w:eastAsia="ru-RU"/>
        </w:rPr>
        <w:t xml:space="preserve">в структуре источников финансирования в целом и в заемном капитале выросла и составила 22,8% и 69,6% соответственно. Т.е. предприятие активно использует такой вариант привлечения средств. Среди краткосрочных обязательств кредиторская задолженность занимает порядка 80%, причем ее удельный вес возрастает быстрыми темпами наряду с сокращением привлечения краткосрочных кредитов банков. </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Оценим качество кредиторской задолженности в таблице </w:t>
      </w:r>
      <w:r w:rsidR="005B2740">
        <w:rPr>
          <w:rFonts w:ascii="Times New Roman" w:eastAsia="Times New Roman" w:hAnsi="Times New Roman" w:cs="Times New Roman"/>
          <w:sz w:val="28"/>
          <w:szCs w:val="24"/>
          <w:lang w:eastAsia="ru-RU"/>
        </w:rPr>
        <w:t>18</w:t>
      </w:r>
      <w:r>
        <w:rPr>
          <w:rFonts w:ascii="Times New Roman" w:eastAsia="Times New Roman" w:hAnsi="Times New Roman" w:cs="Times New Roman"/>
          <w:sz w:val="28"/>
          <w:szCs w:val="24"/>
          <w:lang w:eastAsia="ru-RU"/>
        </w:rPr>
        <w:t>.</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w:t>
      </w:r>
      <w:r w:rsidR="005B2740">
        <w:rPr>
          <w:rFonts w:ascii="Times New Roman" w:eastAsia="Times New Roman" w:hAnsi="Times New Roman" w:cs="Times New Roman"/>
          <w:sz w:val="28"/>
          <w:szCs w:val="24"/>
          <w:lang w:eastAsia="ru-RU"/>
        </w:rPr>
        <w:t>18</w:t>
      </w:r>
      <w:r>
        <w:rPr>
          <w:rFonts w:ascii="Times New Roman" w:eastAsia="Times New Roman" w:hAnsi="Times New Roman" w:cs="Times New Roman"/>
          <w:sz w:val="28"/>
          <w:szCs w:val="24"/>
          <w:lang w:eastAsia="ru-RU"/>
        </w:rPr>
        <w:t xml:space="preserve"> – Показатели качества кредиторской задолженности</w:t>
      </w:r>
    </w:p>
    <w:tbl>
      <w:tblPr>
        <w:tblStyle w:val="ac"/>
        <w:tblW w:w="0" w:type="auto"/>
        <w:tblInd w:w="108" w:type="dxa"/>
        <w:tblLayout w:type="fixed"/>
        <w:tblLook w:val="04A0" w:firstRow="1" w:lastRow="0" w:firstColumn="1" w:lastColumn="0" w:noHBand="0" w:noVBand="1"/>
      </w:tblPr>
      <w:tblGrid>
        <w:gridCol w:w="5670"/>
        <w:gridCol w:w="898"/>
        <w:gridCol w:w="898"/>
        <w:gridCol w:w="898"/>
        <w:gridCol w:w="1275"/>
      </w:tblGrid>
      <w:tr w:rsidR="005F525A" w:rsidRPr="00A549C2" w:rsidTr="006273A0">
        <w:tc>
          <w:tcPr>
            <w:tcW w:w="5670" w:type="dxa"/>
          </w:tcPr>
          <w:p w:rsidR="005F525A" w:rsidRPr="00A549C2" w:rsidRDefault="005F525A"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898" w:type="dxa"/>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898" w:type="dxa"/>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898" w:type="dxa"/>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tc>
        <w:tc>
          <w:tcPr>
            <w:tcW w:w="1275" w:type="dxa"/>
          </w:tcPr>
          <w:p w:rsidR="005F525A" w:rsidRDefault="005F525A" w:rsidP="006273A0">
            <w:pPr>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w:t>
            </w:r>
            <w:r w:rsidR="005B2740">
              <w:rPr>
                <w:rFonts w:ascii="Times New Roman" w:eastAsia="Times New Roman" w:hAnsi="Times New Roman" w:cs="Times New Roman"/>
                <w:sz w:val="24"/>
                <w:szCs w:val="24"/>
                <w:lang w:eastAsia="ru-RU"/>
              </w:rPr>
              <w:t>, +/-</w:t>
            </w:r>
          </w:p>
        </w:tc>
      </w:tr>
      <w:tr w:rsidR="005F525A" w:rsidRPr="00A549C2" w:rsidTr="006273A0">
        <w:tc>
          <w:tcPr>
            <w:tcW w:w="5670" w:type="dxa"/>
          </w:tcPr>
          <w:p w:rsidR="005F525A" w:rsidRPr="00A549C2" w:rsidRDefault="005F525A" w:rsidP="006273A0">
            <w:pPr>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Просроченная кредиторская задолженность, тыс. руб.</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3678</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4041</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3226</w:t>
            </w:r>
          </w:p>
        </w:tc>
        <w:tc>
          <w:tcPr>
            <w:tcW w:w="1275" w:type="dxa"/>
            <w:vAlign w:val="bottom"/>
          </w:tcPr>
          <w:p w:rsidR="005F525A" w:rsidRPr="00A549C2" w:rsidRDefault="005B2740"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-452</w:t>
            </w:r>
          </w:p>
        </w:tc>
      </w:tr>
      <w:tr w:rsidR="005F525A" w:rsidRPr="00A549C2" w:rsidTr="006273A0">
        <w:tc>
          <w:tcPr>
            <w:tcW w:w="5670" w:type="dxa"/>
          </w:tcPr>
          <w:p w:rsidR="005F525A" w:rsidRPr="00A549C2" w:rsidRDefault="005F525A" w:rsidP="006273A0">
            <w:pPr>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Кредиторская задолженность всего, тыс. руб.</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302874</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279354</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378227</w:t>
            </w:r>
          </w:p>
        </w:tc>
        <w:tc>
          <w:tcPr>
            <w:tcW w:w="1275" w:type="dxa"/>
            <w:vAlign w:val="bottom"/>
          </w:tcPr>
          <w:p w:rsidR="005F525A" w:rsidRPr="00A549C2" w:rsidRDefault="005B2740"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75353</w:t>
            </w:r>
          </w:p>
        </w:tc>
      </w:tr>
      <w:tr w:rsidR="005F525A" w:rsidRPr="00A549C2" w:rsidTr="006273A0">
        <w:tc>
          <w:tcPr>
            <w:tcW w:w="5670" w:type="dxa"/>
          </w:tcPr>
          <w:p w:rsidR="005F525A" w:rsidRPr="00A549C2" w:rsidRDefault="005F525A" w:rsidP="006273A0">
            <w:pPr>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просроченной кредиторской задолженности в общем объеме, %</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98" w:type="dxa"/>
            <w:vAlign w:val="bottom"/>
          </w:tcPr>
          <w:p w:rsidR="005F525A" w:rsidRPr="00A549C2" w:rsidRDefault="005F525A" w:rsidP="006273A0">
            <w:pPr>
              <w:ind w:left="-108"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275" w:type="dxa"/>
            <w:vAlign w:val="bottom"/>
          </w:tcPr>
          <w:p w:rsidR="005F525A" w:rsidRPr="00A549C2" w:rsidRDefault="005F525A" w:rsidP="005B27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bl>
    <w:p w:rsidR="00A96C6D" w:rsidRDefault="00A96C6D"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before="240"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Несмотря на рост общей суммы кредиторской задолженности, размер просроченных обязательств снизился на 452 тыс. руб. или на 12,3%. Соответственно, сократилась их доля в общем объеме. Структура просроченной задолженности за отчетный год наглядно представлена на рисунке </w:t>
      </w:r>
      <w:r w:rsidR="005B2740">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ind w:firstLine="709"/>
        <w:jc w:val="center"/>
        <w:rPr>
          <w:rFonts w:ascii="Times New Roman" w:eastAsia="Times New Roman" w:hAnsi="Times New Roman" w:cs="Times New Roman"/>
          <w:sz w:val="28"/>
          <w:szCs w:val="24"/>
          <w:lang w:eastAsia="ru-RU"/>
        </w:rPr>
      </w:pPr>
      <w:r w:rsidRPr="000E79C5">
        <w:rPr>
          <w:rFonts w:ascii="Times New Roman" w:eastAsia="Times New Roman" w:hAnsi="Times New Roman" w:cs="Times New Roman"/>
          <w:noProof/>
          <w:sz w:val="28"/>
          <w:szCs w:val="24"/>
          <w:lang w:eastAsia="ru-RU"/>
        </w:rPr>
        <w:drawing>
          <wp:inline distT="0" distB="0" distL="0" distR="0">
            <wp:extent cx="3946894" cy="195639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5C68" w:rsidRDefault="005B2740"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Рис. 3</w:t>
      </w:r>
      <w:r w:rsidR="00D25C68">
        <w:rPr>
          <w:rFonts w:ascii="Times New Roman" w:eastAsia="Times New Roman" w:hAnsi="Times New Roman" w:cs="Times New Roman"/>
          <w:sz w:val="28"/>
          <w:szCs w:val="24"/>
          <w:lang w:eastAsia="ru-RU"/>
        </w:rPr>
        <w:t xml:space="preserve"> – Структура просроченной кредиторской задолженности в 2016 г.</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Как мы видим, большая часть – это просрочка платежей поставщикам ресурсов. С одной стороны, это может повлечь штрафные санкции со стороны кредитора, возбуждение судебного иска. С другой стороны, часть просроченных обязательств после истечения срока исковой давности списывается на финансовый результат деятельности, то есть предприятие получает доход. Величина таких списанных долгов возросла за исследуемый период на 20% и составила 498 тыс. руб.</w:t>
      </w:r>
    </w:p>
    <w:p w:rsidR="00A96C6D" w:rsidRDefault="00A96C6D" w:rsidP="00A96C6D">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Кредиторская задолженность является источником покрытия дебиторской, а также сама зачастую покрывается за счет возвращенных дебиторами средств. Поэтому в процессе анализа целесообразно сравнить их суммы.</w:t>
      </w:r>
    </w:p>
    <w:p w:rsidR="00A96C6D" w:rsidRDefault="00A96C6D" w:rsidP="00A96C6D">
      <w:pPr>
        <w:pStyle w:val="ab"/>
        <w:spacing w:before="0" w:beforeAutospacing="0" w:after="0" w:afterAutospacing="0" w:line="360" w:lineRule="auto"/>
        <w:ind w:firstLine="709"/>
        <w:jc w:val="both"/>
        <w:rPr>
          <w:sz w:val="28"/>
          <w:szCs w:val="28"/>
        </w:rPr>
      </w:pPr>
      <w:r w:rsidRPr="00625D6C">
        <w:rPr>
          <w:rFonts w:eastAsiaTheme="minorHAnsi"/>
          <w:sz w:val="28"/>
          <w:szCs w:val="28"/>
        </w:rPr>
        <w:t xml:space="preserve">Коэффициент соотношения дебиторской и кредиторской задолженности в исследуемом периоде имеет понижательную динамику: по состоянию на конец 2014 г. он составил </w:t>
      </w:r>
      <w:r>
        <w:rPr>
          <w:rFonts w:eastAsiaTheme="minorHAnsi"/>
          <w:sz w:val="28"/>
          <w:szCs w:val="28"/>
        </w:rPr>
        <w:t>0,96</w:t>
      </w:r>
      <w:r w:rsidRPr="00625D6C">
        <w:rPr>
          <w:rFonts w:eastAsiaTheme="minorHAnsi"/>
          <w:sz w:val="28"/>
          <w:szCs w:val="28"/>
        </w:rPr>
        <w:t xml:space="preserve">, на конец 2015 г. – </w:t>
      </w:r>
      <w:r>
        <w:rPr>
          <w:rFonts w:eastAsiaTheme="minorHAnsi"/>
          <w:sz w:val="28"/>
          <w:szCs w:val="28"/>
        </w:rPr>
        <w:t>0,94</w:t>
      </w:r>
      <w:r w:rsidRPr="00625D6C">
        <w:rPr>
          <w:rFonts w:eastAsiaTheme="minorHAnsi"/>
          <w:sz w:val="28"/>
          <w:szCs w:val="28"/>
        </w:rPr>
        <w:t>, на конец 2016 г. – 0,</w:t>
      </w:r>
      <w:r>
        <w:rPr>
          <w:rFonts w:eastAsiaTheme="minorHAnsi"/>
          <w:sz w:val="28"/>
          <w:szCs w:val="28"/>
        </w:rPr>
        <w:t>86</w:t>
      </w:r>
      <w:r w:rsidRPr="00625D6C">
        <w:rPr>
          <w:rFonts w:eastAsiaTheme="minorHAnsi"/>
          <w:sz w:val="28"/>
          <w:szCs w:val="28"/>
        </w:rPr>
        <w:t xml:space="preserve">, что </w:t>
      </w:r>
      <w:r>
        <w:rPr>
          <w:rFonts w:eastAsiaTheme="minorHAnsi"/>
          <w:sz w:val="28"/>
          <w:szCs w:val="28"/>
        </w:rPr>
        <w:t>требует</w:t>
      </w:r>
      <w:r w:rsidRPr="00625D6C">
        <w:rPr>
          <w:rFonts w:eastAsiaTheme="minorHAnsi"/>
          <w:sz w:val="28"/>
          <w:szCs w:val="28"/>
        </w:rPr>
        <w:t xml:space="preserve"> </w:t>
      </w:r>
      <w:r>
        <w:rPr>
          <w:rFonts w:eastAsiaTheme="minorHAnsi"/>
          <w:sz w:val="28"/>
          <w:szCs w:val="28"/>
        </w:rPr>
        <w:t>внимания</w:t>
      </w:r>
      <w:r w:rsidRPr="00625D6C">
        <w:rPr>
          <w:rFonts w:eastAsiaTheme="minorHAnsi"/>
          <w:sz w:val="28"/>
          <w:szCs w:val="28"/>
        </w:rPr>
        <w:t xml:space="preserve"> специалистов финансового отдела. В практике встречаются разные мнения. Некоторые считают, что дебиторская задолженность должна быть больше кредиторской не менее чем в 2 раза. Вместе с тем приемлемым для большинства организаций следует считать значение коэффициента около 1 (0,9–1), поскольку в этом случае объемы </w:t>
      </w:r>
      <w:r>
        <w:rPr>
          <w:rFonts w:eastAsiaTheme="minorHAnsi"/>
          <w:sz w:val="28"/>
          <w:szCs w:val="28"/>
        </w:rPr>
        <w:t xml:space="preserve">задолженностей соответствуют друг другу. Статистика представляет нам значение этого показателя для организаций, занимающихся производством и распределением электроэнергии, газа и воды, на уровне 0,87 </w:t>
      </w:r>
      <w:r w:rsidRPr="00266689">
        <w:rPr>
          <w:sz w:val="28"/>
          <w:szCs w:val="28"/>
        </w:rPr>
        <w:t>[</w:t>
      </w:r>
      <w:r>
        <w:rPr>
          <w:sz w:val="28"/>
          <w:szCs w:val="28"/>
        </w:rPr>
        <w:t>34</w:t>
      </w:r>
      <w:r w:rsidRPr="00266689">
        <w:rPr>
          <w:sz w:val="28"/>
          <w:szCs w:val="28"/>
        </w:rPr>
        <w:t>]</w:t>
      </w:r>
      <w:r>
        <w:rPr>
          <w:sz w:val="28"/>
          <w:szCs w:val="28"/>
        </w:rPr>
        <w:t>.</w:t>
      </w:r>
      <w:r>
        <w:rPr>
          <w:rFonts w:eastAsiaTheme="minorHAnsi"/>
          <w:sz w:val="28"/>
          <w:szCs w:val="28"/>
        </w:rPr>
        <w:t xml:space="preserve"> В нашем случае очевидно, что Общество</w:t>
      </w:r>
      <w:r w:rsidRPr="00625D6C">
        <w:rPr>
          <w:rFonts w:eastAsiaTheme="minorHAnsi"/>
          <w:sz w:val="28"/>
          <w:szCs w:val="28"/>
        </w:rPr>
        <w:t xml:space="preserve"> привлекл</w:t>
      </w:r>
      <w:r>
        <w:rPr>
          <w:rFonts w:eastAsiaTheme="minorHAnsi"/>
          <w:sz w:val="28"/>
          <w:szCs w:val="28"/>
        </w:rPr>
        <w:t>о</w:t>
      </w:r>
      <w:r w:rsidRPr="00625D6C">
        <w:rPr>
          <w:rFonts w:eastAsiaTheme="minorHAnsi"/>
          <w:sz w:val="28"/>
          <w:szCs w:val="28"/>
        </w:rPr>
        <w:t xml:space="preserve"> значительные заемные ресурсы, однако в настоящий момент не</w:t>
      </w:r>
      <w:r>
        <w:rPr>
          <w:rFonts w:eastAsiaTheme="minorHAnsi"/>
          <w:sz w:val="28"/>
          <w:szCs w:val="28"/>
        </w:rPr>
        <w:t xml:space="preserve">достаточно </w:t>
      </w:r>
      <w:r w:rsidRPr="00625D6C">
        <w:rPr>
          <w:rFonts w:eastAsiaTheme="minorHAnsi"/>
          <w:sz w:val="28"/>
          <w:szCs w:val="28"/>
        </w:rPr>
        <w:t>эффективно использует их в текущей деятельности.</w:t>
      </w:r>
      <w:r>
        <w:rPr>
          <w:rFonts w:eastAsiaTheme="minorHAnsi"/>
          <w:sz w:val="28"/>
          <w:szCs w:val="28"/>
        </w:rPr>
        <w:t xml:space="preserve"> Оптимизационными мерами, к примеру, может стать</w:t>
      </w:r>
      <w:r w:rsidRPr="00625D6C">
        <w:rPr>
          <w:sz w:val="28"/>
          <w:szCs w:val="28"/>
        </w:rPr>
        <w:t xml:space="preserve"> повы</w:t>
      </w:r>
      <w:r>
        <w:rPr>
          <w:sz w:val="28"/>
          <w:szCs w:val="28"/>
        </w:rPr>
        <w:t>шение отдачи</w:t>
      </w:r>
      <w:r w:rsidRPr="00625D6C">
        <w:rPr>
          <w:sz w:val="28"/>
          <w:szCs w:val="28"/>
        </w:rPr>
        <w:t xml:space="preserve"> от имеющихся ресурсов, наращивая объемы деятельности и </w:t>
      </w:r>
      <w:r>
        <w:rPr>
          <w:sz w:val="28"/>
          <w:szCs w:val="28"/>
        </w:rPr>
        <w:t xml:space="preserve">оказывая больший объем услуг (выполняя больший объем работ). </w:t>
      </w:r>
    </w:p>
    <w:p w:rsidR="00A96C6D" w:rsidRDefault="00A96C6D" w:rsidP="00A96C6D">
      <w:pPr>
        <w:pStyle w:val="ab"/>
        <w:spacing w:before="0" w:beforeAutospacing="0" w:after="0" w:afterAutospacing="0" w:line="360" w:lineRule="auto"/>
        <w:ind w:firstLine="709"/>
        <w:jc w:val="both"/>
        <w:rPr>
          <w:sz w:val="28"/>
          <w:szCs w:val="28"/>
        </w:rPr>
      </w:pPr>
      <w:r>
        <w:rPr>
          <w:sz w:val="28"/>
          <w:szCs w:val="28"/>
        </w:rPr>
        <w:t>Интересно сравнить размер просроченных обязательств (см. рисунок 4).</w:t>
      </w:r>
    </w:p>
    <w:p w:rsidR="00A96C6D" w:rsidRDefault="00A96C6D" w:rsidP="00A96C6D">
      <w:pPr>
        <w:pStyle w:val="ab"/>
        <w:spacing w:before="0" w:beforeAutospacing="0" w:after="0" w:afterAutospacing="0" w:line="360" w:lineRule="auto"/>
        <w:ind w:firstLine="709"/>
        <w:jc w:val="both"/>
        <w:rPr>
          <w:sz w:val="28"/>
          <w:szCs w:val="28"/>
        </w:rPr>
      </w:pPr>
    </w:p>
    <w:p w:rsidR="00A96C6D" w:rsidRDefault="00A96C6D" w:rsidP="00A96C6D">
      <w:pPr>
        <w:pStyle w:val="ab"/>
        <w:spacing w:before="0" w:beforeAutospacing="0" w:after="0" w:afterAutospacing="0" w:line="360" w:lineRule="auto"/>
        <w:ind w:firstLine="709"/>
        <w:jc w:val="both"/>
        <w:rPr>
          <w:sz w:val="28"/>
          <w:szCs w:val="28"/>
        </w:rPr>
      </w:pPr>
      <w:r w:rsidRPr="006404BE">
        <w:rPr>
          <w:noProof/>
          <w:sz w:val="28"/>
          <w:szCs w:val="28"/>
        </w:rPr>
        <w:lastRenderedPageBreak/>
        <w:drawing>
          <wp:inline distT="0" distB="0" distL="0" distR="0">
            <wp:extent cx="5386918" cy="2127250"/>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6C6D" w:rsidRDefault="00A96C6D" w:rsidP="00A96C6D">
      <w:pPr>
        <w:pStyle w:val="ab"/>
        <w:spacing w:before="0" w:beforeAutospacing="0" w:after="0" w:afterAutospacing="0" w:line="360" w:lineRule="auto"/>
        <w:ind w:firstLine="709"/>
        <w:jc w:val="center"/>
        <w:rPr>
          <w:sz w:val="28"/>
          <w:szCs w:val="28"/>
        </w:rPr>
      </w:pPr>
      <w:r>
        <w:rPr>
          <w:sz w:val="28"/>
          <w:szCs w:val="28"/>
        </w:rPr>
        <w:t>Рисунок 4 – Просроченная задолженность организации</w:t>
      </w:r>
    </w:p>
    <w:p w:rsidR="00A96C6D" w:rsidRPr="00D3724C" w:rsidRDefault="00A96C6D" w:rsidP="00A96C6D">
      <w:pPr>
        <w:pStyle w:val="ab"/>
        <w:spacing w:before="0" w:beforeAutospacing="0" w:after="0" w:afterAutospacing="0" w:line="360" w:lineRule="auto"/>
        <w:ind w:firstLine="709"/>
        <w:jc w:val="center"/>
        <w:rPr>
          <w:sz w:val="28"/>
          <w:szCs w:val="28"/>
        </w:rPr>
      </w:pPr>
    </w:p>
    <w:p w:rsidR="00A96C6D" w:rsidRDefault="00A96C6D" w:rsidP="00A96C6D">
      <w:pPr>
        <w:pStyle w:val="a7"/>
        <w:tabs>
          <w:tab w:val="clear" w:pos="4677"/>
          <w:tab w:val="clear"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Дебиторы Общества значительнее нарушают финансовую дисциплину, чем организация в отношении своих кредиторов. Таким образом, нужно разработать мероприятия, направленные на анализ дебиторов, условий договоров, предъявляемых </w:t>
      </w:r>
      <w:proofErr w:type="spellStart"/>
      <w:r>
        <w:rPr>
          <w:rFonts w:ascii="Times New Roman" w:hAnsi="Times New Roman" w:cs="Times New Roman"/>
          <w:sz w:val="28"/>
          <w:szCs w:val="28"/>
        </w:rPr>
        <w:t>санкционных</w:t>
      </w:r>
      <w:proofErr w:type="spellEnd"/>
      <w:r>
        <w:rPr>
          <w:rFonts w:ascii="Times New Roman" w:hAnsi="Times New Roman" w:cs="Times New Roman"/>
          <w:sz w:val="28"/>
          <w:szCs w:val="28"/>
        </w:rPr>
        <w:t xml:space="preserve"> требований.</w:t>
      </w:r>
    </w:p>
    <w:p w:rsidR="00A96C6D" w:rsidRDefault="00A96C6D" w:rsidP="00A96C6D">
      <w:pPr>
        <w:pStyle w:val="a7"/>
        <w:tabs>
          <w:tab w:val="clear" w:pos="4677"/>
          <w:tab w:val="clear" w:pos="93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кредитной политики, рассчитаем потери от отсрочки погашения краткосрочной дебиторской задолженности и выигрыш от отсрочки погашения краткосрочной кредиторской задолженности. Для этого найдем дисконтированные суммы задолженностей по состоянию на 31 декабря 2016 г. (см. приложение 1</w:t>
      </w:r>
      <w:r w:rsidR="00D11127">
        <w:rPr>
          <w:rFonts w:ascii="Times New Roman" w:hAnsi="Times New Roman" w:cs="Times New Roman"/>
          <w:sz w:val="28"/>
          <w:szCs w:val="28"/>
        </w:rPr>
        <w:t>7</w:t>
      </w:r>
      <w:r>
        <w:rPr>
          <w:rFonts w:ascii="Times New Roman" w:hAnsi="Times New Roman" w:cs="Times New Roman"/>
          <w:sz w:val="28"/>
          <w:szCs w:val="28"/>
        </w:rPr>
        <w:t xml:space="preserve">). Для расчета коэффициента дисконтирования воспользуемся значением годовой ставки доходности, рассчитанной кумулятивным методом. Составляющими являются уровень инфляции в 2016 г. (5,39%) и премия за риск </w:t>
      </w:r>
      <w:proofErr w:type="spellStart"/>
      <w:r>
        <w:rPr>
          <w:rFonts w:ascii="Times New Roman" w:hAnsi="Times New Roman" w:cs="Times New Roman"/>
          <w:sz w:val="28"/>
          <w:szCs w:val="28"/>
        </w:rPr>
        <w:t>невовзрата</w:t>
      </w:r>
      <w:proofErr w:type="spellEnd"/>
      <w:r>
        <w:rPr>
          <w:rFonts w:ascii="Times New Roman" w:hAnsi="Times New Roman" w:cs="Times New Roman"/>
          <w:sz w:val="28"/>
          <w:szCs w:val="28"/>
        </w:rPr>
        <w:t xml:space="preserve"> задолженности (5,2%). Размер премии за риск определен методом экспертных оценок. В качестве экспертов выступили заместитель генерального директора по экономике и финансам, главный бухгалтер, начальник финансового отдела, заместитель начальника финансового отдела, ведущий специалист по финансовой работе. Таким образом, годовая ставка доходности принимается равной 10,59%. </w:t>
      </w:r>
    </w:p>
    <w:p w:rsidR="00A96C6D" w:rsidRDefault="00A96C6D" w:rsidP="00A96C6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Потери от предоставления отсрочки дебиторам составили 6695 тыс. руб. (325083 – 318388) и превысили выигрыш предприятия от отсрочки платежей кредиторам, равный 5544 тыс. руб. (359034 – 353490). Следовательно, кредитная политика предприятия недостаточно эффективна.</w:t>
      </w:r>
    </w:p>
    <w:p w:rsidR="00A96C6D" w:rsidRPr="00A96C6D" w:rsidRDefault="00A96C6D" w:rsidP="00A96C6D">
      <w:pPr>
        <w:pStyle w:val="1"/>
        <w:spacing w:before="0" w:line="360" w:lineRule="auto"/>
        <w:ind w:firstLine="709"/>
        <w:jc w:val="both"/>
        <w:rPr>
          <w:rFonts w:ascii="Times New Roman" w:eastAsia="Times New Roman" w:hAnsi="Times New Roman" w:cs="Times New Roman"/>
          <w:b w:val="0"/>
          <w:color w:val="auto"/>
          <w:lang w:eastAsia="ru-RU"/>
        </w:rPr>
      </w:pPr>
      <w:bookmarkStart w:id="76" w:name="_Toc483768767"/>
      <w:r w:rsidRPr="00A96C6D">
        <w:rPr>
          <w:rFonts w:ascii="Times New Roman" w:eastAsia="Times New Roman" w:hAnsi="Times New Roman" w:cs="Times New Roman"/>
          <w:b w:val="0"/>
          <w:color w:val="auto"/>
          <w:lang w:eastAsia="ru-RU"/>
        </w:rPr>
        <w:lastRenderedPageBreak/>
        <w:t>3.3 Анализ оборачиваемости дебиторской и кредиторской задолженности</w:t>
      </w:r>
      <w:bookmarkEnd w:id="76"/>
    </w:p>
    <w:p w:rsidR="00A96C6D" w:rsidRDefault="00A96C6D"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Важными с аналитической точки зрения являются показатели оборачиваемости, которые измеряют скорость погашения долгов.</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Оборачиваемость дебиторской задолженности показывает, насколько быстро организация получает оплату за проданные товары (работы, услуги) от своих покупателей. Для объективной оценки данных показателей целесообразно проанализировать дебиторскую задолженность в разрезе видов деятельности (см. таблицу </w:t>
      </w:r>
      <w:r w:rsidR="005B2740">
        <w:rPr>
          <w:rFonts w:ascii="Times New Roman" w:eastAsia="Times New Roman" w:hAnsi="Times New Roman" w:cs="Times New Roman"/>
          <w:sz w:val="28"/>
          <w:szCs w:val="24"/>
          <w:lang w:eastAsia="ru-RU"/>
        </w:rPr>
        <w:t>19</w:t>
      </w:r>
      <w:r>
        <w:rPr>
          <w:rFonts w:ascii="Times New Roman" w:eastAsia="Times New Roman" w:hAnsi="Times New Roman" w:cs="Times New Roman"/>
          <w:sz w:val="28"/>
          <w:szCs w:val="24"/>
          <w:lang w:eastAsia="ru-RU"/>
        </w:rPr>
        <w:t xml:space="preserve">), используя сведения из справок о дебиторской задолженности газораспределительной организации (приложение </w:t>
      </w:r>
      <w:r w:rsidR="005B2740">
        <w:rPr>
          <w:rFonts w:ascii="Times New Roman" w:eastAsia="Times New Roman" w:hAnsi="Times New Roman" w:cs="Times New Roman"/>
          <w:sz w:val="28"/>
          <w:szCs w:val="24"/>
          <w:lang w:eastAsia="ru-RU"/>
        </w:rPr>
        <w:t>1</w:t>
      </w:r>
      <w:r w:rsidR="00281193">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w:t>
      </w:r>
    </w:p>
    <w:p w:rsidR="00D25C68" w:rsidRDefault="00D25C68" w:rsidP="00D25C68">
      <w:pPr>
        <w:spacing w:after="0"/>
        <w:ind w:firstLine="709"/>
        <w:jc w:val="both"/>
        <w:rPr>
          <w:rFonts w:ascii="Times New Roman" w:eastAsia="Times New Roman" w:hAnsi="Times New Roman" w:cs="Times New Roman"/>
          <w:sz w:val="28"/>
          <w:szCs w:val="24"/>
          <w:lang w:eastAsia="ru-RU"/>
        </w:rPr>
      </w:pPr>
    </w:p>
    <w:p w:rsidR="00D25C68" w:rsidRDefault="00D25C68" w:rsidP="00281193">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w:t>
      </w:r>
      <w:r w:rsidR="005B2740">
        <w:rPr>
          <w:rFonts w:ascii="Times New Roman" w:eastAsia="Times New Roman" w:hAnsi="Times New Roman" w:cs="Times New Roman"/>
          <w:sz w:val="28"/>
          <w:szCs w:val="24"/>
          <w:lang w:eastAsia="ru-RU"/>
        </w:rPr>
        <w:t>19</w:t>
      </w:r>
      <w:r>
        <w:rPr>
          <w:rFonts w:ascii="Times New Roman" w:eastAsia="Times New Roman" w:hAnsi="Times New Roman" w:cs="Times New Roman"/>
          <w:sz w:val="28"/>
          <w:szCs w:val="24"/>
          <w:lang w:eastAsia="ru-RU"/>
        </w:rPr>
        <w:t xml:space="preserve"> – Оборачиваемость дебиторской задолженности</w:t>
      </w:r>
    </w:p>
    <w:tbl>
      <w:tblPr>
        <w:tblStyle w:val="ac"/>
        <w:tblW w:w="0" w:type="auto"/>
        <w:tblInd w:w="108" w:type="dxa"/>
        <w:tblLook w:val="04A0" w:firstRow="1" w:lastRow="0" w:firstColumn="1" w:lastColumn="0" w:noHBand="0" w:noVBand="1"/>
      </w:tblPr>
      <w:tblGrid>
        <w:gridCol w:w="4253"/>
        <w:gridCol w:w="1184"/>
        <w:gridCol w:w="1184"/>
        <w:gridCol w:w="1184"/>
        <w:gridCol w:w="1834"/>
      </w:tblGrid>
      <w:tr w:rsidR="005E088E" w:rsidRPr="008616DB" w:rsidTr="005E088E">
        <w:tc>
          <w:tcPr>
            <w:tcW w:w="4253"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Показатели</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2014 г.</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2015 г.</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2016 г.</w:t>
            </w:r>
          </w:p>
        </w:tc>
        <w:tc>
          <w:tcPr>
            <w:tcW w:w="1834" w:type="dxa"/>
          </w:tcPr>
          <w:p w:rsidR="005E088E" w:rsidRPr="00CD06BF" w:rsidRDefault="005E088E" w:rsidP="005E088E">
            <w:pPr>
              <w:ind w:left="-116" w:right="-108"/>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2016 г. к 2014 г., +/-</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Выручка от реализации, тыс. руб.:</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1302076</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1343564</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1490415</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188339</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услуги по транспорту газа</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794697</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853640</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981648</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186951</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сжиженный газ</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280555</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266808</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235154</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-45401</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строительно-монтажные работы</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117483</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110630</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106995</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-10488</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обслуживание и ремонт ВДГО</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45424</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47469</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61965</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16541</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прочие виды деятельности</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63917</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65017</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89214</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25297</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Средние остатки дебиторской задолженности, тыс. руб.:</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238116</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277363</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294149</w:t>
            </w:r>
          </w:p>
        </w:tc>
        <w:tc>
          <w:tcPr>
            <w:tcW w:w="183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56033</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услуги по транспорту газа</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116257</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129078</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143368</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27111</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сжиженный газ</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4894</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5644</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6425</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1531</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строительно-монтажные работы</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6092</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21643</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31959</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25867</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обслуживание и ремонт ВДГО</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8131</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8827</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12327</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4196</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прочие виды деятельности</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19568</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27830</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25851</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6283</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Коэффициент оборачиваемости дебиторской задолженности:</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5,47</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4,84</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5,07</w:t>
            </w:r>
          </w:p>
        </w:tc>
        <w:tc>
          <w:tcPr>
            <w:tcW w:w="183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-0,40</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услуги по транспорту газа</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6,84</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6,61</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6,85</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0,01</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сжиженный газ</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57,33</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47,27</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36,60</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-20,73</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строительно-монтажные работы</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19,28</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5,11</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3,35</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-15,94</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обслуживание и ремонт ВДГО</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5,59</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5,38</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5,03</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-0,56</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прочие виды деятельности</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3,27</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2,34</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3,45</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0,18</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xml:space="preserve">Период погашения дебиторской задолженности, </w:t>
            </w:r>
            <w:proofErr w:type="spellStart"/>
            <w:r w:rsidRPr="00CD06BF">
              <w:rPr>
                <w:rFonts w:ascii="Times New Roman" w:eastAsia="Times New Roman" w:hAnsi="Times New Roman" w:cs="Times New Roman"/>
                <w:sz w:val="23"/>
                <w:szCs w:val="23"/>
                <w:lang w:eastAsia="ru-RU"/>
              </w:rPr>
              <w:t>дн</w:t>
            </w:r>
            <w:proofErr w:type="spellEnd"/>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67</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75</w:t>
            </w:r>
          </w:p>
        </w:tc>
        <w:tc>
          <w:tcPr>
            <w:tcW w:w="118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72</w:t>
            </w:r>
          </w:p>
        </w:tc>
        <w:tc>
          <w:tcPr>
            <w:tcW w:w="1834" w:type="dxa"/>
            <w:vAlign w:val="bottom"/>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услуги по транспорту газа</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53</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55</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53</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сжиженный газ</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8</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10</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4</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строительно-монтажные работы</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19</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71</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109</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90</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обслуживание и ремонт ВДГО</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65</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68</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73</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8</w:t>
            </w:r>
          </w:p>
        </w:tc>
      </w:tr>
      <w:tr w:rsidR="005E088E" w:rsidRPr="008616DB" w:rsidTr="005E088E">
        <w:tc>
          <w:tcPr>
            <w:tcW w:w="4253" w:type="dxa"/>
          </w:tcPr>
          <w:p w:rsidR="005E088E" w:rsidRPr="00CD06BF" w:rsidRDefault="005E088E" w:rsidP="00523D04">
            <w:pPr>
              <w:jc w:val="both"/>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 прочие виды деятельности</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112</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156</w:t>
            </w:r>
          </w:p>
        </w:tc>
        <w:tc>
          <w:tcPr>
            <w:tcW w:w="118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106</w:t>
            </w:r>
          </w:p>
        </w:tc>
        <w:tc>
          <w:tcPr>
            <w:tcW w:w="1834" w:type="dxa"/>
          </w:tcPr>
          <w:p w:rsidR="005E088E" w:rsidRPr="00CD06BF" w:rsidRDefault="005E088E" w:rsidP="00523D04">
            <w:pPr>
              <w:jc w:val="center"/>
              <w:rPr>
                <w:rFonts w:ascii="Times New Roman" w:eastAsia="Times New Roman" w:hAnsi="Times New Roman" w:cs="Times New Roman"/>
                <w:sz w:val="23"/>
                <w:szCs w:val="23"/>
                <w:lang w:eastAsia="ru-RU"/>
              </w:rPr>
            </w:pPr>
            <w:r w:rsidRPr="00CD06BF">
              <w:rPr>
                <w:rFonts w:ascii="Times New Roman" w:eastAsia="Times New Roman" w:hAnsi="Times New Roman" w:cs="Times New Roman"/>
                <w:sz w:val="23"/>
                <w:szCs w:val="23"/>
                <w:lang w:eastAsia="ru-RU"/>
              </w:rPr>
              <w:t>-6</w:t>
            </w:r>
          </w:p>
        </w:tc>
      </w:tr>
    </w:tbl>
    <w:p w:rsidR="005E088E" w:rsidRDefault="005E088E" w:rsidP="00D25C68">
      <w:pPr>
        <w:spacing w:after="0"/>
        <w:jc w:val="both"/>
        <w:rPr>
          <w:rFonts w:ascii="Times New Roman" w:eastAsia="Times New Roman" w:hAnsi="Times New Roman" w:cs="Times New Roman"/>
          <w:sz w:val="28"/>
          <w:szCs w:val="24"/>
          <w:lang w:eastAsia="ru-RU"/>
        </w:rPr>
      </w:pPr>
    </w:p>
    <w:p w:rsidR="00D25C68" w:rsidRDefault="00D25C68" w:rsidP="005E088E">
      <w:pPr>
        <w:pStyle w:val="a7"/>
        <w:spacing w:before="24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В целом по всем расчетам средний срок предоставления кредита покупателям составляет 72 дня. Наблюдается динамика возрастания этого показателя на 5 дней в связи со снижением оборачиваемости на 0,4 пункта. Такая картина возникает на фоне опережающих темпов роста средних остатков дебиторской задолженности в сравнении с темпами роста выручки – 24% против 14%. В подобной ситуации мы можем говорить об увеличении продолжительности операционного и финансового циклов, что отражает снижение деловой активности предприятия.</w:t>
      </w:r>
    </w:p>
    <w:p w:rsidR="00D25C68" w:rsidRDefault="00D25C68" w:rsidP="00D25C68">
      <w:pPr>
        <w:pStyle w:val="a7"/>
        <w:spacing w:line="36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4"/>
          <w:lang w:eastAsia="ru-RU"/>
        </w:rPr>
        <w:t xml:space="preserve">Наибольшая скорость обращения у дебиторской задолженности, возникшей ввиду реализации сжиженного газа, - 36,6 оборотов средней продолжительностью 10 дней. </w:t>
      </w:r>
      <w:r>
        <w:rPr>
          <w:rFonts w:ascii="Times New Roman" w:hAnsi="Times New Roman" w:cs="Times New Roman"/>
          <w:bCs/>
          <w:sz w:val="28"/>
          <w:szCs w:val="28"/>
        </w:rPr>
        <w:t xml:space="preserve">Сжиженный газ подразделяется на балансовый (регулируемый) и коммерческий. Балансовый газ реализуется населению исходя из установленных норм потребления. Коммерческий сжиженный газ закупают промышленные предприятия, индивидуальные предприниматели. Кроме того, его может приобретать по собственной инициативе население, и он поставляется на АГЗС. Объемы его продаж за исследуемый период, как следствие неблагоприятной экономической обстановки, появления современного, более </w:t>
      </w:r>
      <w:proofErr w:type="spellStart"/>
      <w:r>
        <w:rPr>
          <w:rFonts w:ascii="Times New Roman" w:hAnsi="Times New Roman" w:cs="Times New Roman"/>
          <w:bCs/>
          <w:sz w:val="28"/>
          <w:szCs w:val="28"/>
        </w:rPr>
        <w:t>энергоэффективного</w:t>
      </w:r>
      <w:proofErr w:type="spellEnd"/>
      <w:r>
        <w:rPr>
          <w:rFonts w:ascii="Times New Roman" w:hAnsi="Times New Roman" w:cs="Times New Roman"/>
          <w:bCs/>
          <w:sz w:val="28"/>
          <w:szCs w:val="28"/>
        </w:rPr>
        <w:t xml:space="preserve"> оборудования, сокращения использования населением в быту, упали на 16,2%. Это в сочетании с ростом не оплаченных вовремя поставок привело к снижению коэффициента оборачиваемости на 20,73 пункта и увеличению среднего периода инкассации дебиторской задолженности на 4 дня. Резкое увеличение срока оплаты счетов дебиторами с 19 до 109 дней наблюдается по выполнению строительно-монтажных работ ввиду нехватки средств у организаций-застройщиков. На относительно стабильном уровне находятся показатели оборачиваемости по транспортировке природного газа и обслуживанию и ремонту ВДГО. По результатам анализа выявлены проблемы с инкассацией задолженности по прочим услугам. Это техническое обслуживание и ремонт газораспределительных сетей, предоставление услуг по отоплению, торговля, учет газа, доставка газа.</w:t>
      </w:r>
    </w:p>
    <w:p w:rsidR="00D25C68" w:rsidRDefault="00D25C68" w:rsidP="00D25C68">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Следует учесть, что средняя величина дебиторской задолженности (</w:t>
      </w:r>
      <m:oMath>
        <m:acc>
          <m:accPr>
            <m:chr m:val="̅"/>
            <m:ctrlPr>
              <w:rPr>
                <w:rFonts w:ascii="Cambria Math" w:hAnsi="Cambria Math" w:cs="Times New Roman"/>
                <w:bCs/>
                <w:i/>
                <w:sz w:val="28"/>
                <w:szCs w:val="28"/>
              </w:rPr>
            </m:ctrlPr>
          </m:accPr>
          <m:e>
            <m:r>
              <w:rPr>
                <w:rFonts w:ascii="Cambria Math" w:hAnsi="Cambria Math" w:cs="Times New Roman"/>
                <w:sz w:val="28"/>
                <w:szCs w:val="28"/>
              </w:rPr>
              <m:t>ДЗ</m:t>
            </m:r>
          </m:e>
        </m:acc>
      </m:oMath>
      <w:r>
        <w:rPr>
          <w:rFonts w:ascii="Times New Roman" w:hAnsi="Times New Roman" w:cs="Times New Roman"/>
          <w:bCs/>
          <w:sz w:val="28"/>
          <w:szCs w:val="28"/>
        </w:rPr>
        <w:t>) может быть поставлена в зависимость от объема продаж и среднего промежутка времени между реализацией товара и получением выручки (</w:t>
      </w:r>
      <w:proofErr w:type="spellStart"/>
      <w:r>
        <w:rPr>
          <w:rFonts w:ascii="Times New Roman" w:hAnsi="Times New Roman" w:cs="Times New Roman"/>
          <w:bCs/>
          <w:sz w:val="28"/>
          <w:szCs w:val="28"/>
        </w:rPr>
        <w:t>Поб</w:t>
      </w:r>
      <w:proofErr w:type="spellEnd"/>
      <w:r>
        <w:rPr>
          <w:rFonts w:ascii="Times New Roman" w:hAnsi="Times New Roman" w:cs="Times New Roman"/>
          <w:bCs/>
          <w:sz w:val="28"/>
          <w:szCs w:val="28"/>
        </w:rPr>
        <w:t>). Эту зависимость можно представить в виде следующей модели:</w:t>
      </w:r>
    </w:p>
    <w:p w:rsidR="00D25C68" w:rsidRDefault="00D25C68" w:rsidP="00D25C68">
      <w:pPr>
        <w:pStyle w:val="a7"/>
        <w:spacing w:line="360" w:lineRule="auto"/>
        <w:ind w:firstLine="709"/>
        <w:jc w:val="both"/>
        <w:rPr>
          <w:rFonts w:ascii="Times New Roman" w:hAnsi="Times New Roman" w:cs="Times New Roman"/>
          <w:bCs/>
          <w:sz w:val="28"/>
          <w:szCs w:val="28"/>
        </w:rPr>
      </w:pPr>
    </w:p>
    <w:p w:rsidR="00D25C68" w:rsidRDefault="00D25C68" w:rsidP="00D25C68">
      <w:pPr>
        <w:pStyle w:val="a7"/>
        <w:spacing w:line="360" w:lineRule="auto"/>
        <w:ind w:firstLine="709"/>
        <w:jc w:val="center"/>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w:t>
      </w:r>
      <m:oMath>
        <m:acc>
          <m:accPr>
            <m:chr m:val="̅"/>
            <m:ctrlPr>
              <w:rPr>
                <w:rFonts w:ascii="Cambria Math" w:hAnsi="Cambria Math" w:cs="Times New Roman"/>
                <w:bCs/>
                <w:i/>
                <w:sz w:val="28"/>
                <w:szCs w:val="28"/>
              </w:rPr>
            </m:ctrlPr>
          </m:accPr>
          <m:e>
            <m:r>
              <w:rPr>
                <w:rFonts w:ascii="Cambria Math" w:hAnsi="Cambria Math" w:cs="Times New Roman"/>
                <w:sz w:val="28"/>
                <w:szCs w:val="28"/>
              </w:rPr>
              <m:t>ДЗ</m:t>
            </m:r>
          </m:e>
        </m:acc>
        <m:r>
          <w:rPr>
            <w:rFonts w:ascii="Cambria Math" w:hAnsi="Cambria Math" w:cs="Times New Roman"/>
            <w:sz w:val="28"/>
            <w:szCs w:val="28"/>
          </w:rPr>
          <m:t xml:space="preserve">= </m:t>
        </m:r>
        <m:f>
          <m:fPr>
            <m:ctrlPr>
              <w:rPr>
                <w:rFonts w:ascii="Cambria Math" w:hAnsi="Cambria Math" w:cs="Times New Roman"/>
                <w:bCs/>
                <w:i/>
                <w:sz w:val="28"/>
                <w:szCs w:val="28"/>
              </w:rPr>
            </m:ctrlPr>
          </m:fPr>
          <m:num>
            <m:acc>
              <m:accPr>
                <m:chr m:val="̅"/>
                <m:ctrlPr>
                  <w:rPr>
                    <w:rFonts w:ascii="Cambria Math" w:hAnsi="Cambria Math" w:cs="Times New Roman"/>
                    <w:bCs/>
                    <w:i/>
                    <w:sz w:val="28"/>
                    <w:szCs w:val="28"/>
                  </w:rPr>
                </m:ctrlPr>
              </m:accPr>
              <m:e>
                <m:r>
                  <w:rPr>
                    <w:rFonts w:ascii="Cambria Math" w:hAnsi="Cambria Math" w:cs="Times New Roman"/>
                    <w:sz w:val="28"/>
                    <w:szCs w:val="28"/>
                  </w:rPr>
                  <m:t>ДЗ</m:t>
                </m:r>
              </m:e>
            </m:acc>
            <m:r>
              <w:rPr>
                <w:rFonts w:ascii="Cambria Math" w:hAnsi="Cambria Math" w:cs="Times New Roman"/>
                <w:sz w:val="28"/>
                <w:szCs w:val="28"/>
              </w:rPr>
              <m:t>×В×Д</m:t>
            </m:r>
          </m:num>
          <m:den>
            <m:r>
              <w:rPr>
                <w:rFonts w:ascii="Cambria Math" w:hAnsi="Cambria Math" w:cs="Times New Roman"/>
                <w:sz w:val="28"/>
                <w:szCs w:val="28"/>
              </w:rPr>
              <m:t>В×Д</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В</m:t>
            </m:r>
          </m:num>
          <m:den>
            <m:r>
              <w:rPr>
                <w:rFonts w:ascii="Cambria Math" w:hAnsi="Cambria Math" w:cs="Times New Roman"/>
                <w:sz w:val="28"/>
                <w:szCs w:val="28"/>
              </w:rPr>
              <m:t>Д</m:t>
            </m:r>
          </m:den>
        </m:f>
        <m:r>
          <w:rPr>
            <w:rFonts w:ascii="Cambria Math" w:hAnsi="Cambria Math" w:cs="Times New Roman"/>
            <w:sz w:val="28"/>
            <w:szCs w:val="28"/>
          </w:rPr>
          <m:t>×</m:t>
        </m:r>
        <m:f>
          <m:fPr>
            <m:ctrlPr>
              <w:rPr>
                <w:rFonts w:ascii="Cambria Math" w:hAnsi="Cambria Math" w:cs="Times New Roman"/>
                <w:bCs/>
                <w:i/>
                <w:sz w:val="28"/>
                <w:szCs w:val="28"/>
              </w:rPr>
            </m:ctrlPr>
          </m:fPr>
          <m:num>
            <m:acc>
              <m:accPr>
                <m:chr m:val="̅"/>
                <m:ctrlPr>
                  <w:rPr>
                    <w:rFonts w:ascii="Cambria Math" w:hAnsi="Cambria Math" w:cs="Times New Roman"/>
                    <w:bCs/>
                    <w:i/>
                    <w:sz w:val="28"/>
                    <w:szCs w:val="28"/>
                  </w:rPr>
                </m:ctrlPr>
              </m:accPr>
              <m:e>
                <m:r>
                  <w:rPr>
                    <w:rFonts w:ascii="Cambria Math" w:hAnsi="Cambria Math" w:cs="Times New Roman"/>
                    <w:sz w:val="28"/>
                    <w:szCs w:val="28"/>
                  </w:rPr>
                  <m:t>ДЗ</m:t>
                </m:r>
              </m:e>
            </m:acc>
            <m:r>
              <w:rPr>
                <w:rFonts w:ascii="Cambria Math" w:hAnsi="Cambria Math" w:cs="Times New Roman"/>
                <w:sz w:val="28"/>
                <w:szCs w:val="28"/>
              </w:rPr>
              <m:t>×Д</m:t>
            </m:r>
          </m:num>
          <m:den>
            <m:r>
              <w:rPr>
                <w:rFonts w:ascii="Cambria Math" w:hAnsi="Cambria Math" w:cs="Times New Roman"/>
                <w:sz w:val="28"/>
                <w:szCs w:val="28"/>
              </w:rPr>
              <m:t>В</m:t>
            </m:r>
          </m:den>
        </m:f>
        <m:r>
          <w:rPr>
            <w:rFonts w:ascii="Cambria Math" w:hAnsi="Cambria Math" w:cs="Times New Roman"/>
            <w:sz w:val="28"/>
            <w:szCs w:val="28"/>
          </w:rPr>
          <m:t>=Вдн×Поб</m:t>
        </m:r>
      </m:oMath>
      <w:r>
        <w:rPr>
          <w:rFonts w:ascii="Times New Roman" w:eastAsiaTheme="minorEastAsia" w:hAnsi="Times New Roman" w:cs="Times New Roman"/>
          <w:bCs/>
          <w:sz w:val="28"/>
          <w:szCs w:val="28"/>
        </w:rPr>
        <w:t>,                             (</w:t>
      </w:r>
      <w:r w:rsidR="003F1D83">
        <w:rPr>
          <w:rFonts w:ascii="Times New Roman" w:eastAsiaTheme="minorEastAsia" w:hAnsi="Times New Roman" w:cs="Times New Roman"/>
          <w:bCs/>
          <w:sz w:val="28"/>
          <w:szCs w:val="28"/>
        </w:rPr>
        <w:t>7</w:t>
      </w:r>
      <w:r>
        <w:rPr>
          <w:rFonts w:ascii="Times New Roman" w:eastAsiaTheme="minorEastAsia" w:hAnsi="Times New Roman" w:cs="Times New Roman"/>
          <w:bCs/>
          <w:sz w:val="28"/>
          <w:szCs w:val="28"/>
        </w:rPr>
        <w:t>)</w:t>
      </w:r>
    </w:p>
    <w:p w:rsidR="00D25C68" w:rsidRDefault="00D25C68" w:rsidP="00D25C68">
      <w:pPr>
        <w:pStyle w:val="a7"/>
        <w:spacing w:line="360" w:lineRule="auto"/>
        <w:ind w:firstLine="709"/>
        <w:jc w:val="center"/>
        <w:rPr>
          <w:rFonts w:ascii="Times New Roman" w:eastAsiaTheme="minorEastAsia" w:hAnsi="Times New Roman" w:cs="Times New Roman"/>
          <w:bCs/>
          <w:sz w:val="28"/>
          <w:szCs w:val="28"/>
        </w:rPr>
      </w:pPr>
    </w:p>
    <w:p w:rsidR="00D25C68" w:rsidRDefault="00D25C68" w:rsidP="00D25C68">
      <w:pPr>
        <w:pStyle w:val="a7"/>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где </w:t>
      </w:r>
      <w:proofErr w:type="spellStart"/>
      <w:r>
        <w:rPr>
          <w:rFonts w:ascii="Times New Roman" w:hAnsi="Times New Roman" w:cs="Times New Roman"/>
          <w:bCs/>
          <w:sz w:val="28"/>
          <w:szCs w:val="28"/>
        </w:rPr>
        <w:t>Вдн</w:t>
      </w:r>
      <w:proofErr w:type="spellEnd"/>
      <w:r>
        <w:rPr>
          <w:rFonts w:ascii="Times New Roman" w:hAnsi="Times New Roman" w:cs="Times New Roman"/>
          <w:bCs/>
          <w:sz w:val="28"/>
          <w:szCs w:val="28"/>
        </w:rPr>
        <w:t xml:space="preserve"> – среднедневная выручка от продажи.</w:t>
      </w:r>
    </w:p>
    <w:p w:rsidR="003F1D83" w:rsidRDefault="00D25C68" w:rsidP="00D25C68">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Расчет влияния факторов способом абсолютных разниц приведен в </w:t>
      </w:r>
      <w:r w:rsidR="003F1D83">
        <w:rPr>
          <w:rFonts w:ascii="Times New Roman" w:hAnsi="Times New Roman" w:cs="Times New Roman"/>
          <w:bCs/>
          <w:sz w:val="28"/>
          <w:szCs w:val="28"/>
        </w:rPr>
        <w:t xml:space="preserve">таблице </w:t>
      </w:r>
      <w:r w:rsidR="005B2740">
        <w:rPr>
          <w:rFonts w:ascii="Times New Roman" w:hAnsi="Times New Roman" w:cs="Times New Roman"/>
          <w:bCs/>
          <w:sz w:val="28"/>
          <w:szCs w:val="28"/>
        </w:rPr>
        <w:t>20</w:t>
      </w:r>
      <w:r>
        <w:rPr>
          <w:rFonts w:ascii="Times New Roman" w:hAnsi="Times New Roman" w:cs="Times New Roman"/>
          <w:bCs/>
          <w:sz w:val="28"/>
          <w:szCs w:val="28"/>
        </w:rPr>
        <w:t xml:space="preserve">. </w:t>
      </w:r>
    </w:p>
    <w:p w:rsidR="003F1D83" w:rsidRDefault="003F1D83" w:rsidP="00D25C68">
      <w:pPr>
        <w:pStyle w:val="a7"/>
        <w:spacing w:line="360" w:lineRule="auto"/>
        <w:ind w:firstLine="709"/>
        <w:jc w:val="both"/>
        <w:rPr>
          <w:rFonts w:ascii="Times New Roman" w:hAnsi="Times New Roman" w:cs="Times New Roman"/>
          <w:bCs/>
          <w:sz w:val="28"/>
          <w:szCs w:val="28"/>
        </w:rPr>
      </w:pPr>
    </w:p>
    <w:p w:rsidR="003F1D83" w:rsidRPr="003F1D83" w:rsidRDefault="003F1D83" w:rsidP="003F1D83">
      <w:pPr>
        <w:pStyle w:val="2"/>
        <w:spacing w:before="0" w:line="360" w:lineRule="auto"/>
        <w:jc w:val="both"/>
        <w:rPr>
          <w:rFonts w:ascii="Times New Roman" w:eastAsiaTheme="minorHAnsi" w:hAnsi="Times New Roman" w:cs="Times New Roman"/>
          <w:b w:val="0"/>
          <w:color w:val="auto"/>
          <w:sz w:val="28"/>
          <w:szCs w:val="28"/>
        </w:rPr>
      </w:pPr>
      <w:bookmarkStart w:id="77" w:name="_Toc483768768"/>
      <w:r w:rsidRPr="003F1D83">
        <w:rPr>
          <w:rFonts w:ascii="Times New Roman" w:eastAsiaTheme="minorHAnsi" w:hAnsi="Times New Roman" w:cs="Times New Roman"/>
          <w:b w:val="0"/>
          <w:color w:val="auto"/>
          <w:sz w:val="28"/>
          <w:szCs w:val="28"/>
        </w:rPr>
        <w:t xml:space="preserve">Таблица </w:t>
      </w:r>
      <w:r>
        <w:rPr>
          <w:rFonts w:ascii="Times New Roman" w:eastAsiaTheme="minorHAnsi" w:hAnsi="Times New Roman" w:cs="Times New Roman"/>
          <w:b w:val="0"/>
          <w:color w:val="auto"/>
          <w:sz w:val="28"/>
          <w:szCs w:val="28"/>
        </w:rPr>
        <w:t>2</w:t>
      </w:r>
      <w:r w:rsidR="005B2740">
        <w:rPr>
          <w:rFonts w:ascii="Times New Roman" w:eastAsiaTheme="minorHAnsi" w:hAnsi="Times New Roman" w:cs="Times New Roman"/>
          <w:b w:val="0"/>
          <w:color w:val="auto"/>
          <w:sz w:val="28"/>
          <w:szCs w:val="28"/>
        </w:rPr>
        <w:t>0</w:t>
      </w:r>
      <w:r w:rsidRPr="003F1D83">
        <w:rPr>
          <w:rFonts w:ascii="Times New Roman" w:eastAsiaTheme="minorHAnsi" w:hAnsi="Times New Roman" w:cs="Times New Roman"/>
          <w:b w:val="0"/>
          <w:color w:val="auto"/>
          <w:sz w:val="28"/>
          <w:szCs w:val="28"/>
        </w:rPr>
        <w:t xml:space="preserve"> – Факторы, влияющие на изменение средней величины</w:t>
      </w:r>
      <w:bookmarkEnd w:id="77"/>
      <w:r w:rsidRPr="003F1D83">
        <w:rPr>
          <w:rFonts w:ascii="Times New Roman" w:eastAsiaTheme="minorHAnsi" w:hAnsi="Times New Roman" w:cs="Times New Roman"/>
          <w:b w:val="0"/>
          <w:color w:val="auto"/>
          <w:sz w:val="28"/>
          <w:szCs w:val="28"/>
        </w:rPr>
        <w:t xml:space="preserve"> </w:t>
      </w:r>
    </w:p>
    <w:p w:rsidR="003F1D83" w:rsidRPr="00186E58" w:rsidRDefault="003F1D83" w:rsidP="003F1D83">
      <w:pPr>
        <w:jc w:val="center"/>
        <w:rPr>
          <w:rFonts w:ascii="Times New Roman" w:hAnsi="Times New Roman" w:cs="Times New Roman"/>
          <w:bCs/>
          <w:sz w:val="28"/>
          <w:szCs w:val="28"/>
        </w:rPr>
      </w:pPr>
      <w:r w:rsidRPr="00186E58">
        <w:rPr>
          <w:rFonts w:ascii="Times New Roman" w:hAnsi="Times New Roman" w:cs="Times New Roman"/>
          <w:bCs/>
          <w:sz w:val="28"/>
          <w:szCs w:val="28"/>
        </w:rPr>
        <w:t xml:space="preserve">дебиторской </w:t>
      </w:r>
      <w:r w:rsidRPr="000E4171">
        <w:rPr>
          <w:rFonts w:ascii="Times New Roman" w:hAnsi="Times New Roman" w:cs="Times New Roman"/>
          <w:bCs/>
          <w:sz w:val="28"/>
          <w:szCs w:val="28"/>
        </w:rPr>
        <w:t>задолженности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993"/>
        <w:gridCol w:w="992"/>
        <w:gridCol w:w="1417"/>
        <w:gridCol w:w="1134"/>
      </w:tblGrid>
      <w:tr w:rsidR="003F1D83" w:rsidRPr="003F1D83" w:rsidTr="005B2740">
        <w:trPr>
          <w:cantSplit/>
          <w:trHeight w:val="276"/>
        </w:trPr>
        <w:tc>
          <w:tcPr>
            <w:tcW w:w="5103" w:type="dxa"/>
          </w:tcPr>
          <w:p w:rsidR="003F1D83" w:rsidRPr="003F1D83" w:rsidRDefault="003F1D83" w:rsidP="00523D04">
            <w:pPr>
              <w:spacing w:after="0" w:line="240" w:lineRule="auto"/>
              <w:jc w:val="center"/>
              <w:rPr>
                <w:rFonts w:ascii="Times New Roman" w:hAnsi="Times New Roman" w:cs="Times New Roman"/>
                <w:sz w:val="24"/>
                <w:szCs w:val="24"/>
              </w:rPr>
            </w:pPr>
            <w:r w:rsidRPr="003F1D83">
              <w:rPr>
                <w:rFonts w:ascii="Times New Roman" w:hAnsi="Times New Roman" w:cs="Times New Roman"/>
                <w:sz w:val="24"/>
                <w:szCs w:val="24"/>
              </w:rPr>
              <w:t>Показатель</w:t>
            </w:r>
          </w:p>
        </w:tc>
        <w:tc>
          <w:tcPr>
            <w:tcW w:w="993" w:type="dxa"/>
          </w:tcPr>
          <w:p w:rsidR="003F1D83" w:rsidRPr="003F1D83" w:rsidRDefault="005B2740"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2015 г.</w:t>
            </w:r>
          </w:p>
        </w:tc>
        <w:tc>
          <w:tcPr>
            <w:tcW w:w="992" w:type="dxa"/>
          </w:tcPr>
          <w:p w:rsidR="003F1D83" w:rsidRPr="003F1D83" w:rsidRDefault="005B2740"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2016 г.</w:t>
            </w:r>
          </w:p>
        </w:tc>
        <w:tc>
          <w:tcPr>
            <w:tcW w:w="1417" w:type="dxa"/>
          </w:tcPr>
          <w:p w:rsidR="003F1D83" w:rsidRPr="003F1D83" w:rsidRDefault="005B2740"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Отклонение, +/-</w:t>
            </w:r>
          </w:p>
        </w:tc>
        <w:tc>
          <w:tcPr>
            <w:tcW w:w="1134" w:type="dxa"/>
          </w:tcPr>
          <w:p w:rsidR="003F1D83" w:rsidRPr="003F1D83" w:rsidRDefault="003F1D83" w:rsidP="00523D04">
            <w:pPr>
              <w:spacing w:after="0" w:line="240" w:lineRule="auto"/>
              <w:ind w:left="-108" w:right="-108"/>
              <w:jc w:val="center"/>
              <w:rPr>
                <w:rFonts w:ascii="Times New Roman" w:hAnsi="Times New Roman" w:cs="Times New Roman"/>
                <w:sz w:val="24"/>
                <w:szCs w:val="24"/>
              </w:rPr>
            </w:pPr>
            <w:r w:rsidRPr="003F1D83">
              <w:rPr>
                <w:rFonts w:ascii="Times New Roman" w:hAnsi="Times New Roman" w:cs="Times New Roman"/>
                <w:sz w:val="24"/>
                <w:szCs w:val="24"/>
              </w:rPr>
              <w:t>Влияние фактора</w:t>
            </w:r>
          </w:p>
        </w:tc>
      </w:tr>
      <w:tr w:rsidR="003F1D83" w:rsidRPr="003F1D83" w:rsidTr="005B2740">
        <w:trPr>
          <w:trHeight w:val="397"/>
        </w:trPr>
        <w:tc>
          <w:tcPr>
            <w:tcW w:w="5103" w:type="dxa"/>
            <w:vAlign w:val="center"/>
          </w:tcPr>
          <w:p w:rsidR="003F1D83" w:rsidRPr="003F1D83" w:rsidRDefault="003F1D83" w:rsidP="00523D04">
            <w:pPr>
              <w:spacing w:after="0" w:line="240" w:lineRule="auto"/>
              <w:rPr>
                <w:rFonts w:ascii="Times New Roman" w:hAnsi="Times New Roman" w:cs="Times New Roman"/>
                <w:sz w:val="24"/>
                <w:szCs w:val="24"/>
              </w:rPr>
            </w:pPr>
            <w:r w:rsidRPr="003F1D83">
              <w:rPr>
                <w:rFonts w:ascii="Times New Roman" w:hAnsi="Times New Roman" w:cs="Times New Roman"/>
                <w:sz w:val="24"/>
                <w:szCs w:val="24"/>
              </w:rPr>
              <w:t xml:space="preserve">Среднедневная выручка от продажи, тыс. руб. </w:t>
            </w:r>
          </w:p>
        </w:tc>
        <w:tc>
          <w:tcPr>
            <w:tcW w:w="993" w:type="dxa"/>
            <w:vAlign w:val="bottom"/>
          </w:tcPr>
          <w:p w:rsidR="003F1D83" w:rsidRPr="003F1D83" w:rsidRDefault="003F1D83" w:rsidP="00346CB4">
            <w:pPr>
              <w:spacing w:after="0" w:line="240" w:lineRule="auto"/>
              <w:ind w:left="-108" w:right="-108"/>
              <w:jc w:val="center"/>
              <w:rPr>
                <w:rFonts w:ascii="Times New Roman" w:hAnsi="Times New Roman" w:cs="Times New Roman"/>
                <w:sz w:val="24"/>
                <w:szCs w:val="24"/>
              </w:rPr>
            </w:pPr>
            <w:r w:rsidRPr="003F1D83">
              <w:rPr>
                <w:rFonts w:ascii="Times New Roman" w:hAnsi="Times New Roman" w:cs="Times New Roman"/>
                <w:sz w:val="24"/>
                <w:szCs w:val="24"/>
              </w:rPr>
              <w:t>3</w:t>
            </w:r>
            <w:r w:rsidR="00346CB4">
              <w:rPr>
                <w:rFonts w:ascii="Times New Roman" w:hAnsi="Times New Roman" w:cs="Times New Roman"/>
                <w:sz w:val="24"/>
                <w:szCs w:val="24"/>
              </w:rPr>
              <w:t>681</w:t>
            </w:r>
          </w:p>
        </w:tc>
        <w:tc>
          <w:tcPr>
            <w:tcW w:w="992" w:type="dxa"/>
            <w:vAlign w:val="bottom"/>
          </w:tcPr>
          <w:p w:rsidR="003F1D83" w:rsidRPr="003F1D83" w:rsidRDefault="003F1D83" w:rsidP="00523D04">
            <w:pPr>
              <w:spacing w:after="0" w:line="240" w:lineRule="auto"/>
              <w:ind w:left="-108" w:right="-108"/>
              <w:jc w:val="center"/>
              <w:rPr>
                <w:rFonts w:ascii="Times New Roman" w:hAnsi="Times New Roman" w:cs="Times New Roman"/>
                <w:sz w:val="24"/>
                <w:szCs w:val="24"/>
              </w:rPr>
            </w:pPr>
            <w:r w:rsidRPr="003F1D83">
              <w:rPr>
                <w:rFonts w:ascii="Times New Roman" w:hAnsi="Times New Roman" w:cs="Times New Roman"/>
                <w:sz w:val="24"/>
                <w:szCs w:val="24"/>
              </w:rPr>
              <w:t>4072</w:t>
            </w:r>
          </w:p>
        </w:tc>
        <w:tc>
          <w:tcPr>
            <w:tcW w:w="1417" w:type="dxa"/>
            <w:vAlign w:val="bottom"/>
          </w:tcPr>
          <w:p w:rsidR="003F1D83" w:rsidRPr="003F1D83" w:rsidRDefault="00346C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391</w:t>
            </w:r>
          </w:p>
        </w:tc>
        <w:tc>
          <w:tcPr>
            <w:tcW w:w="1134" w:type="dxa"/>
            <w:vAlign w:val="bottom"/>
          </w:tcPr>
          <w:p w:rsidR="003F1D83" w:rsidRPr="003F1D83" w:rsidRDefault="00346C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29325</w:t>
            </w:r>
          </w:p>
        </w:tc>
      </w:tr>
      <w:tr w:rsidR="003F1D83" w:rsidRPr="003F1D83" w:rsidTr="005B2740">
        <w:trPr>
          <w:trHeight w:val="397"/>
        </w:trPr>
        <w:tc>
          <w:tcPr>
            <w:tcW w:w="5103" w:type="dxa"/>
            <w:vAlign w:val="center"/>
          </w:tcPr>
          <w:p w:rsidR="003F1D83" w:rsidRPr="003F1D83" w:rsidRDefault="003F1D83" w:rsidP="00523D04">
            <w:pPr>
              <w:spacing w:after="0" w:line="240" w:lineRule="auto"/>
              <w:rPr>
                <w:rFonts w:ascii="Times New Roman" w:hAnsi="Times New Roman" w:cs="Times New Roman"/>
                <w:sz w:val="24"/>
                <w:szCs w:val="24"/>
              </w:rPr>
            </w:pPr>
            <w:r w:rsidRPr="003F1D83">
              <w:rPr>
                <w:rFonts w:ascii="Times New Roman" w:hAnsi="Times New Roman" w:cs="Times New Roman"/>
                <w:sz w:val="24"/>
                <w:szCs w:val="24"/>
              </w:rPr>
              <w:t>Средняя продолжительность 1 оборота дебиторской задолженности, дни</w:t>
            </w:r>
          </w:p>
        </w:tc>
        <w:tc>
          <w:tcPr>
            <w:tcW w:w="993" w:type="dxa"/>
            <w:vAlign w:val="bottom"/>
          </w:tcPr>
          <w:p w:rsidR="003F1D83" w:rsidRPr="003F1D83" w:rsidRDefault="00346C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vAlign w:val="bottom"/>
          </w:tcPr>
          <w:p w:rsidR="003F1D83" w:rsidRPr="003F1D83" w:rsidRDefault="003F1D83" w:rsidP="00523D04">
            <w:pPr>
              <w:spacing w:after="0" w:line="240" w:lineRule="auto"/>
              <w:ind w:left="-108" w:right="-108"/>
              <w:jc w:val="center"/>
              <w:rPr>
                <w:rFonts w:ascii="Times New Roman" w:hAnsi="Times New Roman" w:cs="Times New Roman"/>
                <w:sz w:val="24"/>
                <w:szCs w:val="24"/>
              </w:rPr>
            </w:pPr>
            <w:r w:rsidRPr="003F1D83">
              <w:rPr>
                <w:rFonts w:ascii="Times New Roman" w:hAnsi="Times New Roman" w:cs="Times New Roman"/>
                <w:sz w:val="24"/>
                <w:szCs w:val="24"/>
              </w:rPr>
              <w:t>72</w:t>
            </w:r>
          </w:p>
        </w:tc>
        <w:tc>
          <w:tcPr>
            <w:tcW w:w="1417" w:type="dxa"/>
            <w:vAlign w:val="bottom"/>
          </w:tcPr>
          <w:p w:rsidR="003F1D83" w:rsidRPr="003F1D83" w:rsidRDefault="00346C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bottom"/>
          </w:tcPr>
          <w:p w:rsidR="003F1D83" w:rsidRPr="003F1D83" w:rsidRDefault="00346C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-12216</w:t>
            </w:r>
          </w:p>
        </w:tc>
      </w:tr>
      <w:tr w:rsidR="003F1D83" w:rsidRPr="003F1D83" w:rsidTr="005B2740">
        <w:trPr>
          <w:trHeight w:val="397"/>
        </w:trPr>
        <w:tc>
          <w:tcPr>
            <w:tcW w:w="5103" w:type="dxa"/>
            <w:vAlign w:val="center"/>
          </w:tcPr>
          <w:p w:rsidR="003F1D83" w:rsidRPr="003F1D83" w:rsidRDefault="003F1D83" w:rsidP="00523D04">
            <w:pPr>
              <w:spacing w:after="0" w:line="240" w:lineRule="auto"/>
              <w:rPr>
                <w:rFonts w:ascii="Times New Roman" w:hAnsi="Times New Roman" w:cs="Times New Roman"/>
                <w:sz w:val="24"/>
                <w:szCs w:val="24"/>
              </w:rPr>
            </w:pPr>
            <w:r w:rsidRPr="003F1D83">
              <w:rPr>
                <w:rFonts w:ascii="Times New Roman" w:hAnsi="Times New Roman" w:cs="Times New Roman"/>
                <w:sz w:val="24"/>
                <w:szCs w:val="24"/>
              </w:rPr>
              <w:t>Средняя величина дебиторской задолженности, тыс. руб.</w:t>
            </w:r>
          </w:p>
        </w:tc>
        <w:tc>
          <w:tcPr>
            <w:tcW w:w="993" w:type="dxa"/>
            <w:vAlign w:val="bottom"/>
          </w:tcPr>
          <w:p w:rsidR="003F1D83" w:rsidRPr="003F1D83" w:rsidRDefault="003F1D83" w:rsidP="00346CB4">
            <w:pPr>
              <w:spacing w:after="0" w:line="240" w:lineRule="auto"/>
              <w:ind w:left="-108" w:right="-108"/>
              <w:jc w:val="center"/>
              <w:rPr>
                <w:rFonts w:ascii="Times New Roman" w:hAnsi="Times New Roman" w:cs="Times New Roman"/>
                <w:sz w:val="24"/>
                <w:szCs w:val="24"/>
              </w:rPr>
            </w:pPr>
            <w:r w:rsidRPr="003F1D83">
              <w:rPr>
                <w:rFonts w:ascii="Times New Roman" w:hAnsi="Times New Roman" w:cs="Times New Roman"/>
                <w:sz w:val="24"/>
                <w:szCs w:val="24"/>
              </w:rPr>
              <w:t>2</w:t>
            </w:r>
            <w:r w:rsidR="00346CB4">
              <w:rPr>
                <w:rFonts w:ascii="Times New Roman" w:hAnsi="Times New Roman" w:cs="Times New Roman"/>
                <w:sz w:val="24"/>
                <w:szCs w:val="24"/>
              </w:rPr>
              <w:t>76075</w:t>
            </w:r>
          </w:p>
        </w:tc>
        <w:tc>
          <w:tcPr>
            <w:tcW w:w="992" w:type="dxa"/>
            <w:vAlign w:val="bottom"/>
          </w:tcPr>
          <w:p w:rsidR="003F1D83" w:rsidRPr="003F1D83" w:rsidRDefault="003F1D83" w:rsidP="00523D04">
            <w:pPr>
              <w:spacing w:after="0" w:line="240" w:lineRule="auto"/>
              <w:ind w:left="-108" w:right="-108"/>
              <w:jc w:val="center"/>
              <w:rPr>
                <w:rFonts w:ascii="Times New Roman" w:hAnsi="Times New Roman" w:cs="Times New Roman"/>
                <w:sz w:val="24"/>
                <w:szCs w:val="24"/>
              </w:rPr>
            </w:pPr>
            <w:r w:rsidRPr="003F1D83">
              <w:rPr>
                <w:rFonts w:ascii="Times New Roman" w:hAnsi="Times New Roman" w:cs="Times New Roman"/>
                <w:sz w:val="24"/>
                <w:szCs w:val="24"/>
              </w:rPr>
              <w:t>293184</w:t>
            </w:r>
          </w:p>
        </w:tc>
        <w:tc>
          <w:tcPr>
            <w:tcW w:w="1417" w:type="dxa"/>
            <w:vAlign w:val="bottom"/>
          </w:tcPr>
          <w:p w:rsidR="003F1D83" w:rsidRPr="003F1D83" w:rsidRDefault="00346C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17109</w:t>
            </w:r>
          </w:p>
        </w:tc>
        <w:tc>
          <w:tcPr>
            <w:tcW w:w="1134" w:type="dxa"/>
            <w:vAlign w:val="bottom"/>
          </w:tcPr>
          <w:p w:rsidR="003F1D83" w:rsidRPr="003F1D83" w:rsidRDefault="003F1D83" w:rsidP="00523D04">
            <w:pPr>
              <w:spacing w:after="0" w:line="240" w:lineRule="auto"/>
              <w:ind w:left="-108" w:right="-108"/>
              <w:jc w:val="center"/>
              <w:rPr>
                <w:rFonts w:ascii="Times New Roman" w:hAnsi="Times New Roman" w:cs="Times New Roman"/>
                <w:sz w:val="24"/>
                <w:szCs w:val="24"/>
              </w:rPr>
            </w:pPr>
            <w:r w:rsidRPr="003F1D83">
              <w:rPr>
                <w:rFonts w:ascii="Times New Roman" w:hAnsi="Times New Roman" w:cs="Times New Roman"/>
                <w:sz w:val="24"/>
                <w:szCs w:val="24"/>
              </w:rPr>
              <w:t>х</w:t>
            </w:r>
          </w:p>
        </w:tc>
      </w:tr>
    </w:tbl>
    <w:p w:rsidR="003F1D83" w:rsidRDefault="003F1D83" w:rsidP="003F1D83">
      <w:pPr>
        <w:spacing w:before="240" w:after="0" w:line="360" w:lineRule="auto"/>
        <w:rPr>
          <w:rFonts w:ascii="Times New Roman" w:hAnsi="Times New Roman" w:cs="Times New Roman"/>
          <w:sz w:val="28"/>
          <w:szCs w:val="28"/>
        </w:rPr>
      </w:pPr>
    </w:p>
    <w:p w:rsidR="00D25C68" w:rsidRDefault="00346CB4" w:rsidP="00D25C68">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D25C68">
        <w:rPr>
          <w:rFonts w:ascii="Times New Roman" w:hAnsi="Times New Roman" w:cs="Times New Roman"/>
          <w:bCs/>
          <w:sz w:val="28"/>
          <w:szCs w:val="28"/>
        </w:rPr>
        <w:t xml:space="preserve">рирост среднедневной выручки на </w:t>
      </w:r>
      <w:r>
        <w:rPr>
          <w:rFonts w:ascii="Times New Roman" w:hAnsi="Times New Roman" w:cs="Times New Roman"/>
          <w:bCs/>
          <w:sz w:val="28"/>
          <w:szCs w:val="28"/>
        </w:rPr>
        <w:t>391</w:t>
      </w:r>
      <w:r w:rsidR="00D25C68">
        <w:rPr>
          <w:rFonts w:ascii="Times New Roman" w:hAnsi="Times New Roman" w:cs="Times New Roman"/>
          <w:bCs/>
          <w:sz w:val="28"/>
          <w:szCs w:val="28"/>
        </w:rPr>
        <w:t xml:space="preserve"> тыс. руб.</w:t>
      </w:r>
      <w:r>
        <w:rPr>
          <w:rFonts w:ascii="Times New Roman" w:hAnsi="Times New Roman" w:cs="Times New Roman"/>
          <w:bCs/>
          <w:sz w:val="28"/>
          <w:szCs w:val="28"/>
        </w:rPr>
        <w:t xml:space="preserve"> привел к увеличению средних остатков дебиторской задолженности на 29325 тыс. руб., а сокращение периода оборота на 3 дня – к их уменьшению на 12216 тыс. руб. Следовательно, чтобы снизить размер остатков задолженности дебиторов, необходимо ускорять ее оборачиваемость.</w:t>
      </w:r>
    </w:p>
    <w:p w:rsidR="00D25C68" w:rsidRDefault="00D25C68" w:rsidP="00D25C68">
      <w:pPr>
        <w:pStyle w:val="a7"/>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анализе оборачиваемости кредиторской задолженности в качестве полезного оборота наряду с выручкой может быть использована себестоимость проданной продукции (см. таблицу </w:t>
      </w:r>
      <w:r w:rsidR="00CE12B4">
        <w:rPr>
          <w:rFonts w:ascii="Times New Roman" w:hAnsi="Times New Roman" w:cs="Times New Roman"/>
          <w:bCs/>
          <w:sz w:val="28"/>
          <w:szCs w:val="28"/>
        </w:rPr>
        <w:t>2</w:t>
      </w:r>
      <w:r w:rsidR="00346CB4">
        <w:rPr>
          <w:rFonts w:ascii="Times New Roman" w:hAnsi="Times New Roman" w:cs="Times New Roman"/>
          <w:bCs/>
          <w:sz w:val="28"/>
          <w:szCs w:val="28"/>
        </w:rPr>
        <w:t>1</w:t>
      </w:r>
      <w:r>
        <w:rPr>
          <w:rFonts w:ascii="Times New Roman" w:hAnsi="Times New Roman" w:cs="Times New Roman"/>
          <w:bCs/>
          <w:sz w:val="28"/>
          <w:szCs w:val="28"/>
        </w:rPr>
        <w:t xml:space="preserve">). Помимо этого, можно увязать оборачиваемость кредиторской задолженности в целом с оборачиваемостью отдельных ее видов. Мы выбрали виды с наибольшим удельным весом: расчеты </w:t>
      </w:r>
      <w:r>
        <w:rPr>
          <w:rFonts w:ascii="Times New Roman" w:hAnsi="Times New Roman" w:cs="Times New Roman"/>
          <w:bCs/>
          <w:sz w:val="28"/>
          <w:szCs w:val="28"/>
        </w:rPr>
        <w:lastRenderedPageBreak/>
        <w:t>с поставщиками и подрядчиками, покупателями и заказчиками, бюджетом и прочими кредиторами.</w:t>
      </w:r>
    </w:p>
    <w:p w:rsidR="00D25C68" w:rsidRDefault="00D25C68" w:rsidP="00D25C68">
      <w:pPr>
        <w:pStyle w:val="a7"/>
        <w:spacing w:line="360" w:lineRule="auto"/>
        <w:ind w:firstLine="709"/>
        <w:jc w:val="both"/>
        <w:rPr>
          <w:rFonts w:ascii="Times New Roman" w:hAnsi="Times New Roman" w:cs="Times New Roman"/>
          <w:bCs/>
          <w:sz w:val="28"/>
          <w:szCs w:val="28"/>
        </w:rPr>
      </w:pPr>
    </w:p>
    <w:p w:rsidR="00D25C68" w:rsidRDefault="00D25C68" w:rsidP="00D25C6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w:t>
      </w:r>
      <w:r w:rsidR="00CE12B4">
        <w:rPr>
          <w:rFonts w:ascii="Times New Roman" w:eastAsia="Times New Roman" w:hAnsi="Times New Roman" w:cs="Times New Roman"/>
          <w:sz w:val="28"/>
          <w:szCs w:val="24"/>
          <w:lang w:eastAsia="ru-RU"/>
        </w:rPr>
        <w:t>2</w:t>
      </w:r>
      <w:r w:rsidR="00346CB4">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 – Оборачиваемость кредиторской задолженности</w:t>
      </w:r>
    </w:p>
    <w:tbl>
      <w:tblPr>
        <w:tblStyle w:val="ac"/>
        <w:tblW w:w="0" w:type="auto"/>
        <w:tblInd w:w="108" w:type="dxa"/>
        <w:tblLayout w:type="fixed"/>
        <w:tblLook w:val="04A0" w:firstRow="1" w:lastRow="0" w:firstColumn="1" w:lastColumn="0" w:noHBand="0" w:noVBand="1"/>
      </w:tblPr>
      <w:tblGrid>
        <w:gridCol w:w="4678"/>
        <w:gridCol w:w="1134"/>
        <w:gridCol w:w="1134"/>
        <w:gridCol w:w="1134"/>
        <w:gridCol w:w="1559"/>
      </w:tblGrid>
      <w:tr w:rsidR="00CE12B4" w:rsidRPr="008616DB" w:rsidTr="00CE12B4">
        <w:tc>
          <w:tcPr>
            <w:tcW w:w="4678" w:type="dxa"/>
          </w:tcPr>
          <w:p w:rsidR="00CE12B4" w:rsidRPr="008616DB" w:rsidRDefault="00CE12B4" w:rsidP="00523D04">
            <w:pPr>
              <w:jc w:val="center"/>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Показатели</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2014 г.</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2015 г.</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 к 2014</w:t>
            </w:r>
            <w:r w:rsidRPr="008616DB">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ыручка от реализации, тыс. руб.</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1302076</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1343564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1490415</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188339</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Себестоимость продаж, тыс. руб.</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981504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999930</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1081212</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99708</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 xml:space="preserve">Средние остатки </w:t>
            </w:r>
            <w:r>
              <w:rPr>
                <w:rFonts w:ascii="Times New Roman" w:eastAsia="Times New Roman" w:hAnsi="Times New Roman" w:cs="Times New Roman"/>
                <w:sz w:val="24"/>
                <w:szCs w:val="24"/>
                <w:lang w:eastAsia="ru-RU"/>
              </w:rPr>
              <w:t>кредиторской задолженности, тыс. руб.</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263879</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286032</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314112</w:t>
            </w:r>
          </w:p>
        </w:tc>
        <w:tc>
          <w:tcPr>
            <w:tcW w:w="1559"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50233</w:t>
            </w:r>
          </w:p>
        </w:tc>
      </w:tr>
      <w:tr w:rsidR="00CE12B4" w:rsidRPr="008616DB" w:rsidTr="00CE12B4">
        <w:trPr>
          <w:trHeight w:val="374"/>
        </w:trPr>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поставщики и подрядчики</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66084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85244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75779</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9695</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авансы полученные</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13464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18808</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27987</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14523</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бюджетом</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50063</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62049</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57383</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7320</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прочими кредиторами</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110265</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94326</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124714</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14449</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sidRPr="008616DB">
              <w:rPr>
                <w:rFonts w:ascii="Times New Roman" w:eastAsia="Times New Roman" w:hAnsi="Times New Roman" w:cs="Times New Roman"/>
                <w:sz w:val="24"/>
                <w:szCs w:val="24"/>
                <w:lang w:eastAsia="ru-RU"/>
              </w:rPr>
              <w:t>Коэффициент оборачиваемости</w:t>
            </w:r>
            <w:r>
              <w:rPr>
                <w:rFonts w:ascii="Times New Roman" w:eastAsia="Times New Roman" w:hAnsi="Times New Roman" w:cs="Times New Roman"/>
                <w:sz w:val="24"/>
                <w:szCs w:val="24"/>
                <w:lang w:eastAsia="ru-RU"/>
              </w:rPr>
              <w:t xml:space="preserve"> по выручке, оборот</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4,70</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w:t>
            </w:r>
          </w:p>
        </w:tc>
        <w:tc>
          <w:tcPr>
            <w:tcW w:w="1559"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-0,19</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поставщики и подрядчики</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19,70</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15,76</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19,67</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авансы полученные</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96,71</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53,25</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-43,46</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бюджетом</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21,65</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25,97</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прочими кредиторами</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11,81</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11,95</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0,14</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оборачиваемости по себестоимости, оборот</w:t>
            </w:r>
          </w:p>
        </w:tc>
        <w:tc>
          <w:tcPr>
            <w:tcW w:w="1134" w:type="dxa"/>
          </w:tcPr>
          <w:p w:rsidR="00CE12B4" w:rsidRDefault="00CE12B4" w:rsidP="00523D04">
            <w:pPr>
              <w:jc w:val="center"/>
              <w:rPr>
                <w:rFonts w:ascii="Times New Roman" w:eastAsia="Times New Roman" w:hAnsi="Times New Roman" w:cs="Times New Roman"/>
                <w:sz w:val="24"/>
                <w:szCs w:val="24"/>
                <w:lang w:eastAsia="ru-RU"/>
              </w:rPr>
            </w:pPr>
          </w:p>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p>
        </w:tc>
        <w:tc>
          <w:tcPr>
            <w:tcW w:w="1134" w:type="dxa"/>
          </w:tcPr>
          <w:p w:rsidR="00CE12B4" w:rsidRDefault="00CE12B4" w:rsidP="00523D04">
            <w:pPr>
              <w:jc w:val="center"/>
              <w:rPr>
                <w:rFonts w:ascii="Times New Roman" w:eastAsia="Times New Roman" w:hAnsi="Times New Roman" w:cs="Times New Roman"/>
                <w:sz w:val="24"/>
                <w:szCs w:val="24"/>
                <w:lang w:eastAsia="ru-RU"/>
              </w:rPr>
            </w:pPr>
          </w:p>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134" w:type="dxa"/>
          </w:tcPr>
          <w:p w:rsidR="00CE12B4" w:rsidRDefault="00CE12B4" w:rsidP="00523D04">
            <w:pPr>
              <w:jc w:val="center"/>
              <w:rPr>
                <w:rFonts w:ascii="Times New Roman" w:eastAsia="Times New Roman" w:hAnsi="Times New Roman" w:cs="Times New Roman"/>
                <w:sz w:val="24"/>
                <w:szCs w:val="24"/>
                <w:lang w:eastAsia="ru-RU"/>
              </w:rPr>
            </w:pPr>
          </w:p>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1559" w:type="dxa"/>
          </w:tcPr>
          <w:p w:rsidR="00CE12B4" w:rsidRDefault="00CE12B4" w:rsidP="00523D04">
            <w:pPr>
              <w:jc w:val="center"/>
              <w:rPr>
                <w:rFonts w:ascii="Times New Roman" w:eastAsia="Times New Roman" w:hAnsi="Times New Roman" w:cs="Times New Roman"/>
                <w:sz w:val="24"/>
                <w:szCs w:val="24"/>
                <w:lang w:eastAsia="ru-RU"/>
              </w:rPr>
            </w:pPr>
          </w:p>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-0,28</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 погашения по выручке, </w:t>
            </w:r>
            <w:proofErr w:type="spellStart"/>
            <w:r w:rsidRPr="008616DB">
              <w:rPr>
                <w:rFonts w:ascii="Times New Roman" w:eastAsia="Times New Roman" w:hAnsi="Times New Roman" w:cs="Times New Roman"/>
                <w:sz w:val="24"/>
                <w:szCs w:val="24"/>
                <w:lang w:eastAsia="ru-RU"/>
              </w:rPr>
              <w:t>дн</w:t>
            </w:r>
            <w:proofErr w:type="spellEnd"/>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134"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559" w:type="dxa"/>
            <w:vAlign w:val="bottom"/>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E12B4" w:rsidRPr="008616DB" w:rsidTr="00CE12B4">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поставщики и подрядчики</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авансы полученные</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бюджетом</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12B4" w:rsidRPr="008616DB" w:rsidTr="00CE12B4">
        <w:tc>
          <w:tcPr>
            <w:tcW w:w="4678" w:type="dxa"/>
          </w:tcPr>
          <w:p w:rsidR="00CE12B4" w:rsidRPr="008616DB" w:rsidRDefault="00CE12B4" w:rsidP="00523D04">
            <w:pPr>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прочими кредиторами</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12B4" w:rsidRPr="008616DB" w:rsidTr="00CE12B4">
        <w:trPr>
          <w:trHeight w:val="379"/>
        </w:trPr>
        <w:tc>
          <w:tcPr>
            <w:tcW w:w="4678" w:type="dxa"/>
          </w:tcPr>
          <w:p w:rsidR="00CE12B4" w:rsidRPr="008616DB" w:rsidRDefault="00CE12B4" w:rsidP="00523D0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 погашения по себестоимости, </w:t>
            </w:r>
            <w:proofErr w:type="spellStart"/>
            <w:r>
              <w:rPr>
                <w:rFonts w:ascii="Times New Roman" w:eastAsia="Times New Roman" w:hAnsi="Times New Roman" w:cs="Times New Roman"/>
                <w:sz w:val="24"/>
                <w:szCs w:val="24"/>
                <w:lang w:eastAsia="ru-RU"/>
              </w:rPr>
              <w:t>дн</w:t>
            </w:r>
            <w:proofErr w:type="spellEnd"/>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134"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1559" w:type="dxa"/>
          </w:tcPr>
          <w:p w:rsidR="00CE12B4" w:rsidRPr="008616DB" w:rsidRDefault="00CE12B4" w:rsidP="00523D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CE12B4" w:rsidRDefault="00CE12B4" w:rsidP="00027F87">
      <w:pPr>
        <w:spacing w:before="240" w:after="0" w:line="360" w:lineRule="auto"/>
        <w:ind w:firstLine="709"/>
        <w:jc w:val="both"/>
        <w:rPr>
          <w:rFonts w:ascii="Times New Roman" w:eastAsia="Times New Roman" w:hAnsi="Times New Roman" w:cs="Times New Roman"/>
          <w:sz w:val="28"/>
          <w:szCs w:val="24"/>
          <w:lang w:eastAsia="ru-RU"/>
        </w:rPr>
      </w:pPr>
    </w:p>
    <w:p w:rsidR="00027F87" w:rsidRDefault="00027F87" w:rsidP="00027F87">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Оборачиваемость кредиторской задолженности снижается, что подтверждает проблемы с платежеспособностью, выявленные при анализе ликвидности организации. Существенно сократился коэффициент оборачиваемости по полученным авансам (на 43,46 пункта), и соответственно возрос средний период погашения этого вида задолженности (на 3 дня). Это свидетельствует о том, что предприятие увеличило количество клиентов, с которыми оно работает по предоплате, а ввиду длительности осуществляемого цикла работ срок от даты внесения аванса до приемки покупателем оказанных услуг и выполненных работ занимает продолжительный период.</w:t>
      </w:r>
    </w:p>
    <w:p w:rsidR="00D25C68" w:rsidRDefault="00D25C68" w:rsidP="00CE12B4">
      <w:pPr>
        <w:spacing w:before="240"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Преобразуем формулу коэффициента оборачиваемости кредиторской задолженности (</w:t>
      </w:r>
      <w:proofErr w:type="spellStart"/>
      <w:r>
        <w:rPr>
          <w:rFonts w:ascii="Times New Roman" w:eastAsia="Times New Roman" w:hAnsi="Times New Roman" w:cs="Times New Roman"/>
          <w:sz w:val="28"/>
          <w:szCs w:val="24"/>
          <w:lang w:eastAsia="ru-RU"/>
        </w:rPr>
        <w:t>К</w:t>
      </w:r>
      <w:r w:rsidRPr="00560973">
        <w:rPr>
          <w:rFonts w:ascii="Times New Roman" w:eastAsia="Times New Roman" w:hAnsi="Times New Roman" w:cs="Times New Roman"/>
          <w:sz w:val="28"/>
          <w:szCs w:val="24"/>
          <w:vertAlign w:val="subscript"/>
          <w:lang w:eastAsia="ru-RU"/>
        </w:rPr>
        <w:t>об</w:t>
      </w:r>
      <w:proofErr w:type="spellEnd"/>
      <w:r>
        <w:rPr>
          <w:rFonts w:ascii="Times New Roman" w:eastAsia="Times New Roman" w:hAnsi="Times New Roman" w:cs="Times New Roman"/>
          <w:sz w:val="28"/>
          <w:szCs w:val="24"/>
          <w:vertAlign w:val="subscript"/>
          <w:lang w:eastAsia="ru-RU"/>
        </w:rPr>
        <w:t xml:space="preserve">. </w:t>
      </w:r>
      <w:proofErr w:type="spellStart"/>
      <w:r>
        <w:rPr>
          <w:rFonts w:ascii="Times New Roman" w:eastAsia="Times New Roman" w:hAnsi="Times New Roman" w:cs="Times New Roman"/>
          <w:sz w:val="28"/>
          <w:szCs w:val="24"/>
          <w:vertAlign w:val="subscript"/>
          <w:lang w:eastAsia="ru-RU"/>
        </w:rPr>
        <w:t>кз</w:t>
      </w:r>
      <w:proofErr w:type="spellEnd"/>
      <w:r>
        <w:rPr>
          <w:rFonts w:ascii="Times New Roman" w:eastAsia="Times New Roman" w:hAnsi="Times New Roman" w:cs="Times New Roman"/>
          <w:sz w:val="28"/>
          <w:szCs w:val="24"/>
          <w:lang w:eastAsia="ru-RU"/>
        </w:rPr>
        <w:t>) по состоянию на конец года путем удлинения и рассчитаем влияние включенных в модель факторов интегральным методом</w:t>
      </w:r>
      <w:r w:rsidR="00CE12B4">
        <w:rPr>
          <w:rFonts w:ascii="Times New Roman" w:eastAsia="Times New Roman" w:hAnsi="Times New Roman" w:cs="Times New Roman"/>
          <w:sz w:val="28"/>
          <w:szCs w:val="24"/>
          <w:lang w:eastAsia="ru-RU"/>
        </w:rPr>
        <w:t xml:space="preserve"> (см. таблицу 2</w:t>
      </w:r>
      <w:r w:rsidR="00346CB4">
        <w:rPr>
          <w:rFonts w:ascii="Times New Roman" w:eastAsia="Times New Roman" w:hAnsi="Times New Roman" w:cs="Times New Roman"/>
          <w:sz w:val="28"/>
          <w:szCs w:val="24"/>
          <w:lang w:eastAsia="ru-RU"/>
        </w:rPr>
        <w:t>2</w:t>
      </w:r>
      <w:r w:rsidR="00CE12B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К</w:t>
      </w:r>
      <w:r w:rsidRPr="00560973">
        <w:rPr>
          <w:rFonts w:ascii="Times New Roman" w:eastAsia="Times New Roman" w:hAnsi="Times New Roman" w:cs="Times New Roman"/>
          <w:sz w:val="28"/>
          <w:szCs w:val="24"/>
          <w:vertAlign w:val="subscript"/>
          <w:lang w:eastAsia="ru-RU"/>
        </w:rPr>
        <w:t>об</w:t>
      </w:r>
      <w:proofErr w:type="spellEnd"/>
      <w:r>
        <w:rPr>
          <w:rFonts w:ascii="Times New Roman" w:eastAsia="Times New Roman" w:hAnsi="Times New Roman" w:cs="Times New Roman"/>
          <w:sz w:val="28"/>
          <w:szCs w:val="24"/>
          <w:vertAlign w:val="subscript"/>
          <w:lang w:eastAsia="ru-RU"/>
        </w:rPr>
        <w:t xml:space="preserve">. </w:t>
      </w:r>
      <w:proofErr w:type="spellStart"/>
      <w:r>
        <w:rPr>
          <w:rFonts w:ascii="Times New Roman" w:eastAsia="Times New Roman" w:hAnsi="Times New Roman" w:cs="Times New Roman"/>
          <w:sz w:val="28"/>
          <w:szCs w:val="24"/>
          <w:vertAlign w:val="subscript"/>
          <w:lang w:eastAsia="ru-RU"/>
        </w:rPr>
        <w:t>кз</w:t>
      </w:r>
      <w:proofErr w:type="spellEnd"/>
      <w:r>
        <w:rPr>
          <w:rFonts w:ascii="Times New Roman" w:eastAsia="Times New Roman" w:hAnsi="Times New Roman" w:cs="Times New Roman"/>
          <w:sz w:val="28"/>
          <w:szCs w:val="24"/>
          <w:vertAlign w:val="subscript"/>
          <w:lang w:eastAsia="ru-RU"/>
        </w:rPr>
        <w:t xml:space="preserve"> </w:t>
      </w:r>
      <w:r>
        <w:rPr>
          <w:rFonts w:ascii="Times New Roman" w:eastAsia="Times New Roman" w:hAnsi="Times New Roman" w:cs="Times New Roman"/>
          <w:sz w:val="28"/>
          <w:szCs w:val="24"/>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В</m:t>
            </m:r>
          </m:num>
          <m:den>
            <m:r>
              <w:rPr>
                <w:rFonts w:ascii="Cambria Math" w:eastAsia="Times New Roman" w:hAnsi="Cambria Math" w:cs="Times New Roman"/>
                <w:sz w:val="28"/>
                <w:szCs w:val="28"/>
                <w:lang w:eastAsia="ru-RU"/>
              </w:rPr>
              <m:t>КЗ</m:t>
            </m:r>
          </m:den>
        </m:f>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В ×ДЗ ×ОА</m:t>
            </m:r>
          </m:num>
          <m:den>
            <m:r>
              <w:rPr>
                <w:rFonts w:ascii="Cambria Math" w:eastAsia="Times New Roman" w:hAnsi="Cambria Math" w:cs="Times New Roman"/>
                <w:sz w:val="28"/>
                <w:szCs w:val="28"/>
                <w:lang w:eastAsia="ru-RU"/>
              </w:rPr>
              <m:t>КЗ ×ДЗ ×ОА</m:t>
            </m:r>
          </m:den>
        </m:f>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В</m:t>
            </m:r>
          </m:num>
          <m:den>
            <m:r>
              <w:rPr>
                <w:rFonts w:ascii="Cambria Math" w:eastAsia="Times New Roman" w:hAnsi="Cambria Math" w:cs="Times New Roman"/>
                <w:sz w:val="28"/>
                <w:szCs w:val="28"/>
                <w:lang w:eastAsia="ru-RU"/>
              </w:rPr>
              <m:t>ДЗ</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ДЗ</m:t>
            </m:r>
          </m:num>
          <m:den>
            <m:r>
              <w:rPr>
                <w:rFonts w:ascii="Cambria Math" w:eastAsia="Times New Roman" w:hAnsi="Cambria Math" w:cs="Times New Roman"/>
                <w:sz w:val="28"/>
                <w:szCs w:val="28"/>
                <w:lang w:eastAsia="ru-RU"/>
              </w:rPr>
              <m:t>ОА</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ОА</m:t>
            </m:r>
          </m:num>
          <m:den>
            <m:r>
              <w:rPr>
                <w:rFonts w:ascii="Cambria Math" w:eastAsia="Times New Roman" w:hAnsi="Cambria Math" w:cs="Times New Roman"/>
                <w:sz w:val="28"/>
                <w:szCs w:val="28"/>
                <w:lang w:eastAsia="ru-RU"/>
              </w:rPr>
              <m:t>КЗ</m:t>
            </m:r>
          </m:den>
        </m:f>
        <m:r>
          <w:rPr>
            <w:rFonts w:ascii="Cambria Math" w:eastAsia="Times New Roman" w:hAnsi="Cambria Math" w:cs="Times New Roman"/>
            <w:sz w:val="28"/>
            <w:szCs w:val="28"/>
            <w:lang w:eastAsia="ru-RU"/>
          </w:rPr>
          <m:t xml:space="preserve">=К </m:t>
        </m:r>
        <m:r>
          <m:rPr>
            <m:nor/>
          </m:rPr>
          <w:rPr>
            <w:rFonts w:ascii="Cambria Math" w:eastAsia="Times New Roman" w:hAnsi="Cambria Math" w:cs="Times New Roman"/>
            <w:sz w:val="28"/>
            <w:szCs w:val="28"/>
            <w:lang w:eastAsia="ru-RU"/>
          </w:rPr>
          <m:t>об. дз</m:t>
        </m:r>
        <m:r>
          <w:rPr>
            <w:rFonts w:ascii="Cambria Math" w:eastAsia="Times New Roman" w:hAnsi="Cambria Math" w:cs="Times New Roman"/>
            <w:sz w:val="28"/>
            <w:szCs w:val="28"/>
            <w:lang w:eastAsia="ru-RU"/>
          </w:rPr>
          <m:t xml:space="preserve"> ×Д дз×К покр. кз</m:t>
        </m:r>
      </m:oMath>
      <w:r>
        <w:rPr>
          <w:rFonts w:ascii="Times New Roman" w:eastAsia="Times New Roman" w:hAnsi="Times New Roman" w:cs="Times New Roman"/>
          <w:sz w:val="28"/>
          <w:szCs w:val="28"/>
          <w:lang w:eastAsia="ru-RU"/>
        </w:rPr>
        <w:t>,        (</w:t>
      </w:r>
      <w:r w:rsidR="00CE12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p>
    <w:p w:rsidR="00D25C68" w:rsidRDefault="00D25C68" w:rsidP="00D25C68">
      <w:pPr>
        <w:spacing w:after="0" w:line="360" w:lineRule="auto"/>
        <w:jc w:val="both"/>
        <w:rPr>
          <w:rFonts w:ascii="Times New Roman" w:eastAsia="Times New Roman" w:hAnsi="Times New Roman" w:cs="Times New Roman"/>
          <w:sz w:val="28"/>
          <w:szCs w:val="28"/>
          <w:lang w:eastAsia="ru-RU"/>
        </w:rPr>
      </w:pPr>
    </w:p>
    <w:p w:rsidR="00D25C68" w:rsidRDefault="00D25C68" w:rsidP="00D25C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К </w:t>
      </w:r>
      <w:r w:rsidRPr="0048353B">
        <w:rPr>
          <w:rFonts w:ascii="Times New Roman" w:eastAsia="Times New Roman" w:hAnsi="Times New Roman" w:cs="Times New Roman"/>
          <w:sz w:val="28"/>
          <w:szCs w:val="28"/>
          <w:vertAlign w:val="subscript"/>
          <w:lang w:eastAsia="ru-RU"/>
        </w:rPr>
        <w:t>об</w:t>
      </w:r>
      <w:r>
        <w:rPr>
          <w:rFonts w:ascii="Times New Roman" w:eastAsia="Times New Roman" w:hAnsi="Times New Roman" w:cs="Times New Roman"/>
          <w:sz w:val="28"/>
          <w:szCs w:val="28"/>
          <w:vertAlign w:val="subscript"/>
          <w:lang w:eastAsia="ru-RU"/>
        </w:rPr>
        <w:t>.</w:t>
      </w:r>
      <w:r w:rsidRPr="0048353B">
        <w:rPr>
          <w:rFonts w:ascii="Times New Roman" w:eastAsia="Times New Roman" w:hAnsi="Times New Roman" w:cs="Times New Roman"/>
          <w:sz w:val="28"/>
          <w:szCs w:val="28"/>
          <w:vertAlign w:val="subscript"/>
          <w:lang w:eastAsia="ru-RU"/>
        </w:rPr>
        <w:t xml:space="preserve"> </w:t>
      </w:r>
      <w:proofErr w:type="spellStart"/>
      <w:r w:rsidRPr="0048353B">
        <w:rPr>
          <w:rFonts w:ascii="Times New Roman" w:eastAsia="Times New Roman" w:hAnsi="Times New Roman" w:cs="Times New Roman"/>
          <w:sz w:val="28"/>
          <w:szCs w:val="28"/>
          <w:vertAlign w:val="subscript"/>
          <w:lang w:eastAsia="ru-RU"/>
        </w:rPr>
        <w:t>дз</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коэффициент оборачиваемости дебиторской задолженности на конец года, об.;</w:t>
      </w:r>
    </w:p>
    <w:p w:rsidR="00D25C68" w:rsidRDefault="00D25C68" w:rsidP="00D25C68">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 </w:t>
      </w:r>
      <w:proofErr w:type="spellStart"/>
      <w:r w:rsidRPr="0048353B">
        <w:rPr>
          <w:rFonts w:ascii="Times New Roman" w:eastAsia="Times New Roman" w:hAnsi="Times New Roman" w:cs="Times New Roman"/>
          <w:sz w:val="28"/>
          <w:szCs w:val="28"/>
          <w:vertAlign w:val="subscript"/>
          <w:lang w:eastAsia="ru-RU"/>
        </w:rPr>
        <w:t>дз</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удельный вес дебиторской задолженности в оборотных активах в долях единицы;</w:t>
      </w:r>
    </w:p>
    <w:p w:rsidR="00D25C68" w:rsidRDefault="00D25C68" w:rsidP="00D25C68">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w:t>
      </w:r>
      <w:proofErr w:type="spellStart"/>
      <w:r w:rsidRPr="0048353B">
        <w:rPr>
          <w:rFonts w:ascii="Times New Roman" w:eastAsia="Times New Roman" w:hAnsi="Times New Roman" w:cs="Times New Roman"/>
          <w:sz w:val="28"/>
          <w:szCs w:val="28"/>
          <w:vertAlign w:val="subscript"/>
          <w:lang w:eastAsia="ru-RU"/>
        </w:rPr>
        <w:t>покр</w:t>
      </w:r>
      <w:proofErr w:type="spellEnd"/>
      <w:r w:rsidRPr="0048353B">
        <w:rPr>
          <w:rFonts w:ascii="Times New Roman" w:eastAsia="Times New Roman" w:hAnsi="Times New Roman" w:cs="Times New Roman"/>
          <w:sz w:val="28"/>
          <w:szCs w:val="28"/>
          <w:vertAlign w:val="subscript"/>
          <w:lang w:eastAsia="ru-RU"/>
        </w:rPr>
        <w:t xml:space="preserve">. </w:t>
      </w:r>
      <w:proofErr w:type="spellStart"/>
      <w:r w:rsidRPr="0048353B">
        <w:rPr>
          <w:rFonts w:ascii="Times New Roman" w:eastAsia="Times New Roman" w:hAnsi="Times New Roman" w:cs="Times New Roman"/>
          <w:sz w:val="28"/>
          <w:szCs w:val="28"/>
          <w:vertAlign w:val="subscript"/>
          <w:lang w:eastAsia="ru-RU"/>
        </w:rPr>
        <w:t>кз</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коэффициент покрытия кредиторской задолженности оборотными активами.</w:t>
      </w:r>
    </w:p>
    <w:p w:rsidR="00CE12B4" w:rsidRDefault="00CE12B4" w:rsidP="00D25C68">
      <w:pPr>
        <w:spacing w:after="0" w:line="360" w:lineRule="auto"/>
        <w:ind w:firstLine="426"/>
        <w:jc w:val="both"/>
        <w:rPr>
          <w:rFonts w:ascii="Times New Roman" w:eastAsia="Times New Roman" w:hAnsi="Times New Roman" w:cs="Times New Roman"/>
          <w:sz w:val="28"/>
          <w:szCs w:val="28"/>
          <w:lang w:eastAsia="ru-RU"/>
        </w:rPr>
      </w:pPr>
    </w:p>
    <w:p w:rsidR="00CE12B4" w:rsidRPr="00CE12B4" w:rsidRDefault="00CE12B4" w:rsidP="00CE12B4">
      <w:pPr>
        <w:pStyle w:val="2"/>
        <w:spacing w:before="0" w:line="360" w:lineRule="auto"/>
        <w:jc w:val="both"/>
        <w:rPr>
          <w:rFonts w:ascii="Times New Roman" w:eastAsiaTheme="minorHAnsi" w:hAnsi="Times New Roman" w:cs="Times New Roman"/>
          <w:b w:val="0"/>
          <w:color w:val="auto"/>
          <w:sz w:val="28"/>
          <w:szCs w:val="28"/>
        </w:rPr>
      </w:pPr>
      <w:bookmarkStart w:id="78" w:name="_Toc483768769"/>
      <w:r w:rsidRPr="00CE12B4">
        <w:rPr>
          <w:rFonts w:ascii="Times New Roman" w:eastAsiaTheme="minorHAnsi" w:hAnsi="Times New Roman" w:cs="Times New Roman"/>
          <w:b w:val="0"/>
          <w:color w:val="auto"/>
          <w:sz w:val="28"/>
          <w:szCs w:val="28"/>
        </w:rPr>
        <w:t>Таблица 2</w:t>
      </w:r>
      <w:r w:rsidR="00346CB4">
        <w:rPr>
          <w:rFonts w:ascii="Times New Roman" w:eastAsiaTheme="minorHAnsi" w:hAnsi="Times New Roman" w:cs="Times New Roman"/>
          <w:b w:val="0"/>
          <w:color w:val="auto"/>
          <w:sz w:val="28"/>
          <w:szCs w:val="28"/>
        </w:rPr>
        <w:t>2</w:t>
      </w:r>
      <w:r w:rsidRPr="00CE12B4">
        <w:rPr>
          <w:rFonts w:ascii="Times New Roman" w:eastAsiaTheme="minorHAnsi" w:hAnsi="Times New Roman" w:cs="Times New Roman"/>
          <w:b w:val="0"/>
          <w:color w:val="auto"/>
          <w:sz w:val="28"/>
          <w:szCs w:val="28"/>
        </w:rPr>
        <w:t xml:space="preserve"> – Факторы, влияющие на изменение коэффициента</w:t>
      </w:r>
      <w:bookmarkEnd w:id="78"/>
      <w:r w:rsidRPr="00CE12B4">
        <w:rPr>
          <w:rFonts w:ascii="Times New Roman" w:eastAsiaTheme="minorHAnsi" w:hAnsi="Times New Roman" w:cs="Times New Roman"/>
          <w:b w:val="0"/>
          <w:color w:val="auto"/>
          <w:sz w:val="28"/>
          <w:szCs w:val="28"/>
        </w:rPr>
        <w:t xml:space="preserve"> </w:t>
      </w:r>
    </w:p>
    <w:p w:rsidR="00CE12B4" w:rsidRPr="000E4171" w:rsidRDefault="00CE12B4" w:rsidP="00CE12B4">
      <w:pPr>
        <w:jc w:val="center"/>
        <w:rPr>
          <w:rFonts w:ascii="Times New Roman" w:hAnsi="Times New Roman" w:cs="Times New Roman"/>
          <w:bCs/>
          <w:sz w:val="28"/>
          <w:szCs w:val="28"/>
        </w:rPr>
      </w:pPr>
      <w:r w:rsidRPr="000E4171">
        <w:rPr>
          <w:rFonts w:ascii="Times New Roman" w:hAnsi="Times New Roman" w:cs="Times New Roman"/>
          <w:bCs/>
          <w:sz w:val="28"/>
          <w:szCs w:val="28"/>
        </w:rPr>
        <w:t xml:space="preserve"> </w:t>
      </w:r>
      <w:r>
        <w:rPr>
          <w:rFonts w:ascii="Times New Roman" w:hAnsi="Times New Roman" w:cs="Times New Roman"/>
          <w:bCs/>
          <w:sz w:val="28"/>
          <w:szCs w:val="28"/>
        </w:rPr>
        <w:t xml:space="preserve">оборачиваемости кредиторской </w:t>
      </w:r>
      <w:r w:rsidRPr="000E4171">
        <w:rPr>
          <w:rFonts w:ascii="Times New Roman" w:hAnsi="Times New Roman" w:cs="Times New Roman"/>
          <w:bCs/>
          <w:sz w:val="28"/>
          <w:szCs w:val="28"/>
        </w:rPr>
        <w:t>задолженности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992"/>
        <w:gridCol w:w="1559"/>
        <w:gridCol w:w="1134"/>
      </w:tblGrid>
      <w:tr w:rsidR="00CE12B4" w:rsidRPr="00E737A1" w:rsidTr="00D443EE">
        <w:trPr>
          <w:cantSplit/>
          <w:trHeight w:val="276"/>
        </w:trPr>
        <w:tc>
          <w:tcPr>
            <w:tcW w:w="4962" w:type="dxa"/>
          </w:tcPr>
          <w:p w:rsidR="00CE12B4" w:rsidRPr="00E737A1" w:rsidRDefault="00CE12B4" w:rsidP="00523D04">
            <w:pPr>
              <w:spacing w:after="0" w:line="240" w:lineRule="auto"/>
              <w:jc w:val="center"/>
              <w:rPr>
                <w:rFonts w:ascii="Times New Roman" w:hAnsi="Times New Roman" w:cs="Times New Roman"/>
                <w:sz w:val="24"/>
                <w:szCs w:val="24"/>
              </w:rPr>
            </w:pPr>
            <w:r w:rsidRPr="00E737A1">
              <w:rPr>
                <w:rFonts w:ascii="Times New Roman" w:hAnsi="Times New Roman" w:cs="Times New Roman"/>
                <w:sz w:val="24"/>
                <w:szCs w:val="24"/>
              </w:rPr>
              <w:t>Показатель</w:t>
            </w:r>
          </w:p>
        </w:tc>
        <w:tc>
          <w:tcPr>
            <w:tcW w:w="992" w:type="dxa"/>
          </w:tcPr>
          <w:p w:rsidR="00CE12B4" w:rsidRPr="00E737A1" w:rsidRDefault="00346C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2015 г.</w:t>
            </w:r>
          </w:p>
        </w:tc>
        <w:tc>
          <w:tcPr>
            <w:tcW w:w="992" w:type="dxa"/>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2016 г.</w:t>
            </w:r>
          </w:p>
        </w:tc>
        <w:tc>
          <w:tcPr>
            <w:tcW w:w="1559" w:type="dxa"/>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Отклонение, +/-</w:t>
            </w:r>
          </w:p>
        </w:tc>
        <w:tc>
          <w:tcPr>
            <w:tcW w:w="1134" w:type="dxa"/>
          </w:tcPr>
          <w:p w:rsidR="00CE12B4" w:rsidRPr="00E737A1" w:rsidRDefault="00CE12B4" w:rsidP="00523D04">
            <w:pPr>
              <w:spacing w:after="0" w:line="240" w:lineRule="auto"/>
              <w:ind w:left="-108" w:right="-108"/>
              <w:jc w:val="center"/>
              <w:rPr>
                <w:rFonts w:ascii="Times New Roman" w:hAnsi="Times New Roman" w:cs="Times New Roman"/>
                <w:sz w:val="24"/>
                <w:szCs w:val="24"/>
              </w:rPr>
            </w:pPr>
            <w:r w:rsidRPr="00E737A1">
              <w:rPr>
                <w:rFonts w:ascii="Times New Roman" w:hAnsi="Times New Roman" w:cs="Times New Roman"/>
                <w:sz w:val="24"/>
                <w:szCs w:val="24"/>
              </w:rPr>
              <w:t>Влияние фактора</w:t>
            </w:r>
          </w:p>
        </w:tc>
      </w:tr>
      <w:tr w:rsidR="00CE12B4" w:rsidRPr="00E737A1" w:rsidTr="00D443EE">
        <w:trPr>
          <w:trHeight w:val="397"/>
        </w:trPr>
        <w:tc>
          <w:tcPr>
            <w:tcW w:w="4962" w:type="dxa"/>
            <w:vAlign w:val="center"/>
          </w:tcPr>
          <w:p w:rsidR="00CE12B4" w:rsidRPr="00E737A1" w:rsidRDefault="00CE12B4" w:rsidP="00523D04">
            <w:pPr>
              <w:spacing w:after="0" w:line="240" w:lineRule="auto"/>
              <w:rPr>
                <w:rFonts w:ascii="Times New Roman" w:hAnsi="Times New Roman" w:cs="Times New Roman"/>
                <w:sz w:val="24"/>
                <w:szCs w:val="24"/>
              </w:rPr>
            </w:pPr>
            <w:r>
              <w:rPr>
                <w:rFonts w:ascii="Times New Roman" w:hAnsi="Times New Roman" w:cs="Times New Roman"/>
                <w:sz w:val="24"/>
                <w:szCs w:val="24"/>
              </w:rPr>
              <w:t>Коэффициент оборачиваемости дебиторской задолженности, об</w:t>
            </w:r>
          </w:p>
        </w:tc>
        <w:tc>
          <w:tcPr>
            <w:tcW w:w="992" w:type="dxa"/>
            <w:vAlign w:val="bottom"/>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5,107</w:t>
            </w:r>
          </w:p>
        </w:tc>
        <w:tc>
          <w:tcPr>
            <w:tcW w:w="992" w:type="dxa"/>
            <w:vAlign w:val="bottom"/>
          </w:tcPr>
          <w:p w:rsidR="00CE12B4" w:rsidRPr="00E737A1" w:rsidRDefault="00CE12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4,583</w:t>
            </w:r>
          </w:p>
        </w:tc>
        <w:tc>
          <w:tcPr>
            <w:tcW w:w="1559" w:type="dxa"/>
            <w:vAlign w:val="bottom"/>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-0,524</w:t>
            </w:r>
          </w:p>
        </w:tc>
        <w:tc>
          <w:tcPr>
            <w:tcW w:w="1134" w:type="dxa"/>
            <w:vAlign w:val="bottom"/>
          </w:tcPr>
          <w:p w:rsidR="00CE12B4" w:rsidRPr="00E737A1" w:rsidRDefault="00DA6C00"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-0,494</w:t>
            </w:r>
          </w:p>
        </w:tc>
      </w:tr>
      <w:tr w:rsidR="00CE12B4" w:rsidRPr="00E737A1" w:rsidTr="00D443EE">
        <w:trPr>
          <w:trHeight w:val="397"/>
        </w:trPr>
        <w:tc>
          <w:tcPr>
            <w:tcW w:w="4962" w:type="dxa"/>
            <w:vAlign w:val="center"/>
          </w:tcPr>
          <w:p w:rsidR="00CE12B4" w:rsidRPr="00E737A1" w:rsidRDefault="00CE12B4" w:rsidP="00523D04">
            <w:pPr>
              <w:spacing w:after="0" w:line="240" w:lineRule="auto"/>
              <w:rPr>
                <w:rFonts w:ascii="Times New Roman" w:hAnsi="Times New Roman" w:cs="Times New Roman"/>
                <w:sz w:val="24"/>
                <w:szCs w:val="24"/>
              </w:rPr>
            </w:pPr>
            <w:r>
              <w:rPr>
                <w:rFonts w:ascii="Times New Roman" w:hAnsi="Times New Roman" w:cs="Times New Roman"/>
                <w:sz w:val="24"/>
                <w:szCs w:val="24"/>
              </w:rPr>
              <w:t>Удельный вес дебиторской задолженности в оборотных активах</w:t>
            </w:r>
          </w:p>
        </w:tc>
        <w:tc>
          <w:tcPr>
            <w:tcW w:w="992" w:type="dxa"/>
            <w:vAlign w:val="bottom"/>
          </w:tcPr>
          <w:p w:rsidR="00CE12B4" w:rsidRPr="00E737A1" w:rsidRDefault="00CE12B4" w:rsidP="00D443EE">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0,6</w:t>
            </w:r>
            <w:r w:rsidR="00D443EE">
              <w:rPr>
                <w:rFonts w:ascii="Times New Roman" w:hAnsi="Times New Roman" w:cs="Times New Roman"/>
                <w:sz w:val="24"/>
                <w:szCs w:val="24"/>
              </w:rPr>
              <w:t>20</w:t>
            </w:r>
          </w:p>
        </w:tc>
        <w:tc>
          <w:tcPr>
            <w:tcW w:w="992" w:type="dxa"/>
            <w:vAlign w:val="bottom"/>
          </w:tcPr>
          <w:p w:rsidR="00CE12B4" w:rsidRPr="00E737A1" w:rsidRDefault="00CE12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0,678</w:t>
            </w:r>
          </w:p>
        </w:tc>
        <w:tc>
          <w:tcPr>
            <w:tcW w:w="1559" w:type="dxa"/>
            <w:vAlign w:val="bottom"/>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0,058</w:t>
            </w:r>
          </w:p>
        </w:tc>
        <w:tc>
          <w:tcPr>
            <w:tcW w:w="1134" w:type="dxa"/>
            <w:vAlign w:val="bottom"/>
          </w:tcPr>
          <w:p w:rsidR="00CE12B4" w:rsidRPr="00E737A1" w:rsidRDefault="00DA6C00"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0,409</w:t>
            </w:r>
          </w:p>
        </w:tc>
      </w:tr>
      <w:tr w:rsidR="00CE12B4" w:rsidRPr="00E737A1" w:rsidTr="00D443EE">
        <w:trPr>
          <w:trHeight w:val="397"/>
        </w:trPr>
        <w:tc>
          <w:tcPr>
            <w:tcW w:w="4962" w:type="dxa"/>
            <w:vAlign w:val="center"/>
          </w:tcPr>
          <w:p w:rsidR="00CE12B4" w:rsidRPr="00E737A1" w:rsidRDefault="00CE12B4" w:rsidP="00523D04">
            <w:pPr>
              <w:spacing w:after="0" w:line="240" w:lineRule="auto"/>
              <w:rPr>
                <w:rFonts w:ascii="Times New Roman" w:hAnsi="Times New Roman" w:cs="Times New Roman"/>
                <w:sz w:val="24"/>
                <w:szCs w:val="24"/>
              </w:rPr>
            </w:pPr>
            <w:r>
              <w:rPr>
                <w:rFonts w:ascii="Times New Roman" w:hAnsi="Times New Roman" w:cs="Times New Roman"/>
                <w:sz w:val="24"/>
                <w:szCs w:val="24"/>
              </w:rPr>
              <w:t>Коэффициент покрытия кредиторской задолженности оборотными активами</w:t>
            </w:r>
          </w:p>
        </w:tc>
        <w:tc>
          <w:tcPr>
            <w:tcW w:w="992" w:type="dxa"/>
            <w:vAlign w:val="bottom"/>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1,575</w:t>
            </w:r>
          </w:p>
        </w:tc>
        <w:tc>
          <w:tcPr>
            <w:tcW w:w="992" w:type="dxa"/>
            <w:vAlign w:val="bottom"/>
          </w:tcPr>
          <w:p w:rsidR="00CE12B4" w:rsidRPr="00E737A1" w:rsidRDefault="00CE12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1,335</w:t>
            </w:r>
          </w:p>
        </w:tc>
        <w:tc>
          <w:tcPr>
            <w:tcW w:w="1559" w:type="dxa"/>
            <w:vAlign w:val="bottom"/>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-0,240</w:t>
            </w:r>
          </w:p>
        </w:tc>
        <w:tc>
          <w:tcPr>
            <w:tcW w:w="1134" w:type="dxa"/>
            <w:vAlign w:val="bottom"/>
          </w:tcPr>
          <w:p w:rsidR="00CE12B4" w:rsidRPr="00E737A1" w:rsidRDefault="00CE12B4" w:rsidP="00DA6C00">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w:t>
            </w:r>
            <w:r w:rsidR="00DA6C00">
              <w:rPr>
                <w:rFonts w:ascii="Times New Roman" w:hAnsi="Times New Roman" w:cs="Times New Roman"/>
                <w:sz w:val="24"/>
                <w:szCs w:val="24"/>
              </w:rPr>
              <w:t>754</w:t>
            </w:r>
          </w:p>
        </w:tc>
      </w:tr>
      <w:tr w:rsidR="00CE12B4" w:rsidRPr="00E737A1" w:rsidTr="00D443EE">
        <w:trPr>
          <w:trHeight w:val="397"/>
        </w:trPr>
        <w:tc>
          <w:tcPr>
            <w:tcW w:w="4962" w:type="dxa"/>
            <w:vAlign w:val="center"/>
          </w:tcPr>
          <w:p w:rsidR="00CE12B4" w:rsidRPr="00E737A1" w:rsidRDefault="00CE12B4" w:rsidP="00523D04">
            <w:pPr>
              <w:spacing w:after="0" w:line="240" w:lineRule="auto"/>
              <w:rPr>
                <w:rFonts w:ascii="Times New Roman" w:hAnsi="Times New Roman" w:cs="Times New Roman"/>
                <w:sz w:val="24"/>
                <w:szCs w:val="24"/>
              </w:rPr>
            </w:pPr>
            <w:r>
              <w:rPr>
                <w:rFonts w:ascii="Times New Roman" w:hAnsi="Times New Roman" w:cs="Times New Roman"/>
                <w:sz w:val="24"/>
                <w:szCs w:val="24"/>
              </w:rPr>
              <w:t>Коэффициент оборачиваемости кредиторской задолженности, об</w:t>
            </w:r>
          </w:p>
        </w:tc>
        <w:tc>
          <w:tcPr>
            <w:tcW w:w="992" w:type="dxa"/>
            <w:vAlign w:val="bottom"/>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4,987</w:t>
            </w:r>
          </w:p>
        </w:tc>
        <w:tc>
          <w:tcPr>
            <w:tcW w:w="992" w:type="dxa"/>
            <w:vAlign w:val="bottom"/>
          </w:tcPr>
          <w:p w:rsidR="00CE12B4" w:rsidRPr="00E737A1" w:rsidRDefault="00CE12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4,148</w:t>
            </w:r>
          </w:p>
        </w:tc>
        <w:tc>
          <w:tcPr>
            <w:tcW w:w="1559" w:type="dxa"/>
            <w:vAlign w:val="bottom"/>
          </w:tcPr>
          <w:p w:rsidR="00CE12B4" w:rsidRPr="00E737A1" w:rsidRDefault="00D443EE"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-0,839</w:t>
            </w:r>
          </w:p>
        </w:tc>
        <w:tc>
          <w:tcPr>
            <w:tcW w:w="1134" w:type="dxa"/>
            <w:vAlign w:val="bottom"/>
          </w:tcPr>
          <w:p w:rsidR="00CE12B4" w:rsidRPr="00E737A1" w:rsidRDefault="00CE12B4"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х</w:t>
            </w:r>
          </w:p>
        </w:tc>
      </w:tr>
    </w:tbl>
    <w:p w:rsidR="00CE12B4" w:rsidRDefault="00CE12B4" w:rsidP="00CE12B4">
      <w:pPr>
        <w:spacing w:before="240" w:after="0" w:line="360" w:lineRule="auto"/>
        <w:ind w:firstLine="709"/>
        <w:rPr>
          <w:rFonts w:ascii="Times New Roman" w:hAnsi="Times New Roman" w:cs="Times New Roman"/>
          <w:sz w:val="28"/>
          <w:szCs w:val="28"/>
        </w:rPr>
      </w:pPr>
    </w:p>
    <w:p w:rsidR="00D25C68" w:rsidRDefault="00D25C68" w:rsidP="00D25C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Резервом повышения оборачиваемости кредиторской задолженности является рост коэффициента покрытия кредиторской задолженности оборотными активами, так как его уменьшение на 0,</w:t>
      </w:r>
      <w:r w:rsidR="00DA6C00">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пункта повлекло снижение оборачиваемости на 0,</w:t>
      </w:r>
      <w:r w:rsidR="00DA6C00">
        <w:rPr>
          <w:rFonts w:ascii="Times New Roman" w:eastAsia="Times New Roman" w:hAnsi="Times New Roman" w:cs="Times New Roman"/>
          <w:sz w:val="28"/>
          <w:szCs w:val="28"/>
          <w:lang w:eastAsia="ru-RU"/>
        </w:rPr>
        <w:t>754</w:t>
      </w:r>
      <w:r>
        <w:rPr>
          <w:rFonts w:ascii="Times New Roman" w:eastAsia="Times New Roman" w:hAnsi="Times New Roman" w:cs="Times New Roman"/>
          <w:sz w:val="28"/>
          <w:szCs w:val="28"/>
          <w:lang w:eastAsia="ru-RU"/>
        </w:rPr>
        <w:t xml:space="preserve"> оборота. Добиться этого возможно за счет сокращения задолженности кредиторам либо за счет наращивания стоимости текущих активов с учетом сохранения их оптимальной структуры. </w:t>
      </w:r>
      <w:r w:rsidR="00DA6C00">
        <w:rPr>
          <w:rFonts w:ascii="Times New Roman" w:eastAsia="Times New Roman" w:hAnsi="Times New Roman" w:cs="Times New Roman"/>
          <w:sz w:val="28"/>
          <w:szCs w:val="28"/>
          <w:lang w:eastAsia="ru-RU"/>
        </w:rPr>
        <w:t xml:space="preserve">Кроме того, </w:t>
      </w:r>
      <w:r w:rsidR="00DA6C00">
        <w:rPr>
          <w:rFonts w:ascii="Times New Roman" w:eastAsia="Times New Roman" w:hAnsi="Times New Roman" w:cs="Times New Roman"/>
          <w:sz w:val="28"/>
          <w:szCs w:val="28"/>
          <w:lang w:eastAsia="ru-RU"/>
        </w:rPr>
        <w:lastRenderedPageBreak/>
        <w:t>оборачиваемость кредиторской задолженности находится в прямой зависимости от оборачиваемости дебиторской.</w:t>
      </w:r>
    </w:p>
    <w:p w:rsidR="00D25C68" w:rsidRDefault="00D25C68" w:rsidP="00D25C6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среднего остатка кредиторской задолженности (</w:t>
      </w:r>
      <m:oMath>
        <m:acc>
          <m:accPr>
            <m:chr m:val="̅"/>
            <m:ctrlPr>
              <w:rPr>
                <w:rFonts w:ascii="Cambria Math" w:eastAsia="Times New Roman" w:hAnsi="Cambria Math" w:cs="Times New Roman"/>
                <w:i/>
                <w:sz w:val="28"/>
                <w:szCs w:val="28"/>
                <w:lang w:eastAsia="ru-RU"/>
              </w:rPr>
            </m:ctrlPr>
          </m:accPr>
          <m:e>
            <m:r>
              <w:rPr>
                <w:rFonts w:ascii="Cambria Math" w:eastAsia="Times New Roman" w:hAnsi="Cambria Math" w:cs="Times New Roman"/>
                <w:sz w:val="28"/>
                <w:szCs w:val="28"/>
                <w:lang w:eastAsia="ru-RU"/>
              </w:rPr>
              <m:t>КЗ</m:t>
            </m:r>
          </m:e>
        </m:acc>
      </m:oMath>
      <w:r>
        <w:rPr>
          <w:rFonts w:ascii="Times New Roman" w:eastAsia="Times New Roman" w:hAnsi="Times New Roman" w:cs="Times New Roman"/>
          <w:sz w:val="28"/>
          <w:szCs w:val="28"/>
          <w:lang w:eastAsia="ru-RU"/>
        </w:rPr>
        <w:t>) может быть поставлен в зависимость от удельного веса себестоимости продаж в выручке (Д </w:t>
      </w:r>
      <w:r w:rsidRPr="001F3695">
        <w:rPr>
          <w:rFonts w:ascii="Times New Roman" w:eastAsia="Times New Roman" w:hAnsi="Times New Roman" w:cs="Times New Roman"/>
          <w:sz w:val="28"/>
          <w:szCs w:val="28"/>
          <w:vertAlign w:val="subscript"/>
          <w:lang w:eastAsia="ru-RU"/>
        </w:rPr>
        <w:t>с</w:t>
      </w:r>
      <w:r>
        <w:rPr>
          <w:rFonts w:ascii="Times New Roman" w:eastAsia="Times New Roman" w:hAnsi="Times New Roman" w:cs="Times New Roman"/>
          <w:sz w:val="28"/>
          <w:szCs w:val="28"/>
          <w:lang w:eastAsia="ru-RU"/>
        </w:rPr>
        <w:t xml:space="preserve">), среднедневной выручки и периода оборачиваемости кредиторской задолженности, рассчитанного по себестоимости (П </w:t>
      </w:r>
      <w:r w:rsidRPr="001F3695">
        <w:rPr>
          <w:rFonts w:ascii="Times New Roman" w:eastAsia="Times New Roman" w:hAnsi="Times New Roman" w:cs="Times New Roman"/>
          <w:sz w:val="28"/>
          <w:szCs w:val="28"/>
          <w:vertAlign w:val="subscript"/>
          <w:lang w:eastAsia="ru-RU"/>
        </w:rPr>
        <w:t>об</w:t>
      </w:r>
      <w:r>
        <w:rPr>
          <w:rFonts w:ascii="Times New Roman" w:eastAsia="Times New Roman" w:hAnsi="Times New Roman" w:cs="Times New Roman"/>
          <w:sz w:val="28"/>
          <w:szCs w:val="28"/>
          <w:vertAlign w:val="subscript"/>
          <w:lang w:eastAsia="ru-RU"/>
        </w:rPr>
        <w:t>.</w:t>
      </w:r>
      <w:r w:rsidRPr="001F3695">
        <w:rPr>
          <w:rFonts w:ascii="Times New Roman" w:eastAsia="Times New Roman" w:hAnsi="Times New Roman" w:cs="Times New Roman"/>
          <w:sz w:val="28"/>
          <w:szCs w:val="28"/>
          <w:vertAlign w:val="subscript"/>
          <w:lang w:eastAsia="ru-RU"/>
        </w:rPr>
        <w:t xml:space="preserve"> </w:t>
      </w:r>
      <w:proofErr w:type="spellStart"/>
      <w:r w:rsidRPr="001F3695">
        <w:rPr>
          <w:rFonts w:ascii="Times New Roman" w:eastAsia="Times New Roman" w:hAnsi="Times New Roman" w:cs="Times New Roman"/>
          <w:sz w:val="28"/>
          <w:szCs w:val="28"/>
          <w:vertAlign w:val="subscript"/>
          <w:lang w:eastAsia="ru-RU"/>
        </w:rPr>
        <w:t>кз</w:t>
      </w:r>
      <w:proofErr w:type="spellEnd"/>
      <w:r>
        <w:rPr>
          <w:rFonts w:ascii="Times New Roman" w:eastAsia="Times New Roman" w:hAnsi="Times New Roman" w:cs="Times New Roman"/>
          <w:sz w:val="28"/>
          <w:szCs w:val="28"/>
          <w:lang w:eastAsia="ru-RU"/>
        </w:rPr>
        <w:t>):</w:t>
      </w:r>
    </w:p>
    <w:p w:rsidR="00D25C68" w:rsidRDefault="00D25C68" w:rsidP="00D25C68">
      <w:pPr>
        <w:spacing w:after="0" w:line="360" w:lineRule="auto"/>
        <w:ind w:firstLine="709"/>
        <w:jc w:val="both"/>
        <w:rPr>
          <w:rFonts w:ascii="Times New Roman" w:eastAsia="Times New Roman" w:hAnsi="Times New Roman" w:cs="Times New Roman"/>
          <w:sz w:val="28"/>
          <w:szCs w:val="28"/>
          <w:lang w:eastAsia="ru-RU"/>
        </w:rPr>
      </w:pPr>
    </w:p>
    <w:p w:rsidR="00D25C68" w:rsidRPr="0048353B" w:rsidRDefault="00D25C68" w:rsidP="00D25C6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m:oMath>
        <m:acc>
          <m:accPr>
            <m:chr m:val="̅"/>
            <m:ctrlPr>
              <w:rPr>
                <w:rFonts w:ascii="Cambria Math" w:eastAsia="Times New Roman" w:hAnsi="Times New Roman" w:cs="Times New Roman"/>
                <w:sz w:val="28"/>
                <w:szCs w:val="28"/>
                <w:lang w:eastAsia="ru-RU"/>
              </w:rPr>
            </m:ctrlPr>
          </m:accPr>
          <m:e>
            <m:r>
              <m:rPr>
                <m:sty m:val="p"/>
              </m:rPr>
              <w:rPr>
                <w:rFonts w:ascii="Cambria Math" w:eastAsia="Times New Roman" w:hAnsi="Times New Roman" w:cs="Times New Roman"/>
                <w:sz w:val="28"/>
                <w:szCs w:val="28"/>
                <w:lang w:eastAsia="ru-RU"/>
              </w:rPr>
              <m:t>КЗ</m:t>
            </m:r>
          </m:e>
        </m:acc>
      </m:oMath>
      <w:r w:rsidRPr="00741081">
        <w:rPr>
          <w:rFonts w:ascii="Times New Roman" w:eastAsia="Times New Roman" w:hAnsi="Times New Roman" w:cs="Times New Roman"/>
          <w:sz w:val="28"/>
          <w:szCs w:val="28"/>
          <w:lang w:eastAsia="ru-RU"/>
        </w:rPr>
        <w:t xml:space="preserve"> = </w:t>
      </w:r>
      <m:oMath>
        <m:f>
          <m:fPr>
            <m:ctrlPr>
              <w:rPr>
                <w:rFonts w:ascii="Cambria Math" w:eastAsia="Times New Roman" w:hAnsi="Times New Roman" w:cs="Times New Roman"/>
                <w:sz w:val="28"/>
                <w:szCs w:val="28"/>
                <w:lang w:eastAsia="ru-RU"/>
              </w:rPr>
            </m:ctrlPr>
          </m:fPr>
          <m:num>
            <m:r>
              <m:rPr>
                <m:sty m:val="p"/>
              </m:rPr>
              <w:rPr>
                <w:rFonts w:ascii="Cambria Math" w:eastAsia="Times New Roman" w:hAnsi="Times New Roman" w:cs="Times New Roman"/>
                <w:sz w:val="28"/>
                <w:szCs w:val="28"/>
                <w:lang w:eastAsia="ru-RU"/>
              </w:rPr>
              <m:t>С</m:t>
            </m:r>
          </m:num>
          <m:den>
            <m:r>
              <m:rPr>
                <m:sty m:val="p"/>
              </m:rPr>
              <w:rPr>
                <w:rFonts w:ascii="Cambria Math" w:eastAsia="Times New Roman" w:hAnsi="Times New Roman" w:cs="Times New Roman"/>
                <w:sz w:val="28"/>
                <w:szCs w:val="28"/>
                <w:lang w:eastAsia="ru-RU"/>
              </w:rPr>
              <m:t>К</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Times New Roman" w:cs="Times New Roman"/>
                <w:sz w:val="28"/>
                <w:szCs w:val="28"/>
                <w:lang w:eastAsia="ru-RU"/>
              </w:rPr>
              <m:t>об</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Times New Roman" w:cs="Times New Roman"/>
                <w:sz w:val="28"/>
                <w:szCs w:val="28"/>
                <w:lang w:eastAsia="ru-RU"/>
              </w:rPr>
              <m:t>кз</m:t>
            </m:r>
          </m:den>
        </m:f>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r>
              <m:rPr>
                <m:sty m:val="p"/>
              </m:rPr>
              <w:rPr>
                <w:rFonts w:ascii="Cambria Math" w:eastAsia="Times New Roman" w:hAnsi="Times New Roman" w:cs="Times New Roman"/>
                <w:sz w:val="28"/>
                <w:szCs w:val="28"/>
                <w:lang w:eastAsia="ru-RU"/>
              </w:rPr>
              <m:t>С×Поб</m:t>
            </m:r>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кз×В</m:t>
            </m:r>
          </m:num>
          <m:den>
            <m:r>
              <m:rPr>
                <m:sty m:val="p"/>
              </m:rPr>
              <w:rPr>
                <w:rFonts w:ascii="Cambria Math" w:eastAsia="Times New Roman" w:hAnsi="Times New Roman" w:cs="Times New Roman"/>
                <w:sz w:val="28"/>
                <w:szCs w:val="28"/>
                <w:lang w:eastAsia="ru-RU"/>
              </w:rPr>
              <m:t>Д×В</m:t>
            </m:r>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Дс×Вдн×Поб</m:t>
        </m:r>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кз</m:t>
        </m:r>
      </m:oMath>
      <w:r>
        <w:rPr>
          <w:rFonts w:ascii="Times New Roman" w:eastAsia="Times New Roman" w:hAnsi="Times New Roman" w:cs="Times New Roman"/>
          <w:sz w:val="28"/>
          <w:szCs w:val="28"/>
          <w:lang w:eastAsia="ru-RU"/>
        </w:rPr>
        <w:t>.</w:t>
      </w:r>
      <w:r w:rsidRPr="007410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FE6B2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2768BF" w:rsidRDefault="002768BF" w:rsidP="00276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влияния факторов произведем способом относительных разниц (см. таблицу 23).</w:t>
      </w:r>
    </w:p>
    <w:p w:rsidR="002768BF" w:rsidRDefault="002768BF" w:rsidP="002768BF">
      <w:pPr>
        <w:pStyle w:val="2"/>
        <w:spacing w:before="0" w:line="360" w:lineRule="auto"/>
        <w:jc w:val="both"/>
        <w:rPr>
          <w:rFonts w:ascii="Times New Roman" w:eastAsiaTheme="minorHAnsi" w:hAnsi="Times New Roman" w:cs="Times New Roman"/>
          <w:b w:val="0"/>
          <w:color w:val="auto"/>
          <w:sz w:val="28"/>
          <w:szCs w:val="28"/>
        </w:rPr>
      </w:pPr>
    </w:p>
    <w:p w:rsidR="00FE6B2B" w:rsidRPr="00FE6B2B" w:rsidRDefault="00FE6B2B" w:rsidP="002768BF">
      <w:pPr>
        <w:pStyle w:val="2"/>
        <w:spacing w:before="0" w:line="360" w:lineRule="auto"/>
        <w:jc w:val="both"/>
        <w:rPr>
          <w:rFonts w:ascii="Times New Roman" w:eastAsiaTheme="minorHAnsi" w:hAnsi="Times New Roman" w:cs="Times New Roman"/>
          <w:b w:val="0"/>
          <w:color w:val="auto"/>
          <w:sz w:val="28"/>
          <w:szCs w:val="28"/>
        </w:rPr>
      </w:pPr>
      <w:bookmarkStart w:id="79" w:name="_Toc483768770"/>
      <w:r w:rsidRPr="00FE6B2B">
        <w:rPr>
          <w:rFonts w:ascii="Times New Roman" w:eastAsiaTheme="minorHAnsi" w:hAnsi="Times New Roman" w:cs="Times New Roman"/>
          <w:b w:val="0"/>
          <w:color w:val="auto"/>
          <w:sz w:val="28"/>
          <w:szCs w:val="28"/>
        </w:rPr>
        <w:t xml:space="preserve">Таблица </w:t>
      </w:r>
      <w:r>
        <w:rPr>
          <w:rFonts w:ascii="Times New Roman" w:eastAsiaTheme="minorHAnsi" w:hAnsi="Times New Roman" w:cs="Times New Roman"/>
          <w:b w:val="0"/>
          <w:color w:val="auto"/>
          <w:sz w:val="28"/>
          <w:szCs w:val="28"/>
        </w:rPr>
        <w:t>2</w:t>
      </w:r>
      <w:r w:rsidR="00DA6C00">
        <w:rPr>
          <w:rFonts w:ascii="Times New Roman" w:eastAsiaTheme="minorHAnsi" w:hAnsi="Times New Roman" w:cs="Times New Roman"/>
          <w:b w:val="0"/>
          <w:color w:val="auto"/>
          <w:sz w:val="28"/>
          <w:szCs w:val="28"/>
        </w:rPr>
        <w:t>3</w:t>
      </w:r>
      <w:r w:rsidRPr="00FE6B2B">
        <w:rPr>
          <w:rFonts w:ascii="Times New Roman" w:eastAsiaTheme="minorHAnsi" w:hAnsi="Times New Roman" w:cs="Times New Roman"/>
          <w:b w:val="0"/>
          <w:color w:val="auto"/>
          <w:sz w:val="28"/>
          <w:szCs w:val="28"/>
        </w:rPr>
        <w:t xml:space="preserve"> – Факторы, влияющие на изменение </w:t>
      </w:r>
      <w:r w:rsidR="002768BF">
        <w:rPr>
          <w:rFonts w:ascii="Times New Roman" w:eastAsiaTheme="minorHAnsi" w:hAnsi="Times New Roman" w:cs="Times New Roman"/>
          <w:b w:val="0"/>
          <w:color w:val="auto"/>
          <w:sz w:val="28"/>
          <w:szCs w:val="28"/>
        </w:rPr>
        <w:t>средних остатков</w:t>
      </w:r>
      <w:bookmarkEnd w:id="79"/>
      <w:r w:rsidRPr="00FE6B2B">
        <w:rPr>
          <w:rFonts w:ascii="Times New Roman" w:eastAsiaTheme="minorHAnsi" w:hAnsi="Times New Roman" w:cs="Times New Roman"/>
          <w:b w:val="0"/>
          <w:color w:val="auto"/>
          <w:sz w:val="28"/>
          <w:szCs w:val="28"/>
        </w:rPr>
        <w:t xml:space="preserve"> </w:t>
      </w:r>
    </w:p>
    <w:p w:rsidR="00FE6B2B" w:rsidRPr="000E4171" w:rsidRDefault="00FE6B2B" w:rsidP="00FE6B2B">
      <w:pPr>
        <w:jc w:val="center"/>
        <w:rPr>
          <w:rFonts w:ascii="Times New Roman" w:hAnsi="Times New Roman" w:cs="Times New Roman"/>
          <w:bCs/>
          <w:sz w:val="28"/>
          <w:szCs w:val="28"/>
        </w:rPr>
      </w:pPr>
      <w:r w:rsidRPr="000E4171">
        <w:rPr>
          <w:rFonts w:ascii="Times New Roman" w:hAnsi="Times New Roman" w:cs="Times New Roman"/>
          <w:bCs/>
          <w:sz w:val="28"/>
          <w:szCs w:val="28"/>
        </w:rPr>
        <w:t xml:space="preserve"> </w:t>
      </w:r>
      <w:r>
        <w:rPr>
          <w:rFonts w:ascii="Times New Roman" w:hAnsi="Times New Roman" w:cs="Times New Roman"/>
          <w:bCs/>
          <w:sz w:val="28"/>
          <w:szCs w:val="28"/>
        </w:rPr>
        <w:t xml:space="preserve">кредиторской </w:t>
      </w:r>
      <w:r w:rsidRPr="000E4171">
        <w:rPr>
          <w:rFonts w:ascii="Times New Roman" w:hAnsi="Times New Roman" w:cs="Times New Roman"/>
          <w:bCs/>
          <w:sz w:val="28"/>
          <w:szCs w:val="28"/>
        </w:rPr>
        <w:t>задолженности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276"/>
        <w:gridCol w:w="1275"/>
        <w:gridCol w:w="1276"/>
        <w:gridCol w:w="1276"/>
        <w:gridCol w:w="992"/>
      </w:tblGrid>
      <w:tr w:rsidR="00FE6B2B" w:rsidRPr="00E737A1" w:rsidTr="002768BF">
        <w:trPr>
          <w:cantSplit/>
          <w:trHeight w:val="276"/>
        </w:trPr>
        <w:tc>
          <w:tcPr>
            <w:tcW w:w="3686" w:type="dxa"/>
          </w:tcPr>
          <w:p w:rsidR="00FE6B2B" w:rsidRPr="00E737A1" w:rsidRDefault="00FE6B2B" w:rsidP="00523D04">
            <w:pPr>
              <w:spacing w:after="0" w:line="240" w:lineRule="auto"/>
              <w:jc w:val="center"/>
              <w:rPr>
                <w:rFonts w:ascii="Times New Roman" w:hAnsi="Times New Roman" w:cs="Times New Roman"/>
                <w:sz w:val="24"/>
                <w:szCs w:val="24"/>
              </w:rPr>
            </w:pPr>
            <w:r w:rsidRPr="00E737A1">
              <w:rPr>
                <w:rFonts w:ascii="Times New Roman" w:hAnsi="Times New Roman" w:cs="Times New Roman"/>
                <w:sz w:val="24"/>
                <w:szCs w:val="24"/>
              </w:rPr>
              <w:t>Показатель</w:t>
            </w:r>
          </w:p>
        </w:tc>
        <w:tc>
          <w:tcPr>
            <w:tcW w:w="1276" w:type="dxa"/>
          </w:tcPr>
          <w:p w:rsidR="00FE6B2B" w:rsidRPr="00E737A1" w:rsidRDefault="00DA6C00"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2015 г.</w:t>
            </w:r>
          </w:p>
        </w:tc>
        <w:tc>
          <w:tcPr>
            <w:tcW w:w="1275" w:type="dxa"/>
          </w:tcPr>
          <w:p w:rsidR="00FE6B2B" w:rsidRPr="00E737A1" w:rsidRDefault="00DA6C00"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2016 г.</w:t>
            </w:r>
          </w:p>
        </w:tc>
        <w:tc>
          <w:tcPr>
            <w:tcW w:w="1276" w:type="dxa"/>
          </w:tcPr>
          <w:p w:rsidR="00FE6B2B" w:rsidRPr="00E737A1" w:rsidRDefault="00DA6C00" w:rsidP="00523D04">
            <w:pPr>
              <w:spacing w:after="0" w:line="240" w:lineRule="auto"/>
              <w:ind w:left="-108" w:right="-108"/>
              <w:jc w:val="center"/>
              <w:rPr>
                <w:rFonts w:ascii="Times New Roman" w:hAnsi="Times New Roman" w:cs="Times New Roman"/>
                <w:sz w:val="24"/>
                <w:szCs w:val="24"/>
              </w:rPr>
            </w:pPr>
            <w:r w:rsidRPr="002768BF">
              <w:rPr>
                <w:rFonts w:ascii="Times New Roman" w:hAnsi="Times New Roman" w:cs="Times New Roman"/>
                <w:spacing w:val="-20"/>
                <w:sz w:val="24"/>
                <w:szCs w:val="24"/>
              </w:rPr>
              <w:t>Отклонение</w:t>
            </w:r>
            <w:r>
              <w:rPr>
                <w:rFonts w:ascii="Times New Roman" w:hAnsi="Times New Roman" w:cs="Times New Roman"/>
                <w:sz w:val="24"/>
                <w:szCs w:val="24"/>
              </w:rPr>
              <w:t>, +/-</w:t>
            </w:r>
          </w:p>
        </w:tc>
        <w:tc>
          <w:tcPr>
            <w:tcW w:w="1276" w:type="dxa"/>
          </w:tcPr>
          <w:p w:rsidR="00FE6B2B" w:rsidRPr="00E737A1" w:rsidRDefault="00FE6B2B"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Темп прироста, %</w:t>
            </w:r>
          </w:p>
        </w:tc>
        <w:tc>
          <w:tcPr>
            <w:tcW w:w="992" w:type="dxa"/>
          </w:tcPr>
          <w:p w:rsidR="00FE6B2B" w:rsidRPr="00E737A1" w:rsidRDefault="00FE6B2B" w:rsidP="00523D04">
            <w:pPr>
              <w:spacing w:after="0" w:line="240" w:lineRule="auto"/>
              <w:ind w:left="-108" w:right="-108"/>
              <w:jc w:val="center"/>
              <w:rPr>
                <w:rFonts w:ascii="Times New Roman" w:hAnsi="Times New Roman" w:cs="Times New Roman"/>
                <w:sz w:val="24"/>
                <w:szCs w:val="24"/>
              </w:rPr>
            </w:pPr>
            <w:r w:rsidRPr="00E737A1">
              <w:rPr>
                <w:rFonts w:ascii="Times New Roman" w:hAnsi="Times New Roman" w:cs="Times New Roman"/>
                <w:sz w:val="24"/>
                <w:szCs w:val="24"/>
              </w:rPr>
              <w:t>Влияние фактора</w:t>
            </w:r>
          </w:p>
        </w:tc>
      </w:tr>
      <w:tr w:rsidR="00FE6B2B" w:rsidRPr="00E737A1" w:rsidTr="002768BF">
        <w:trPr>
          <w:trHeight w:val="397"/>
        </w:trPr>
        <w:tc>
          <w:tcPr>
            <w:tcW w:w="3686" w:type="dxa"/>
            <w:vAlign w:val="center"/>
          </w:tcPr>
          <w:p w:rsidR="00FE6B2B" w:rsidRPr="00E737A1" w:rsidRDefault="00FE6B2B" w:rsidP="00FE6B2B">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Удельный вес себестоимости продаж в выручке</w:t>
            </w:r>
          </w:p>
        </w:tc>
        <w:tc>
          <w:tcPr>
            <w:tcW w:w="1276" w:type="dxa"/>
            <w:vAlign w:val="bottom"/>
          </w:tcPr>
          <w:p w:rsidR="00FE6B2B" w:rsidRPr="00E737A1" w:rsidRDefault="002768BF"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0,744</w:t>
            </w:r>
          </w:p>
        </w:tc>
        <w:tc>
          <w:tcPr>
            <w:tcW w:w="1275" w:type="dxa"/>
            <w:vAlign w:val="bottom"/>
          </w:tcPr>
          <w:p w:rsidR="00FE6B2B" w:rsidRPr="00E737A1" w:rsidRDefault="00FE6B2B"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0,725</w:t>
            </w:r>
          </w:p>
        </w:tc>
        <w:tc>
          <w:tcPr>
            <w:tcW w:w="1276" w:type="dxa"/>
            <w:vAlign w:val="bottom"/>
          </w:tcPr>
          <w:p w:rsidR="00FE6B2B" w:rsidRPr="00E737A1" w:rsidRDefault="00FE6B2B"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-0,0</w:t>
            </w:r>
            <w:r w:rsidR="00F021DA">
              <w:rPr>
                <w:rFonts w:ascii="Times New Roman" w:hAnsi="Times New Roman" w:cs="Times New Roman"/>
                <w:sz w:val="24"/>
                <w:szCs w:val="24"/>
              </w:rPr>
              <w:t>1</w:t>
            </w:r>
            <w:r>
              <w:rPr>
                <w:rFonts w:ascii="Times New Roman" w:hAnsi="Times New Roman" w:cs="Times New Roman"/>
                <w:sz w:val="24"/>
                <w:szCs w:val="24"/>
              </w:rPr>
              <w:t>9</w:t>
            </w:r>
          </w:p>
        </w:tc>
        <w:tc>
          <w:tcPr>
            <w:tcW w:w="1276" w:type="dxa"/>
          </w:tcPr>
          <w:p w:rsidR="00FE6B2B" w:rsidRDefault="00FE6B2B" w:rsidP="00523D04">
            <w:pPr>
              <w:spacing w:after="0" w:line="240" w:lineRule="auto"/>
              <w:ind w:left="-108" w:right="-108"/>
              <w:jc w:val="center"/>
              <w:rPr>
                <w:rFonts w:ascii="Times New Roman" w:hAnsi="Times New Roman" w:cs="Times New Roman"/>
                <w:sz w:val="24"/>
                <w:szCs w:val="24"/>
              </w:rPr>
            </w:pPr>
          </w:p>
          <w:p w:rsidR="00FE6B2B" w:rsidRDefault="00FE6B2B"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w:t>
            </w:r>
            <w:r w:rsidR="00F021DA">
              <w:rPr>
                <w:rFonts w:ascii="Times New Roman" w:hAnsi="Times New Roman" w:cs="Times New Roman"/>
                <w:sz w:val="24"/>
                <w:szCs w:val="24"/>
              </w:rPr>
              <w:t>2,5538</w:t>
            </w:r>
          </w:p>
        </w:tc>
        <w:tc>
          <w:tcPr>
            <w:tcW w:w="992" w:type="dxa"/>
            <w:vAlign w:val="bottom"/>
          </w:tcPr>
          <w:p w:rsidR="00FE6B2B" w:rsidRPr="00E737A1" w:rsidRDefault="00FE6B2B"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w:t>
            </w:r>
            <w:r w:rsidR="00F021DA">
              <w:rPr>
                <w:rFonts w:ascii="Times New Roman" w:hAnsi="Times New Roman" w:cs="Times New Roman"/>
                <w:sz w:val="24"/>
                <w:szCs w:val="24"/>
              </w:rPr>
              <w:t>7302</w:t>
            </w:r>
          </w:p>
        </w:tc>
      </w:tr>
      <w:tr w:rsidR="00FE6B2B" w:rsidRPr="00E737A1" w:rsidTr="002768BF">
        <w:trPr>
          <w:trHeight w:val="397"/>
        </w:trPr>
        <w:tc>
          <w:tcPr>
            <w:tcW w:w="3686" w:type="dxa"/>
            <w:vAlign w:val="center"/>
          </w:tcPr>
          <w:p w:rsidR="00FE6B2B" w:rsidRPr="00E737A1" w:rsidRDefault="00FE6B2B" w:rsidP="00FE6B2B">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Среднедневная выручка, тыс. руб.</w:t>
            </w:r>
          </w:p>
        </w:tc>
        <w:tc>
          <w:tcPr>
            <w:tcW w:w="1276" w:type="dxa"/>
            <w:vAlign w:val="center"/>
          </w:tcPr>
          <w:p w:rsidR="00FE6B2B" w:rsidRPr="00E737A1" w:rsidRDefault="002768BF"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3680,997</w:t>
            </w:r>
          </w:p>
        </w:tc>
        <w:tc>
          <w:tcPr>
            <w:tcW w:w="1275" w:type="dxa"/>
            <w:vAlign w:val="center"/>
          </w:tcPr>
          <w:p w:rsidR="00FE6B2B" w:rsidRPr="00E737A1" w:rsidRDefault="00FE6B2B"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4072,172</w:t>
            </w:r>
          </w:p>
        </w:tc>
        <w:tc>
          <w:tcPr>
            <w:tcW w:w="1276" w:type="dxa"/>
            <w:vAlign w:val="center"/>
          </w:tcPr>
          <w:p w:rsidR="00FE6B2B" w:rsidRPr="00E737A1" w:rsidRDefault="00F021DA"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391,175</w:t>
            </w:r>
          </w:p>
        </w:tc>
        <w:tc>
          <w:tcPr>
            <w:tcW w:w="1276" w:type="dxa"/>
            <w:vAlign w:val="center"/>
          </w:tcPr>
          <w:p w:rsidR="00FE6B2B" w:rsidRDefault="00FE6B2B"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w:t>
            </w:r>
            <w:r w:rsidR="00F021DA">
              <w:rPr>
                <w:rFonts w:ascii="Times New Roman" w:hAnsi="Times New Roman" w:cs="Times New Roman"/>
                <w:sz w:val="24"/>
                <w:szCs w:val="24"/>
              </w:rPr>
              <w:t>0</w:t>
            </w:r>
            <w:r>
              <w:rPr>
                <w:rFonts w:ascii="Times New Roman" w:hAnsi="Times New Roman" w:cs="Times New Roman"/>
                <w:sz w:val="24"/>
                <w:szCs w:val="24"/>
              </w:rPr>
              <w:t>,</w:t>
            </w:r>
            <w:r w:rsidR="00F021DA">
              <w:rPr>
                <w:rFonts w:ascii="Times New Roman" w:hAnsi="Times New Roman" w:cs="Times New Roman"/>
                <w:sz w:val="24"/>
                <w:szCs w:val="24"/>
              </w:rPr>
              <w:t>6269</w:t>
            </w:r>
          </w:p>
        </w:tc>
        <w:tc>
          <w:tcPr>
            <w:tcW w:w="992" w:type="dxa"/>
            <w:vAlign w:val="center"/>
          </w:tcPr>
          <w:p w:rsidR="00FE6B2B" w:rsidRPr="00E737A1" w:rsidRDefault="00F021DA"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29610</w:t>
            </w:r>
          </w:p>
        </w:tc>
      </w:tr>
      <w:tr w:rsidR="00FE6B2B" w:rsidRPr="00E737A1" w:rsidTr="002768BF">
        <w:trPr>
          <w:trHeight w:val="397"/>
        </w:trPr>
        <w:tc>
          <w:tcPr>
            <w:tcW w:w="3686" w:type="dxa"/>
            <w:vAlign w:val="center"/>
          </w:tcPr>
          <w:p w:rsidR="00FE6B2B" w:rsidRPr="00E737A1" w:rsidRDefault="00FE6B2B" w:rsidP="00FE6B2B">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Период оборачиваемости кредиторской задолженности, </w:t>
            </w:r>
            <w:proofErr w:type="spellStart"/>
            <w:r>
              <w:rPr>
                <w:rFonts w:ascii="Times New Roman" w:hAnsi="Times New Roman" w:cs="Times New Roman"/>
                <w:sz w:val="24"/>
                <w:szCs w:val="24"/>
              </w:rPr>
              <w:t>дн</w:t>
            </w:r>
            <w:proofErr w:type="spellEnd"/>
            <w:r>
              <w:rPr>
                <w:rFonts w:ascii="Times New Roman" w:hAnsi="Times New Roman" w:cs="Times New Roman"/>
                <w:sz w:val="24"/>
                <w:szCs w:val="24"/>
              </w:rPr>
              <w:t>.</w:t>
            </w:r>
          </w:p>
        </w:tc>
        <w:tc>
          <w:tcPr>
            <w:tcW w:w="1276" w:type="dxa"/>
            <w:vAlign w:val="bottom"/>
          </w:tcPr>
          <w:p w:rsidR="00FE6B2B" w:rsidRPr="00E737A1" w:rsidRDefault="002768BF"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104,405</w:t>
            </w:r>
          </w:p>
        </w:tc>
        <w:tc>
          <w:tcPr>
            <w:tcW w:w="1275" w:type="dxa"/>
            <w:vAlign w:val="bottom"/>
          </w:tcPr>
          <w:p w:rsidR="00FE6B2B" w:rsidRPr="00E737A1" w:rsidRDefault="00FE6B2B"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106, 33</w:t>
            </w:r>
            <w:r w:rsidR="00F021DA">
              <w:rPr>
                <w:rFonts w:ascii="Times New Roman" w:hAnsi="Times New Roman" w:cs="Times New Roman"/>
                <w:sz w:val="24"/>
                <w:szCs w:val="24"/>
              </w:rPr>
              <w:t>4</w:t>
            </w:r>
          </w:p>
        </w:tc>
        <w:tc>
          <w:tcPr>
            <w:tcW w:w="1276" w:type="dxa"/>
            <w:vAlign w:val="bottom"/>
          </w:tcPr>
          <w:p w:rsidR="00FE6B2B" w:rsidRPr="00E737A1" w:rsidRDefault="00F021DA"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1,929</w:t>
            </w:r>
          </w:p>
        </w:tc>
        <w:tc>
          <w:tcPr>
            <w:tcW w:w="1276" w:type="dxa"/>
          </w:tcPr>
          <w:p w:rsidR="00FE6B2B" w:rsidRDefault="00FE6B2B" w:rsidP="00523D04">
            <w:pPr>
              <w:spacing w:after="0" w:line="240" w:lineRule="auto"/>
              <w:ind w:left="-108" w:right="-108"/>
              <w:jc w:val="center"/>
              <w:rPr>
                <w:rFonts w:ascii="Times New Roman" w:hAnsi="Times New Roman" w:cs="Times New Roman"/>
                <w:sz w:val="24"/>
                <w:szCs w:val="24"/>
              </w:rPr>
            </w:pPr>
          </w:p>
          <w:p w:rsidR="00FE6B2B" w:rsidRDefault="00F021DA"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1,8476</w:t>
            </w:r>
          </w:p>
        </w:tc>
        <w:tc>
          <w:tcPr>
            <w:tcW w:w="992" w:type="dxa"/>
            <w:vAlign w:val="bottom"/>
          </w:tcPr>
          <w:p w:rsidR="00FE6B2B" w:rsidRPr="00E737A1" w:rsidRDefault="00F021DA" w:rsidP="000678E0">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569</w:t>
            </w:r>
            <w:r w:rsidR="000678E0">
              <w:rPr>
                <w:rFonts w:ascii="Times New Roman" w:hAnsi="Times New Roman" w:cs="Times New Roman"/>
                <w:sz w:val="24"/>
                <w:szCs w:val="24"/>
              </w:rPr>
              <w:t>5</w:t>
            </w:r>
          </w:p>
        </w:tc>
      </w:tr>
      <w:tr w:rsidR="00FE6B2B" w:rsidRPr="00E737A1" w:rsidTr="002768BF">
        <w:trPr>
          <w:trHeight w:val="397"/>
        </w:trPr>
        <w:tc>
          <w:tcPr>
            <w:tcW w:w="3686" w:type="dxa"/>
            <w:vAlign w:val="center"/>
          </w:tcPr>
          <w:p w:rsidR="00FE6B2B" w:rsidRPr="00E737A1" w:rsidRDefault="00FE6B2B" w:rsidP="00FE6B2B">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Средний остаток кредиторской задолженности, тыс. руб.</w:t>
            </w:r>
          </w:p>
        </w:tc>
        <w:tc>
          <w:tcPr>
            <w:tcW w:w="1276" w:type="dxa"/>
            <w:vAlign w:val="bottom"/>
          </w:tcPr>
          <w:p w:rsidR="00FE6B2B" w:rsidRPr="00E737A1" w:rsidRDefault="00FE6B2B"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w:t>
            </w:r>
            <w:r w:rsidR="00F021DA">
              <w:rPr>
                <w:rFonts w:ascii="Times New Roman" w:hAnsi="Times New Roman" w:cs="Times New Roman"/>
                <w:sz w:val="24"/>
                <w:szCs w:val="24"/>
              </w:rPr>
              <w:t>85929</w:t>
            </w:r>
            <w:r>
              <w:rPr>
                <w:rFonts w:ascii="Times New Roman" w:hAnsi="Times New Roman" w:cs="Times New Roman"/>
                <w:sz w:val="24"/>
                <w:szCs w:val="24"/>
              </w:rPr>
              <w:t>,</w:t>
            </w:r>
            <w:r w:rsidR="00F021DA">
              <w:rPr>
                <w:rFonts w:ascii="Times New Roman" w:hAnsi="Times New Roman" w:cs="Times New Roman"/>
                <w:sz w:val="24"/>
                <w:szCs w:val="24"/>
              </w:rPr>
              <w:t>982</w:t>
            </w:r>
          </w:p>
        </w:tc>
        <w:tc>
          <w:tcPr>
            <w:tcW w:w="1275" w:type="dxa"/>
            <w:vAlign w:val="bottom"/>
          </w:tcPr>
          <w:p w:rsidR="00FE6B2B" w:rsidRPr="00E737A1" w:rsidRDefault="00FE6B2B" w:rsidP="00F021D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3139</w:t>
            </w:r>
            <w:r w:rsidR="00F021DA">
              <w:rPr>
                <w:rFonts w:ascii="Times New Roman" w:hAnsi="Times New Roman" w:cs="Times New Roman"/>
                <w:sz w:val="24"/>
                <w:szCs w:val="24"/>
              </w:rPr>
              <w:t>32</w:t>
            </w:r>
            <w:r>
              <w:rPr>
                <w:rFonts w:ascii="Times New Roman" w:hAnsi="Times New Roman" w:cs="Times New Roman"/>
                <w:sz w:val="24"/>
                <w:szCs w:val="24"/>
              </w:rPr>
              <w:t>,</w:t>
            </w:r>
            <w:r w:rsidR="00F021DA">
              <w:rPr>
                <w:rFonts w:ascii="Times New Roman" w:hAnsi="Times New Roman" w:cs="Times New Roman"/>
                <w:sz w:val="24"/>
                <w:szCs w:val="24"/>
              </w:rPr>
              <w:t>495</w:t>
            </w:r>
          </w:p>
        </w:tc>
        <w:tc>
          <w:tcPr>
            <w:tcW w:w="1276" w:type="dxa"/>
            <w:vAlign w:val="bottom"/>
          </w:tcPr>
          <w:p w:rsidR="00FE6B2B" w:rsidRPr="00E737A1" w:rsidRDefault="00F021DA"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28002,513</w:t>
            </w:r>
          </w:p>
        </w:tc>
        <w:tc>
          <w:tcPr>
            <w:tcW w:w="1276" w:type="dxa"/>
          </w:tcPr>
          <w:p w:rsidR="00FE6B2B" w:rsidRDefault="00FE6B2B" w:rsidP="00523D04">
            <w:pPr>
              <w:spacing w:after="0" w:line="240" w:lineRule="auto"/>
              <w:ind w:left="-108" w:right="-108"/>
              <w:jc w:val="center"/>
              <w:rPr>
                <w:rFonts w:ascii="Times New Roman" w:hAnsi="Times New Roman" w:cs="Times New Roman"/>
                <w:sz w:val="24"/>
                <w:szCs w:val="24"/>
              </w:rPr>
            </w:pPr>
          </w:p>
          <w:p w:rsidR="00FE6B2B" w:rsidRDefault="00FE6B2B"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vAlign w:val="bottom"/>
          </w:tcPr>
          <w:p w:rsidR="00FE6B2B" w:rsidRPr="00E737A1" w:rsidRDefault="00FE6B2B" w:rsidP="00523D04">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х</w:t>
            </w:r>
          </w:p>
        </w:tc>
      </w:tr>
    </w:tbl>
    <w:p w:rsidR="00FE6B2B" w:rsidRDefault="00FE6B2B" w:rsidP="00FE6B2B">
      <w:pPr>
        <w:spacing w:before="240" w:after="0" w:line="360" w:lineRule="auto"/>
        <w:ind w:firstLine="709"/>
        <w:rPr>
          <w:rFonts w:ascii="Times New Roman" w:hAnsi="Times New Roman" w:cs="Times New Roman"/>
          <w:sz w:val="28"/>
          <w:szCs w:val="28"/>
        </w:rPr>
      </w:pP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Увеличению кредиторской задолженности за исследуемый период способствовал рост среднедневно</w:t>
      </w:r>
      <w:r w:rsidR="007E2707">
        <w:rPr>
          <w:rFonts w:ascii="Times New Roman" w:eastAsia="Times New Roman" w:hAnsi="Times New Roman" w:cs="Times New Roman"/>
          <w:sz w:val="28"/>
          <w:szCs w:val="24"/>
          <w:lang w:eastAsia="ru-RU"/>
        </w:rPr>
        <w:t>го объема продаж</w:t>
      </w:r>
      <w:r>
        <w:rPr>
          <w:rFonts w:ascii="Times New Roman" w:eastAsia="Times New Roman" w:hAnsi="Times New Roman" w:cs="Times New Roman"/>
          <w:sz w:val="28"/>
          <w:szCs w:val="24"/>
          <w:lang w:eastAsia="ru-RU"/>
        </w:rPr>
        <w:t xml:space="preserve"> на 1</w:t>
      </w:r>
      <w:r w:rsidR="000678E0">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 xml:space="preserve">% и периода погашения на </w:t>
      </w:r>
      <w:r w:rsidR="000678E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w:t>
      </w:r>
      <w:r w:rsidR="00886A80">
        <w:rPr>
          <w:rFonts w:ascii="Times New Roman" w:eastAsia="Times New Roman" w:hAnsi="Times New Roman" w:cs="Times New Roman"/>
          <w:sz w:val="28"/>
          <w:szCs w:val="24"/>
          <w:lang w:eastAsia="ru-RU"/>
        </w:rPr>
        <w:t>Однонаправленно изменяются</w:t>
      </w:r>
      <w:r>
        <w:rPr>
          <w:rFonts w:ascii="Times New Roman" w:eastAsia="Times New Roman" w:hAnsi="Times New Roman" w:cs="Times New Roman"/>
          <w:sz w:val="28"/>
          <w:szCs w:val="24"/>
          <w:lang w:eastAsia="ru-RU"/>
        </w:rPr>
        <w:t xml:space="preserve"> удельн</w:t>
      </w:r>
      <w:r w:rsidR="00886A80">
        <w:rPr>
          <w:rFonts w:ascii="Times New Roman" w:eastAsia="Times New Roman" w:hAnsi="Times New Roman" w:cs="Times New Roman"/>
          <w:sz w:val="28"/>
          <w:szCs w:val="24"/>
          <w:lang w:eastAsia="ru-RU"/>
        </w:rPr>
        <w:t>ый</w:t>
      </w:r>
      <w:r>
        <w:rPr>
          <w:rFonts w:ascii="Times New Roman" w:eastAsia="Times New Roman" w:hAnsi="Times New Roman" w:cs="Times New Roman"/>
          <w:sz w:val="28"/>
          <w:szCs w:val="24"/>
          <w:lang w:eastAsia="ru-RU"/>
        </w:rPr>
        <w:t xml:space="preserve"> вес себестоимости проданной продукции в выручке </w:t>
      </w:r>
      <w:r w:rsidR="00886A80">
        <w:rPr>
          <w:rFonts w:ascii="Times New Roman" w:eastAsia="Times New Roman" w:hAnsi="Times New Roman" w:cs="Times New Roman"/>
          <w:sz w:val="28"/>
          <w:szCs w:val="24"/>
          <w:lang w:eastAsia="ru-RU"/>
        </w:rPr>
        <w:t xml:space="preserve">и размер </w:t>
      </w:r>
      <w:r>
        <w:rPr>
          <w:rFonts w:ascii="Times New Roman" w:eastAsia="Times New Roman" w:hAnsi="Times New Roman" w:cs="Times New Roman"/>
          <w:sz w:val="28"/>
          <w:szCs w:val="24"/>
          <w:lang w:eastAsia="ru-RU"/>
        </w:rPr>
        <w:t>средни</w:t>
      </w:r>
      <w:r w:rsidR="00886A80">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остатк</w:t>
      </w:r>
      <w:r w:rsidR="00886A80">
        <w:rPr>
          <w:rFonts w:ascii="Times New Roman" w:eastAsia="Times New Roman" w:hAnsi="Times New Roman" w:cs="Times New Roman"/>
          <w:sz w:val="28"/>
          <w:szCs w:val="24"/>
          <w:lang w:eastAsia="ru-RU"/>
        </w:rPr>
        <w:t>ов</w:t>
      </w:r>
      <w:r>
        <w:rPr>
          <w:rFonts w:ascii="Times New Roman" w:eastAsia="Times New Roman" w:hAnsi="Times New Roman" w:cs="Times New Roman"/>
          <w:sz w:val="28"/>
          <w:szCs w:val="24"/>
          <w:lang w:eastAsia="ru-RU"/>
        </w:rPr>
        <w:t xml:space="preserve"> кредиторской задолженности. Таким образом, </w:t>
      </w:r>
      <w:r w:rsidR="00886A80">
        <w:rPr>
          <w:rFonts w:ascii="Times New Roman" w:eastAsia="Times New Roman" w:hAnsi="Times New Roman" w:cs="Times New Roman"/>
          <w:sz w:val="28"/>
          <w:szCs w:val="24"/>
          <w:lang w:eastAsia="ru-RU"/>
        </w:rPr>
        <w:t>достичь сокращения кредиторской задолженности возможно путем уменьшения себестоимости (за счет получения большей прибыли) и ускорения</w:t>
      </w:r>
      <w:r>
        <w:rPr>
          <w:rFonts w:ascii="Times New Roman" w:eastAsia="Times New Roman" w:hAnsi="Times New Roman" w:cs="Times New Roman"/>
          <w:sz w:val="28"/>
          <w:szCs w:val="24"/>
          <w:lang w:eastAsia="ru-RU"/>
        </w:rPr>
        <w:t xml:space="preserve"> погашения кредиторской задолженности. </w:t>
      </w:r>
    </w:p>
    <w:p w:rsidR="00281193" w:rsidRDefault="00281193" w:rsidP="00D25C68">
      <w:pPr>
        <w:spacing w:after="0" w:line="360" w:lineRule="auto"/>
        <w:ind w:firstLine="709"/>
        <w:jc w:val="both"/>
        <w:rPr>
          <w:rFonts w:ascii="Times New Roman" w:eastAsia="Times New Roman" w:hAnsi="Times New Roman" w:cs="Times New Roman"/>
          <w:sz w:val="28"/>
          <w:szCs w:val="24"/>
          <w:lang w:eastAsia="ru-RU"/>
        </w:rPr>
      </w:pPr>
    </w:p>
    <w:p w:rsidR="00281193" w:rsidRDefault="00281193" w:rsidP="00281193">
      <w:pPr>
        <w:pStyle w:val="ab"/>
        <w:spacing w:before="0" w:beforeAutospacing="0" w:after="0" w:afterAutospacing="0" w:line="360" w:lineRule="auto"/>
        <w:ind w:firstLine="709"/>
        <w:jc w:val="both"/>
        <w:rPr>
          <w:sz w:val="28"/>
          <w:szCs w:val="28"/>
        </w:rPr>
      </w:pPr>
      <w:r>
        <w:rPr>
          <w:sz w:val="28"/>
          <w:szCs w:val="28"/>
        </w:rPr>
        <w:lastRenderedPageBreak/>
        <w:t>Если сравнить задолженности с точки зрения оборачиваемости, мы увидим, что долги нам погашаются быстрее, чем наши кредиторам. Т.е. Общество пользуется средствами кредиторов в большей мере, чем дебиторы предоставленным им кредитом от предприятия.</w:t>
      </w:r>
    </w:p>
    <w:p w:rsidR="00281193" w:rsidRDefault="00281193" w:rsidP="00281193">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Показатели движения дебиторской и кредиторской задолженности рассмотрим в таблиц</w:t>
      </w:r>
      <w:r w:rsidR="009F2509">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 xml:space="preserve"> 24.</w:t>
      </w:r>
    </w:p>
    <w:p w:rsidR="00281193" w:rsidRDefault="00281193" w:rsidP="00281193">
      <w:pPr>
        <w:spacing w:after="0" w:line="360" w:lineRule="auto"/>
        <w:ind w:firstLine="709"/>
        <w:jc w:val="both"/>
        <w:rPr>
          <w:rFonts w:ascii="Times New Roman" w:eastAsia="Times New Roman" w:hAnsi="Times New Roman" w:cs="Times New Roman"/>
          <w:sz w:val="28"/>
          <w:szCs w:val="24"/>
          <w:lang w:eastAsia="ru-RU"/>
        </w:rPr>
      </w:pPr>
    </w:p>
    <w:p w:rsidR="00281193" w:rsidRDefault="00281193" w:rsidP="00281193">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24 – Показатели движения дебиторской</w:t>
      </w:r>
      <w:r w:rsidR="009F2509">
        <w:rPr>
          <w:rFonts w:ascii="Times New Roman" w:eastAsia="Times New Roman" w:hAnsi="Times New Roman" w:cs="Times New Roman"/>
          <w:sz w:val="28"/>
          <w:szCs w:val="24"/>
          <w:lang w:eastAsia="ru-RU"/>
        </w:rPr>
        <w:t xml:space="preserve"> и кредиторской</w:t>
      </w:r>
      <w:r>
        <w:rPr>
          <w:rFonts w:ascii="Times New Roman" w:eastAsia="Times New Roman" w:hAnsi="Times New Roman" w:cs="Times New Roman"/>
          <w:sz w:val="28"/>
          <w:szCs w:val="24"/>
          <w:lang w:eastAsia="ru-RU"/>
        </w:rPr>
        <w:t xml:space="preserve"> </w:t>
      </w:r>
    </w:p>
    <w:p w:rsidR="009F2509" w:rsidRDefault="009F2509" w:rsidP="009F2509">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задолженности</w:t>
      </w:r>
    </w:p>
    <w:tbl>
      <w:tblPr>
        <w:tblStyle w:val="ac"/>
        <w:tblW w:w="0" w:type="auto"/>
        <w:tblInd w:w="108" w:type="dxa"/>
        <w:tblLook w:val="04A0" w:firstRow="1" w:lastRow="0" w:firstColumn="1" w:lastColumn="0" w:noHBand="0" w:noVBand="1"/>
      </w:tblPr>
      <w:tblGrid>
        <w:gridCol w:w="2355"/>
        <w:gridCol w:w="2463"/>
        <w:gridCol w:w="2464"/>
        <w:gridCol w:w="2357"/>
      </w:tblGrid>
      <w:tr w:rsidR="00281193" w:rsidTr="00E728D3">
        <w:tc>
          <w:tcPr>
            <w:tcW w:w="2355" w:type="dxa"/>
          </w:tcPr>
          <w:p w:rsidR="00281193" w:rsidRDefault="00281193"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Период</w:t>
            </w:r>
          </w:p>
        </w:tc>
        <w:tc>
          <w:tcPr>
            <w:tcW w:w="2463" w:type="dxa"/>
          </w:tcPr>
          <w:p w:rsidR="009F2509" w:rsidRDefault="00281193"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Поступление</w:t>
            </w:r>
            <w:r w:rsidR="009F2509">
              <w:rPr>
                <w:rFonts w:ascii="Times New Roman" w:eastAsia="Times New Roman" w:hAnsi="Times New Roman" w:cs="Times New Roman"/>
                <w:sz w:val="28"/>
                <w:szCs w:val="24"/>
                <w:lang w:eastAsia="ru-RU"/>
              </w:rPr>
              <w:t xml:space="preserve">, </w:t>
            </w:r>
          </w:p>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тыс. руб.</w:t>
            </w:r>
          </w:p>
        </w:tc>
        <w:tc>
          <w:tcPr>
            <w:tcW w:w="2464" w:type="dxa"/>
          </w:tcPr>
          <w:p w:rsidR="009F2509" w:rsidRDefault="00281193"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Погашение</w:t>
            </w:r>
            <w:r w:rsidR="009F2509">
              <w:rPr>
                <w:rFonts w:ascii="Times New Roman" w:eastAsia="Times New Roman" w:hAnsi="Times New Roman" w:cs="Times New Roman"/>
                <w:sz w:val="28"/>
                <w:szCs w:val="24"/>
                <w:lang w:eastAsia="ru-RU"/>
              </w:rPr>
              <w:t xml:space="preserve">, </w:t>
            </w:r>
          </w:p>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тыс. руб.</w:t>
            </w:r>
          </w:p>
        </w:tc>
        <w:tc>
          <w:tcPr>
            <w:tcW w:w="2357"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Коэффициент погашения</w:t>
            </w:r>
          </w:p>
        </w:tc>
      </w:tr>
      <w:tr w:rsidR="009F2509" w:rsidTr="00E728D3">
        <w:tc>
          <w:tcPr>
            <w:tcW w:w="9639" w:type="dxa"/>
            <w:gridSpan w:val="4"/>
          </w:tcPr>
          <w:p w:rsidR="009F2509"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Дебиторская задолженность</w:t>
            </w:r>
          </w:p>
        </w:tc>
      </w:tr>
      <w:tr w:rsidR="00281193" w:rsidTr="00E728D3">
        <w:tc>
          <w:tcPr>
            <w:tcW w:w="2355" w:type="dxa"/>
          </w:tcPr>
          <w:p w:rsidR="00281193" w:rsidRDefault="00281193" w:rsidP="009F2509">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2014 г.</w:t>
            </w:r>
          </w:p>
        </w:tc>
        <w:tc>
          <w:tcPr>
            <w:tcW w:w="2463"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282666</w:t>
            </w:r>
          </w:p>
        </w:tc>
        <w:tc>
          <w:tcPr>
            <w:tcW w:w="2464"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177392</w:t>
            </w:r>
          </w:p>
        </w:tc>
        <w:tc>
          <w:tcPr>
            <w:tcW w:w="2357"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0,63</w:t>
            </w:r>
          </w:p>
        </w:tc>
      </w:tr>
      <w:tr w:rsidR="00281193" w:rsidTr="00E728D3">
        <w:tc>
          <w:tcPr>
            <w:tcW w:w="2355" w:type="dxa"/>
          </w:tcPr>
          <w:p w:rsidR="00281193" w:rsidRDefault="00281193" w:rsidP="009F2509">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2015 г.</w:t>
            </w:r>
          </w:p>
        </w:tc>
        <w:tc>
          <w:tcPr>
            <w:tcW w:w="2463"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247451</w:t>
            </w:r>
          </w:p>
        </w:tc>
        <w:tc>
          <w:tcPr>
            <w:tcW w:w="2464"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287068</w:t>
            </w:r>
          </w:p>
        </w:tc>
        <w:tc>
          <w:tcPr>
            <w:tcW w:w="2357"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1,16</w:t>
            </w:r>
          </w:p>
        </w:tc>
      </w:tr>
      <w:tr w:rsidR="00281193" w:rsidTr="00E728D3">
        <w:tc>
          <w:tcPr>
            <w:tcW w:w="2355" w:type="dxa"/>
          </w:tcPr>
          <w:p w:rsidR="00281193" w:rsidRDefault="00281193" w:rsidP="009F2509">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2016 г.</w:t>
            </w:r>
          </w:p>
        </w:tc>
        <w:tc>
          <w:tcPr>
            <w:tcW w:w="2463"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299554</w:t>
            </w:r>
          </w:p>
        </w:tc>
        <w:tc>
          <w:tcPr>
            <w:tcW w:w="2464"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227184</w:t>
            </w:r>
          </w:p>
        </w:tc>
        <w:tc>
          <w:tcPr>
            <w:tcW w:w="2357" w:type="dxa"/>
          </w:tcPr>
          <w:p w:rsidR="00281193"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0,76</w:t>
            </w:r>
          </w:p>
        </w:tc>
      </w:tr>
      <w:tr w:rsidR="009F2509" w:rsidTr="00E728D3">
        <w:tc>
          <w:tcPr>
            <w:tcW w:w="9639" w:type="dxa"/>
            <w:gridSpan w:val="4"/>
          </w:tcPr>
          <w:p w:rsidR="009F2509"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Кредиторская задолженность</w:t>
            </w:r>
          </w:p>
        </w:tc>
      </w:tr>
      <w:tr w:rsidR="009F2509" w:rsidTr="00E728D3">
        <w:tc>
          <w:tcPr>
            <w:tcW w:w="2355" w:type="dxa"/>
          </w:tcPr>
          <w:p w:rsidR="009F2509" w:rsidRDefault="009F2509" w:rsidP="00E728D3">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2014 г.</w:t>
            </w:r>
          </w:p>
        </w:tc>
        <w:tc>
          <w:tcPr>
            <w:tcW w:w="2463" w:type="dxa"/>
          </w:tcPr>
          <w:p w:rsidR="009F2509" w:rsidRDefault="001D58AA"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298081</w:t>
            </w:r>
          </w:p>
        </w:tc>
        <w:tc>
          <w:tcPr>
            <w:tcW w:w="2464" w:type="dxa"/>
          </w:tcPr>
          <w:p w:rsidR="009F2509" w:rsidRDefault="001D58AA"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217674</w:t>
            </w:r>
          </w:p>
        </w:tc>
        <w:tc>
          <w:tcPr>
            <w:tcW w:w="2357" w:type="dxa"/>
          </w:tcPr>
          <w:p w:rsidR="009F2509" w:rsidRDefault="001D58AA"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0,73</w:t>
            </w:r>
          </w:p>
        </w:tc>
      </w:tr>
      <w:tr w:rsidR="009F2509" w:rsidTr="00E728D3">
        <w:tc>
          <w:tcPr>
            <w:tcW w:w="2355" w:type="dxa"/>
          </w:tcPr>
          <w:p w:rsidR="009F2509" w:rsidRDefault="009F2509" w:rsidP="00E728D3">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2015 г.</w:t>
            </w:r>
          </w:p>
        </w:tc>
        <w:tc>
          <w:tcPr>
            <w:tcW w:w="2463" w:type="dxa"/>
          </w:tcPr>
          <w:p w:rsidR="009F2509"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340999</w:t>
            </w:r>
          </w:p>
        </w:tc>
        <w:tc>
          <w:tcPr>
            <w:tcW w:w="2464" w:type="dxa"/>
          </w:tcPr>
          <w:p w:rsidR="009F2509"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397372</w:t>
            </w:r>
          </w:p>
        </w:tc>
        <w:tc>
          <w:tcPr>
            <w:tcW w:w="2357" w:type="dxa"/>
          </w:tcPr>
          <w:p w:rsidR="009F2509" w:rsidRDefault="001D58AA"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1,17</w:t>
            </w:r>
          </w:p>
        </w:tc>
      </w:tr>
      <w:tr w:rsidR="009F2509" w:rsidTr="00E728D3">
        <w:tc>
          <w:tcPr>
            <w:tcW w:w="2355" w:type="dxa"/>
          </w:tcPr>
          <w:p w:rsidR="009F2509" w:rsidRDefault="009F2509" w:rsidP="00E728D3">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2016 г.</w:t>
            </w:r>
          </w:p>
        </w:tc>
        <w:tc>
          <w:tcPr>
            <w:tcW w:w="2463" w:type="dxa"/>
          </w:tcPr>
          <w:p w:rsidR="009F2509"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352485</w:t>
            </w:r>
          </w:p>
        </w:tc>
        <w:tc>
          <w:tcPr>
            <w:tcW w:w="2464" w:type="dxa"/>
          </w:tcPr>
          <w:p w:rsidR="009F2509" w:rsidRDefault="009F2509"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282214</w:t>
            </w:r>
          </w:p>
        </w:tc>
        <w:tc>
          <w:tcPr>
            <w:tcW w:w="2357" w:type="dxa"/>
          </w:tcPr>
          <w:p w:rsidR="009F2509" w:rsidRDefault="001D58AA" w:rsidP="009F2509">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0,80</w:t>
            </w:r>
          </w:p>
        </w:tc>
      </w:tr>
    </w:tbl>
    <w:p w:rsidR="00281193" w:rsidRDefault="00281193" w:rsidP="00281193">
      <w:pPr>
        <w:pStyle w:val="ab"/>
        <w:spacing w:before="0" w:beforeAutospacing="0" w:after="0" w:afterAutospacing="0" w:line="360" w:lineRule="auto"/>
        <w:ind w:firstLine="709"/>
        <w:jc w:val="both"/>
        <w:rPr>
          <w:sz w:val="28"/>
          <w:szCs w:val="28"/>
        </w:rPr>
      </w:pPr>
    </w:p>
    <w:p w:rsidR="00CB56D8" w:rsidRDefault="00CB56D8" w:rsidP="00CB56D8">
      <w:pPr>
        <w:spacing w:before="240"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результате мы видим, что коэффициенты погашения задолженностей находятся на одном приемлемом уровне, и тенденция изменения степени погашения обязательств дебиторами отражается на изменении степени погашения обязательств перед кредиторами. </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Определим коэффициент рентабельности кредиторской задолженности по формуле 1</w:t>
      </w:r>
      <w:r w:rsidR="00886A80">
        <w:rPr>
          <w:rFonts w:ascii="Times New Roman" w:eastAsia="Times New Roman" w:hAnsi="Times New Roman" w:cs="Times New Roman"/>
          <w:sz w:val="28"/>
          <w:szCs w:val="24"/>
          <w:lang w:eastAsia="ru-RU"/>
        </w:rPr>
        <w:t>, приведенной в теоретической части</w:t>
      </w:r>
      <w:r>
        <w:rPr>
          <w:rFonts w:ascii="Times New Roman" w:eastAsia="Times New Roman" w:hAnsi="Times New Roman" w:cs="Times New Roman"/>
          <w:sz w:val="28"/>
          <w:szCs w:val="24"/>
          <w:lang w:eastAsia="ru-RU"/>
        </w:rPr>
        <w:t xml:space="preserve"> (см. таблицу </w:t>
      </w:r>
      <w:r w:rsidR="00FE6B2B">
        <w:rPr>
          <w:rFonts w:ascii="Times New Roman" w:eastAsia="Times New Roman" w:hAnsi="Times New Roman" w:cs="Times New Roman"/>
          <w:sz w:val="28"/>
          <w:szCs w:val="24"/>
          <w:lang w:eastAsia="ru-RU"/>
        </w:rPr>
        <w:t>2</w:t>
      </w:r>
      <w:r w:rsidR="003F2DA0">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w:t>
      </w:r>
    </w:p>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p>
    <w:p w:rsidR="00D25C68" w:rsidRDefault="00D25C68" w:rsidP="00D25C6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w:t>
      </w:r>
      <w:r w:rsidR="00FE6B2B">
        <w:rPr>
          <w:rFonts w:ascii="Times New Roman" w:eastAsia="Times New Roman" w:hAnsi="Times New Roman" w:cs="Times New Roman"/>
          <w:sz w:val="28"/>
          <w:szCs w:val="24"/>
          <w:lang w:eastAsia="ru-RU"/>
        </w:rPr>
        <w:t>2</w:t>
      </w:r>
      <w:r w:rsidR="003F2DA0">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 Рентабельность кредиторской задолженности</w:t>
      </w:r>
    </w:p>
    <w:tbl>
      <w:tblPr>
        <w:tblStyle w:val="ac"/>
        <w:tblW w:w="0" w:type="auto"/>
        <w:tblInd w:w="108" w:type="dxa"/>
        <w:tblLayout w:type="fixed"/>
        <w:tblLook w:val="04A0" w:firstRow="1" w:lastRow="0" w:firstColumn="1" w:lastColumn="0" w:noHBand="0" w:noVBand="1"/>
      </w:tblPr>
      <w:tblGrid>
        <w:gridCol w:w="4678"/>
        <w:gridCol w:w="1039"/>
        <w:gridCol w:w="1040"/>
        <w:gridCol w:w="1040"/>
        <w:gridCol w:w="1947"/>
      </w:tblGrid>
      <w:tr w:rsidR="00FE6B2B" w:rsidRPr="00673B92" w:rsidTr="00886A80">
        <w:tc>
          <w:tcPr>
            <w:tcW w:w="4678" w:type="dxa"/>
          </w:tcPr>
          <w:p w:rsidR="00FE6B2B" w:rsidRPr="00673B92" w:rsidRDefault="00FE6B2B"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Показатели</w:t>
            </w:r>
          </w:p>
        </w:tc>
        <w:tc>
          <w:tcPr>
            <w:tcW w:w="1039" w:type="dxa"/>
          </w:tcPr>
          <w:p w:rsidR="00FE6B2B" w:rsidRPr="00673B92" w:rsidRDefault="00FE6B2B"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2014 г.</w:t>
            </w:r>
          </w:p>
        </w:tc>
        <w:tc>
          <w:tcPr>
            <w:tcW w:w="1040" w:type="dxa"/>
          </w:tcPr>
          <w:p w:rsidR="00FE6B2B" w:rsidRPr="00673B92" w:rsidRDefault="00FE6B2B"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2015 г.</w:t>
            </w:r>
          </w:p>
        </w:tc>
        <w:tc>
          <w:tcPr>
            <w:tcW w:w="1040" w:type="dxa"/>
          </w:tcPr>
          <w:p w:rsidR="00FE6B2B" w:rsidRPr="00673B92" w:rsidRDefault="00FE6B2B" w:rsidP="00523D04">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2016 г.</w:t>
            </w:r>
          </w:p>
        </w:tc>
        <w:tc>
          <w:tcPr>
            <w:tcW w:w="1947" w:type="dxa"/>
          </w:tcPr>
          <w:p w:rsidR="00FE6B2B" w:rsidRPr="00673B92" w:rsidRDefault="00FE6B2B" w:rsidP="00886A80">
            <w:pPr>
              <w:jc w:val="center"/>
              <w:rPr>
                <w:rFonts w:ascii="Times New Roman" w:eastAsia="Times New Roman" w:hAnsi="Times New Roman" w:cs="Times New Roman"/>
                <w:sz w:val="24"/>
                <w:szCs w:val="24"/>
                <w:lang w:eastAsia="ru-RU"/>
              </w:rPr>
            </w:pPr>
            <w:r w:rsidRPr="00673B92">
              <w:rPr>
                <w:rFonts w:ascii="Times New Roman" w:eastAsia="Times New Roman" w:hAnsi="Times New Roman" w:cs="Times New Roman"/>
                <w:sz w:val="24"/>
                <w:szCs w:val="24"/>
                <w:lang w:eastAsia="ru-RU"/>
              </w:rPr>
              <w:t>201</w:t>
            </w:r>
            <w:r w:rsidR="00886A80">
              <w:rPr>
                <w:rFonts w:ascii="Times New Roman" w:eastAsia="Times New Roman" w:hAnsi="Times New Roman" w:cs="Times New Roman"/>
                <w:sz w:val="24"/>
                <w:szCs w:val="24"/>
                <w:lang w:eastAsia="ru-RU"/>
              </w:rPr>
              <w:t>6</w:t>
            </w:r>
            <w:r w:rsidRPr="00673B92">
              <w:rPr>
                <w:rFonts w:ascii="Times New Roman" w:eastAsia="Times New Roman" w:hAnsi="Times New Roman" w:cs="Times New Roman"/>
                <w:sz w:val="24"/>
                <w:szCs w:val="24"/>
                <w:lang w:eastAsia="ru-RU"/>
              </w:rPr>
              <w:t xml:space="preserve"> г. к 201</w:t>
            </w:r>
            <w:r w:rsidR="00886A80">
              <w:rPr>
                <w:rFonts w:ascii="Times New Roman" w:eastAsia="Times New Roman" w:hAnsi="Times New Roman" w:cs="Times New Roman"/>
                <w:sz w:val="24"/>
                <w:szCs w:val="24"/>
                <w:lang w:eastAsia="ru-RU"/>
              </w:rPr>
              <w:t>4</w:t>
            </w:r>
            <w:r w:rsidRPr="00673B92">
              <w:rPr>
                <w:rFonts w:ascii="Times New Roman" w:eastAsia="Times New Roman" w:hAnsi="Times New Roman" w:cs="Times New Roman"/>
                <w:sz w:val="24"/>
                <w:szCs w:val="24"/>
                <w:lang w:eastAsia="ru-RU"/>
              </w:rPr>
              <w:t xml:space="preserve"> г.</w:t>
            </w:r>
            <w:r w:rsidR="00886A80">
              <w:rPr>
                <w:rFonts w:ascii="Times New Roman" w:eastAsia="Times New Roman" w:hAnsi="Times New Roman" w:cs="Times New Roman"/>
                <w:sz w:val="24"/>
                <w:szCs w:val="24"/>
                <w:lang w:eastAsia="ru-RU"/>
              </w:rPr>
              <w:t>, +/-</w:t>
            </w:r>
          </w:p>
        </w:tc>
      </w:tr>
      <w:tr w:rsidR="00FE6B2B" w:rsidRPr="00673B92" w:rsidTr="00886A80">
        <w:trPr>
          <w:trHeight w:val="361"/>
        </w:trPr>
        <w:tc>
          <w:tcPr>
            <w:tcW w:w="4678" w:type="dxa"/>
          </w:tcPr>
          <w:p w:rsidR="00FE6B2B" w:rsidRPr="00673B92" w:rsidRDefault="00FE6B2B" w:rsidP="00523D04">
            <w:pPr>
              <w:ind w:left="-108"/>
              <w:rPr>
                <w:rFonts w:ascii="Times New Roman" w:hAnsi="Times New Roman" w:cs="Times New Roman"/>
                <w:sz w:val="24"/>
                <w:szCs w:val="24"/>
              </w:rPr>
            </w:pPr>
            <w:r w:rsidRPr="00673B92">
              <w:rPr>
                <w:rFonts w:ascii="Times New Roman" w:hAnsi="Times New Roman" w:cs="Times New Roman"/>
                <w:sz w:val="24"/>
                <w:szCs w:val="24"/>
              </w:rPr>
              <w:t>Кредиторская задолженность, тыс. руб.</w:t>
            </w:r>
          </w:p>
        </w:tc>
        <w:tc>
          <w:tcPr>
            <w:tcW w:w="1039" w:type="dxa"/>
          </w:tcPr>
          <w:p w:rsidR="00FE6B2B" w:rsidRPr="00673B92" w:rsidRDefault="00FE6B2B" w:rsidP="00523D04">
            <w:pPr>
              <w:ind w:left="-108" w:right="-109"/>
              <w:jc w:val="center"/>
              <w:rPr>
                <w:rFonts w:ascii="Times New Roman" w:hAnsi="Times New Roman" w:cs="Times New Roman"/>
                <w:sz w:val="24"/>
                <w:szCs w:val="24"/>
              </w:rPr>
            </w:pPr>
            <w:r w:rsidRPr="00673B92">
              <w:rPr>
                <w:rFonts w:ascii="Times New Roman" w:hAnsi="Times New Roman" w:cs="Times New Roman"/>
                <w:sz w:val="24"/>
                <w:szCs w:val="24"/>
              </w:rPr>
              <w:t>302874</w:t>
            </w:r>
          </w:p>
        </w:tc>
        <w:tc>
          <w:tcPr>
            <w:tcW w:w="1040" w:type="dxa"/>
          </w:tcPr>
          <w:p w:rsidR="00FE6B2B" w:rsidRPr="00673B92" w:rsidRDefault="00FE6B2B" w:rsidP="00523D04">
            <w:pPr>
              <w:ind w:left="-108" w:right="-109"/>
              <w:jc w:val="center"/>
              <w:rPr>
                <w:rFonts w:ascii="Times New Roman" w:hAnsi="Times New Roman" w:cs="Times New Roman"/>
                <w:sz w:val="24"/>
                <w:szCs w:val="24"/>
              </w:rPr>
            </w:pPr>
            <w:r w:rsidRPr="00673B92">
              <w:rPr>
                <w:rFonts w:ascii="Times New Roman" w:hAnsi="Times New Roman" w:cs="Times New Roman"/>
                <w:sz w:val="24"/>
                <w:szCs w:val="24"/>
              </w:rPr>
              <w:t>279354</w:t>
            </w:r>
          </w:p>
        </w:tc>
        <w:tc>
          <w:tcPr>
            <w:tcW w:w="1040" w:type="dxa"/>
          </w:tcPr>
          <w:p w:rsidR="00FE6B2B" w:rsidRPr="00673B92" w:rsidRDefault="00FE6B2B" w:rsidP="00523D04">
            <w:pPr>
              <w:ind w:left="-108" w:right="-109"/>
              <w:jc w:val="center"/>
              <w:rPr>
                <w:rFonts w:ascii="Times New Roman" w:hAnsi="Times New Roman" w:cs="Times New Roman"/>
                <w:sz w:val="24"/>
                <w:szCs w:val="24"/>
              </w:rPr>
            </w:pPr>
            <w:r w:rsidRPr="00673B92">
              <w:rPr>
                <w:rFonts w:ascii="Times New Roman" w:hAnsi="Times New Roman" w:cs="Times New Roman"/>
                <w:sz w:val="24"/>
                <w:szCs w:val="24"/>
              </w:rPr>
              <w:t>378227</w:t>
            </w:r>
          </w:p>
        </w:tc>
        <w:tc>
          <w:tcPr>
            <w:tcW w:w="1947" w:type="dxa"/>
          </w:tcPr>
          <w:p w:rsidR="00FE6B2B" w:rsidRPr="00673B92" w:rsidRDefault="00886A80"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75353</w:t>
            </w:r>
          </w:p>
        </w:tc>
      </w:tr>
      <w:tr w:rsidR="00FE6B2B" w:rsidRPr="00673B92" w:rsidTr="00886A80">
        <w:trPr>
          <w:trHeight w:val="422"/>
        </w:trPr>
        <w:tc>
          <w:tcPr>
            <w:tcW w:w="4678" w:type="dxa"/>
          </w:tcPr>
          <w:p w:rsidR="00FE6B2B" w:rsidRPr="00673B92" w:rsidRDefault="00FE6B2B" w:rsidP="00523D04">
            <w:pPr>
              <w:ind w:left="-108"/>
              <w:jc w:val="both"/>
              <w:rPr>
                <w:rFonts w:ascii="Times New Roman" w:hAnsi="Times New Roman" w:cs="Times New Roman"/>
                <w:sz w:val="24"/>
                <w:szCs w:val="24"/>
              </w:rPr>
            </w:pPr>
            <w:r>
              <w:rPr>
                <w:rFonts w:ascii="Times New Roman" w:hAnsi="Times New Roman" w:cs="Times New Roman"/>
                <w:sz w:val="24"/>
                <w:szCs w:val="24"/>
              </w:rPr>
              <w:t>Чистая прибыль, тыс. руб.</w:t>
            </w:r>
          </w:p>
        </w:tc>
        <w:tc>
          <w:tcPr>
            <w:tcW w:w="1039" w:type="dxa"/>
            <w:vAlign w:val="center"/>
          </w:tcPr>
          <w:p w:rsidR="00FE6B2B" w:rsidRDefault="00FE6B2B"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76309</w:t>
            </w:r>
          </w:p>
        </w:tc>
        <w:tc>
          <w:tcPr>
            <w:tcW w:w="1040" w:type="dxa"/>
            <w:vAlign w:val="center"/>
          </w:tcPr>
          <w:p w:rsidR="00FE6B2B" w:rsidRDefault="00FE6B2B"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97867</w:t>
            </w:r>
          </w:p>
        </w:tc>
        <w:tc>
          <w:tcPr>
            <w:tcW w:w="1040" w:type="dxa"/>
            <w:vAlign w:val="center"/>
          </w:tcPr>
          <w:p w:rsidR="00FE6B2B" w:rsidRDefault="00FE6B2B"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108363</w:t>
            </w:r>
          </w:p>
        </w:tc>
        <w:tc>
          <w:tcPr>
            <w:tcW w:w="1947" w:type="dxa"/>
            <w:vAlign w:val="center"/>
          </w:tcPr>
          <w:p w:rsidR="00FE6B2B" w:rsidRDefault="00886A80"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32054</w:t>
            </w:r>
          </w:p>
        </w:tc>
      </w:tr>
      <w:tr w:rsidR="00FE6B2B" w:rsidRPr="00673B92" w:rsidTr="00886A80">
        <w:trPr>
          <w:trHeight w:val="499"/>
        </w:trPr>
        <w:tc>
          <w:tcPr>
            <w:tcW w:w="4678" w:type="dxa"/>
          </w:tcPr>
          <w:p w:rsidR="00FE6B2B" w:rsidRPr="00673B92" w:rsidRDefault="00FE6B2B" w:rsidP="00523D04">
            <w:pPr>
              <w:ind w:left="-108"/>
              <w:jc w:val="both"/>
              <w:rPr>
                <w:rFonts w:ascii="Times New Roman" w:hAnsi="Times New Roman" w:cs="Times New Roman"/>
                <w:sz w:val="24"/>
                <w:szCs w:val="24"/>
              </w:rPr>
            </w:pPr>
            <w:r>
              <w:rPr>
                <w:rFonts w:ascii="Times New Roman" w:hAnsi="Times New Roman" w:cs="Times New Roman"/>
                <w:sz w:val="24"/>
                <w:szCs w:val="24"/>
              </w:rPr>
              <w:t>Коэффициент рентабельности кредиторской задолженности</w:t>
            </w:r>
          </w:p>
        </w:tc>
        <w:tc>
          <w:tcPr>
            <w:tcW w:w="1039" w:type="dxa"/>
          </w:tcPr>
          <w:p w:rsidR="00FE6B2B" w:rsidRDefault="00FE6B2B" w:rsidP="00523D04">
            <w:pPr>
              <w:ind w:left="-108" w:right="-109"/>
              <w:jc w:val="center"/>
              <w:rPr>
                <w:rFonts w:ascii="Times New Roman" w:hAnsi="Times New Roman" w:cs="Times New Roman"/>
                <w:sz w:val="24"/>
                <w:szCs w:val="24"/>
              </w:rPr>
            </w:pPr>
          </w:p>
          <w:p w:rsidR="00FE6B2B" w:rsidRDefault="00FE6B2B"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0,25</w:t>
            </w:r>
          </w:p>
        </w:tc>
        <w:tc>
          <w:tcPr>
            <w:tcW w:w="1040" w:type="dxa"/>
            <w:vAlign w:val="bottom"/>
          </w:tcPr>
          <w:p w:rsidR="00FE6B2B" w:rsidRDefault="00FE6B2B"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0,35</w:t>
            </w:r>
          </w:p>
        </w:tc>
        <w:tc>
          <w:tcPr>
            <w:tcW w:w="1040" w:type="dxa"/>
            <w:vAlign w:val="bottom"/>
          </w:tcPr>
          <w:p w:rsidR="00FE6B2B" w:rsidRDefault="00FE6B2B"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0,29</w:t>
            </w:r>
          </w:p>
        </w:tc>
        <w:tc>
          <w:tcPr>
            <w:tcW w:w="1947" w:type="dxa"/>
            <w:vAlign w:val="bottom"/>
          </w:tcPr>
          <w:p w:rsidR="00FE6B2B" w:rsidRDefault="00FE6B2B" w:rsidP="00523D04">
            <w:pPr>
              <w:ind w:left="-108" w:right="-109"/>
              <w:jc w:val="center"/>
              <w:rPr>
                <w:rFonts w:ascii="Times New Roman" w:hAnsi="Times New Roman" w:cs="Times New Roman"/>
                <w:sz w:val="24"/>
                <w:szCs w:val="24"/>
              </w:rPr>
            </w:pPr>
            <w:r>
              <w:rPr>
                <w:rFonts w:ascii="Times New Roman" w:hAnsi="Times New Roman" w:cs="Times New Roman"/>
                <w:sz w:val="24"/>
                <w:szCs w:val="24"/>
              </w:rPr>
              <w:t>0,04</w:t>
            </w:r>
          </w:p>
        </w:tc>
      </w:tr>
    </w:tbl>
    <w:p w:rsidR="00D25C68" w:rsidRDefault="00D25C68" w:rsidP="00D25C68">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В динамике показатель улучшился незначительно – на 0,04 пункта. Наибольшего значения в анализируемом периоде он достиг в 2015 г.: на 1 руб. задолженности приходилось 35 коп. чистой прибыли, т.е. в этом году предприятие наиболее эффективно использовало временно привлеченные средства.</w:t>
      </w:r>
    </w:p>
    <w:p w:rsidR="00833E85" w:rsidRDefault="00A56CA2" w:rsidP="008C493B">
      <w:pPr>
        <w:pStyle w:val="Style5"/>
        <w:widowControl/>
        <w:spacing w:line="360" w:lineRule="auto"/>
        <w:ind w:firstLine="709"/>
        <w:rPr>
          <w:sz w:val="28"/>
          <w:szCs w:val="28"/>
        </w:rPr>
      </w:pPr>
      <w:r>
        <w:rPr>
          <w:sz w:val="28"/>
          <w:szCs w:val="28"/>
        </w:rPr>
        <w:t>Сравним показатели, характеризующие дебиторскую и кредиторскую задолженность</w:t>
      </w:r>
      <w:r w:rsidR="007E6547">
        <w:rPr>
          <w:sz w:val="28"/>
          <w:szCs w:val="28"/>
        </w:rPr>
        <w:t xml:space="preserve"> в 2015 г.</w:t>
      </w:r>
      <w:r>
        <w:rPr>
          <w:sz w:val="28"/>
          <w:szCs w:val="28"/>
        </w:rPr>
        <w:t>, по выбранным ранее пяти газораспределительным организациям</w:t>
      </w:r>
      <w:r w:rsidR="00523D04">
        <w:rPr>
          <w:sz w:val="28"/>
          <w:szCs w:val="28"/>
        </w:rPr>
        <w:t>, разбив их на 3 категории (К) в зависимости от фактического значения (таблица 2</w:t>
      </w:r>
      <w:r w:rsidR="003F2DA0">
        <w:rPr>
          <w:sz w:val="28"/>
          <w:szCs w:val="28"/>
        </w:rPr>
        <w:t>6</w:t>
      </w:r>
      <w:r w:rsidR="00523D04">
        <w:rPr>
          <w:sz w:val="28"/>
          <w:szCs w:val="28"/>
        </w:rPr>
        <w:t>)</w:t>
      </w:r>
      <w:r w:rsidR="00B50FD2">
        <w:rPr>
          <w:sz w:val="28"/>
          <w:szCs w:val="28"/>
        </w:rPr>
        <w:t xml:space="preserve"> </w:t>
      </w:r>
      <w:r w:rsidR="00B50FD2" w:rsidRPr="00B50FD2">
        <w:rPr>
          <w:sz w:val="28"/>
          <w:szCs w:val="28"/>
        </w:rPr>
        <w:t>[</w:t>
      </w:r>
      <w:r w:rsidR="00B50FD2">
        <w:rPr>
          <w:sz w:val="28"/>
          <w:szCs w:val="28"/>
        </w:rPr>
        <w:t>40, 41, 42, 43</w:t>
      </w:r>
      <w:r w:rsidR="00B50FD2" w:rsidRPr="00B50FD2">
        <w:rPr>
          <w:sz w:val="28"/>
          <w:szCs w:val="28"/>
        </w:rPr>
        <w:t>]</w:t>
      </w:r>
      <w:r w:rsidR="00523D04">
        <w:rPr>
          <w:sz w:val="28"/>
          <w:szCs w:val="28"/>
        </w:rPr>
        <w:t>.</w:t>
      </w:r>
      <w:r w:rsidR="00CA7126">
        <w:rPr>
          <w:sz w:val="28"/>
          <w:szCs w:val="28"/>
        </w:rPr>
        <w:t xml:space="preserve"> Первая категория присваивается при наивысшем, больше нормативного значении показателя, означающем эффективность деятельности. Вторая – при близком к нормальному значении. Третья – ниже установленных нормативов.</w:t>
      </w:r>
    </w:p>
    <w:p w:rsidR="00523D04" w:rsidRDefault="00833E85" w:rsidP="008C493B">
      <w:pPr>
        <w:pStyle w:val="Style5"/>
        <w:widowControl/>
        <w:spacing w:line="360" w:lineRule="auto"/>
        <w:ind w:firstLine="709"/>
        <w:rPr>
          <w:sz w:val="28"/>
          <w:szCs w:val="28"/>
        </w:rPr>
      </w:pPr>
      <w:r>
        <w:rPr>
          <w:sz w:val="28"/>
          <w:szCs w:val="28"/>
        </w:rPr>
        <w:t xml:space="preserve">Каждому показателю соответствует определенная степень важности, присвоенная экспертами: заместителем генерального директора по экономике и финансам, главным бухгалтером, начальником финансового отдела, </w:t>
      </w:r>
      <w:r w:rsidRPr="00405D7D">
        <w:rPr>
          <w:spacing w:val="-20"/>
          <w:sz w:val="28"/>
          <w:szCs w:val="28"/>
        </w:rPr>
        <w:t>заместителем</w:t>
      </w:r>
      <w:r>
        <w:rPr>
          <w:sz w:val="28"/>
          <w:szCs w:val="28"/>
        </w:rPr>
        <w:t xml:space="preserve"> начальника </w:t>
      </w:r>
      <w:r w:rsidRPr="00405D7D">
        <w:rPr>
          <w:sz w:val="28"/>
          <w:szCs w:val="28"/>
        </w:rPr>
        <w:t>финансового</w:t>
      </w:r>
      <w:r>
        <w:rPr>
          <w:sz w:val="28"/>
          <w:szCs w:val="28"/>
        </w:rPr>
        <w:t xml:space="preserve"> отдела, ведущим </w:t>
      </w:r>
      <w:r w:rsidRPr="00405D7D">
        <w:rPr>
          <w:sz w:val="28"/>
          <w:szCs w:val="28"/>
        </w:rPr>
        <w:t>специалистом</w:t>
      </w:r>
      <w:r>
        <w:rPr>
          <w:sz w:val="28"/>
          <w:szCs w:val="28"/>
        </w:rPr>
        <w:t xml:space="preserve"> по </w:t>
      </w:r>
      <w:r w:rsidRPr="00405D7D">
        <w:rPr>
          <w:sz w:val="28"/>
          <w:szCs w:val="28"/>
        </w:rPr>
        <w:t>финансовой</w:t>
      </w:r>
      <w:r>
        <w:rPr>
          <w:sz w:val="28"/>
          <w:szCs w:val="28"/>
        </w:rPr>
        <w:t xml:space="preserve"> работе.</w:t>
      </w:r>
      <w:r w:rsidR="00CA7126">
        <w:rPr>
          <w:sz w:val="28"/>
          <w:szCs w:val="28"/>
        </w:rPr>
        <w:t xml:space="preserve"> </w:t>
      </w:r>
      <w:r w:rsidR="00CA7126" w:rsidRPr="00405D7D">
        <w:rPr>
          <w:sz w:val="28"/>
          <w:szCs w:val="28"/>
        </w:rPr>
        <w:t>Наивысший</w:t>
      </w:r>
      <w:r w:rsidR="00CA7126">
        <w:rPr>
          <w:sz w:val="28"/>
          <w:szCs w:val="28"/>
        </w:rPr>
        <w:t xml:space="preserve"> рейтинг имеет </w:t>
      </w:r>
      <w:r w:rsidR="00CA7126" w:rsidRPr="00405D7D">
        <w:rPr>
          <w:sz w:val="28"/>
          <w:szCs w:val="28"/>
        </w:rPr>
        <w:t>предприятие</w:t>
      </w:r>
      <w:r w:rsidR="00CA7126">
        <w:rPr>
          <w:sz w:val="28"/>
          <w:szCs w:val="28"/>
        </w:rPr>
        <w:t xml:space="preserve"> с меньшей суммой баллов.</w:t>
      </w:r>
    </w:p>
    <w:p w:rsidR="00CA7126" w:rsidRDefault="00CA7126" w:rsidP="00405D7D">
      <w:pPr>
        <w:pStyle w:val="Style5"/>
        <w:widowControl/>
        <w:spacing w:line="276" w:lineRule="auto"/>
        <w:ind w:firstLine="709"/>
        <w:rPr>
          <w:sz w:val="28"/>
          <w:szCs w:val="28"/>
        </w:rPr>
      </w:pPr>
    </w:p>
    <w:p w:rsidR="00A56CA2" w:rsidRPr="002E53BE" w:rsidRDefault="00A56CA2" w:rsidP="00A56CA2">
      <w:pPr>
        <w:pStyle w:val="Style5"/>
        <w:widowControl/>
        <w:spacing w:line="360" w:lineRule="auto"/>
        <w:ind w:firstLine="0"/>
        <w:rPr>
          <w:sz w:val="28"/>
          <w:szCs w:val="28"/>
        </w:rPr>
      </w:pPr>
      <w:r>
        <w:rPr>
          <w:sz w:val="28"/>
          <w:szCs w:val="28"/>
        </w:rPr>
        <w:t>Таблица 2</w:t>
      </w:r>
      <w:r w:rsidR="00833E85">
        <w:rPr>
          <w:sz w:val="28"/>
          <w:szCs w:val="28"/>
        </w:rPr>
        <w:t>5</w:t>
      </w:r>
      <w:r>
        <w:rPr>
          <w:sz w:val="28"/>
          <w:szCs w:val="28"/>
        </w:rPr>
        <w:t xml:space="preserve"> – </w:t>
      </w:r>
      <w:r w:rsidR="00523D04">
        <w:rPr>
          <w:sz w:val="28"/>
          <w:szCs w:val="28"/>
        </w:rPr>
        <w:t>Расчет суммы баллов</w:t>
      </w:r>
    </w:p>
    <w:tbl>
      <w:tblPr>
        <w:tblStyle w:val="ac"/>
        <w:tblW w:w="0" w:type="auto"/>
        <w:tblInd w:w="108" w:type="dxa"/>
        <w:tblLayout w:type="fixed"/>
        <w:tblLook w:val="04A0" w:firstRow="1" w:lastRow="0" w:firstColumn="1" w:lastColumn="0" w:noHBand="0" w:noVBand="1"/>
      </w:tblPr>
      <w:tblGrid>
        <w:gridCol w:w="2552"/>
        <w:gridCol w:w="567"/>
        <w:gridCol w:w="992"/>
        <w:gridCol w:w="284"/>
        <w:gridCol w:w="992"/>
        <w:gridCol w:w="283"/>
        <w:gridCol w:w="993"/>
        <w:gridCol w:w="283"/>
        <w:gridCol w:w="1116"/>
        <w:gridCol w:w="236"/>
        <w:gridCol w:w="1200"/>
        <w:gridCol w:w="248"/>
      </w:tblGrid>
      <w:tr w:rsidR="00A56CA2" w:rsidRPr="00C532A9" w:rsidTr="00027F87">
        <w:trPr>
          <w:trHeight w:val="20"/>
        </w:trPr>
        <w:tc>
          <w:tcPr>
            <w:tcW w:w="3119" w:type="dxa"/>
            <w:gridSpan w:val="2"/>
            <w:vMerge w:val="restart"/>
          </w:tcPr>
          <w:p w:rsidR="00A56CA2" w:rsidRPr="00523D04" w:rsidRDefault="00A56CA2" w:rsidP="00523D04">
            <w:pPr>
              <w:jc w:val="center"/>
              <w:rPr>
                <w:rFonts w:ascii="Times New Roman" w:hAnsi="Times New Roman" w:cs="Times New Roman"/>
                <w:sz w:val="24"/>
                <w:szCs w:val="24"/>
              </w:rPr>
            </w:pPr>
            <w:r w:rsidRPr="00523D04">
              <w:rPr>
                <w:rFonts w:ascii="Times New Roman" w:hAnsi="Times New Roman" w:cs="Times New Roman"/>
                <w:sz w:val="24"/>
                <w:szCs w:val="24"/>
              </w:rPr>
              <w:t>Показател</w:t>
            </w:r>
            <w:r w:rsidR="00523D04" w:rsidRPr="00523D04">
              <w:rPr>
                <w:rFonts w:ascii="Times New Roman" w:hAnsi="Times New Roman" w:cs="Times New Roman"/>
                <w:sz w:val="24"/>
                <w:szCs w:val="24"/>
              </w:rPr>
              <w:t>и</w:t>
            </w:r>
          </w:p>
        </w:tc>
        <w:tc>
          <w:tcPr>
            <w:tcW w:w="6627" w:type="dxa"/>
            <w:gridSpan w:val="10"/>
          </w:tcPr>
          <w:p w:rsidR="00A56CA2" w:rsidRPr="00523D04" w:rsidRDefault="00A56CA2" w:rsidP="00523D04">
            <w:pPr>
              <w:jc w:val="center"/>
              <w:rPr>
                <w:rFonts w:ascii="Times New Roman" w:hAnsi="Times New Roman" w:cs="Times New Roman"/>
                <w:sz w:val="24"/>
                <w:szCs w:val="24"/>
              </w:rPr>
            </w:pPr>
            <w:r w:rsidRPr="00523D04">
              <w:rPr>
                <w:rFonts w:ascii="Times New Roman" w:hAnsi="Times New Roman" w:cs="Times New Roman"/>
                <w:sz w:val="24"/>
                <w:szCs w:val="24"/>
              </w:rPr>
              <w:t>Номер предприятия</w:t>
            </w:r>
          </w:p>
        </w:tc>
      </w:tr>
      <w:tr w:rsidR="00A56CA2" w:rsidRPr="00C532A9" w:rsidTr="00027F87">
        <w:trPr>
          <w:trHeight w:val="20"/>
        </w:trPr>
        <w:tc>
          <w:tcPr>
            <w:tcW w:w="3119" w:type="dxa"/>
            <w:gridSpan w:val="2"/>
            <w:vMerge/>
          </w:tcPr>
          <w:p w:rsidR="00A56CA2" w:rsidRPr="00523D04" w:rsidRDefault="00A56CA2" w:rsidP="00523D04">
            <w:pPr>
              <w:jc w:val="center"/>
              <w:rPr>
                <w:rFonts w:ascii="Times New Roman" w:hAnsi="Times New Roman" w:cs="Times New Roman"/>
                <w:sz w:val="24"/>
                <w:szCs w:val="24"/>
              </w:rPr>
            </w:pPr>
          </w:p>
        </w:tc>
        <w:tc>
          <w:tcPr>
            <w:tcW w:w="1276" w:type="dxa"/>
            <w:gridSpan w:val="2"/>
          </w:tcPr>
          <w:p w:rsidR="00A56CA2" w:rsidRPr="00523D04" w:rsidRDefault="00A56CA2" w:rsidP="00523D04">
            <w:pPr>
              <w:jc w:val="center"/>
              <w:rPr>
                <w:rFonts w:ascii="Times New Roman" w:hAnsi="Times New Roman" w:cs="Times New Roman"/>
                <w:sz w:val="24"/>
                <w:szCs w:val="24"/>
              </w:rPr>
            </w:pPr>
            <w:r w:rsidRPr="00523D04">
              <w:rPr>
                <w:rFonts w:ascii="Times New Roman" w:hAnsi="Times New Roman" w:cs="Times New Roman"/>
                <w:sz w:val="24"/>
                <w:szCs w:val="24"/>
              </w:rPr>
              <w:t>1</w:t>
            </w:r>
          </w:p>
        </w:tc>
        <w:tc>
          <w:tcPr>
            <w:tcW w:w="1275" w:type="dxa"/>
            <w:gridSpan w:val="2"/>
          </w:tcPr>
          <w:p w:rsidR="00A56CA2" w:rsidRPr="00523D04" w:rsidRDefault="00A56CA2" w:rsidP="00523D04">
            <w:pPr>
              <w:jc w:val="center"/>
              <w:rPr>
                <w:rFonts w:ascii="Times New Roman" w:hAnsi="Times New Roman" w:cs="Times New Roman"/>
                <w:sz w:val="24"/>
                <w:szCs w:val="24"/>
              </w:rPr>
            </w:pPr>
            <w:r w:rsidRPr="00523D04">
              <w:rPr>
                <w:rFonts w:ascii="Times New Roman" w:hAnsi="Times New Roman" w:cs="Times New Roman"/>
                <w:sz w:val="24"/>
                <w:szCs w:val="24"/>
              </w:rPr>
              <w:t>2</w:t>
            </w:r>
          </w:p>
        </w:tc>
        <w:tc>
          <w:tcPr>
            <w:tcW w:w="1276" w:type="dxa"/>
            <w:gridSpan w:val="2"/>
          </w:tcPr>
          <w:p w:rsidR="00A56CA2" w:rsidRPr="00523D04" w:rsidRDefault="00A56CA2" w:rsidP="00523D04">
            <w:pPr>
              <w:jc w:val="center"/>
              <w:rPr>
                <w:rFonts w:ascii="Times New Roman" w:hAnsi="Times New Roman" w:cs="Times New Roman"/>
                <w:sz w:val="24"/>
                <w:szCs w:val="24"/>
              </w:rPr>
            </w:pPr>
            <w:r w:rsidRPr="00523D04">
              <w:rPr>
                <w:rFonts w:ascii="Times New Roman" w:hAnsi="Times New Roman" w:cs="Times New Roman"/>
                <w:sz w:val="24"/>
                <w:szCs w:val="24"/>
              </w:rPr>
              <w:t>3</w:t>
            </w:r>
          </w:p>
        </w:tc>
        <w:tc>
          <w:tcPr>
            <w:tcW w:w="1352" w:type="dxa"/>
            <w:gridSpan w:val="2"/>
          </w:tcPr>
          <w:p w:rsidR="00A56CA2" w:rsidRPr="00523D04" w:rsidRDefault="00A56CA2" w:rsidP="00523D04">
            <w:pPr>
              <w:jc w:val="center"/>
              <w:rPr>
                <w:rFonts w:ascii="Times New Roman" w:hAnsi="Times New Roman" w:cs="Times New Roman"/>
                <w:sz w:val="24"/>
                <w:szCs w:val="24"/>
              </w:rPr>
            </w:pPr>
            <w:r w:rsidRPr="00523D04">
              <w:rPr>
                <w:rFonts w:ascii="Times New Roman" w:hAnsi="Times New Roman" w:cs="Times New Roman"/>
                <w:sz w:val="24"/>
                <w:szCs w:val="24"/>
              </w:rPr>
              <w:t>4</w:t>
            </w:r>
          </w:p>
        </w:tc>
        <w:tc>
          <w:tcPr>
            <w:tcW w:w="1448" w:type="dxa"/>
            <w:gridSpan w:val="2"/>
          </w:tcPr>
          <w:p w:rsidR="00A56CA2" w:rsidRPr="00523D04" w:rsidRDefault="00A56CA2" w:rsidP="00523D04">
            <w:pPr>
              <w:jc w:val="center"/>
              <w:rPr>
                <w:rFonts w:ascii="Times New Roman" w:hAnsi="Times New Roman" w:cs="Times New Roman"/>
                <w:sz w:val="24"/>
                <w:szCs w:val="24"/>
              </w:rPr>
            </w:pPr>
            <w:r w:rsidRPr="00523D04">
              <w:rPr>
                <w:rFonts w:ascii="Times New Roman" w:hAnsi="Times New Roman" w:cs="Times New Roman"/>
                <w:sz w:val="24"/>
                <w:szCs w:val="24"/>
              </w:rPr>
              <w:t>5</w:t>
            </w:r>
          </w:p>
        </w:tc>
      </w:tr>
      <w:tr w:rsidR="00523D04" w:rsidRPr="00C532A9" w:rsidTr="00027F87">
        <w:trPr>
          <w:trHeight w:val="20"/>
        </w:trPr>
        <w:tc>
          <w:tcPr>
            <w:tcW w:w="2552" w:type="dxa"/>
          </w:tcPr>
          <w:p w:rsidR="00523D04" w:rsidRPr="00523D04" w:rsidRDefault="00523D04" w:rsidP="00523D04">
            <w:pPr>
              <w:jc w:val="center"/>
              <w:rPr>
                <w:rFonts w:ascii="Times New Roman" w:hAnsi="Times New Roman" w:cs="Times New Roman"/>
                <w:sz w:val="24"/>
                <w:szCs w:val="24"/>
              </w:rPr>
            </w:pPr>
            <w:r w:rsidRPr="00523D04">
              <w:rPr>
                <w:rFonts w:ascii="Times New Roman" w:hAnsi="Times New Roman" w:cs="Times New Roman"/>
                <w:sz w:val="24"/>
                <w:szCs w:val="24"/>
              </w:rPr>
              <w:t>Наименование</w:t>
            </w:r>
          </w:p>
        </w:tc>
        <w:tc>
          <w:tcPr>
            <w:tcW w:w="567" w:type="dxa"/>
          </w:tcPr>
          <w:p w:rsidR="00523D04" w:rsidRPr="00523D04" w:rsidRDefault="00523D04" w:rsidP="00106FA0">
            <w:pPr>
              <w:ind w:left="-108"/>
              <w:jc w:val="center"/>
              <w:rPr>
                <w:rFonts w:ascii="Times New Roman" w:hAnsi="Times New Roman" w:cs="Times New Roman"/>
                <w:sz w:val="24"/>
                <w:szCs w:val="24"/>
              </w:rPr>
            </w:pPr>
            <w:r w:rsidRPr="00523D04">
              <w:rPr>
                <w:rFonts w:ascii="Times New Roman" w:hAnsi="Times New Roman" w:cs="Times New Roman"/>
                <w:sz w:val="24"/>
                <w:szCs w:val="24"/>
              </w:rPr>
              <w:t>Вес</w:t>
            </w:r>
          </w:p>
        </w:tc>
        <w:tc>
          <w:tcPr>
            <w:tcW w:w="992" w:type="dxa"/>
          </w:tcPr>
          <w:p w:rsidR="00523D04" w:rsidRPr="00523D04" w:rsidRDefault="00523D04" w:rsidP="00106FA0">
            <w:pPr>
              <w:ind w:left="-108" w:right="-108"/>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284" w:type="dxa"/>
          </w:tcPr>
          <w:p w:rsidR="00523D04" w:rsidRPr="00523D04" w:rsidRDefault="00523D04" w:rsidP="00106FA0">
            <w:pPr>
              <w:ind w:left="-108" w:right="-108"/>
              <w:jc w:val="center"/>
              <w:rPr>
                <w:rFonts w:ascii="Times New Roman" w:hAnsi="Times New Roman" w:cs="Times New Roman"/>
                <w:sz w:val="24"/>
                <w:szCs w:val="24"/>
              </w:rPr>
            </w:pPr>
            <w:r>
              <w:rPr>
                <w:rFonts w:ascii="Times New Roman" w:hAnsi="Times New Roman" w:cs="Times New Roman"/>
                <w:sz w:val="24"/>
                <w:szCs w:val="24"/>
              </w:rPr>
              <w:t>К</w:t>
            </w:r>
          </w:p>
        </w:tc>
        <w:tc>
          <w:tcPr>
            <w:tcW w:w="992" w:type="dxa"/>
          </w:tcPr>
          <w:p w:rsidR="00523D04" w:rsidRPr="00523D04" w:rsidRDefault="00523D04" w:rsidP="00106FA0">
            <w:pPr>
              <w:ind w:left="-108" w:right="-108"/>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283" w:type="dxa"/>
          </w:tcPr>
          <w:p w:rsidR="00523D04" w:rsidRPr="00523D04" w:rsidRDefault="00523D04" w:rsidP="00106FA0">
            <w:pPr>
              <w:ind w:left="-108" w:right="-93"/>
              <w:jc w:val="center"/>
              <w:rPr>
                <w:rFonts w:ascii="Times New Roman" w:hAnsi="Times New Roman" w:cs="Times New Roman"/>
                <w:sz w:val="24"/>
                <w:szCs w:val="24"/>
              </w:rPr>
            </w:pPr>
            <w:r>
              <w:rPr>
                <w:rFonts w:ascii="Times New Roman" w:hAnsi="Times New Roman" w:cs="Times New Roman"/>
                <w:sz w:val="24"/>
                <w:szCs w:val="24"/>
              </w:rPr>
              <w:t>К</w:t>
            </w:r>
          </w:p>
        </w:tc>
        <w:tc>
          <w:tcPr>
            <w:tcW w:w="993" w:type="dxa"/>
          </w:tcPr>
          <w:p w:rsidR="00523D04" w:rsidRPr="00523D04" w:rsidRDefault="00523D04" w:rsidP="00106FA0">
            <w:pPr>
              <w:ind w:left="-108" w:right="-108"/>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283" w:type="dxa"/>
          </w:tcPr>
          <w:p w:rsidR="00523D04" w:rsidRPr="00523D04" w:rsidRDefault="00523D04" w:rsidP="00106FA0">
            <w:pPr>
              <w:ind w:left="-108" w:right="-108"/>
              <w:jc w:val="center"/>
              <w:rPr>
                <w:rFonts w:ascii="Times New Roman" w:hAnsi="Times New Roman" w:cs="Times New Roman"/>
                <w:sz w:val="24"/>
                <w:szCs w:val="24"/>
              </w:rPr>
            </w:pPr>
            <w:r>
              <w:rPr>
                <w:rFonts w:ascii="Times New Roman" w:hAnsi="Times New Roman" w:cs="Times New Roman"/>
                <w:sz w:val="24"/>
                <w:szCs w:val="24"/>
              </w:rPr>
              <w:t>К</w:t>
            </w:r>
          </w:p>
        </w:tc>
        <w:tc>
          <w:tcPr>
            <w:tcW w:w="1116" w:type="dxa"/>
          </w:tcPr>
          <w:p w:rsidR="00523D04" w:rsidRPr="00523D04" w:rsidRDefault="00523D04" w:rsidP="00106FA0">
            <w:pPr>
              <w:ind w:left="-108" w:right="-108"/>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236" w:type="dxa"/>
          </w:tcPr>
          <w:p w:rsidR="00523D04" w:rsidRPr="00523D04" w:rsidRDefault="00523D04" w:rsidP="00106FA0">
            <w:pPr>
              <w:ind w:left="-90"/>
              <w:jc w:val="center"/>
              <w:rPr>
                <w:rFonts w:ascii="Times New Roman" w:hAnsi="Times New Roman" w:cs="Times New Roman"/>
                <w:sz w:val="24"/>
                <w:szCs w:val="24"/>
              </w:rPr>
            </w:pPr>
            <w:r>
              <w:rPr>
                <w:rFonts w:ascii="Times New Roman" w:hAnsi="Times New Roman" w:cs="Times New Roman"/>
                <w:sz w:val="24"/>
                <w:szCs w:val="24"/>
              </w:rPr>
              <w:t>К</w:t>
            </w:r>
          </w:p>
        </w:tc>
        <w:tc>
          <w:tcPr>
            <w:tcW w:w="1200" w:type="dxa"/>
          </w:tcPr>
          <w:p w:rsidR="00523D04" w:rsidRPr="00523D04" w:rsidRDefault="00523D04" w:rsidP="00523D04">
            <w:pPr>
              <w:ind w:left="-42" w:right="-108"/>
              <w:jc w:val="center"/>
              <w:rPr>
                <w:rFonts w:ascii="Times New Roman" w:hAnsi="Times New Roman" w:cs="Times New Roman"/>
                <w:sz w:val="24"/>
                <w:szCs w:val="24"/>
              </w:rPr>
            </w:pPr>
            <w:r>
              <w:rPr>
                <w:rFonts w:ascii="Times New Roman" w:hAnsi="Times New Roman" w:cs="Times New Roman"/>
                <w:sz w:val="24"/>
                <w:szCs w:val="24"/>
              </w:rPr>
              <w:t>Значение</w:t>
            </w:r>
          </w:p>
        </w:tc>
        <w:tc>
          <w:tcPr>
            <w:tcW w:w="248" w:type="dxa"/>
          </w:tcPr>
          <w:p w:rsidR="00523D04" w:rsidRPr="00523D04" w:rsidRDefault="00523D04" w:rsidP="00106FA0">
            <w:pPr>
              <w:ind w:left="-108"/>
              <w:jc w:val="center"/>
              <w:rPr>
                <w:rFonts w:ascii="Times New Roman" w:hAnsi="Times New Roman" w:cs="Times New Roman"/>
                <w:sz w:val="24"/>
                <w:szCs w:val="24"/>
              </w:rPr>
            </w:pPr>
            <w:r>
              <w:rPr>
                <w:rFonts w:ascii="Times New Roman" w:hAnsi="Times New Roman" w:cs="Times New Roman"/>
                <w:sz w:val="24"/>
                <w:szCs w:val="24"/>
              </w:rPr>
              <w:t>К</w:t>
            </w:r>
          </w:p>
        </w:tc>
      </w:tr>
      <w:tr w:rsidR="00106FA0" w:rsidRPr="00C532A9" w:rsidTr="009B5558">
        <w:trPr>
          <w:trHeight w:val="20"/>
        </w:trPr>
        <w:tc>
          <w:tcPr>
            <w:tcW w:w="2552" w:type="dxa"/>
          </w:tcPr>
          <w:p w:rsidR="00106FA0" w:rsidRPr="00523D04" w:rsidRDefault="00106FA0" w:rsidP="00106FA0">
            <w:pPr>
              <w:rPr>
                <w:rFonts w:ascii="Times New Roman" w:hAnsi="Times New Roman" w:cs="Times New Roman"/>
                <w:sz w:val="24"/>
                <w:szCs w:val="24"/>
              </w:rPr>
            </w:pPr>
            <w:r>
              <w:rPr>
                <w:rFonts w:ascii="Times New Roman" w:hAnsi="Times New Roman" w:cs="Times New Roman"/>
                <w:sz w:val="24"/>
                <w:szCs w:val="24"/>
              </w:rPr>
              <w:t>Удельный вес ДЗ в выручке</w:t>
            </w:r>
          </w:p>
        </w:tc>
        <w:tc>
          <w:tcPr>
            <w:tcW w:w="567" w:type="dxa"/>
            <w:vAlign w:val="bottom"/>
          </w:tcPr>
          <w:p w:rsidR="00106FA0" w:rsidRPr="00523D04" w:rsidRDefault="000D3615" w:rsidP="009B5558">
            <w:pPr>
              <w:ind w:left="-108" w:right="-108"/>
              <w:jc w:val="center"/>
              <w:rPr>
                <w:rFonts w:ascii="Times New Roman" w:hAnsi="Times New Roman" w:cs="Times New Roman"/>
                <w:sz w:val="24"/>
                <w:szCs w:val="24"/>
              </w:rPr>
            </w:pPr>
            <w:r>
              <w:rPr>
                <w:rFonts w:ascii="Times New Roman" w:hAnsi="Times New Roman" w:cs="Times New Roman"/>
                <w:sz w:val="24"/>
                <w:szCs w:val="24"/>
              </w:rPr>
              <w:t>0,</w:t>
            </w:r>
            <w:r w:rsidR="00405D7D">
              <w:rPr>
                <w:rFonts w:ascii="Times New Roman" w:hAnsi="Times New Roman" w:cs="Times New Roman"/>
                <w:sz w:val="24"/>
                <w:szCs w:val="24"/>
              </w:rPr>
              <w:t>05</w:t>
            </w:r>
          </w:p>
        </w:tc>
        <w:tc>
          <w:tcPr>
            <w:tcW w:w="992" w:type="dxa"/>
            <w:vAlign w:val="bottom"/>
          </w:tcPr>
          <w:p w:rsidR="00106FA0" w:rsidRPr="00523D04" w:rsidRDefault="000D3615" w:rsidP="009B5558">
            <w:pPr>
              <w:jc w:val="center"/>
              <w:rPr>
                <w:rFonts w:ascii="Times New Roman" w:hAnsi="Times New Roman" w:cs="Times New Roman"/>
                <w:sz w:val="24"/>
                <w:szCs w:val="24"/>
              </w:rPr>
            </w:pPr>
            <w:r>
              <w:rPr>
                <w:rFonts w:ascii="Times New Roman" w:hAnsi="Times New Roman" w:cs="Times New Roman"/>
                <w:sz w:val="24"/>
                <w:szCs w:val="24"/>
              </w:rPr>
              <w:t>0,20</w:t>
            </w:r>
          </w:p>
        </w:tc>
        <w:tc>
          <w:tcPr>
            <w:tcW w:w="284"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0,24</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0,18</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1116" w:type="dxa"/>
            <w:vAlign w:val="bottom"/>
          </w:tcPr>
          <w:p w:rsidR="00106FA0" w:rsidRPr="00523D04" w:rsidRDefault="008572B6" w:rsidP="009B5558">
            <w:pPr>
              <w:jc w:val="center"/>
              <w:rPr>
                <w:rFonts w:ascii="Times New Roman" w:hAnsi="Times New Roman" w:cs="Times New Roman"/>
                <w:sz w:val="24"/>
                <w:szCs w:val="24"/>
              </w:rPr>
            </w:pPr>
            <w:r>
              <w:rPr>
                <w:rFonts w:ascii="Times New Roman" w:hAnsi="Times New Roman" w:cs="Times New Roman"/>
                <w:sz w:val="24"/>
                <w:szCs w:val="24"/>
              </w:rPr>
              <w:t>0,13</w:t>
            </w:r>
          </w:p>
        </w:tc>
        <w:tc>
          <w:tcPr>
            <w:tcW w:w="236" w:type="dxa"/>
            <w:vAlign w:val="bottom"/>
          </w:tcPr>
          <w:p w:rsidR="00106FA0" w:rsidRPr="00523D04" w:rsidRDefault="00CA7126" w:rsidP="009B5558">
            <w:pPr>
              <w:ind w:left="-90"/>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0,13</w:t>
            </w:r>
          </w:p>
        </w:tc>
        <w:tc>
          <w:tcPr>
            <w:tcW w:w="248" w:type="dxa"/>
            <w:vAlign w:val="bottom"/>
          </w:tcPr>
          <w:p w:rsidR="00106FA0" w:rsidRPr="00523D04" w:rsidRDefault="00CA7126" w:rsidP="009B5558">
            <w:pPr>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027F87" w:rsidRPr="00C532A9" w:rsidTr="009B5558">
        <w:trPr>
          <w:trHeight w:val="20"/>
        </w:trPr>
        <w:tc>
          <w:tcPr>
            <w:tcW w:w="2552" w:type="dxa"/>
          </w:tcPr>
          <w:p w:rsidR="00027F87" w:rsidRDefault="00027F87" w:rsidP="00106FA0">
            <w:pPr>
              <w:rPr>
                <w:rFonts w:ascii="Times New Roman" w:hAnsi="Times New Roman" w:cs="Times New Roman"/>
                <w:sz w:val="24"/>
                <w:szCs w:val="24"/>
              </w:rPr>
            </w:pPr>
            <w:r>
              <w:rPr>
                <w:rFonts w:ascii="Times New Roman" w:hAnsi="Times New Roman" w:cs="Times New Roman"/>
                <w:sz w:val="24"/>
                <w:szCs w:val="24"/>
              </w:rPr>
              <w:t>Удельный вес просроченной задолженности в общей сумме ДЗ</w:t>
            </w:r>
          </w:p>
        </w:tc>
        <w:tc>
          <w:tcPr>
            <w:tcW w:w="567" w:type="dxa"/>
            <w:vAlign w:val="bottom"/>
          </w:tcPr>
          <w:p w:rsidR="00027F87" w:rsidRDefault="00405D7D" w:rsidP="009B5558">
            <w:pPr>
              <w:ind w:left="-108" w:right="-108"/>
              <w:jc w:val="center"/>
              <w:rPr>
                <w:rFonts w:ascii="Times New Roman" w:hAnsi="Times New Roman" w:cs="Times New Roman"/>
                <w:sz w:val="24"/>
                <w:szCs w:val="24"/>
              </w:rPr>
            </w:pPr>
            <w:r>
              <w:rPr>
                <w:rFonts w:ascii="Times New Roman" w:hAnsi="Times New Roman" w:cs="Times New Roman"/>
                <w:sz w:val="24"/>
                <w:szCs w:val="24"/>
              </w:rPr>
              <w:t>0,10</w:t>
            </w:r>
          </w:p>
        </w:tc>
        <w:tc>
          <w:tcPr>
            <w:tcW w:w="992" w:type="dxa"/>
            <w:vAlign w:val="bottom"/>
          </w:tcPr>
          <w:p w:rsidR="00027F87" w:rsidRDefault="009B5558" w:rsidP="009B5558">
            <w:pPr>
              <w:jc w:val="center"/>
              <w:rPr>
                <w:rFonts w:ascii="Times New Roman" w:hAnsi="Times New Roman" w:cs="Times New Roman"/>
                <w:sz w:val="24"/>
                <w:szCs w:val="24"/>
              </w:rPr>
            </w:pPr>
            <w:r>
              <w:rPr>
                <w:rFonts w:ascii="Times New Roman" w:hAnsi="Times New Roman" w:cs="Times New Roman"/>
                <w:sz w:val="24"/>
                <w:szCs w:val="24"/>
              </w:rPr>
              <w:t>0,18</w:t>
            </w:r>
          </w:p>
        </w:tc>
        <w:tc>
          <w:tcPr>
            <w:tcW w:w="284" w:type="dxa"/>
            <w:vAlign w:val="bottom"/>
          </w:tcPr>
          <w:p w:rsidR="00027F87" w:rsidRDefault="00D32DE8"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bottom"/>
          </w:tcPr>
          <w:p w:rsidR="00027F87" w:rsidRDefault="009B5558" w:rsidP="009B5558">
            <w:pPr>
              <w:jc w:val="center"/>
              <w:rPr>
                <w:rFonts w:ascii="Times New Roman" w:hAnsi="Times New Roman" w:cs="Times New Roman"/>
                <w:sz w:val="24"/>
                <w:szCs w:val="24"/>
              </w:rPr>
            </w:pPr>
            <w:r>
              <w:rPr>
                <w:rFonts w:ascii="Times New Roman" w:hAnsi="Times New Roman" w:cs="Times New Roman"/>
                <w:sz w:val="24"/>
                <w:szCs w:val="24"/>
              </w:rPr>
              <w:t>0,01</w:t>
            </w:r>
          </w:p>
        </w:tc>
        <w:tc>
          <w:tcPr>
            <w:tcW w:w="283" w:type="dxa"/>
            <w:vAlign w:val="bottom"/>
          </w:tcPr>
          <w:p w:rsidR="00027F87" w:rsidRDefault="00D32DE8" w:rsidP="009B5558">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bottom"/>
          </w:tcPr>
          <w:p w:rsidR="00027F87" w:rsidRDefault="009B5558" w:rsidP="009B5558">
            <w:pPr>
              <w:jc w:val="center"/>
              <w:rPr>
                <w:rFonts w:ascii="Times New Roman" w:hAnsi="Times New Roman" w:cs="Times New Roman"/>
                <w:sz w:val="24"/>
                <w:szCs w:val="24"/>
              </w:rPr>
            </w:pPr>
            <w:r>
              <w:rPr>
                <w:rFonts w:ascii="Times New Roman" w:hAnsi="Times New Roman" w:cs="Times New Roman"/>
                <w:sz w:val="24"/>
                <w:szCs w:val="24"/>
              </w:rPr>
              <w:t>0,08</w:t>
            </w:r>
          </w:p>
        </w:tc>
        <w:tc>
          <w:tcPr>
            <w:tcW w:w="283" w:type="dxa"/>
            <w:vAlign w:val="bottom"/>
          </w:tcPr>
          <w:p w:rsidR="00027F87" w:rsidRDefault="00D32DE8" w:rsidP="009B5558">
            <w:pPr>
              <w:jc w:val="center"/>
              <w:rPr>
                <w:rFonts w:ascii="Times New Roman" w:hAnsi="Times New Roman" w:cs="Times New Roman"/>
                <w:sz w:val="24"/>
                <w:szCs w:val="24"/>
              </w:rPr>
            </w:pPr>
            <w:r>
              <w:rPr>
                <w:rFonts w:ascii="Times New Roman" w:hAnsi="Times New Roman" w:cs="Times New Roman"/>
                <w:sz w:val="24"/>
                <w:szCs w:val="24"/>
              </w:rPr>
              <w:t>1</w:t>
            </w:r>
          </w:p>
        </w:tc>
        <w:tc>
          <w:tcPr>
            <w:tcW w:w="1116" w:type="dxa"/>
            <w:vAlign w:val="bottom"/>
          </w:tcPr>
          <w:p w:rsidR="00027F87" w:rsidRDefault="009B5558" w:rsidP="009B5558">
            <w:pPr>
              <w:jc w:val="center"/>
              <w:rPr>
                <w:rFonts w:ascii="Times New Roman" w:hAnsi="Times New Roman" w:cs="Times New Roman"/>
                <w:sz w:val="24"/>
                <w:szCs w:val="24"/>
              </w:rPr>
            </w:pPr>
            <w:r>
              <w:rPr>
                <w:rFonts w:ascii="Times New Roman" w:hAnsi="Times New Roman" w:cs="Times New Roman"/>
                <w:sz w:val="24"/>
                <w:szCs w:val="24"/>
              </w:rPr>
              <w:t>0,01</w:t>
            </w:r>
          </w:p>
        </w:tc>
        <w:tc>
          <w:tcPr>
            <w:tcW w:w="236" w:type="dxa"/>
            <w:vAlign w:val="bottom"/>
          </w:tcPr>
          <w:p w:rsidR="00027F87" w:rsidRDefault="00D32DE8" w:rsidP="009B5558">
            <w:pPr>
              <w:ind w:left="-90"/>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vAlign w:val="bottom"/>
          </w:tcPr>
          <w:p w:rsidR="00027F87" w:rsidRDefault="009B5558" w:rsidP="009B5558">
            <w:pPr>
              <w:jc w:val="center"/>
              <w:rPr>
                <w:rFonts w:ascii="Times New Roman" w:hAnsi="Times New Roman" w:cs="Times New Roman"/>
                <w:sz w:val="24"/>
                <w:szCs w:val="24"/>
              </w:rPr>
            </w:pPr>
            <w:r>
              <w:rPr>
                <w:rFonts w:ascii="Times New Roman" w:hAnsi="Times New Roman" w:cs="Times New Roman"/>
                <w:sz w:val="24"/>
                <w:szCs w:val="24"/>
              </w:rPr>
              <w:t>0,02</w:t>
            </w:r>
          </w:p>
        </w:tc>
        <w:tc>
          <w:tcPr>
            <w:tcW w:w="248" w:type="dxa"/>
            <w:vAlign w:val="bottom"/>
          </w:tcPr>
          <w:p w:rsidR="00027F87" w:rsidRDefault="00D32DE8" w:rsidP="009B5558">
            <w:pPr>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106FA0" w:rsidRPr="00C532A9" w:rsidTr="009B5558">
        <w:trPr>
          <w:trHeight w:val="20"/>
        </w:trPr>
        <w:tc>
          <w:tcPr>
            <w:tcW w:w="2552" w:type="dxa"/>
          </w:tcPr>
          <w:p w:rsidR="00106FA0" w:rsidRPr="00523D04" w:rsidRDefault="000D3615" w:rsidP="00106FA0">
            <w:pPr>
              <w:rPr>
                <w:rFonts w:ascii="Times New Roman" w:hAnsi="Times New Roman" w:cs="Times New Roman"/>
                <w:sz w:val="24"/>
                <w:szCs w:val="24"/>
              </w:rPr>
            </w:pPr>
            <w:r>
              <w:rPr>
                <w:rFonts w:ascii="Times New Roman" w:hAnsi="Times New Roman" w:cs="Times New Roman"/>
                <w:sz w:val="24"/>
                <w:szCs w:val="24"/>
              </w:rPr>
              <w:t>Коэффициент оборачиваемости ДЗ</w:t>
            </w:r>
          </w:p>
        </w:tc>
        <w:tc>
          <w:tcPr>
            <w:tcW w:w="567" w:type="dxa"/>
            <w:vAlign w:val="bottom"/>
          </w:tcPr>
          <w:p w:rsidR="00106FA0" w:rsidRPr="00523D04" w:rsidRDefault="000D3615" w:rsidP="009B5558">
            <w:pPr>
              <w:ind w:left="-108" w:right="-108"/>
              <w:jc w:val="center"/>
              <w:rPr>
                <w:rFonts w:ascii="Times New Roman" w:hAnsi="Times New Roman" w:cs="Times New Roman"/>
                <w:sz w:val="24"/>
                <w:szCs w:val="24"/>
              </w:rPr>
            </w:pPr>
            <w:r>
              <w:rPr>
                <w:rFonts w:ascii="Times New Roman" w:hAnsi="Times New Roman" w:cs="Times New Roman"/>
                <w:sz w:val="24"/>
                <w:szCs w:val="24"/>
              </w:rPr>
              <w:t>0,3</w:t>
            </w:r>
            <w:r w:rsidR="00405D7D">
              <w:rPr>
                <w:rFonts w:ascii="Times New Roman" w:hAnsi="Times New Roman" w:cs="Times New Roman"/>
                <w:sz w:val="24"/>
                <w:szCs w:val="24"/>
              </w:rPr>
              <w:t>0</w:t>
            </w:r>
          </w:p>
        </w:tc>
        <w:tc>
          <w:tcPr>
            <w:tcW w:w="992" w:type="dxa"/>
            <w:vAlign w:val="bottom"/>
          </w:tcPr>
          <w:p w:rsidR="00106FA0" w:rsidRPr="00523D04" w:rsidRDefault="000D3615" w:rsidP="009B5558">
            <w:pPr>
              <w:jc w:val="center"/>
              <w:rPr>
                <w:rFonts w:ascii="Times New Roman" w:hAnsi="Times New Roman" w:cs="Times New Roman"/>
                <w:sz w:val="24"/>
                <w:szCs w:val="24"/>
              </w:rPr>
            </w:pPr>
            <w:r>
              <w:rPr>
                <w:rFonts w:ascii="Times New Roman" w:hAnsi="Times New Roman" w:cs="Times New Roman"/>
                <w:sz w:val="24"/>
                <w:szCs w:val="24"/>
              </w:rPr>
              <w:t>4,84</w:t>
            </w:r>
          </w:p>
        </w:tc>
        <w:tc>
          <w:tcPr>
            <w:tcW w:w="284"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4,83</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4,49</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1116" w:type="dxa"/>
            <w:vAlign w:val="bottom"/>
          </w:tcPr>
          <w:p w:rsidR="00106FA0" w:rsidRPr="00523D04" w:rsidRDefault="008572B6" w:rsidP="009B5558">
            <w:pPr>
              <w:jc w:val="center"/>
              <w:rPr>
                <w:rFonts w:ascii="Times New Roman" w:hAnsi="Times New Roman" w:cs="Times New Roman"/>
                <w:sz w:val="24"/>
                <w:szCs w:val="24"/>
              </w:rPr>
            </w:pPr>
            <w:r>
              <w:rPr>
                <w:rFonts w:ascii="Times New Roman" w:hAnsi="Times New Roman" w:cs="Times New Roman"/>
                <w:sz w:val="24"/>
                <w:szCs w:val="24"/>
              </w:rPr>
              <w:t>7,34</w:t>
            </w:r>
          </w:p>
        </w:tc>
        <w:tc>
          <w:tcPr>
            <w:tcW w:w="236" w:type="dxa"/>
            <w:vAlign w:val="bottom"/>
          </w:tcPr>
          <w:p w:rsidR="00106FA0" w:rsidRPr="00523D04" w:rsidRDefault="00CA7126" w:rsidP="009B5558">
            <w:pPr>
              <w:ind w:left="-90"/>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7,50</w:t>
            </w:r>
          </w:p>
        </w:tc>
        <w:tc>
          <w:tcPr>
            <w:tcW w:w="248" w:type="dxa"/>
            <w:vAlign w:val="bottom"/>
          </w:tcPr>
          <w:p w:rsidR="00106FA0" w:rsidRPr="00523D04" w:rsidRDefault="00CA7126" w:rsidP="009B5558">
            <w:pPr>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106FA0" w:rsidRPr="00C532A9" w:rsidTr="009B5558">
        <w:trPr>
          <w:trHeight w:val="20"/>
        </w:trPr>
        <w:tc>
          <w:tcPr>
            <w:tcW w:w="2552" w:type="dxa"/>
          </w:tcPr>
          <w:p w:rsidR="00106FA0" w:rsidRPr="00523D04" w:rsidRDefault="000D3615" w:rsidP="000D3615">
            <w:pPr>
              <w:rPr>
                <w:rFonts w:ascii="Times New Roman" w:hAnsi="Times New Roman" w:cs="Times New Roman"/>
                <w:sz w:val="24"/>
                <w:szCs w:val="24"/>
              </w:rPr>
            </w:pPr>
            <w:r>
              <w:rPr>
                <w:rFonts w:ascii="Times New Roman" w:hAnsi="Times New Roman" w:cs="Times New Roman"/>
                <w:sz w:val="24"/>
                <w:szCs w:val="24"/>
              </w:rPr>
              <w:t>Коэффициент оборачиваемости КЗ</w:t>
            </w:r>
          </w:p>
        </w:tc>
        <w:tc>
          <w:tcPr>
            <w:tcW w:w="567" w:type="dxa"/>
            <w:vAlign w:val="bottom"/>
          </w:tcPr>
          <w:p w:rsidR="00106FA0" w:rsidRPr="00523D04" w:rsidRDefault="000D3615" w:rsidP="009B5558">
            <w:pPr>
              <w:ind w:left="-108" w:right="-108"/>
              <w:jc w:val="center"/>
              <w:rPr>
                <w:rFonts w:ascii="Times New Roman" w:hAnsi="Times New Roman" w:cs="Times New Roman"/>
                <w:sz w:val="24"/>
                <w:szCs w:val="24"/>
              </w:rPr>
            </w:pPr>
            <w:r>
              <w:rPr>
                <w:rFonts w:ascii="Times New Roman" w:hAnsi="Times New Roman" w:cs="Times New Roman"/>
                <w:sz w:val="24"/>
                <w:szCs w:val="24"/>
              </w:rPr>
              <w:t>0,3</w:t>
            </w:r>
            <w:r w:rsidR="00405D7D">
              <w:rPr>
                <w:rFonts w:ascii="Times New Roman" w:hAnsi="Times New Roman" w:cs="Times New Roman"/>
                <w:sz w:val="24"/>
                <w:szCs w:val="24"/>
              </w:rPr>
              <w:t>0</w:t>
            </w:r>
          </w:p>
        </w:tc>
        <w:tc>
          <w:tcPr>
            <w:tcW w:w="992" w:type="dxa"/>
            <w:vAlign w:val="bottom"/>
          </w:tcPr>
          <w:p w:rsidR="00106FA0" w:rsidRPr="00523D04" w:rsidRDefault="000D3615" w:rsidP="009B5558">
            <w:pPr>
              <w:jc w:val="center"/>
              <w:rPr>
                <w:rFonts w:ascii="Times New Roman" w:hAnsi="Times New Roman" w:cs="Times New Roman"/>
                <w:sz w:val="24"/>
                <w:szCs w:val="24"/>
              </w:rPr>
            </w:pPr>
            <w:r>
              <w:rPr>
                <w:rFonts w:ascii="Times New Roman" w:hAnsi="Times New Roman" w:cs="Times New Roman"/>
                <w:sz w:val="24"/>
                <w:szCs w:val="24"/>
              </w:rPr>
              <w:t>4,70</w:t>
            </w:r>
          </w:p>
        </w:tc>
        <w:tc>
          <w:tcPr>
            <w:tcW w:w="284"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8,29</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4,09</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1116" w:type="dxa"/>
            <w:vAlign w:val="bottom"/>
          </w:tcPr>
          <w:p w:rsidR="00106FA0" w:rsidRPr="00523D04" w:rsidRDefault="008572B6" w:rsidP="009B5558">
            <w:pPr>
              <w:jc w:val="center"/>
              <w:rPr>
                <w:rFonts w:ascii="Times New Roman" w:hAnsi="Times New Roman" w:cs="Times New Roman"/>
                <w:sz w:val="24"/>
                <w:szCs w:val="24"/>
              </w:rPr>
            </w:pPr>
            <w:r>
              <w:rPr>
                <w:rFonts w:ascii="Times New Roman" w:hAnsi="Times New Roman" w:cs="Times New Roman"/>
                <w:sz w:val="24"/>
                <w:szCs w:val="24"/>
              </w:rPr>
              <w:t>1,82</w:t>
            </w:r>
          </w:p>
        </w:tc>
        <w:tc>
          <w:tcPr>
            <w:tcW w:w="236" w:type="dxa"/>
            <w:vAlign w:val="bottom"/>
          </w:tcPr>
          <w:p w:rsidR="00106FA0" w:rsidRPr="00523D04" w:rsidRDefault="00CA7126" w:rsidP="009B5558">
            <w:pPr>
              <w:ind w:left="-90"/>
              <w:jc w:val="center"/>
              <w:rPr>
                <w:rFonts w:ascii="Times New Roman" w:hAnsi="Times New Roman" w:cs="Times New Roman"/>
                <w:sz w:val="24"/>
                <w:szCs w:val="24"/>
              </w:rPr>
            </w:pPr>
            <w:r>
              <w:rPr>
                <w:rFonts w:ascii="Times New Roman" w:hAnsi="Times New Roman" w:cs="Times New Roman"/>
                <w:sz w:val="24"/>
                <w:szCs w:val="24"/>
              </w:rPr>
              <w:t>3</w:t>
            </w:r>
          </w:p>
        </w:tc>
        <w:tc>
          <w:tcPr>
            <w:tcW w:w="1200"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9,02</w:t>
            </w:r>
          </w:p>
        </w:tc>
        <w:tc>
          <w:tcPr>
            <w:tcW w:w="248" w:type="dxa"/>
            <w:vAlign w:val="bottom"/>
          </w:tcPr>
          <w:p w:rsidR="00106FA0" w:rsidRPr="00523D04" w:rsidRDefault="00CA7126" w:rsidP="009B5558">
            <w:pPr>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106FA0" w:rsidRPr="00C532A9" w:rsidTr="009B5558">
        <w:trPr>
          <w:trHeight w:val="20"/>
        </w:trPr>
        <w:tc>
          <w:tcPr>
            <w:tcW w:w="2552" w:type="dxa"/>
          </w:tcPr>
          <w:p w:rsidR="00106FA0" w:rsidRPr="00523D04" w:rsidRDefault="000D3615" w:rsidP="000D3615">
            <w:pPr>
              <w:rPr>
                <w:rFonts w:ascii="Times New Roman" w:hAnsi="Times New Roman" w:cs="Times New Roman"/>
                <w:sz w:val="24"/>
                <w:szCs w:val="24"/>
              </w:rPr>
            </w:pPr>
            <w:r>
              <w:rPr>
                <w:rFonts w:ascii="Times New Roman" w:hAnsi="Times New Roman" w:cs="Times New Roman"/>
                <w:sz w:val="24"/>
                <w:szCs w:val="24"/>
              </w:rPr>
              <w:t>Коэффициент рентабельности КЗ</w:t>
            </w:r>
          </w:p>
        </w:tc>
        <w:tc>
          <w:tcPr>
            <w:tcW w:w="567" w:type="dxa"/>
            <w:vAlign w:val="bottom"/>
          </w:tcPr>
          <w:p w:rsidR="00106FA0" w:rsidRPr="00523D04" w:rsidRDefault="000D3615" w:rsidP="009B5558">
            <w:pPr>
              <w:ind w:left="-108" w:right="-108"/>
              <w:jc w:val="center"/>
              <w:rPr>
                <w:rFonts w:ascii="Times New Roman" w:hAnsi="Times New Roman" w:cs="Times New Roman"/>
                <w:sz w:val="24"/>
                <w:szCs w:val="24"/>
              </w:rPr>
            </w:pPr>
            <w:r>
              <w:rPr>
                <w:rFonts w:ascii="Times New Roman" w:hAnsi="Times New Roman" w:cs="Times New Roman"/>
                <w:sz w:val="24"/>
                <w:szCs w:val="24"/>
              </w:rPr>
              <w:t>0,2</w:t>
            </w:r>
            <w:r w:rsidR="00405D7D">
              <w:rPr>
                <w:rFonts w:ascii="Times New Roman" w:hAnsi="Times New Roman" w:cs="Times New Roman"/>
                <w:sz w:val="24"/>
                <w:szCs w:val="24"/>
              </w:rPr>
              <w:t>0</w:t>
            </w:r>
          </w:p>
        </w:tc>
        <w:tc>
          <w:tcPr>
            <w:tcW w:w="992" w:type="dxa"/>
            <w:vAlign w:val="bottom"/>
          </w:tcPr>
          <w:p w:rsidR="00106FA0" w:rsidRPr="00523D04" w:rsidRDefault="000D3615" w:rsidP="009B5558">
            <w:pPr>
              <w:jc w:val="center"/>
              <w:rPr>
                <w:rFonts w:ascii="Times New Roman" w:hAnsi="Times New Roman" w:cs="Times New Roman"/>
                <w:sz w:val="24"/>
                <w:szCs w:val="24"/>
              </w:rPr>
            </w:pPr>
            <w:r>
              <w:rPr>
                <w:rFonts w:ascii="Times New Roman" w:hAnsi="Times New Roman" w:cs="Times New Roman"/>
                <w:sz w:val="24"/>
                <w:szCs w:val="24"/>
              </w:rPr>
              <w:t>0,35</w:t>
            </w:r>
          </w:p>
        </w:tc>
        <w:tc>
          <w:tcPr>
            <w:tcW w:w="284"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0,56</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bottom"/>
          </w:tcPr>
          <w:p w:rsidR="00106FA0" w:rsidRPr="00523D04" w:rsidRDefault="00E23178" w:rsidP="009B5558">
            <w:pPr>
              <w:jc w:val="center"/>
              <w:rPr>
                <w:rFonts w:ascii="Times New Roman" w:hAnsi="Times New Roman" w:cs="Times New Roman"/>
                <w:sz w:val="24"/>
                <w:szCs w:val="24"/>
              </w:rPr>
            </w:pPr>
            <w:r>
              <w:rPr>
                <w:rFonts w:ascii="Times New Roman" w:hAnsi="Times New Roman" w:cs="Times New Roman"/>
                <w:sz w:val="24"/>
                <w:szCs w:val="24"/>
              </w:rPr>
              <w:t>0,16</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3</w:t>
            </w:r>
          </w:p>
        </w:tc>
        <w:tc>
          <w:tcPr>
            <w:tcW w:w="1116" w:type="dxa"/>
            <w:vAlign w:val="bottom"/>
          </w:tcPr>
          <w:p w:rsidR="00106FA0" w:rsidRPr="00523D04" w:rsidRDefault="008572B6" w:rsidP="009B5558">
            <w:pPr>
              <w:jc w:val="center"/>
              <w:rPr>
                <w:rFonts w:ascii="Times New Roman" w:hAnsi="Times New Roman" w:cs="Times New Roman"/>
                <w:sz w:val="24"/>
                <w:szCs w:val="24"/>
              </w:rPr>
            </w:pPr>
            <w:r>
              <w:rPr>
                <w:rFonts w:ascii="Times New Roman" w:hAnsi="Times New Roman" w:cs="Times New Roman"/>
                <w:sz w:val="24"/>
                <w:szCs w:val="24"/>
              </w:rPr>
              <w:t>0,39</w:t>
            </w:r>
          </w:p>
        </w:tc>
        <w:tc>
          <w:tcPr>
            <w:tcW w:w="236" w:type="dxa"/>
            <w:vAlign w:val="bottom"/>
          </w:tcPr>
          <w:p w:rsidR="00106FA0" w:rsidRPr="00523D04" w:rsidRDefault="00CA7126" w:rsidP="009B5558">
            <w:pPr>
              <w:ind w:left="-90"/>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0,76</w:t>
            </w:r>
          </w:p>
        </w:tc>
        <w:tc>
          <w:tcPr>
            <w:tcW w:w="248" w:type="dxa"/>
            <w:vAlign w:val="bottom"/>
          </w:tcPr>
          <w:p w:rsidR="00106FA0" w:rsidRPr="00523D04" w:rsidRDefault="00CA7126" w:rsidP="009B5558">
            <w:pPr>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106FA0" w:rsidRPr="00C532A9" w:rsidTr="009B5558">
        <w:trPr>
          <w:trHeight w:val="20"/>
        </w:trPr>
        <w:tc>
          <w:tcPr>
            <w:tcW w:w="2552" w:type="dxa"/>
          </w:tcPr>
          <w:p w:rsidR="00106FA0" w:rsidRPr="00523D04" w:rsidRDefault="000D3615" w:rsidP="000D3615">
            <w:pPr>
              <w:rPr>
                <w:rFonts w:ascii="Times New Roman" w:hAnsi="Times New Roman" w:cs="Times New Roman"/>
                <w:sz w:val="24"/>
                <w:szCs w:val="24"/>
              </w:rPr>
            </w:pPr>
            <w:r>
              <w:rPr>
                <w:rFonts w:ascii="Times New Roman" w:hAnsi="Times New Roman" w:cs="Times New Roman"/>
                <w:sz w:val="24"/>
                <w:szCs w:val="24"/>
              </w:rPr>
              <w:t>Коэффициент соотношения ДЗ и КЗ</w:t>
            </w:r>
          </w:p>
        </w:tc>
        <w:tc>
          <w:tcPr>
            <w:tcW w:w="567" w:type="dxa"/>
            <w:vAlign w:val="bottom"/>
          </w:tcPr>
          <w:p w:rsidR="00106FA0" w:rsidRPr="00523D04" w:rsidRDefault="000D3615" w:rsidP="009B5558">
            <w:pPr>
              <w:ind w:left="-108" w:right="-108"/>
              <w:jc w:val="center"/>
              <w:rPr>
                <w:rFonts w:ascii="Times New Roman" w:hAnsi="Times New Roman" w:cs="Times New Roman"/>
                <w:sz w:val="24"/>
                <w:szCs w:val="24"/>
              </w:rPr>
            </w:pPr>
            <w:r>
              <w:rPr>
                <w:rFonts w:ascii="Times New Roman" w:hAnsi="Times New Roman" w:cs="Times New Roman"/>
                <w:sz w:val="24"/>
                <w:szCs w:val="24"/>
              </w:rPr>
              <w:t>0,</w:t>
            </w:r>
            <w:r w:rsidR="00405D7D">
              <w:rPr>
                <w:rFonts w:ascii="Times New Roman" w:hAnsi="Times New Roman" w:cs="Times New Roman"/>
                <w:sz w:val="24"/>
                <w:szCs w:val="24"/>
              </w:rPr>
              <w:t>05</w:t>
            </w:r>
          </w:p>
        </w:tc>
        <w:tc>
          <w:tcPr>
            <w:tcW w:w="992" w:type="dxa"/>
            <w:vAlign w:val="bottom"/>
          </w:tcPr>
          <w:p w:rsidR="00106FA0" w:rsidRPr="00523D04" w:rsidRDefault="000D3615" w:rsidP="009B5558">
            <w:pPr>
              <w:jc w:val="center"/>
              <w:rPr>
                <w:rFonts w:ascii="Times New Roman" w:hAnsi="Times New Roman" w:cs="Times New Roman"/>
                <w:sz w:val="24"/>
                <w:szCs w:val="24"/>
              </w:rPr>
            </w:pPr>
            <w:r>
              <w:rPr>
                <w:rFonts w:ascii="Times New Roman" w:hAnsi="Times New Roman" w:cs="Times New Roman"/>
                <w:sz w:val="24"/>
                <w:szCs w:val="24"/>
              </w:rPr>
              <w:t>0,94</w:t>
            </w:r>
          </w:p>
        </w:tc>
        <w:tc>
          <w:tcPr>
            <w:tcW w:w="284" w:type="dxa"/>
            <w:vAlign w:val="bottom"/>
          </w:tcPr>
          <w:p w:rsidR="00106FA0" w:rsidRPr="00523D04" w:rsidRDefault="009B5558" w:rsidP="009B555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bottom"/>
          </w:tcPr>
          <w:p w:rsidR="00106FA0" w:rsidRPr="00523D04" w:rsidRDefault="003D75AB" w:rsidP="009B5558">
            <w:pPr>
              <w:jc w:val="center"/>
              <w:rPr>
                <w:rFonts w:ascii="Times New Roman" w:hAnsi="Times New Roman" w:cs="Times New Roman"/>
                <w:sz w:val="24"/>
                <w:szCs w:val="24"/>
              </w:rPr>
            </w:pPr>
            <w:r>
              <w:rPr>
                <w:rFonts w:ascii="Times New Roman" w:hAnsi="Times New Roman" w:cs="Times New Roman"/>
                <w:sz w:val="24"/>
                <w:szCs w:val="24"/>
              </w:rPr>
              <w:t>2,07</w:t>
            </w:r>
          </w:p>
        </w:tc>
        <w:tc>
          <w:tcPr>
            <w:tcW w:w="283" w:type="dxa"/>
            <w:vAlign w:val="bottom"/>
          </w:tcPr>
          <w:p w:rsidR="00106FA0" w:rsidRPr="00523D04" w:rsidRDefault="009B5558"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bottom"/>
          </w:tcPr>
          <w:p w:rsidR="00106FA0" w:rsidRPr="00523D04" w:rsidRDefault="00E23178" w:rsidP="009B5558">
            <w:pPr>
              <w:jc w:val="center"/>
              <w:rPr>
                <w:rFonts w:ascii="Times New Roman" w:hAnsi="Times New Roman" w:cs="Times New Roman"/>
                <w:sz w:val="24"/>
                <w:szCs w:val="24"/>
              </w:rPr>
            </w:pPr>
            <w:r>
              <w:rPr>
                <w:rFonts w:ascii="Times New Roman" w:hAnsi="Times New Roman" w:cs="Times New Roman"/>
                <w:sz w:val="24"/>
                <w:szCs w:val="24"/>
              </w:rPr>
              <w:t>0,77</w:t>
            </w:r>
          </w:p>
        </w:tc>
        <w:tc>
          <w:tcPr>
            <w:tcW w:w="283"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2</w:t>
            </w:r>
          </w:p>
        </w:tc>
        <w:tc>
          <w:tcPr>
            <w:tcW w:w="1116" w:type="dxa"/>
            <w:vAlign w:val="bottom"/>
          </w:tcPr>
          <w:p w:rsidR="00106FA0" w:rsidRPr="00523D04" w:rsidRDefault="008572B6" w:rsidP="009B5558">
            <w:pPr>
              <w:jc w:val="center"/>
              <w:rPr>
                <w:rFonts w:ascii="Times New Roman" w:hAnsi="Times New Roman" w:cs="Times New Roman"/>
                <w:sz w:val="24"/>
                <w:szCs w:val="24"/>
              </w:rPr>
            </w:pPr>
            <w:r>
              <w:rPr>
                <w:rFonts w:ascii="Times New Roman" w:hAnsi="Times New Roman" w:cs="Times New Roman"/>
                <w:sz w:val="24"/>
                <w:szCs w:val="24"/>
              </w:rPr>
              <w:t>0,24</w:t>
            </w:r>
          </w:p>
        </w:tc>
        <w:tc>
          <w:tcPr>
            <w:tcW w:w="236" w:type="dxa"/>
            <w:vAlign w:val="bottom"/>
          </w:tcPr>
          <w:p w:rsidR="00106FA0" w:rsidRPr="00523D04" w:rsidRDefault="00CA7126" w:rsidP="009B5558">
            <w:pPr>
              <w:ind w:left="-90"/>
              <w:jc w:val="center"/>
              <w:rPr>
                <w:rFonts w:ascii="Times New Roman" w:hAnsi="Times New Roman" w:cs="Times New Roman"/>
                <w:sz w:val="24"/>
                <w:szCs w:val="24"/>
              </w:rPr>
            </w:pPr>
            <w:r>
              <w:rPr>
                <w:rFonts w:ascii="Times New Roman" w:hAnsi="Times New Roman" w:cs="Times New Roman"/>
                <w:sz w:val="24"/>
                <w:szCs w:val="24"/>
              </w:rPr>
              <w:t>3</w:t>
            </w:r>
          </w:p>
        </w:tc>
        <w:tc>
          <w:tcPr>
            <w:tcW w:w="1200" w:type="dxa"/>
            <w:vAlign w:val="bottom"/>
          </w:tcPr>
          <w:p w:rsidR="00106FA0" w:rsidRPr="00523D04" w:rsidRDefault="00CA7126" w:rsidP="009B5558">
            <w:pPr>
              <w:jc w:val="center"/>
              <w:rPr>
                <w:rFonts w:ascii="Times New Roman" w:hAnsi="Times New Roman" w:cs="Times New Roman"/>
                <w:sz w:val="24"/>
                <w:szCs w:val="24"/>
              </w:rPr>
            </w:pPr>
            <w:r>
              <w:rPr>
                <w:rFonts w:ascii="Times New Roman" w:hAnsi="Times New Roman" w:cs="Times New Roman"/>
                <w:sz w:val="24"/>
                <w:szCs w:val="24"/>
              </w:rPr>
              <w:t>1,18</w:t>
            </w:r>
          </w:p>
        </w:tc>
        <w:tc>
          <w:tcPr>
            <w:tcW w:w="248" w:type="dxa"/>
            <w:vAlign w:val="bottom"/>
          </w:tcPr>
          <w:p w:rsidR="00106FA0" w:rsidRPr="00523D04" w:rsidRDefault="00CA7126" w:rsidP="009B5558">
            <w:pPr>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0D3615" w:rsidRPr="00C532A9" w:rsidTr="00027F87">
        <w:trPr>
          <w:trHeight w:val="20"/>
        </w:trPr>
        <w:tc>
          <w:tcPr>
            <w:tcW w:w="3119" w:type="dxa"/>
            <w:gridSpan w:val="2"/>
          </w:tcPr>
          <w:p w:rsidR="000D3615" w:rsidRPr="00523D04" w:rsidRDefault="000D3615" w:rsidP="00106FA0">
            <w:pPr>
              <w:ind w:left="-108" w:right="-108"/>
              <w:jc w:val="center"/>
              <w:rPr>
                <w:rFonts w:ascii="Times New Roman" w:hAnsi="Times New Roman" w:cs="Times New Roman"/>
                <w:sz w:val="24"/>
                <w:szCs w:val="24"/>
              </w:rPr>
            </w:pPr>
            <w:r>
              <w:rPr>
                <w:rFonts w:ascii="Times New Roman" w:hAnsi="Times New Roman" w:cs="Times New Roman"/>
                <w:sz w:val="24"/>
                <w:szCs w:val="24"/>
              </w:rPr>
              <w:t>Сумма баллов</w:t>
            </w:r>
          </w:p>
        </w:tc>
        <w:tc>
          <w:tcPr>
            <w:tcW w:w="1276" w:type="dxa"/>
            <w:gridSpan w:val="2"/>
          </w:tcPr>
          <w:p w:rsidR="000D3615" w:rsidRPr="00523D04" w:rsidRDefault="00D32DE8" w:rsidP="00523D04">
            <w:pPr>
              <w:jc w:val="center"/>
              <w:rPr>
                <w:rFonts w:ascii="Times New Roman" w:hAnsi="Times New Roman" w:cs="Times New Roman"/>
                <w:sz w:val="24"/>
                <w:szCs w:val="24"/>
              </w:rPr>
            </w:pPr>
            <w:r>
              <w:rPr>
                <w:rFonts w:ascii="Times New Roman" w:hAnsi="Times New Roman" w:cs="Times New Roman"/>
                <w:sz w:val="24"/>
                <w:szCs w:val="24"/>
              </w:rPr>
              <w:t>1,95</w:t>
            </w:r>
          </w:p>
        </w:tc>
        <w:tc>
          <w:tcPr>
            <w:tcW w:w="1275" w:type="dxa"/>
            <w:gridSpan w:val="2"/>
          </w:tcPr>
          <w:p w:rsidR="000D3615" w:rsidRPr="00523D04" w:rsidRDefault="002644C9" w:rsidP="00523D04">
            <w:pPr>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gridSpan w:val="2"/>
          </w:tcPr>
          <w:p w:rsidR="000D3615" w:rsidRPr="00523D04" w:rsidRDefault="002644C9" w:rsidP="00523D04">
            <w:pPr>
              <w:jc w:val="center"/>
              <w:rPr>
                <w:rFonts w:ascii="Times New Roman" w:hAnsi="Times New Roman" w:cs="Times New Roman"/>
                <w:sz w:val="24"/>
                <w:szCs w:val="24"/>
              </w:rPr>
            </w:pPr>
            <w:r>
              <w:rPr>
                <w:rFonts w:ascii="Times New Roman" w:hAnsi="Times New Roman" w:cs="Times New Roman"/>
                <w:sz w:val="24"/>
                <w:szCs w:val="24"/>
              </w:rPr>
              <w:t>2,</w:t>
            </w:r>
            <w:r w:rsidR="00D32DE8">
              <w:rPr>
                <w:rFonts w:ascii="Times New Roman" w:hAnsi="Times New Roman" w:cs="Times New Roman"/>
                <w:sz w:val="24"/>
                <w:szCs w:val="24"/>
              </w:rPr>
              <w:t>1</w:t>
            </w:r>
          </w:p>
        </w:tc>
        <w:tc>
          <w:tcPr>
            <w:tcW w:w="1352" w:type="dxa"/>
            <w:gridSpan w:val="2"/>
          </w:tcPr>
          <w:p w:rsidR="000D3615" w:rsidRPr="00523D04" w:rsidRDefault="00D32DE8" w:rsidP="00523D04">
            <w:pPr>
              <w:jc w:val="center"/>
              <w:rPr>
                <w:rFonts w:ascii="Times New Roman" w:hAnsi="Times New Roman" w:cs="Times New Roman"/>
                <w:sz w:val="24"/>
                <w:szCs w:val="24"/>
              </w:rPr>
            </w:pPr>
            <w:r>
              <w:rPr>
                <w:rFonts w:ascii="Times New Roman" w:hAnsi="Times New Roman" w:cs="Times New Roman"/>
                <w:sz w:val="24"/>
                <w:szCs w:val="24"/>
              </w:rPr>
              <w:t>1,9</w:t>
            </w:r>
          </w:p>
        </w:tc>
        <w:tc>
          <w:tcPr>
            <w:tcW w:w="1448" w:type="dxa"/>
            <w:gridSpan w:val="2"/>
          </w:tcPr>
          <w:p w:rsidR="000D3615" w:rsidRPr="00523D04" w:rsidRDefault="002644C9" w:rsidP="00523D04">
            <w:pPr>
              <w:jc w:val="center"/>
              <w:rPr>
                <w:rFonts w:ascii="Times New Roman" w:hAnsi="Times New Roman" w:cs="Times New Roman"/>
                <w:sz w:val="24"/>
                <w:szCs w:val="24"/>
              </w:rPr>
            </w:pPr>
            <w:r>
              <w:rPr>
                <w:rFonts w:ascii="Times New Roman" w:hAnsi="Times New Roman" w:cs="Times New Roman"/>
                <w:sz w:val="24"/>
                <w:szCs w:val="24"/>
              </w:rPr>
              <w:t>1</w:t>
            </w:r>
          </w:p>
        </w:tc>
      </w:tr>
    </w:tbl>
    <w:p w:rsidR="00220474" w:rsidRDefault="002644C9" w:rsidP="002644C9">
      <w:pPr>
        <w:pStyle w:val="Style5"/>
        <w:widowControl/>
        <w:spacing w:line="360" w:lineRule="auto"/>
        <w:ind w:firstLine="709"/>
        <w:rPr>
          <w:sz w:val="28"/>
          <w:szCs w:val="28"/>
        </w:rPr>
      </w:pPr>
      <w:r>
        <w:rPr>
          <w:sz w:val="28"/>
          <w:szCs w:val="28"/>
        </w:rPr>
        <w:lastRenderedPageBreak/>
        <w:t xml:space="preserve">Как мы видим, наилучшее положение в отношении дебиторской и кредиторской задолженности у АО «Газпром газораспределение Чебоксары». Прослеживается увязка с рейтинговой оценкой финансового состояния предприятий с максимальным изменением на 1 позицию вверх либо вниз. Объект исследования выпускной квалификационной работы </w:t>
      </w:r>
      <w:r w:rsidR="00D32DE8">
        <w:rPr>
          <w:sz w:val="28"/>
          <w:szCs w:val="28"/>
        </w:rPr>
        <w:t xml:space="preserve">занимает </w:t>
      </w:r>
      <w:r>
        <w:rPr>
          <w:sz w:val="28"/>
          <w:szCs w:val="28"/>
        </w:rPr>
        <w:t>4 место</w:t>
      </w:r>
      <w:r w:rsidR="00D32DE8">
        <w:rPr>
          <w:sz w:val="28"/>
          <w:szCs w:val="28"/>
        </w:rPr>
        <w:t xml:space="preserve">. </w:t>
      </w:r>
      <w:r w:rsidR="00220474">
        <w:rPr>
          <w:sz w:val="28"/>
          <w:szCs w:val="28"/>
        </w:rPr>
        <w:t xml:space="preserve">Результаты проведенного финансового </w:t>
      </w:r>
      <w:proofErr w:type="spellStart"/>
      <w:r w:rsidR="00220474">
        <w:rPr>
          <w:sz w:val="28"/>
          <w:szCs w:val="28"/>
        </w:rPr>
        <w:t>бенчмаркинга</w:t>
      </w:r>
      <w:proofErr w:type="spellEnd"/>
      <w:r w:rsidR="00220474">
        <w:rPr>
          <w:sz w:val="28"/>
          <w:szCs w:val="28"/>
        </w:rPr>
        <w:t xml:space="preserve"> говорят о необходимости внесения изменений в политику управления дебиторской и кредиторской задолженностью. </w:t>
      </w:r>
    </w:p>
    <w:p w:rsidR="009F7E7B" w:rsidRDefault="009F7E7B" w:rsidP="002644C9">
      <w:pPr>
        <w:pStyle w:val="Style5"/>
        <w:widowControl/>
        <w:spacing w:line="360" w:lineRule="auto"/>
        <w:ind w:firstLine="709"/>
        <w:rPr>
          <w:sz w:val="28"/>
          <w:szCs w:val="28"/>
        </w:rPr>
      </w:pPr>
    </w:p>
    <w:p w:rsidR="009F7E7B" w:rsidRDefault="009F7E7B" w:rsidP="009F7E7B">
      <w:pPr>
        <w:pStyle w:val="1"/>
        <w:spacing w:before="0" w:line="360" w:lineRule="auto"/>
        <w:ind w:firstLine="709"/>
        <w:jc w:val="both"/>
        <w:rPr>
          <w:rFonts w:ascii="Times New Roman" w:hAnsi="Times New Roman" w:cs="Times New Roman"/>
          <w:b w:val="0"/>
          <w:color w:val="auto"/>
        </w:rPr>
      </w:pPr>
      <w:bookmarkStart w:id="80" w:name="_Toc483768771"/>
      <w:r w:rsidRPr="009F7E7B">
        <w:rPr>
          <w:rFonts w:ascii="Times New Roman" w:hAnsi="Times New Roman" w:cs="Times New Roman"/>
          <w:b w:val="0"/>
          <w:color w:val="auto"/>
        </w:rPr>
        <w:t>3.</w:t>
      </w:r>
      <w:r w:rsidR="004A3D2F">
        <w:rPr>
          <w:rFonts w:ascii="Times New Roman" w:hAnsi="Times New Roman" w:cs="Times New Roman"/>
          <w:b w:val="0"/>
          <w:color w:val="auto"/>
        </w:rPr>
        <w:t>4</w:t>
      </w:r>
      <w:r w:rsidRPr="009F7E7B">
        <w:rPr>
          <w:rFonts w:ascii="Times New Roman" w:hAnsi="Times New Roman" w:cs="Times New Roman"/>
          <w:b w:val="0"/>
          <w:color w:val="auto"/>
        </w:rPr>
        <w:t xml:space="preserve"> </w:t>
      </w:r>
      <w:r w:rsidR="0052285C">
        <w:rPr>
          <w:rFonts w:ascii="Times New Roman" w:hAnsi="Times New Roman" w:cs="Times New Roman"/>
          <w:b w:val="0"/>
          <w:color w:val="auto"/>
        </w:rPr>
        <w:t>Рекомендации</w:t>
      </w:r>
      <w:r w:rsidRPr="009F7E7B">
        <w:rPr>
          <w:rFonts w:ascii="Times New Roman" w:hAnsi="Times New Roman" w:cs="Times New Roman"/>
          <w:b w:val="0"/>
          <w:color w:val="auto"/>
        </w:rPr>
        <w:t xml:space="preserve"> по совершенствованию управления дебиторской и</w:t>
      </w:r>
      <w:bookmarkEnd w:id="80"/>
    </w:p>
    <w:p w:rsidR="009F7E7B" w:rsidRDefault="009F7E7B" w:rsidP="009F7E7B">
      <w:pPr>
        <w:pStyle w:val="1"/>
        <w:spacing w:before="0" w:line="360" w:lineRule="auto"/>
        <w:ind w:firstLine="709"/>
        <w:jc w:val="center"/>
        <w:rPr>
          <w:rFonts w:ascii="Times New Roman" w:hAnsi="Times New Roman" w:cs="Times New Roman"/>
          <w:b w:val="0"/>
          <w:color w:val="auto"/>
        </w:rPr>
      </w:pPr>
      <w:bookmarkStart w:id="81" w:name="_Toc483768772"/>
      <w:r w:rsidRPr="009F7E7B">
        <w:rPr>
          <w:rFonts w:ascii="Times New Roman" w:hAnsi="Times New Roman" w:cs="Times New Roman"/>
          <w:b w:val="0"/>
          <w:color w:val="auto"/>
        </w:rPr>
        <w:t>кредиторской задолженностью</w:t>
      </w:r>
      <w:bookmarkEnd w:id="81"/>
    </w:p>
    <w:p w:rsidR="009F7E7B" w:rsidRDefault="009F7E7B" w:rsidP="009F7E7B">
      <w:pPr>
        <w:pStyle w:val="1"/>
        <w:spacing w:before="0" w:line="360" w:lineRule="auto"/>
        <w:ind w:firstLine="709"/>
        <w:jc w:val="center"/>
        <w:rPr>
          <w:rFonts w:ascii="Times New Roman" w:hAnsi="Times New Roman" w:cs="Times New Roman"/>
          <w:b w:val="0"/>
          <w:color w:val="auto"/>
        </w:rPr>
      </w:pPr>
    </w:p>
    <w:p w:rsidR="00B223EB" w:rsidRPr="00B223EB" w:rsidRDefault="00B223EB" w:rsidP="00B223EB">
      <w:pPr>
        <w:spacing w:after="0" w:line="360" w:lineRule="auto"/>
        <w:ind w:firstLine="709"/>
        <w:jc w:val="both"/>
        <w:rPr>
          <w:rFonts w:ascii="Times New Roman" w:eastAsia="Times New Roman" w:hAnsi="Times New Roman" w:cs="Times New Roman"/>
          <w:sz w:val="28"/>
          <w:szCs w:val="24"/>
          <w:lang w:eastAsia="ru-RU"/>
        </w:rPr>
      </w:pPr>
      <w:r w:rsidRPr="00B223EB">
        <w:rPr>
          <w:rFonts w:ascii="Times New Roman" w:eastAsia="Times New Roman" w:hAnsi="Times New Roman" w:cs="Times New Roman"/>
          <w:sz w:val="28"/>
          <w:szCs w:val="24"/>
          <w:lang w:eastAsia="ru-RU"/>
        </w:rPr>
        <w:t>Среди проблем управления дебиторской задолженностью в АО «Газпром газораспределение Киров» можно выделить следующие:</w:t>
      </w:r>
    </w:p>
    <w:p w:rsidR="00B223EB" w:rsidRPr="00B223EB" w:rsidRDefault="00B223EB" w:rsidP="00B223EB">
      <w:pPr>
        <w:spacing w:after="0" w:line="360" w:lineRule="auto"/>
        <w:ind w:firstLine="709"/>
        <w:jc w:val="both"/>
        <w:rPr>
          <w:rFonts w:ascii="Times New Roman" w:eastAsia="Times New Roman" w:hAnsi="Times New Roman" w:cs="Times New Roman"/>
          <w:sz w:val="28"/>
          <w:szCs w:val="24"/>
          <w:lang w:eastAsia="ru-RU"/>
        </w:rPr>
      </w:pPr>
      <w:r w:rsidRPr="00B223EB">
        <w:rPr>
          <w:rFonts w:ascii="Times New Roman" w:eastAsia="Times New Roman" w:hAnsi="Times New Roman" w:cs="Times New Roman"/>
          <w:sz w:val="28"/>
          <w:szCs w:val="24"/>
          <w:lang w:eastAsia="ru-RU"/>
        </w:rPr>
        <w:t xml:space="preserve">- снижение </w:t>
      </w:r>
      <w:r w:rsidR="004A3D2F">
        <w:rPr>
          <w:rFonts w:ascii="Times New Roman" w:eastAsia="Times New Roman" w:hAnsi="Times New Roman" w:cs="Times New Roman"/>
          <w:sz w:val="28"/>
          <w:szCs w:val="24"/>
          <w:lang w:eastAsia="ru-RU"/>
        </w:rPr>
        <w:t>скорости оборота</w:t>
      </w:r>
      <w:r w:rsidRPr="00B223EB">
        <w:rPr>
          <w:rFonts w:ascii="Times New Roman" w:eastAsia="Times New Roman" w:hAnsi="Times New Roman" w:cs="Times New Roman"/>
          <w:sz w:val="28"/>
          <w:szCs w:val="24"/>
          <w:lang w:eastAsia="ru-RU"/>
        </w:rPr>
        <w:t xml:space="preserve"> дебиторской задолженности;</w:t>
      </w:r>
    </w:p>
    <w:p w:rsidR="00B223EB" w:rsidRPr="00B223EB" w:rsidRDefault="00B223EB" w:rsidP="00B223EB">
      <w:pPr>
        <w:spacing w:after="0" w:line="360" w:lineRule="auto"/>
        <w:ind w:firstLine="709"/>
        <w:jc w:val="both"/>
        <w:rPr>
          <w:rFonts w:ascii="Times New Roman" w:eastAsia="Times New Roman" w:hAnsi="Times New Roman" w:cs="Times New Roman"/>
          <w:sz w:val="28"/>
          <w:szCs w:val="24"/>
          <w:lang w:eastAsia="ru-RU"/>
        </w:rPr>
      </w:pPr>
      <w:r w:rsidRPr="00B223EB">
        <w:rPr>
          <w:rFonts w:ascii="Times New Roman" w:eastAsia="Times New Roman" w:hAnsi="Times New Roman" w:cs="Times New Roman"/>
          <w:sz w:val="28"/>
          <w:szCs w:val="24"/>
          <w:lang w:eastAsia="ru-RU"/>
        </w:rPr>
        <w:t>- наличие больших сумм просрочки обязательств дебиторов;</w:t>
      </w:r>
    </w:p>
    <w:p w:rsidR="00B223EB" w:rsidRPr="00B223EB" w:rsidRDefault="00B223EB" w:rsidP="00B223EB">
      <w:pPr>
        <w:spacing w:after="0" w:line="360" w:lineRule="auto"/>
        <w:ind w:firstLine="709"/>
        <w:jc w:val="both"/>
        <w:rPr>
          <w:rFonts w:ascii="Times New Roman" w:eastAsia="Times New Roman" w:hAnsi="Times New Roman" w:cs="Times New Roman"/>
          <w:sz w:val="28"/>
          <w:szCs w:val="24"/>
          <w:lang w:eastAsia="ru-RU"/>
        </w:rPr>
      </w:pPr>
      <w:r w:rsidRPr="00B223EB">
        <w:rPr>
          <w:rFonts w:ascii="Times New Roman" w:eastAsia="Times New Roman" w:hAnsi="Times New Roman" w:cs="Times New Roman"/>
          <w:sz w:val="28"/>
          <w:szCs w:val="24"/>
          <w:lang w:eastAsia="ru-RU"/>
        </w:rPr>
        <w:t>- не проводится оценка кредитоспособности покупателей и эффективности коммерческого кредитования;</w:t>
      </w:r>
    </w:p>
    <w:p w:rsidR="00B223EB" w:rsidRPr="00B223EB" w:rsidRDefault="00B223EB" w:rsidP="00B223EB">
      <w:pPr>
        <w:spacing w:after="0" w:line="360" w:lineRule="auto"/>
        <w:ind w:firstLine="709"/>
        <w:jc w:val="both"/>
        <w:rPr>
          <w:rFonts w:ascii="Times New Roman" w:eastAsia="Times New Roman" w:hAnsi="Times New Roman" w:cs="Times New Roman"/>
          <w:sz w:val="28"/>
          <w:szCs w:val="24"/>
          <w:lang w:eastAsia="ru-RU"/>
        </w:rPr>
      </w:pPr>
      <w:r w:rsidRPr="00B223EB">
        <w:rPr>
          <w:rFonts w:ascii="Times New Roman" w:eastAsia="Times New Roman" w:hAnsi="Times New Roman" w:cs="Times New Roman"/>
          <w:sz w:val="28"/>
          <w:szCs w:val="24"/>
          <w:lang w:eastAsia="ru-RU"/>
        </w:rPr>
        <w:t>- нарушение покупателями сроков документооборота, выражающееся в том, что подписанные вторые экземпляры товарных накладных, актов выполненных работ, актов сверки приходят с большим опозданием либо не поступают на предприятие вообще, что задерживает начало судебной работы с должниками;</w:t>
      </w:r>
    </w:p>
    <w:p w:rsidR="00B223EB" w:rsidRPr="00B223EB" w:rsidRDefault="00B223EB" w:rsidP="00B223EB">
      <w:pPr>
        <w:spacing w:after="0" w:line="360" w:lineRule="auto"/>
        <w:ind w:firstLine="709"/>
        <w:jc w:val="both"/>
        <w:rPr>
          <w:rFonts w:ascii="Times New Roman" w:eastAsia="Times New Roman" w:hAnsi="Times New Roman" w:cs="Times New Roman"/>
          <w:sz w:val="28"/>
          <w:szCs w:val="24"/>
          <w:lang w:eastAsia="ru-RU"/>
        </w:rPr>
      </w:pPr>
      <w:r w:rsidRPr="00B223EB">
        <w:rPr>
          <w:rFonts w:ascii="Times New Roman" w:eastAsia="Times New Roman" w:hAnsi="Times New Roman" w:cs="Times New Roman"/>
          <w:sz w:val="28"/>
          <w:szCs w:val="24"/>
          <w:lang w:eastAsia="ru-RU"/>
        </w:rPr>
        <w:t>- недостаточный уровень автоматизации учета расчетов с дебиторами.</w:t>
      </w:r>
    </w:p>
    <w:p w:rsidR="00390FE0" w:rsidRDefault="00390FE0" w:rsidP="00390FE0">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Наметим ряд мероприятий для сокращения периода инкассации </w:t>
      </w:r>
      <w:r w:rsidR="00171EC0">
        <w:rPr>
          <w:rFonts w:ascii="Times New Roman" w:eastAsia="Times New Roman" w:hAnsi="Times New Roman" w:cs="Times New Roman"/>
          <w:sz w:val="28"/>
          <w:szCs w:val="24"/>
          <w:lang w:eastAsia="ru-RU"/>
        </w:rPr>
        <w:t xml:space="preserve">дебиторской задолженности на 10% </w:t>
      </w:r>
      <w:r>
        <w:rPr>
          <w:rFonts w:ascii="Times New Roman" w:eastAsia="Times New Roman" w:hAnsi="Times New Roman" w:cs="Times New Roman"/>
          <w:sz w:val="28"/>
          <w:szCs w:val="24"/>
          <w:lang w:eastAsia="ru-RU"/>
        </w:rPr>
        <w:t xml:space="preserve">и среднего периода просрочки </w:t>
      </w:r>
      <w:r w:rsidR="00171EC0">
        <w:rPr>
          <w:rFonts w:ascii="Times New Roman" w:eastAsia="Times New Roman" w:hAnsi="Times New Roman" w:cs="Times New Roman"/>
          <w:sz w:val="28"/>
          <w:szCs w:val="24"/>
          <w:lang w:eastAsia="ru-RU"/>
        </w:rPr>
        <w:t>на 2</w:t>
      </w:r>
      <w:r w:rsidR="00D35AF8">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w:t>
      </w:r>
    </w:p>
    <w:p w:rsidR="001E21E4" w:rsidRPr="004A3D2F" w:rsidRDefault="001E21E4" w:rsidP="001E21E4">
      <w:pPr>
        <w:spacing w:after="0" w:line="36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4"/>
          <w:lang w:eastAsia="ru-RU"/>
        </w:rPr>
        <w:t xml:space="preserve">1) </w:t>
      </w:r>
      <w:r w:rsidR="00390FE0" w:rsidRPr="000E5EB4">
        <w:rPr>
          <w:rFonts w:ascii="Times New Roman" w:eastAsia="Times New Roman" w:hAnsi="Times New Roman" w:cs="Times New Roman"/>
          <w:sz w:val="28"/>
          <w:szCs w:val="24"/>
          <w:lang w:eastAsia="ru-RU"/>
        </w:rPr>
        <w:t>ре</w:t>
      </w:r>
      <w:r w:rsidR="004B1129">
        <w:rPr>
          <w:rFonts w:ascii="Times New Roman" w:eastAsia="Times New Roman" w:hAnsi="Times New Roman" w:cs="Times New Roman"/>
          <w:sz w:val="28"/>
          <w:szCs w:val="24"/>
          <w:lang w:eastAsia="ru-RU"/>
        </w:rPr>
        <w:t>финансирование</w:t>
      </w:r>
      <w:r w:rsidR="00390FE0" w:rsidRPr="000E5EB4">
        <w:rPr>
          <w:rFonts w:ascii="Times New Roman" w:eastAsia="Times New Roman" w:hAnsi="Times New Roman" w:cs="Times New Roman"/>
          <w:sz w:val="28"/>
          <w:szCs w:val="24"/>
          <w:lang w:eastAsia="ru-RU"/>
        </w:rPr>
        <w:t xml:space="preserve"> дебиторской задолженности </w:t>
      </w:r>
      <w:r w:rsidR="00390FE0" w:rsidRPr="000E5EB4">
        <w:rPr>
          <w:rFonts w:ascii="Times New Roman" w:hAnsi="Times New Roman" w:cs="Times New Roman"/>
          <w:sz w:val="28"/>
          <w:szCs w:val="28"/>
        </w:rPr>
        <w:t>[1</w:t>
      </w:r>
      <w:r w:rsidR="00EA5217" w:rsidRPr="00737EC0">
        <w:rPr>
          <w:rFonts w:ascii="Times New Roman" w:hAnsi="Times New Roman" w:cs="Times New Roman"/>
          <w:sz w:val="28"/>
          <w:szCs w:val="28"/>
        </w:rPr>
        <w:t>7</w:t>
      </w:r>
      <w:r w:rsidR="00390FE0" w:rsidRPr="000E5EB4">
        <w:rPr>
          <w:rFonts w:ascii="Times New Roman" w:hAnsi="Times New Roman" w:cs="Times New Roman"/>
          <w:sz w:val="28"/>
          <w:szCs w:val="28"/>
        </w:rPr>
        <w:t>].</w:t>
      </w:r>
      <w:r w:rsidR="00390FE0" w:rsidRPr="000E5EB4">
        <w:rPr>
          <w:rFonts w:ascii="Times New Roman" w:eastAsia="Times New Roman" w:hAnsi="Times New Roman" w:cs="Times New Roman"/>
          <w:sz w:val="28"/>
          <w:szCs w:val="24"/>
          <w:lang w:eastAsia="ru-RU"/>
        </w:rPr>
        <w:t xml:space="preserve"> </w:t>
      </w:r>
      <w:r w:rsidRPr="004A3D2F">
        <w:rPr>
          <w:rFonts w:ascii="Times New Roman" w:eastAsia="Times New Roman" w:hAnsi="Times New Roman" w:cs="Times New Roman"/>
          <w:sz w:val="28"/>
          <w:szCs w:val="24"/>
          <w:lang w:eastAsia="ru-RU"/>
        </w:rPr>
        <w:t>В переговорах о реструктуризации проблемной задолженности можно использовать следующие аргументы:</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xml:space="preserve">- отсутствие возложения на должника издержек на судебное </w:t>
      </w:r>
      <w:r w:rsidRPr="004B1129">
        <w:rPr>
          <w:rFonts w:ascii="Times New Roman" w:hAnsi="Times New Roman" w:cs="Times New Roman"/>
          <w:sz w:val="28"/>
          <w:szCs w:val="24"/>
        </w:rPr>
        <w:lastRenderedPageBreak/>
        <w:t>(государственная пошлина) и исполнительное производство (исполнительный сбор - 7%);</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отмена или уменьшение пеней или платежа при оперативном решении вопроса;</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xml:space="preserve">- </w:t>
      </w:r>
      <w:proofErr w:type="spellStart"/>
      <w:r w:rsidRPr="004B1129">
        <w:rPr>
          <w:rFonts w:ascii="Times New Roman" w:hAnsi="Times New Roman" w:cs="Times New Roman"/>
          <w:sz w:val="28"/>
          <w:szCs w:val="24"/>
        </w:rPr>
        <w:t>взаимовыгодность</w:t>
      </w:r>
      <w:proofErr w:type="spellEnd"/>
      <w:r w:rsidRPr="004B1129">
        <w:rPr>
          <w:rFonts w:ascii="Times New Roman" w:hAnsi="Times New Roman" w:cs="Times New Roman"/>
          <w:sz w:val="28"/>
          <w:szCs w:val="24"/>
        </w:rPr>
        <w:t xml:space="preserve"> реструктуризации;</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возможность сохранения бизнеса должника;</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защита иного имущества должника от обращения взыскания;</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возможность избежать уголовной ответственности;</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возможность избежать запрета выезда за рубеж;</w:t>
      </w:r>
    </w:p>
    <w:p w:rsidR="001E21E4" w:rsidRPr="004B1129" w:rsidRDefault="001E21E4" w:rsidP="001E21E4">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сохранение положительной деловой репутации;</w:t>
      </w:r>
    </w:p>
    <w:p w:rsidR="001E21E4" w:rsidRDefault="001E21E4" w:rsidP="001E21E4">
      <w:pPr>
        <w:spacing w:after="0" w:line="360" w:lineRule="auto"/>
        <w:ind w:left="709"/>
        <w:jc w:val="both"/>
        <w:rPr>
          <w:rFonts w:ascii="Times New Roman" w:hAnsi="Times New Roman" w:cs="Times New Roman"/>
          <w:sz w:val="28"/>
          <w:szCs w:val="24"/>
        </w:rPr>
      </w:pPr>
      <w:r w:rsidRPr="001E21E4">
        <w:rPr>
          <w:rFonts w:ascii="Times New Roman" w:hAnsi="Times New Roman" w:cs="Times New Roman"/>
          <w:sz w:val="28"/>
          <w:szCs w:val="24"/>
        </w:rPr>
        <w:t>- будущее сотрудничество со взыскателем</w:t>
      </w:r>
      <w:r w:rsidR="00B50FD2">
        <w:rPr>
          <w:rFonts w:ascii="Times New Roman" w:hAnsi="Times New Roman" w:cs="Times New Roman"/>
          <w:sz w:val="28"/>
          <w:szCs w:val="24"/>
        </w:rPr>
        <w:t xml:space="preserve"> </w:t>
      </w:r>
      <w:r w:rsidR="00B50FD2" w:rsidRPr="00737EC0">
        <w:rPr>
          <w:rFonts w:ascii="Times New Roman" w:hAnsi="Times New Roman" w:cs="Times New Roman"/>
          <w:sz w:val="28"/>
          <w:szCs w:val="24"/>
        </w:rPr>
        <w:t>[34]</w:t>
      </w:r>
      <w:r>
        <w:rPr>
          <w:rFonts w:ascii="Times New Roman" w:hAnsi="Times New Roman" w:cs="Times New Roman"/>
          <w:sz w:val="28"/>
          <w:szCs w:val="24"/>
        </w:rPr>
        <w:t>.</w:t>
      </w:r>
    </w:p>
    <w:p w:rsidR="004A3D2F" w:rsidRDefault="00A768E8" w:rsidP="001E21E4">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 формах рефинансирования мы упоминали в теоретической части. </w:t>
      </w:r>
      <w:r w:rsidR="00390FE0" w:rsidRPr="001E21E4">
        <w:rPr>
          <w:rFonts w:ascii="Times New Roman" w:eastAsia="Times New Roman" w:hAnsi="Times New Roman" w:cs="Times New Roman"/>
          <w:sz w:val="28"/>
          <w:szCs w:val="24"/>
          <w:lang w:eastAsia="ru-RU"/>
        </w:rPr>
        <w:t>Использовать для этой цели факторинг в АО «Газпром газораспределение Киров» нецелесообразно, так как данный инструмент достаточно дорогой</w:t>
      </w:r>
      <w:r w:rsidR="00D57BDA">
        <w:rPr>
          <w:rFonts w:ascii="Times New Roman" w:eastAsia="Times New Roman" w:hAnsi="Times New Roman" w:cs="Times New Roman"/>
          <w:sz w:val="28"/>
          <w:szCs w:val="24"/>
          <w:lang w:eastAsia="ru-RU"/>
        </w:rPr>
        <w:t>.</w:t>
      </w:r>
      <w:r w:rsidR="007E55A8">
        <w:rPr>
          <w:rFonts w:ascii="Times New Roman" w:eastAsia="Times New Roman" w:hAnsi="Times New Roman" w:cs="Times New Roman"/>
          <w:sz w:val="28"/>
          <w:szCs w:val="24"/>
          <w:lang w:eastAsia="ru-RU"/>
        </w:rPr>
        <w:t xml:space="preserve"> </w:t>
      </w:r>
      <w:r w:rsidR="006079F2">
        <w:rPr>
          <w:rFonts w:ascii="Times New Roman" w:eastAsia="Times New Roman" w:hAnsi="Times New Roman" w:cs="Times New Roman"/>
          <w:sz w:val="28"/>
          <w:szCs w:val="24"/>
          <w:lang w:eastAsia="ru-RU"/>
        </w:rPr>
        <w:t xml:space="preserve">В качестве контрагента, в отношении которого возможно </w:t>
      </w:r>
      <w:r w:rsidR="00417C71">
        <w:rPr>
          <w:rFonts w:ascii="Times New Roman" w:eastAsia="Times New Roman" w:hAnsi="Times New Roman" w:cs="Times New Roman"/>
          <w:sz w:val="28"/>
          <w:szCs w:val="24"/>
          <w:lang w:eastAsia="ru-RU"/>
        </w:rPr>
        <w:t xml:space="preserve">было бы </w:t>
      </w:r>
      <w:r w:rsidR="006079F2">
        <w:rPr>
          <w:rFonts w:ascii="Times New Roman" w:eastAsia="Times New Roman" w:hAnsi="Times New Roman" w:cs="Times New Roman"/>
          <w:sz w:val="28"/>
          <w:szCs w:val="24"/>
          <w:lang w:eastAsia="ru-RU"/>
        </w:rPr>
        <w:t xml:space="preserve">использовать факторинг, выберем проверенную организацию с низким уровнем риска </w:t>
      </w:r>
      <w:r w:rsidR="00417C71">
        <w:rPr>
          <w:rFonts w:ascii="Times New Roman" w:eastAsia="Times New Roman" w:hAnsi="Times New Roman" w:cs="Times New Roman"/>
          <w:sz w:val="28"/>
          <w:szCs w:val="24"/>
          <w:lang w:eastAsia="ru-RU"/>
        </w:rPr>
        <w:t>–</w:t>
      </w:r>
      <w:r w:rsidR="006079F2">
        <w:rPr>
          <w:rFonts w:ascii="Times New Roman" w:eastAsia="Times New Roman" w:hAnsi="Times New Roman" w:cs="Times New Roman"/>
          <w:sz w:val="28"/>
          <w:szCs w:val="24"/>
          <w:lang w:eastAsia="ru-RU"/>
        </w:rPr>
        <w:t xml:space="preserve"> ООО</w:t>
      </w:r>
      <w:r w:rsidR="00417C71">
        <w:rPr>
          <w:rFonts w:ascii="Times New Roman" w:eastAsia="Times New Roman" w:hAnsi="Times New Roman" w:cs="Times New Roman"/>
          <w:sz w:val="28"/>
          <w:szCs w:val="24"/>
          <w:lang w:eastAsia="ru-RU"/>
        </w:rPr>
        <w:t> </w:t>
      </w:r>
      <w:r w:rsidR="006079F2">
        <w:rPr>
          <w:rFonts w:ascii="Times New Roman" w:eastAsia="Times New Roman" w:hAnsi="Times New Roman" w:cs="Times New Roman"/>
          <w:sz w:val="28"/>
          <w:szCs w:val="24"/>
          <w:lang w:eastAsia="ru-RU"/>
        </w:rPr>
        <w:t xml:space="preserve">«Газпром </w:t>
      </w:r>
      <w:proofErr w:type="spellStart"/>
      <w:r w:rsidR="006079F2">
        <w:rPr>
          <w:rFonts w:ascii="Times New Roman" w:eastAsia="Times New Roman" w:hAnsi="Times New Roman" w:cs="Times New Roman"/>
          <w:sz w:val="28"/>
          <w:szCs w:val="24"/>
          <w:lang w:eastAsia="ru-RU"/>
        </w:rPr>
        <w:t>межрегионгаз</w:t>
      </w:r>
      <w:proofErr w:type="spellEnd"/>
      <w:r w:rsidR="006079F2">
        <w:rPr>
          <w:rFonts w:ascii="Times New Roman" w:eastAsia="Times New Roman" w:hAnsi="Times New Roman" w:cs="Times New Roman"/>
          <w:sz w:val="28"/>
          <w:szCs w:val="24"/>
          <w:lang w:eastAsia="ru-RU"/>
        </w:rPr>
        <w:t xml:space="preserve"> Киров», задолженность которой ежемесячно возрастает примерно на 40 млн. руб., а выплата долга осуществляется поквартально. Тогда ориентировочные </w:t>
      </w:r>
      <w:r w:rsidR="00CC7959">
        <w:rPr>
          <w:rFonts w:ascii="Times New Roman" w:eastAsia="Times New Roman" w:hAnsi="Times New Roman" w:cs="Times New Roman"/>
          <w:sz w:val="28"/>
          <w:szCs w:val="24"/>
          <w:lang w:eastAsia="ru-RU"/>
        </w:rPr>
        <w:t xml:space="preserve">квартальные </w:t>
      </w:r>
      <w:r w:rsidR="006079F2">
        <w:rPr>
          <w:rFonts w:ascii="Times New Roman" w:eastAsia="Times New Roman" w:hAnsi="Times New Roman" w:cs="Times New Roman"/>
          <w:sz w:val="28"/>
          <w:szCs w:val="24"/>
          <w:lang w:eastAsia="ru-RU"/>
        </w:rPr>
        <w:t xml:space="preserve">затраты на факторинг </w:t>
      </w:r>
      <w:r w:rsidR="00B50FD2">
        <w:rPr>
          <w:rFonts w:ascii="Times New Roman" w:eastAsia="Times New Roman" w:hAnsi="Times New Roman" w:cs="Times New Roman"/>
          <w:sz w:val="28"/>
          <w:szCs w:val="24"/>
          <w:lang w:val="en-US" w:eastAsia="ru-RU"/>
        </w:rPr>
        <w:t xml:space="preserve">[35] </w:t>
      </w:r>
      <w:r w:rsidR="006079F2">
        <w:rPr>
          <w:rFonts w:ascii="Times New Roman" w:eastAsia="Times New Roman" w:hAnsi="Times New Roman" w:cs="Times New Roman"/>
          <w:sz w:val="28"/>
          <w:szCs w:val="24"/>
          <w:lang w:eastAsia="ru-RU"/>
        </w:rPr>
        <w:t>составят:</w:t>
      </w:r>
    </w:p>
    <w:p w:rsidR="006079F2" w:rsidRDefault="006079F2" w:rsidP="006079F2">
      <w:pPr>
        <w:pStyle w:val="a6"/>
        <w:numPr>
          <w:ilvl w:val="0"/>
          <w:numId w:val="9"/>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Комиссионный сбор за обработку поставки = 100*3=300 руб.</w:t>
      </w:r>
    </w:p>
    <w:p w:rsidR="006079F2" w:rsidRDefault="006079F2" w:rsidP="006079F2">
      <w:pPr>
        <w:pStyle w:val="a6"/>
        <w:numPr>
          <w:ilvl w:val="0"/>
          <w:numId w:val="9"/>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Плата за </w:t>
      </w:r>
      <w:proofErr w:type="spellStart"/>
      <w:r>
        <w:rPr>
          <w:rFonts w:ascii="Times New Roman" w:hAnsi="Times New Roman" w:cs="Times New Roman"/>
          <w:bCs/>
          <w:sz w:val="28"/>
          <w:szCs w:val="28"/>
        </w:rPr>
        <w:t>факторинговое</w:t>
      </w:r>
      <w:proofErr w:type="spellEnd"/>
      <w:r>
        <w:rPr>
          <w:rFonts w:ascii="Times New Roman" w:hAnsi="Times New Roman" w:cs="Times New Roman"/>
          <w:bCs/>
          <w:sz w:val="28"/>
          <w:szCs w:val="28"/>
        </w:rPr>
        <w:t xml:space="preserve"> обслуживание=</w:t>
      </w:r>
      <w:r w:rsidRPr="006079F2">
        <w:rPr>
          <w:rFonts w:ascii="Times New Roman" w:hAnsi="Times New Roman" w:cs="Times New Roman"/>
          <w:bCs/>
          <w:spacing w:val="-20"/>
          <w:sz w:val="28"/>
          <w:szCs w:val="28"/>
        </w:rPr>
        <w:t>40000000</w:t>
      </w:r>
      <w:r>
        <w:rPr>
          <w:rFonts w:ascii="Times New Roman" w:hAnsi="Times New Roman" w:cs="Times New Roman"/>
          <w:bCs/>
          <w:sz w:val="28"/>
          <w:szCs w:val="28"/>
        </w:rPr>
        <w:t>*3*0,75%=900000 руб.</w:t>
      </w:r>
    </w:p>
    <w:p w:rsidR="006079F2" w:rsidRDefault="00CC7959" w:rsidP="00CC7959">
      <w:pPr>
        <w:pStyle w:val="a6"/>
        <w:numPr>
          <w:ilvl w:val="0"/>
          <w:numId w:val="9"/>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Проценты за предоставление денежных средств = (40000000*0,9*23%/365*90) + (40000000*0,9*23%/365*60) + (40000000*0,9*23%/365*30)=2041644+1361096+680548=4083288 руб.</w:t>
      </w:r>
    </w:p>
    <w:p w:rsidR="00CC7959" w:rsidRPr="006079F2" w:rsidRDefault="00CC7959" w:rsidP="00417C71">
      <w:pPr>
        <w:pStyle w:val="a6"/>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Итого получаем 4983588 руб.</w:t>
      </w:r>
      <w:r w:rsidR="00417C71">
        <w:rPr>
          <w:rFonts w:ascii="Times New Roman" w:hAnsi="Times New Roman" w:cs="Times New Roman"/>
          <w:bCs/>
          <w:sz w:val="28"/>
          <w:szCs w:val="28"/>
        </w:rPr>
        <w:t xml:space="preserve"> Однако, размер потерь от обесценивания этих денег в случае не использования факторинга (см. рассмотренную ранее методику в приложении 17) составит 2080000 руб. </w:t>
      </w:r>
    </w:p>
    <w:p w:rsidR="00A768E8" w:rsidRDefault="00390FE0" w:rsidP="004A3D2F">
      <w:pPr>
        <w:spacing w:after="0" w:line="360" w:lineRule="auto"/>
        <w:ind w:firstLine="709"/>
        <w:jc w:val="both"/>
        <w:rPr>
          <w:rFonts w:ascii="Times New Roman" w:hAnsi="Times New Roman" w:cs="Times New Roman"/>
          <w:sz w:val="28"/>
          <w:szCs w:val="24"/>
        </w:rPr>
      </w:pPr>
      <w:r w:rsidRPr="004A3D2F">
        <w:rPr>
          <w:rFonts w:ascii="Times New Roman" w:eastAsia="Times New Roman" w:hAnsi="Times New Roman" w:cs="Times New Roman"/>
          <w:sz w:val="28"/>
          <w:szCs w:val="24"/>
          <w:lang w:eastAsia="ru-RU"/>
        </w:rPr>
        <w:t xml:space="preserve">Наша рекомендация – учет векселей, выданных покупателями продукции. Это их письменное обязательство уплатить определенную сумму денег в </w:t>
      </w:r>
      <w:r w:rsidRPr="004A3D2F">
        <w:rPr>
          <w:rFonts w:ascii="Times New Roman" w:eastAsia="Times New Roman" w:hAnsi="Times New Roman" w:cs="Times New Roman"/>
          <w:sz w:val="28"/>
          <w:szCs w:val="24"/>
          <w:lang w:eastAsia="ru-RU"/>
        </w:rPr>
        <w:lastRenderedPageBreak/>
        <w:t xml:space="preserve">определенный срок. </w:t>
      </w:r>
      <w:r w:rsidR="00A768E8">
        <w:rPr>
          <w:rFonts w:ascii="Times New Roman" w:eastAsia="Times New Roman" w:hAnsi="Times New Roman" w:cs="Times New Roman"/>
          <w:sz w:val="28"/>
          <w:szCs w:val="24"/>
          <w:lang w:eastAsia="ru-RU"/>
        </w:rPr>
        <w:t>Данной ценной бумагой можно расплатиться со своими кредиторами, или возможна</w:t>
      </w:r>
      <w:r w:rsidRPr="004A3D2F">
        <w:rPr>
          <w:rFonts w:ascii="Times New Roman" w:eastAsia="Times New Roman" w:hAnsi="Times New Roman" w:cs="Times New Roman"/>
          <w:sz w:val="28"/>
          <w:szCs w:val="24"/>
          <w:lang w:eastAsia="ru-RU"/>
        </w:rPr>
        <w:t xml:space="preserve"> </w:t>
      </w:r>
      <w:r w:rsidR="00A768E8">
        <w:rPr>
          <w:rFonts w:ascii="Times New Roman" w:eastAsia="Times New Roman" w:hAnsi="Times New Roman" w:cs="Times New Roman"/>
          <w:sz w:val="28"/>
          <w:szCs w:val="24"/>
          <w:lang w:eastAsia="ru-RU"/>
        </w:rPr>
        <w:t xml:space="preserve">ее реализация </w:t>
      </w:r>
      <w:r w:rsidR="009F047C">
        <w:rPr>
          <w:rFonts w:ascii="Times New Roman" w:eastAsia="Times New Roman" w:hAnsi="Times New Roman" w:cs="Times New Roman"/>
          <w:sz w:val="28"/>
          <w:szCs w:val="24"/>
          <w:lang w:eastAsia="ru-RU"/>
        </w:rPr>
        <w:t>3 лицу</w:t>
      </w:r>
      <w:r w:rsidRPr="004A3D2F">
        <w:rPr>
          <w:rFonts w:ascii="Times New Roman" w:eastAsia="Times New Roman" w:hAnsi="Times New Roman" w:cs="Times New Roman"/>
          <w:sz w:val="28"/>
          <w:szCs w:val="24"/>
          <w:lang w:eastAsia="ru-RU"/>
        </w:rPr>
        <w:t>, котор</w:t>
      </w:r>
      <w:r w:rsidR="009F047C">
        <w:rPr>
          <w:rFonts w:ascii="Times New Roman" w:eastAsia="Times New Roman" w:hAnsi="Times New Roman" w:cs="Times New Roman"/>
          <w:sz w:val="28"/>
          <w:szCs w:val="24"/>
          <w:lang w:eastAsia="ru-RU"/>
        </w:rPr>
        <w:t>ое</w:t>
      </w:r>
      <w:r w:rsidRPr="004A3D2F">
        <w:rPr>
          <w:rFonts w:ascii="Times New Roman" w:eastAsia="Times New Roman" w:hAnsi="Times New Roman" w:cs="Times New Roman"/>
          <w:sz w:val="28"/>
          <w:szCs w:val="24"/>
          <w:lang w:eastAsia="ru-RU"/>
        </w:rPr>
        <w:t xml:space="preserve"> у</w:t>
      </w:r>
      <w:r w:rsidR="00B223EB" w:rsidRPr="004A3D2F">
        <w:rPr>
          <w:rFonts w:ascii="Times New Roman" w:eastAsia="Times New Roman" w:hAnsi="Times New Roman" w:cs="Times New Roman"/>
          <w:sz w:val="28"/>
          <w:szCs w:val="24"/>
          <w:lang w:eastAsia="ru-RU"/>
        </w:rPr>
        <w:t>держивает в свою пользу дисконт</w:t>
      </w:r>
      <w:r w:rsidR="00A768E8">
        <w:rPr>
          <w:rFonts w:ascii="Times New Roman" w:eastAsia="Times New Roman" w:hAnsi="Times New Roman" w:cs="Times New Roman"/>
          <w:sz w:val="28"/>
          <w:szCs w:val="24"/>
          <w:lang w:eastAsia="ru-RU"/>
        </w:rPr>
        <w:t xml:space="preserve">. </w:t>
      </w:r>
      <w:r w:rsidR="009F047C">
        <w:rPr>
          <w:rFonts w:ascii="Times New Roman" w:hAnsi="Times New Roman" w:cs="Times New Roman"/>
          <w:sz w:val="28"/>
          <w:szCs w:val="24"/>
        </w:rPr>
        <w:t>Минусы</w:t>
      </w:r>
      <w:r w:rsidR="00A768E8">
        <w:rPr>
          <w:rFonts w:ascii="Times New Roman" w:hAnsi="Times New Roman" w:cs="Times New Roman"/>
          <w:sz w:val="28"/>
          <w:szCs w:val="24"/>
        </w:rPr>
        <w:t xml:space="preserve"> использования этого финансового инструмента:</w:t>
      </w:r>
    </w:p>
    <w:p w:rsidR="00A768E8" w:rsidRDefault="00A768E8" w:rsidP="004A3D2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недостаточная развитость инфраструктуры российского вексельного рынка;</w:t>
      </w:r>
    </w:p>
    <w:p w:rsidR="004B1129" w:rsidRPr="004B1129" w:rsidRDefault="009F047C" w:rsidP="004A3D2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возможные проблемы реализации векселя вследствие недоверия к платежеспособности плательщика по нему;</w:t>
      </w:r>
    </w:p>
    <w:p w:rsidR="000E5EB4" w:rsidRPr="00EF4D28" w:rsidRDefault="00390FE0" w:rsidP="001E21E4">
      <w:pPr>
        <w:pStyle w:val="a6"/>
        <w:numPr>
          <w:ilvl w:val="0"/>
          <w:numId w:val="8"/>
        </w:numPr>
        <w:spacing w:after="0" w:line="360" w:lineRule="auto"/>
        <w:ind w:left="0" w:firstLine="709"/>
        <w:jc w:val="both"/>
        <w:rPr>
          <w:rFonts w:ascii="Times New Roman" w:hAnsi="Times New Roman" w:cs="Times New Roman"/>
          <w:bCs/>
          <w:sz w:val="28"/>
          <w:szCs w:val="28"/>
        </w:rPr>
      </w:pPr>
      <w:r w:rsidRPr="000E5EB4">
        <w:rPr>
          <w:rFonts w:ascii="Times New Roman" w:eastAsia="Times New Roman" w:hAnsi="Times New Roman" w:cs="Times New Roman"/>
          <w:sz w:val="28"/>
          <w:szCs w:val="24"/>
          <w:lang w:eastAsia="ru-RU"/>
        </w:rPr>
        <w:t xml:space="preserve">реинжиниринг в форме введения в систему оплаты труда сотрудников, работающих с должниками, </w:t>
      </w:r>
      <w:r w:rsidR="004B1129">
        <w:rPr>
          <w:rFonts w:ascii="Times New Roman" w:eastAsia="Times New Roman" w:hAnsi="Times New Roman" w:cs="Times New Roman"/>
          <w:sz w:val="28"/>
          <w:szCs w:val="24"/>
          <w:lang w:eastAsia="ru-RU"/>
        </w:rPr>
        <w:t>материального стимулирования</w:t>
      </w:r>
      <w:r w:rsidRPr="000E5EB4">
        <w:rPr>
          <w:rFonts w:ascii="Times New Roman" w:eastAsia="Times New Roman" w:hAnsi="Times New Roman" w:cs="Times New Roman"/>
          <w:sz w:val="28"/>
          <w:szCs w:val="24"/>
          <w:lang w:eastAsia="ru-RU"/>
        </w:rPr>
        <w:t>.</w:t>
      </w:r>
      <w:r w:rsidR="004B1129">
        <w:rPr>
          <w:rFonts w:ascii="Times New Roman" w:eastAsia="Times New Roman" w:hAnsi="Times New Roman" w:cs="Times New Roman"/>
          <w:sz w:val="28"/>
          <w:szCs w:val="24"/>
          <w:lang w:eastAsia="ru-RU"/>
        </w:rPr>
        <w:t xml:space="preserve"> Для этого необходимо разработать </w:t>
      </w:r>
      <w:r w:rsidR="00EF4D28">
        <w:rPr>
          <w:rFonts w:ascii="Times New Roman" w:eastAsia="Times New Roman" w:hAnsi="Times New Roman" w:cs="Times New Roman"/>
          <w:sz w:val="28"/>
          <w:szCs w:val="24"/>
          <w:lang w:eastAsia="ru-RU"/>
        </w:rPr>
        <w:t>систему ключевых показателей эффективности (</w:t>
      </w:r>
      <w:r w:rsidR="00EF4D28">
        <w:rPr>
          <w:rFonts w:ascii="Times New Roman" w:eastAsia="Times New Roman" w:hAnsi="Times New Roman" w:cs="Times New Roman"/>
          <w:sz w:val="28"/>
          <w:szCs w:val="24"/>
          <w:lang w:val="en-US" w:eastAsia="ru-RU"/>
        </w:rPr>
        <w:t>KPI</w:t>
      </w:r>
      <w:r w:rsidR="00EF4D28">
        <w:rPr>
          <w:rFonts w:ascii="Times New Roman" w:eastAsia="Times New Roman" w:hAnsi="Times New Roman" w:cs="Times New Roman"/>
          <w:sz w:val="28"/>
          <w:szCs w:val="24"/>
          <w:lang w:eastAsia="ru-RU"/>
        </w:rPr>
        <w:t xml:space="preserve">) управления долгами: коэффициент оборачиваемости дебиторской задолженности, размер просроченной задолженности, процент должников – </w:t>
      </w:r>
      <w:proofErr w:type="spellStart"/>
      <w:r w:rsidR="00EF4D28">
        <w:rPr>
          <w:rFonts w:ascii="Times New Roman" w:eastAsia="Times New Roman" w:hAnsi="Times New Roman" w:cs="Times New Roman"/>
          <w:sz w:val="28"/>
          <w:szCs w:val="24"/>
          <w:lang w:eastAsia="ru-RU"/>
        </w:rPr>
        <w:t>просрочников</w:t>
      </w:r>
      <w:proofErr w:type="spellEnd"/>
      <w:r w:rsidR="00EF4D28">
        <w:rPr>
          <w:rFonts w:ascii="Times New Roman" w:eastAsia="Times New Roman" w:hAnsi="Times New Roman" w:cs="Times New Roman"/>
          <w:sz w:val="28"/>
          <w:szCs w:val="24"/>
          <w:lang w:eastAsia="ru-RU"/>
        </w:rPr>
        <w:t xml:space="preserve"> и др.</w:t>
      </w:r>
    </w:p>
    <w:p w:rsidR="00EF4D28" w:rsidRPr="00EF4D28" w:rsidRDefault="00EF4D28" w:rsidP="00EF4D28">
      <w:pPr>
        <w:pStyle w:val="a6"/>
        <w:spacing w:after="0" w:line="360" w:lineRule="auto"/>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4"/>
          <w:lang w:eastAsia="ru-RU"/>
        </w:rPr>
        <w:t>Сотрудников финансового отдела мы предлагаем премировать за сокращение доли просроченных обязательств, суммы безнадежных к взысканию долгов, советника генерального директора по корпоративной защите – за выявление потенциальной угрозы или мошенничества</w:t>
      </w:r>
      <w:r w:rsidR="00A011CC">
        <w:rPr>
          <w:rFonts w:ascii="Times New Roman" w:eastAsia="Times New Roman" w:hAnsi="Times New Roman" w:cs="Times New Roman"/>
          <w:sz w:val="28"/>
          <w:szCs w:val="24"/>
          <w:lang w:eastAsia="ru-RU"/>
        </w:rPr>
        <w:t>, сотрудников юридического отдела – за взыскание долга на досудебном этапе.</w:t>
      </w:r>
    </w:p>
    <w:p w:rsidR="00EF4D28" w:rsidRPr="004B1129" w:rsidRDefault="00EF4D28" w:rsidP="00EF4D28">
      <w:pPr>
        <w:pStyle w:val="a6"/>
        <w:spacing w:after="0" w:line="360" w:lineRule="auto"/>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4"/>
          <w:lang w:eastAsia="ru-RU"/>
        </w:rPr>
        <w:t>Сюда же будут относиться штрафы за нарушение регламентов, повлекших возникновение проблемных долгов, за не передачу в срок материалов на следующий этап взыскания.</w:t>
      </w:r>
    </w:p>
    <w:p w:rsidR="000E5EB4" w:rsidRPr="000E5EB4" w:rsidRDefault="00A011CC" w:rsidP="000E5EB4">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Запланируем ежеквартальную премию</w:t>
      </w:r>
      <w:r w:rsidR="000E5EB4" w:rsidRPr="000E5EB4">
        <w:rPr>
          <w:rFonts w:ascii="Times New Roman" w:eastAsia="Times New Roman" w:hAnsi="Times New Roman" w:cs="Times New Roman"/>
          <w:sz w:val="28"/>
          <w:szCs w:val="24"/>
          <w:lang w:eastAsia="ru-RU"/>
        </w:rPr>
        <w:t xml:space="preserve"> за выполнение показател</w:t>
      </w:r>
      <w:r>
        <w:rPr>
          <w:rFonts w:ascii="Times New Roman" w:eastAsia="Times New Roman" w:hAnsi="Times New Roman" w:cs="Times New Roman"/>
          <w:sz w:val="28"/>
          <w:szCs w:val="24"/>
          <w:lang w:eastAsia="ru-RU"/>
        </w:rPr>
        <w:t>ей</w:t>
      </w:r>
      <w:r w:rsidR="000E5EB4" w:rsidRPr="000E5EB4">
        <w:rPr>
          <w:rFonts w:ascii="Times New Roman" w:eastAsia="Times New Roman" w:hAnsi="Times New Roman" w:cs="Times New Roman"/>
          <w:sz w:val="28"/>
          <w:szCs w:val="24"/>
          <w:lang w:eastAsia="ru-RU"/>
        </w:rPr>
        <w:t xml:space="preserve"> в размере </w:t>
      </w:r>
      <w:r>
        <w:rPr>
          <w:rFonts w:ascii="Times New Roman" w:eastAsia="Times New Roman" w:hAnsi="Times New Roman" w:cs="Times New Roman"/>
          <w:sz w:val="28"/>
          <w:szCs w:val="24"/>
          <w:lang w:eastAsia="ru-RU"/>
        </w:rPr>
        <w:t>10</w:t>
      </w:r>
      <w:r w:rsidR="000E5EB4" w:rsidRPr="000E5EB4">
        <w:rPr>
          <w:rFonts w:ascii="Times New Roman" w:eastAsia="Times New Roman" w:hAnsi="Times New Roman" w:cs="Times New Roman"/>
          <w:sz w:val="28"/>
          <w:szCs w:val="24"/>
          <w:lang w:eastAsia="ru-RU"/>
        </w:rPr>
        <w:t>% от оклада (</w:t>
      </w:r>
      <w:r>
        <w:rPr>
          <w:rFonts w:ascii="Times New Roman" w:eastAsia="Times New Roman" w:hAnsi="Times New Roman" w:cs="Times New Roman"/>
          <w:sz w:val="28"/>
          <w:szCs w:val="24"/>
          <w:lang w:eastAsia="ru-RU"/>
        </w:rPr>
        <w:t xml:space="preserve">средний оклад </w:t>
      </w:r>
      <w:r w:rsidR="000E5EB4" w:rsidRPr="000E5EB4">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5</w:t>
      </w:r>
      <w:r w:rsidR="000E5EB4" w:rsidRPr="000E5EB4">
        <w:rPr>
          <w:rFonts w:ascii="Times New Roman" w:eastAsia="Times New Roman" w:hAnsi="Times New Roman" w:cs="Times New Roman"/>
          <w:sz w:val="28"/>
          <w:szCs w:val="24"/>
          <w:lang w:eastAsia="ru-RU"/>
        </w:rPr>
        <w:t xml:space="preserve">000 руб.) </w:t>
      </w:r>
      <w:r>
        <w:rPr>
          <w:rFonts w:ascii="Times New Roman" w:eastAsia="Times New Roman" w:hAnsi="Times New Roman" w:cs="Times New Roman"/>
          <w:sz w:val="28"/>
          <w:szCs w:val="24"/>
          <w:lang w:eastAsia="ru-RU"/>
        </w:rPr>
        <w:t xml:space="preserve">для </w:t>
      </w:r>
      <w:r w:rsidR="000E5EB4" w:rsidRPr="000E5EB4">
        <w:rPr>
          <w:rFonts w:ascii="Times New Roman" w:eastAsia="Times New Roman" w:hAnsi="Times New Roman" w:cs="Times New Roman"/>
          <w:sz w:val="28"/>
          <w:szCs w:val="24"/>
          <w:lang w:eastAsia="ru-RU"/>
        </w:rPr>
        <w:t>ответственн</w:t>
      </w:r>
      <w:r>
        <w:rPr>
          <w:rFonts w:ascii="Times New Roman" w:eastAsia="Times New Roman" w:hAnsi="Times New Roman" w:cs="Times New Roman"/>
          <w:sz w:val="28"/>
          <w:szCs w:val="24"/>
          <w:lang w:eastAsia="ru-RU"/>
        </w:rPr>
        <w:t>ых за работу с дебиторской задолженностью</w:t>
      </w:r>
      <w:r w:rsidR="000E5EB4" w:rsidRPr="000E5EB4">
        <w:rPr>
          <w:rFonts w:ascii="Times New Roman" w:eastAsia="Times New Roman" w:hAnsi="Times New Roman" w:cs="Times New Roman"/>
          <w:sz w:val="28"/>
          <w:szCs w:val="24"/>
          <w:lang w:eastAsia="ru-RU"/>
        </w:rPr>
        <w:t xml:space="preserve"> сотрудник</w:t>
      </w:r>
      <w:r>
        <w:rPr>
          <w:rFonts w:ascii="Times New Roman" w:eastAsia="Times New Roman" w:hAnsi="Times New Roman" w:cs="Times New Roman"/>
          <w:sz w:val="28"/>
          <w:szCs w:val="24"/>
          <w:lang w:eastAsia="ru-RU"/>
        </w:rPr>
        <w:t>ов</w:t>
      </w:r>
      <w:r w:rsidR="000E5EB4" w:rsidRPr="000E5EB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по одному </w:t>
      </w:r>
      <w:r w:rsidR="000E5EB4" w:rsidRPr="000E5EB4">
        <w:rPr>
          <w:rFonts w:ascii="Times New Roman" w:eastAsia="Times New Roman" w:hAnsi="Times New Roman" w:cs="Times New Roman"/>
          <w:sz w:val="28"/>
          <w:szCs w:val="24"/>
          <w:lang w:eastAsia="ru-RU"/>
        </w:rPr>
        <w:t>в каждом из 10 филиалов</w:t>
      </w:r>
      <w:r>
        <w:rPr>
          <w:rFonts w:ascii="Times New Roman" w:eastAsia="Times New Roman" w:hAnsi="Times New Roman" w:cs="Times New Roman"/>
          <w:sz w:val="28"/>
          <w:szCs w:val="24"/>
          <w:lang w:eastAsia="ru-RU"/>
        </w:rPr>
        <w:t xml:space="preserve"> и для специалистов аппарата управления (5 человек)</w:t>
      </w:r>
      <w:r w:rsidR="000E5EB4" w:rsidRPr="000E5EB4">
        <w:rPr>
          <w:rFonts w:ascii="Times New Roman" w:eastAsia="Times New Roman" w:hAnsi="Times New Roman" w:cs="Times New Roman"/>
          <w:sz w:val="28"/>
          <w:szCs w:val="24"/>
          <w:lang w:eastAsia="ru-RU"/>
        </w:rPr>
        <w:t>. То есть максимальные дополнительные затраты в год составят (с учетом страховых взносов в размере 30,2%):</w:t>
      </w:r>
    </w:p>
    <w:p w:rsidR="000E5EB4" w:rsidRPr="000E5EB4" w:rsidRDefault="000E5EB4" w:rsidP="000E5EB4">
      <w:pPr>
        <w:spacing w:after="0" w:line="360" w:lineRule="auto"/>
        <w:ind w:firstLine="709"/>
        <w:jc w:val="center"/>
        <w:rPr>
          <w:rFonts w:ascii="Times New Roman" w:eastAsia="Times New Roman" w:hAnsi="Times New Roman" w:cs="Times New Roman"/>
          <w:sz w:val="28"/>
          <w:szCs w:val="24"/>
          <w:lang w:eastAsia="ru-RU"/>
        </w:rPr>
      </w:pPr>
      <w:r w:rsidRPr="000E5EB4">
        <w:rPr>
          <w:rFonts w:ascii="Times New Roman" w:eastAsia="Times New Roman" w:hAnsi="Times New Roman" w:cs="Times New Roman"/>
          <w:sz w:val="28"/>
          <w:szCs w:val="24"/>
          <w:lang w:eastAsia="ru-RU"/>
        </w:rPr>
        <w:t>2</w:t>
      </w:r>
      <w:r w:rsidR="00A011CC">
        <w:rPr>
          <w:rFonts w:ascii="Times New Roman" w:eastAsia="Times New Roman" w:hAnsi="Times New Roman" w:cs="Times New Roman"/>
          <w:sz w:val="28"/>
          <w:szCs w:val="24"/>
          <w:lang w:eastAsia="ru-RU"/>
        </w:rPr>
        <w:t>5</w:t>
      </w:r>
      <w:r w:rsidRPr="000E5EB4">
        <w:rPr>
          <w:rFonts w:ascii="Times New Roman" w:eastAsia="Times New Roman" w:hAnsi="Times New Roman" w:cs="Times New Roman"/>
          <w:sz w:val="28"/>
          <w:szCs w:val="24"/>
          <w:lang w:eastAsia="ru-RU"/>
        </w:rPr>
        <w:t>000*0,</w:t>
      </w:r>
      <w:r w:rsidR="00A011CC">
        <w:rPr>
          <w:rFonts w:ascii="Times New Roman" w:eastAsia="Times New Roman" w:hAnsi="Times New Roman" w:cs="Times New Roman"/>
          <w:sz w:val="28"/>
          <w:szCs w:val="24"/>
          <w:lang w:eastAsia="ru-RU"/>
        </w:rPr>
        <w:t>1</w:t>
      </w:r>
      <w:r w:rsidRPr="000E5EB4">
        <w:rPr>
          <w:rFonts w:ascii="Times New Roman" w:eastAsia="Times New Roman" w:hAnsi="Times New Roman" w:cs="Times New Roman"/>
          <w:sz w:val="28"/>
          <w:szCs w:val="24"/>
          <w:lang w:eastAsia="ru-RU"/>
        </w:rPr>
        <w:t>*1</w:t>
      </w:r>
      <w:r w:rsidR="00A011CC">
        <w:rPr>
          <w:rFonts w:ascii="Times New Roman" w:eastAsia="Times New Roman" w:hAnsi="Times New Roman" w:cs="Times New Roman"/>
          <w:sz w:val="28"/>
          <w:szCs w:val="24"/>
          <w:lang w:eastAsia="ru-RU"/>
        </w:rPr>
        <w:t>5</w:t>
      </w:r>
      <w:r w:rsidRPr="000E5EB4">
        <w:rPr>
          <w:rFonts w:ascii="Times New Roman" w:eastAsia="Times New Roman" w:hAnsi="Times New Roman" w:cs="Times New Roman"/>
          <w:sz w:val="28"/>
          <w:szCs w:val="24"/>
          <w:lang w:eastAsia="ru-RU"/>
        </w:rPr>
        <w:t>*4*1,302=</w:t>
      </w:r>
      <w:r w:rsidR="00A011CC">
        <w:rPr>
          <w:rFonts w:ascii="Times New Roman" w:eastAsia="Times New Roman" w:hAnsi="Times New Roman" w:cs="Times New Roman"/>
          <w:sz w:val="28"/>
          <w:szCs w:val="24"/>
          <w:lang w:eastAsia="ru-RU"/>
        </w:rPr>
        <w:t>195300</w:t>
      </w:r>
      <w:r w:rsidRPr="000E5EB4">
        <w:rPr>
          <w:rFonts w:ascii="Times New Roman" w:eastAsia="Times New Roman" w:hAnsi="Times New Roman" w:cs="Times New Roman"/>
          <w:sz w:val="28"/>
          <w:szCs w:val="24"/>
          <w:lang w:eastAsia="ru-RU"/>
        </w:rPr>
        <w:t xml:space="preserve"> руб.</w:t>
      </w:r>
    </w:p>
    <w:p w:rsidR="000E5EB4" w:rsidRPr="000E5EB4" w:rsidRDefault="000E5EB4" w:rsidP="000E5EB4">
      <w:pPr>
        <w:spacing w:after="0" w:line="360" w:lineRule="auto"/>
        <w:ind w:firstLine="709"/>
        <w:jc w:val="both"/>
        <w:rPr>
          <w:rFonts w:ascii="Times New Roman" w:eastAsia="Times New Roman" w:hAnsi="Times New Roman" w:cs="Times New Roman"/>
          <w:sz w:val="28"/>
          <w:szCs w:val="24"/>
          <w:lang w:eastAsia="ru-RU"/>
        </w:rPr>
      </w:pPr>
      <w:r w:rsidRPr="000E5EB4">
        <w:rPr>
          <w:rFonts w:ascii="Times New Roman" w:eastAsia="Times New Roman" w:hAnsi="Times New Roman" w:cs="Times New Roman"/>
          <w:sz w:val="28"/>
          <w:szCs w:val="24"/>
          <w:lang w:eastAsia="ru-RU"/>
        </w:rPr>
        <w:lastRenderedPageBreak/>
        <w:t xml:space="preserve">А возможная сумма снижения безнадежных долгов составит </w:t>
      </w:r>
      <w:r w:rsidR="00766E8C">
        <w:rPr>
          <w:rFonts w:ascii="Times New Roman" w:eastAsia="Times New Roman" w:hAnsi="Times New Roman" w:cs="Times New Roman"/>
          <w:sz w:val="28"/>
          <w:szCs w:val="24"/>
          <w:lang w:eastAsia="ru-RU"/>
        </w:rPr>
        <w:t>1</w:t>
      </w:r>
      <w:r w:rsidRPr="000E5EB4">
        <w:rPr>
          <w:rFonts w:ascii="Times New Roman" w:eastAsia="Times New Roman" w:hAnsi="Times New Roman" w:cs="Times New Roman"/>
          <w:sz w:val="28"/>
          <w:szCs w:val="24"/>
          <w:lang w:eastAsia="ru-RU"/>
        </w:rPr>
        <w:t>0% от их размера в 201</w:t>
      </w:r>
      <w:r>
        <w:rPr>
          <w:rFonts w:ascii="Times New Roman" w:eastAsia="Times New Roman" w:hAnsi="Times New Roman" w:cs="Times New Roman"/>
          <w:sz w:val="28"/>
          <w:szCs w:val="24"/>
          <w:lang w:eastAsia="ru-RU"/>
        </w:rPr>
        <w:t>6</w:t>
      </w:r>
      <w:r w:rsidRPr="000E5EB4">
        <w:rPr>
          <w:rFonts w:ascii="Times New Roman" w:eastAsia="Times New Roman" w:hAnsi="Times New Roman" w:cs="Times New Roman"/>
          <w:sz w:val="28"/>
          <w:szCs w:val="24"/>
          <w:lang w:eastAsia="ru-RU"/>
        </w:rPr>
        <w:t xml:space="preserve"> г., т. е. </w:t>
      </w:r>
      <w:r w:rsidR="00766E8C">
        <w:rPr>
          <w:rFonts w:ascii="Times New Roman" w:eastAsia="Times New Roman" w:hAnsi="Times New Roman" w:cs="Times New Roman"/>
          <w:sz w:val="28"/>
          <w:szCs w:val="24"/>
          <w:lang w:eastAsia="ru-RU"/>
        </w:rPr>
        <w:t>1372</w:t>
      </w:r>
      <w:r w:rsidRPr="000E5EB4">
        <w:rPr>
          <w:rFonts w:ascii="Times New Roman" w:eastAsia="Times New Roman" w:hAnsi="Times New Roman" w:cs="Times New Roman"/>
          <w:sz w:val="28"/>
          <w:szCs w:val="24"/>
          <w:lang w:eastAsia="ru-RU"/>
        </w:rPr>
        <w:t xml:space="preserve"> тыс. руб., что говорит о выгодности предлагаемого нововведения</w:t>
      </w:r>
      <w:r w:rsidR="004B1129">
        <w:rPr>
          <w:rFonts w:ascii="Times New Roman" w:eastAsia="Times New Roman" w:hAnsi="Times New Roman" w:cs="Times New Roman"/>
          <w:sz w:val="28"/>
          <w:szCs w:val="24"/>
          <w:lang w:eastAsia="ru-RU"/>
        </w:rPr>
        <w:t>;</w:t>
      </w:r>
    </w:p>
    <w:p w:rsidR="0007512D" w:rsidRDefault="00390FE0" w:rsidP="001E21E4">
      <w:pPr>
        <w:pStyle w:val="a6"/>
        <w:numPr>
          <w:ilvl w:val="0"/>
          <w:numId w:val="8"/>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формирование </w:t>
      </w:r>
      <w:r w:rsidRPr="00D60040">
        <w:rPr>
          <w:rFonts w:ascii="Times New Roman" w:eastAsia="Times New Roman" w:hAnsi="Times New Roman" w:cs="Times New Roman"/>
          <w:sz w:val="28"/>
          <w:szCs w:val="24"/>
          <w:lang w:eastAsia="ru-RU"/>
        </w:rPr>
        <w:t>стандарт</w:t>
      </w:r>
      <w:r>
        <w:rPr>
          <w:rFonts w:ascii="Times New Roman" w:eastAsia="Times New Roman" w:hAnsi="Times New Roman" w:cs="Times New Roman"/>
          <w:sz w:val="28"/>
          <w:szCs w:val="24"/>
          <w:lang w:eastAsia="ru-RU"/>
        </w:rPr>
        <w:t>а</w:t>
      </w:r>
      <w:r w:rsidRPr="00D60040">
        <w:rPr>
          <w:rFonts w:ascii="Times New Roman" w:eastAsia="Times New Roman" w:hAnsi="Times New Roman" w:cs="Times New Roman"/>
          <w:sz w:val="28"/>
          <w:szCs w:val="24"/>
          <w:lang w:eastAsia="ru-RU"/>
        </w:rPr>
        <w:t xml:space="preserve"> оценки кредитоспособности юридических лиц</w:t>
      </w:r>
      <w:r>
        <w:rPr>
          <w:rFonts w:ascii="Times New Roman" w:eastAsia="Times New Roman" w:hAnsi="Times New Roman" w:cs="Times New Roman"/>
          <w:sz w:val="28"/>
          <w:szCs w:val="24"/>
          <w:lang w:eastAsia="ru-RU"/>
        </w:rPr>
        <w:t xml:space="preserve"> в целях корпоративной безопасности</w:t>
      </w:r>
      <w:r w:rsidRPr="00D60040">
        <w:rPr>
          <w:rFonts w:ascii="Times New Roman" w:eastAsia="Times New Roman" w:hAnsi="Times New Roman" w:cs="Times New Roman"/>
          <w:sz w:val="28"/>
          <w:szCs w:val="24"/>
          <w:lang w:eastAsia="ru-RU"/>
        </w:rPr>
        <w:t xml:space="preserve">. </w:t>
      </w:r>
      <w:r w:rsidR="007E795C">
        <w:rPr>
          <w:rFonts w:ascii="Times New Roman" w:eastAsia="Times New Roman" w:hAnsi="Times New Roman" w:cs="Times New Roman"/>
          <w:sz w:val="28"/>
          <w:szCs w:val="24"/>
          <w:lang w:eastAsia="ru-RU"/>
        </w:rPr>
        <w:t>За основу мы предлагаем взять рассмотренную ранее методику Сбербанка. Кроме того, с</w:t>
      </w:r>
      <w:r w:rsidRPr="00D60040">
        <w:rPr>
          <w:rFonts w:ascii="Times New Roman" w:eastAsia="Times New Roman" w:hAnsi="Times New Roman" w:cs="Times New Roman"/>
          <w:sz w:val="28"/>
          <w:szCs w:val="24"/>
          <w:lang w:eastAsia="ru-RU"/>
        </w:rPr>
        <w:t xml:space="preserve">ледует обратить внимание на соблюдение платежной дисциплины в прошлом, прогнозные финансовые возможности покупателя по оплате запрашиваемого им объема товаров, уровень финансовой устойчивости. Необходимая для анализа информация может быть получена из публикуемой финансовой отчетности, от специализированных информационных агентств, из неформальных источников. </w:t>
      </w:r>
      <w:r w:rsidR="0052285C">
        <w:rPr>
          <w:rFonts w:ascii="Times New Roman" w:eastAsia="Times New Roman" w:hAnsi="Times New Roman" w:cs="Times New Roman"/>
          <w:sz w:val="28"/>
          <w:szCs w:val="24"/>
          <w:lang w:eastAsia="ru-RU"/>
        </w:rPr>
        <w:t>Д</w:t>
      </w:r>
      <w:r w:rsidR="0007512D" w:rsidRPr="0007512D">
        <w:rPr>
          <w:rFonts w:ascii="Times New Roman" w:eastAsia="Times New Roman" w:hAnsi="Times New Roman" w:cs="Times New Roman"/>
          <w:sz w:val="28"/>
          <w:szCs w:val="24"/>
          <w:lang w:eastAsia="ru-RU"/>
        </w:rPr>
        <w:t xml:space="preserve">анные с сайтов арбитражных судов </w:t>
      </w:r>
      <w:r w:rsidR="0007512D">
        <w:rPr>
          <w:rFonts w:ascii="Times New Roman" w:eastAsia="Times New Roman" w:hAnsi="Times New Roman" w:cs="Times New Roman"/>
          <w:sz w:val="28"/>
          <w:szCs w:val="24"/>
          <w:lang w:eastAsia="ru-RU"/>
        </w:rPr>
        <w:t>полезны</w:t>
      </w:r>
      <w:r w:rsidR="0007512D" w:rsidRPr="0007512D">
        <w:rPr>
          <w:rFonts w:ascii="Times New Roman" w:eastAsia="Times New Roman" w:hAnsi="Times New Roman" w:cs="Times New Roman"/>
          <w:sz w:val="28"/>
          <w:szCs w:val="24"/>
          <w:lang w:eastAsia="ru-RU"/>
        </w:rPr>
        <w:t xml:space="preserve"> </w:t>
      </w:r>
      <w:r w:rsidR="0007512D">
        <w:rPr>
          <w:rFonts w:ascii="Times New Roman" w:eastAsia="Times New Roman" w:hAnsi="Times New Roman" w:cs="Times New Roman"/>
          <w:sz w:val="28"/>
          <w:szCs w:val="24"/>
          <w:lang w:eastAsia="ru-RU"/>
        </w:rPr>
        <w:t xml:space="preserve">для получения информации о том, не судится ли должник </w:t>
      </w:r>
      <w:r w:rsidR="0007512D" w:rsidRPr="0007512D">
        <w:rPr>
          <w:rFonts w:ascii="Times New Roman" w:eastAsia="Times New Roman" w:hAnsi="Times New Roman" w:cs="Times New Roman"/>
          <w:sz w:val="28"/>
          <w:szCs w:val="24"/>
          <w:lang w:eastAsia="ru-RU"/>
        </w:rPr>
        <w:t>(</w:t>
      </w:r>
      <w:hyperlink r:id="rId15" w:history="1">
        <w:r w:rsidR="0007512D" w:rsidRPr="0007512D">
          <w:rPr>
            <w:rFonts w:ascii="Times New Roman" w:eastAsia="Times New Roman" w:hAnsi="Times New Roman" w:cs="Times New Roman"/>
            <w:sz w:val="28"/>
            <w:szCs w:val="24"/>
            <w:lang w:eastAsia="ru-RU"/>
          </w:rPr>
          <w:t>www.arbitr.ru</w:t>
        </w:r>
      </w:hyperlink>
      <w:r w:rsidR="0007512D">
        <w:rPr>
          <w:rFonts w:ascii="Times New Roman" w:eastAsia="Times New Roman" w:hAnsi="Times New Roman" w:cs="Times New Roman"/>
          <w:sz w:val="28"/>
          <w:szCs w:val="24"/>
          <w:lang w:eastAsia="ru-RU"/>
        </w:rPr>
        <w:t>); б</w:t>
      </w:r>
      <w:r w:rsidR="0007512D" w:rsidRPr="0007512D">
        <w:rPr>
          <w:rFonts w:ascii="Times New Roman" w:eastAsia="Times New Roman" w:hAnsi="Times New Roman" w:cs="Times New Roman"/>
          <w:sz w:val="28"/>
          <w:szCs w:val="24"/>
          <w:lang w:eastAsia="ru-RU"/>
        </w:rPr>
        <w:t>ольшую практическую пользу можно извлечь с сайта налоговой службы (www.nalog.ru) - о зарегистрированных юридических лицах, об адресах массовой регистрации; с сайта службы судебных приставов (www.fssprus.ru) - о том, является ли организация должником, об им</w:t>
      </w:r>
      <w:r w:rsidR="0007512D">
        <w:rPr>
          <w:rFonts w:ascii="Times New Roman" w:eastAsia="Times New Roman" w:hAnsi="Times New Roman" w:cs="Times New Roman"/>
          <w:sz w:val="28"/>
          <w:szCs w:val="24"/>
          <w:lang w:eastAsia="ru-RU"/>
        </w:rPr>
        <w:t>уществе, выставляемом на торги</w:t>
      </w:r>
      <w:r w:rsidR="00B50FD2" w:rsidRPr="00B50FD2">
        <w:rPr>
          <w:rFonts w:ascii="Times New Roman" w:eastAsia="Times New Roman" w:hAnsi="Times New Roman" w:cs="Times New Roman"/>
          <w:sz w:val="28"/>
          <w:szCs w:val="24"/>
          <w:lang w:eastAsia="ru-RU"/>
        </w:rPr>
        <w:t xml:space="preserve"> [34]</w:t>
      </w:r>
      <w:r w:rsidR="0007512D">
        <w:rPr>
          <w:rFonts w:ascii="Times New Roman" w:eastAsia="Times New Roman" w:hAnsi="Times New Roman" w:cs="Times New Roman"/>
          <w:sz w:val="28"/>
          <w:szCs w:val="24"/>
          <w:lang w:eastAsia="ru-RU"/>
        </w:rPr>
        <w:t>.</w:t>
      </w:r>
    </w:p>
    <w:p w:rsidR="00390FE0" w:rsidRDefault="00B223EB" w:rsidP="0007512D">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Группировка</w:t>
      </w:r>
      <w:r w:rsidR="00390FE0" w:rsidRPr="00D60040">
        <w:rPr>
          <w:rFonts w:ascii="Times New Roman" w:eastAsia="Times New Roman" w:hAnsi="Times New Roman" w:cs="Times New Roman"/>
          <w:sz w:val="28"/>
          <w:szCs w:val="24"/>
          <w:lang w:eastAsia="ru-RU"/>
        </w:rPr>
        <w:t xml:space="preserve"> покупателей по уровню кредитоспособности </w:t>
      </w:r>
      <w:r>
        <w:rPr>
          <w:rFonts w:ascii="Times New Roman" w:eastAsia="Times New Roman" w:hAnsi="Times New Roman" w:cs="Times New Roman"/>
          <w:sz w:val="28"/>
          <w:szCs w:val="24"/>
          <w:lang w:eastAsia="ru-RU"/>
        </w:rPr>
        <w:t>предоставит возможность</w:t>
      </w:r>
      <w:r w:rsidR="00390FE0" w:rsidRPr="00D60040">
        <w:rPr>
          <w:rFonts w:ascii="Times New Roman" w:eastAsia="Times New Roman" w:hAnsi="Times New Roman" w:cs="Times New Roman"/>
          <w:sz w:val="28"/>
          <w:szCs w:val="24"/>
          <w:lang w:eastAsia="ru-RU"/>
        </w:rPr>
        <w:t xml:space="preserve"> дифференцир</w:t>
      </w:r>
      <w:r>
        <w:rPr>
          <w:rFonts w:ascii="Times New Roman" w:eastAsia="Times New Roman" w:hAnsi="Times New Roman" w:cs="Times New Roman"/>
          <w:sz w:val="28"/>
          <w:szCs w:val="24"/>
          <w:lang w:eastAsia="ru-RU"/>
        </w:rPr>
        <w:t>овать</w:t>
      </w:r>
      <w:r w:rsidR="00390FE0" w:rsidRPr="00D60040">
        <w:rPr>
          <w:rFonts w:ascii="Times New Roman" w:eastAsia="Times New Roman" w:hAnsi="Times New Roman" w:cs="Times New Roman"/>
          <w:sz w:val="28"/>
          <w:szCs w:val="24"/>
          <w:lang w:eastAsia="ru-RU"/>
        </w:rPr>
        <w:t xml:space="preserve"> условия представления кредита: срок, размер, необходимость страхования, штрафные санкции.</w:t>
      </w:r>
    </w:p>
    <w:p w:rsidR="00766E8C" w:rsidRPr="00766E8C" w:rsidRDefault="00766E8C" w:rsidP="00766E8C">
      <w:pPr>
        <w:spacing w:after="0" w:line="360" w:lineRule="auto"/>
        <w:ind w:firstLine="709"/>
        <w:jc w:val="both"/>
        <w:rPr>
          <w:rFonts w:ascii="Times New Roman" w:eastAsia="Times New Roman" w:hAnsi="Times New Roman" w:cs="Times New Roman"/>
          <w:sz w:val="28"/>
          <w:szCs w:val="24"/>
          <w:lang w:eastAsia="ru-RU"/>
        </w:rPr>
      </w:pPr>
      <w:r w:rsidRPr="00766E8C">
        <w:rPr>
          <w:rFonts w:ascii="Times New Roman" w:eastAsia="Times New Roman" w:hAnsi="Times New Roman" w:cs="Times New Roman"/>
          <w:sz w:val="28"/>
          <w:szCs w:val="24"/>
          <w:lang w:eastAsia="ru-RU"/>
        </w:rPr>
        <w:t xml:space="preserve">Для организаций с сомнительным финансовым положением </w:t>
      </w:r>
      <w:r w:rsidR="007E795C">
        <w:rPr>
          <w:rFonts w:ascii="Times New Roman" w:eastAsia="Times New Roman" w:hAnsi="Times New Roman" w:cs="Times New Roman"/>
          <w:sz w:val="28"/>
          <w:szCs w:val="24"/>
          <w:lang w:eastAsia="ru-RU"/>
        </w:rPr>
        <w:t>мы рекомендуем</w:t>
      </w:r>
      <w:r w:rsidRPr="00766E8C">
        <w:rPr>
          <w:rFonts w:ascii="Times New Roman" w:eastAsia="Times New Roman" w:hAnsi="Times New Roman" w:cs="Times New Roman"/>
          <w:sz w:val="28"/>
          <w:szCs w:val="24"/>
          <w:lang w:eastAsia="ru-RU"/>
        </w:rPr>
        <w:t xml:space="preserve"> оце</w:t>
      </w:r>
      <w:r w:rsidR="007E795C">
        <w:rPr>
          <w:rFonts w:ascii="Times New Roman" w:eastAsia="Times New Roman" w:hAnsi="Times New Roman" w:cs="Times New Roman"/>
          <w:sz w:val="28"/>
          <w:szCs w:val="24"/>
          <w:lang w:eastAsia="ru-RU"/>
        </w:rPr>
        <w:t xml:space="preserve">нивать вероятность банкротства </w:t>
      </w:r>
      <w:r w:rsidRPr="00766E8C">
        <w:rPr>
          <w:rFonts w:ascii="Times New Roman" w:eastAsia="Times New Roman" w:hAnsi="Times New Roman" w:cs="Times New Roman"/>
          <w:sz w:val="28"/>
          <w:szCs w:val="24"/>
          <w:lang w:eastAsia="ru-RU"/>
        </w:rPr>
        <w:t xml:space="preserve">по предсказывающей </w:t>
      </w:r>
      <w:r w:rsidR="0014596D">
        <w:rPr>
          <w:rFonts w:ascii="Times New Roman" w:eastAsia="Times New Roman" w:hAnsi="Times New Roman" w:cs="Times New Roman"/>
          <w:sz w:val="28"/>
          <w:szCs w:val="24"/>
          <w:lang w:eastAsia="ru-RU"/>
        </w:rPr>
        <w:t>зарождение банкротства на ранних этапах</w:t>
      </w:r>
      <w:r w:rsidRPr="00766E8C">
        <w:rPr>
          <w:rFonts w:ascii="Times New Roman" w:eastAsia="Times New Roman" w:hAnsi="Times New Roman" w:cs="Times New Roman"/>
          <w:sz w:val="28"/>
          <w:szCs w:val="24"/>
          <w:lang w:eastAsia="ru-RU"/>
        </w:rPr>
        <w:t xml:space="preserve"> модели </w:t>
      </w:r>
      <w:r w:rsidR="0014596D">
        <w:rPr>
          <w:rFonts w:ascii="Times New Roman" w:eastAsia="Times New Roman" w:hAnsi="Times New Roman" w:cs="Times New Roman"/>
          <w:sz w:val="28"/>
          <w:szCs w:val="24"/>
          <w:lang w:eastAsia="ru-RU"/>
        </w:rPr>
        <w:t>Давыдовой-Беликова</w:t>
      </w:r>
      <w:r w:rsidR="00B50FD2" w:rsidRPr="00B50FD2">
        <w:rPr>
          <w:rFonts w:ascii="Times New Roman" w:eastAsia="Times New Roman" w:hAnsi="Times New Roman" w:cs="Times New Roman"/>
          <w:sz w:val="28"/>
          <w:szCs w:val="24"/>
          <w:lang w:eastAsia="ru-RU"/>
        </w:rPr>
        <w:t xml:space="preserve"> [23, 37]</w:t>
      </w:r>
      <w:r w:rsidRPr="00766E8C">
        <w:rPr>
          <w:rFonts w:ascii="Times New Roman" w:eastAsia="Times New Roman" w:hAnsi="Times New Roman" w:cs="Times New Roman"/>
          <w:sz w:val="28"/>
          <w:szCs w:val="24"/>
          <w:lang w:eastAsia="ru-RU"/>
        </w:rPr>
        <w:t xml:space="preserve">. Рассчитываются </w:t>
      </w:r>
      <w:r w:rsidR="0014596D">
        <w:rPr>
          <w:rFonts w:ascii="Times New Roman" w:eastAsia="Times New Roman" w:hAnsi="Times New Roman" w:cs="Times New Roman"/>
          <w:sz w:val="28"/>
          <w:szCs w:val="24"/>
          <w:lang w:eastAsia="ru-RU"/>
        </w:rPr>
        <w:t>4</w:t>
      </w:r>
      <w:r w:rsidRPr="00766E8C">
        <w:rPr>
          <w:rFonts w:ascii="Times New Roman" w:eastAsia="Times New Roman" w:hAnsi="Times New Roman" w:cs="Times New Roman"/>
          <w:sz w:val="28"/>
          <w:szCs w:val="24"/>
          <w:lang w:eastAsia="ru-RU"/>
        </w:rPr>
        <w:t xml:space="preserve"> фактор</w:t>
      </w:r>
      <w:r w:rsidR="0014596D">
        <w:rPr>
          <w:rFonts w:ascii="Times New Roman" w:eastAsia="Times New Roman" w:hAnsi="Times New Roman" w:cs="Times New Roman"/>
          <w:sz w:val="28"/>
          <w:szCs w:val="24"/>
          <w:lang w:eastAsia="ru-RU"/>
        </w:rPr>
        <w:t>а</w:t>
      </w:r>
      <w:r w:rsidRPr="00766E8C">
        <w:rPr>
          <w:rFonts w:ascii="Times New Roman" w:eastAsia="Times New Roman" w:hAnsi="Times New Roman" w:cs="Times New Roman"/>
          <w:sz w:val="28"/>
          <w:szCs w:val="24"/>
          <w:lang w:eastAsia="ru-RU"/>
        </w:rPr>
        <w:t xml:space="preserve"> на начало и конец периода: </w:t>
      </w:r>
      <w:r w:rsidR="0014596D">
        <w:rPr>
          <w:rFonts w:ascii="Times New Roman" w:eastAsia="Times New Roman" w:hAnsi="Times New Roman" w:cs="Times New Roman"/>
          <w:sz w:val="28"/>
          <w:szCs w:val="24"/>
          <w:lang w:eastAsia="ru-RU"/>
        </w:rPr>
        <w:t>доля</w:t>
      </w:r>
      <w:r w:rsidRPr="00766E8C">
        <w:rPr>
          <w:rFonts w:ascii="Times New Roman" w:eastAsia="Times New Roman" w:hAnsi="Times New Roman" w:cs="Times New Roman"/>
          <w:sz w:val="28"/>
          <w:szCs w:val="24"/>
          <w:lang w:eastAsia="ru-RU"/>
        </w:rPr>
        <w:t xml:space="preserve"> оборотн</w:t>
      </w:r>
      <w:r w:rsidR="0014596D">
        <w:rPr>
          <w:rFonts w:ascii="Times New Roman" w:eastAsia="Times New Roman" w:hAnsi="Times New Roman" w:cs="Times New Roman"/>
          <w:sz w:val="28"/>
          <w:szCs w:val="24"/>
          <w:lang w:eastAsia="ru-RU"/>
        </w:rPr>
        <w:t>ых</w:t>
      </w:r>
      <w:r w:rsidRPr="00766E8C">
        <w:rPr>
          <w:rFonts w:ascii="Times New Roman" w:eastAsia="Times New Roman" w:hAnsi="Times New Roman" w:cs="Times New Roman"/>
          <w:sz w:val="28"/>
          <w:szCs w:val="24"/>
          <w:lang w:eastAsia="ru-RU"/>
        </w:rPr>
        <w:t xml:space="preserve"> </w:t>
      </w:r>
      <w:r w:rsidR="0014596D">
        <w:rPr>
          <w:rFonts w:ascii="Times New Roman" w:eastAsia="Times New Roman" w:hAnsi="Times New Roman" w:cs="Times New Roman"/>
          <w:sz w:val="28"/>
          <w:szCs w:val="24"/>
          <w:lang w:eastAsia="ru-RU"/>
        </w:rPr>
        <w:t>активов</w:t>
      </w:r>
      <w:r w:rsidRPr="00766E8C">
        <w:rPr>
          <w:rFonts w:ascii="Times New Roman" w:eastAsia="Times New Roman" w:hAnsi="Times New Roman" w:cs="Times New Roman"/>
          <w:sz w:val="28"/>
          <w:szCs w:val="24"/>
          <w:lang w:eastAsia="ru-RU"/>
        </w:rPr>
        <w:t xml:space="preserve"> </w:t>
      </w:r>
      <w:r w:rsidR="0014596D">
        <w:rPr>
          <w:rFonts w:ascii="Times New Roman" w:eastAsia="Times New Roman" w:hAnsi="Times New Roman" w:cs="Times New Roman"/>
          <w:sz w:val="28"/>
          <w:szCs w:val="24"/>
          <w:lang w:eastAsia="ru-RU"/>
        </w:rPr>
        <w:t>в</w:t>
      </w:r>
      <w:r w:rsidRPr="00766E8C">
        <w:rPr>
          <w:rFonts w:ascii="Times New Roman" w:eastAsia="Times New Roman" w:hAnsi="Times New Roman" w:cs="Times New Roman"/>
          <w:sz w:val="28"/>
          <w:szCs w:val="24"/>
          <w:lang w:eastAsia="ru-RU"/>
        </w:rPr>
        <w:t xml:space="preserve"> </w:t>
      </w:r>
      <w:r w:rsidR="0014596D">
        <w:rPr>
          <w:rFonts w:ascii="Times New Roman" w:eastAsia="Times New Roman" w:hAnsi="Times New Roman" w:cs="Times New Roman"/>
          <w:sz w:val="28"/>
          <w:szCs w:val="24"/>
          <w:lang w:eastAsia="ru-RU"/>
        </w:rPr>
        <w:t>общей стоимости имущества</w:t>
      </w:r>
      <w:r w:rsidRPr="00766E8C">
        <w:rPr>
          <w:rFonts w:ascii="Times New Roman" w:eastAsia="Times New Roman" w:hAnsi="Times New Roman" w:cs="Times New Roman"/>
          <w:sz w:val="28"/>
          <w:szCs w:val="24"/>
          <w:lang w:eastAsia="ru-RU"/>
        </w:rPr>
        <w:t xml:space="preserve"> (Х</w:t>
      </w:r>
      <w:r w:rsidRPr="00766E8C">
        <w:rPr>
          <w:rFonts w:ascii="Times New Roman" w:eastAsia="Times New Roman" w:hAnsi="Times New Roman" w:cs="Times New Roman"/>
          <w:sz w:val="28"/>
          <w:szCs w:val="24"/>
          <w:vertAlign w:val="subscript"/>
          <w:lang w:eastAsia="ru-RU"/>
        </w:rPr>
        <w:t>1</w:t>
      </w:r>
      <w:r w:rsidRPr="00766E8C">
        <w:rPr>
          <w:rFonts w:ascii="Times New Roman" w:eastAsia="Times New Roman" w:hAnsi="Times New Roman" w:cs="Times New Roman"/>
          <w:sz w:val="28"/>
          <w:szCs w:val="24"/>
          <w:lang w:eastAsia="ru-RU"/>
        </w:rPr>
        <w:t xml:space="preserve">), </w:t>
      </w:r>
      <w:r w:rsidR="0014596D">
        <w:rPr>
          <w:rFonts w:ascii="Times New Roman" w:eastAsia="Times New Roman" w:hAnsi="Times New Roman" w:cs="Times New Roman"/>
          <w:sz w:val="28"/>
          <w:szCs w:val="24"/>
          <w:lang w:eastAsia="ru-RU"/>
        </w:rPr>
        <w:t>отношение чистой прибыли к собственному капиталу</w:t>
      </w:r>
      <w:r w:rsidRPr="00766E8C">
        <w:rPr>
          <w:rFonts w:ascii="Times New Roman" w:eastAsia="Times New Roman" w:hAnsi="Times New Roman" w:cs="Times New Roman"/>
          <w:sz w:val="28"/>
          <w:szCs w:val="24"/>
          <w:lang w:eastAsia="ru-RU"/>
        </w:rPr>
        <w:t xml:space="preserve"> (Х</w:t>
      </w:r>
      <w:r w:rsidRPr="00766E8C">
        <w:rPr>
          <w:rFonts w:ascii="Times New Roman" w:eastAsia="Times New Roman" w:hAnsi="Times New Roman" w:cs="Times New Roman"/>
          <w:sz w:val="28"/>
          <w:szCs w:val="24"/>
          <w:vertAlign w:val="subscript"/>
          <w:lang w:eastAsia="ru-RU"/>
        </w:rPr>
        <w:t>2</w:t>
      </w:r>
      <w:r w:rsidRPr="00766E8C">
        <w:rPr>
          <w:rFonts w:ascii="Times New Roman" w:eastAsia="Times New Roman" w:hAnsi="Times New Roman" w:cs="Times New Roman"/>
          <w:sz w:val="28"/>
          <w:szCs w:val="24"/>
          <w:lang w:eastAsia="ru-RU"/>
        </w:rPr>
        <w:t xml:space="preserve">), </w:t>
      </w:r>
      <w:r w:rsidR="0014596D">
        <w:rPr>
          <w:rFonts w:ascii="Times New Roman" w:eastAsia="Times New Roman" w:hAnsi="Times New Roman" w:cs="Times New Roman"/>
          <w:sz w:val="28"/>
          <w:szCs w:val="24"/>
          <w:lang w:eastAsia="ru-RU"/>
        </w:rPr>
        <w:t>соотношение</w:t>
      </w:r>
      <w:r w:rsidRPr="00766E8C">
        <w:rPr>
          <w:rFonts w:ascii="Times New Roman" w:eastAsia="Times New Roman" w:hAnsi="Times New Roman" w:cs="Times New Roman"/>
          <w:sz w:val="28"/>
          <w:szCs w:val="24"/>
          <w:lang w:eastAsia="ru-RU"/>
        </w:rPr>
        <w:t xml:space="preserve"> </w:t>
      </w:r>
      <w:r w:rsidR="0014596D">
        <w:rPr>
          <w:rFonts w:ascii="Times New Roman" w:eastAsia="Times New Roman" w:hAnsi="Times New Roman" w:cs="Times New Roman"/>
          <w:sz w:val="28"/>
          <w:szCs w:val="24"/>
          <w:lang w:eastAsia="ru-RU"/>
        </w:rPr>
        <w:t>выручки</w:t>
      </w:r>
      <w:r w:rsidRPr="00766E8C">
        <w:rPr>
          <w:rFonts w:ascii="Times New Roman" w:eastAsia="Times New Roman" w:hAnsi="Times New Roman" w:cs="Times New Roman"/>
          <w:sz w:val="28"/>
          <w:szCs w:val="24"/>
          <w:lang w:eastAsia="ru-RU"/>
        </w:rPr>
        <w:t xml:space="preserve"> </w:t>
      </w:r>
      <w:r w:rsidR="0014596D">
        <w:rPr>
          <w:rFonts w:ascii="Times New Roman" w:eastAsia="Times New Roman" w:hAnsi="Times New Roman" w:cs="Times New Roman"/>
          <w:sz w:val="28"/>
          <w:szCs w:val="24"/>
          <w:lang w:eastAsia="ru-RU"/>
        </w:rPr>
        <w:t>и валюты баланса</w:t>
      </w:r>
      <w:r w:rsidRPr="00766E8C">
        <w:rPr>
          <w:rFonts w:ascii="Times New Roman" w:eastAsia="Times New Roman" w:hAnsi="Times New Roman" w:cs="Times New Roman"/>
          <w:sz w:val="28"/>
          <w:szCs w:val="24"/>
          <w:lang w:eastAsia="ru-RU"/>
        </w:rPr>
        <w:t xml:space="preserve"> (Х</w:t>
      </w:r>
      <w:r w:rsidRPr="00766E8C">
        <w:rPr>
          <w:rFonts w:ascii="Times New Roman" w:eastAsia="Times New Roman" w:hAnsi="Times New Roman" w:cs="Times New Roman"/>
          <w:sz w:val="28"/>
          <w:szCs w:val="24"/>
          <w:vertAlign w:val="subscript"/>
          <w:lang w:eastAsia="ru-RU"/>
        </w:rPr>
        <w:t>3</w:t>
      </w:r>
      <w:r w:rsidRPr="00766E8C">
        <w:rPr>
          <w:rFonts w:ascii="Times New Roman" w:eastAsia="Times New Roman" w:hAnsi="Times New Roman" w:cs="Times New Roman"/>
          <w:sz w:val="28"/>
          <w:szCs w:val="24"/>
          <w:lang w:eastAsia="ru-RU"/>
        </w:rPr>
        <w:t>)</w:t>
      </w:r>
      <w:r w:rsidR="0014596D">
        <w:rPr>
          <w:rFonts w:ascii="Times New Roman" w:eastAsia="Times New Roman" w:hAnsi="Times New Roman" w:cs="Times New Roman"/>
          <w:sz w:val="28"/>
          <w:szCs w:val="24"/>
          <w:lang w:eastAsia="ru-RU"/>
        </w:rPr>
        <w:t xml:space="preserve"> и</w:t>
      </w:r>
      <w:r w:rsidRPr="00766E8C">
        <w:rPr>
          <w:rFonts w:ascii="Times New Roman" w:eastAsia="Times New Roman" w:hAnsi="Times New Roman" w:cs="Times New Roman"/>
          <w:sz w:val="28"/>
          <w:szCs w:val="24"/>
          <w:lang w:eastAsia="ru-RU"/>
        </w:rPr>
        <w:t xml:space="preserve"> отношение </w:t>
      </w:r>
      <w:r w:rsidR="0014596D">
        <w:rPr>
          <w:rFonts w:ascii="Times New Roman" w:eastAsia="Times New Roman" w:hAnsi="Times New Roman" w:cs="Times New Roman"/>
          <w:sz w:val="28"/>
          <w:szCs w:val="24"/>
          <w:lang w:eastAsia="ru-RU"/>
        </w:rPr>
        <w:t>чистой прибыли</w:t>
      </w:r>
      <w:r w:rsidRPr="00766E8C">
        <w:rPr>
          <w:rFonts w:ascii="Times New Roman" w:eastAsia="Times New Roman" w:hAnsi="Times New Roman" w:cs="Times New Roman"/>
          <w:sz w:val="28"/>
          <w:szCs w:val="24"/>
          <w:lang w:eastAsia="ru-RU"/>
        </w:rPr>
        <w:t xml:space="preserve"> к </w:t>
      </w:r>
      <w:r w:rsidR="0014596D">
        <w:rPr>
          <w:rFonts w:ascii="Times New Roman" w:eastAsia="Times New Roman" w:hAnsi="Times New Roman" w:cs="Times New Roman"/>
          <w:sz w:val="28"/>
          <w:szCs w:val="24"/>
          <w:lang w:eastAsia="ru-RU"/>
        </w:rPr>
        <w:t>себестоимости</w:t>
      </w:r>
      <w:r w:rsidRPr="00766E8C">
        <w:rPr>
          <w:rFonts w:ascii="Times New Roman" w:eastAsia="Times New Roman" w:hAnsi="Times New Roman" w:cs="Times New Roman"/>
          <w:sz w:val="28"/>
          <w:szCs w:val="24"/>
          <w:lang w:eastAsia="ru-RU"/>
        </w:rPr>
        <w:t xml:space="preserve"> (Х</w:t>
      </w:r>
      <w:r w:rsidRPr="00766E8C">
        <w:rPr>
          <w:rFonts w:ascii="Times New Roman" w:eastAsia="Times New Roman" w:hAnsi="Times New Roman" w:cs="Times New Roman"/>
          <w:sz w:val="28"/>
          <w:szCs w:val="24"/>
          <w:vertAlign w:val="subscript"/>
          <w:lang w:eastAsia="ru-RU"/>
        </w:rPr>
        <w:t>4</w:t>
      </w:r>
      <w:r w:rsidRPr="00766E8C">
        <w:rPr>
          <w:rFonts w:ascii="Times New Roman" w:eastAsia="Times New Roman" w:hAnsi="Times New Roman" w:cs="Times New Roman"/>
          <w:sz w:val="28"/>
          <w:szCs w:val="24"/>
          <w:lang w:eastAsia="ru-RU"/>
        </w:rPr>
        <w:t xml:space="preserve">). Итоговый показатель </w:t>
      </w:r>
      <w:r w:rsidRPr="00766E8C">
        <w:rPr>
          <w:rFonts w:ascii="Times New Roman" w:eastAsia="Times New Roman" w:hAnsi="Times New Roman" w:cs="Times New Roman"/>
          <w:sz w:val="28"/>
          <w:szCs w:val="24"/>
          <w:lang w:val="en-US" w:eastAsia="ru-RU"/>
        </w:rPr>
        <w:t>Z</w:t>
      </w:r>
      <w:r w:rsidRPr="00766E8C">
        <w:rPr>
          <w:rFonts w:ascii="Times New Roman" w:eastAsia="Times New Roman" w:hAnsi="Times New Roman" w:cs="Times New Roman"/>
          <w:sz w:val="28"/>
          <w:szCs w:val="24"/>
          <w:lang w:eastAsia="ru-RU"/>
        </w:rPr>
        <w:t xml:space="preserve"> рассчитывается по формуле:</w:t>
      </w:r>
    </w:p>
    <w:p w:rsidR="00766E8C" w:rsidRPr="00766E8C" w:rsidRDefault="00766E8C" w:rsidP="00766E8C">
      <w:pPr>
        <w:spacing w:after="0" w:line="360" w:lineRule="auto"/>
        <w:ind w:firstLine="709"/>
        <w:jc w:val="both"/>
        <w:rPr>
          <w:rFonts w:ascii="Times New Roman" w:eastAsia="Times New Roman" w:hAnsi="Times New Roman" w:cs="Times New Roman"/>
          <w:sz w:val="28"/>
          <w:szCs w:val="24"/>
          <w:lang w:eastAsia="ru-RU"/>
        </w:rPr>
      </w:pPr>
    </w:p>
    <w:p w:rsidR="00766E8C" w:rsidRPr="004B25C6" w:rsidRDefault="00766E8C"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lastRenderedPageBreak/>
        <w:t xml:space="preserve">Z = </w:t>
      </w:r>
      <w:r w:rsidR="0014596D" w:rsidRPr="004B25C6">
        <w:rPr>
          <w:rFonts w:ascii="Times New Roman" w:eastAsia="Times New Roman" w:hAnsi="Times New Roman" w:cs="Times New Roman"/>
          <w:sz w:val="28"/>
          <w:szCs w:val="24"/>
          <w:lang w:eastAsia="ru-RU"/>
        </w:rPr>
        <w:t>8,38</w:t>
      </w:r>
      <w:r w:rsidRPr="004B25C6">
        <w:rPr>
          <w:rFonts w:ascii="Times New Roman" w:eastAsia="Times New Roman" w:hAnsi="Times New Roman" w:cs="Times New Roman"/>
          <w:sz w:val="28"/>
          <w:szCs w:val="24"/>
          <w:lang w:eastAsia="ru-RU"/>
        </w:rPr>
        <w:t xml:space="preserve">X1 + X2 + </w:t>
      </w:r>
      <w:r w:rsidR="0014596D" w:rsidRPr="004B25C6">
        <w:rPr>
          <w:rFonts w:ascii="Times New Roman" w:eastAsia="Times New Roman" w:hAnsi="Times New Roman" w:cs="Times New Roman"/>
          <w:sz w:val="28"/>
          <w:szCs w:val="24"/>
          <w:lang w:eastAsia="ru-RU"/>
        </w:rPr>
        <w:t>0,054</w:t>
      </w:r>
      <w:r w:rsidRPr="004B25C6">
        <w:rPr>
          <w:rFonts w:ascii="Times New Roman" w:eastAsia="Times New Roman" w:hAnsi="Times New Roman" w:cs="Times New Roman"/>
          <w:sz w:val="28"/>
          <w:szCs w:val="24"/>
          <w:lang w:eastAsia="ru-RU"/>
        </w:rPr>
        <w:t>X3 + 0,</w:t>
      </w:r>
      <w:r w:rsidR="0014596D" w:rsidRPr="004B25C6">
        <w:rPr>
          <w:rFonts w:ascii="Times New Roman" w:eastAsia="Times New Roman" w:hAnsi="Times New Roman" w:cs="Times New Roman"/>
          <w:sz w:val="28"/>
          <w:szCs w:val="24"/>
          <w:lang w:eastAsia="ru-RU"/>
        </w:rPr>
        <w:t>63</w:t>
      </w:r>
      <w:r w:rsidRPr="004B25C6">
        <w:rPr>
          <w:rFonts w:ascii="Times New Roman" w:eastAsia="Times New Roman" w:hAnsi="Times New Roman" w:cs="Times New Roman"/>
          <w:sz w:val="28"/>
          <w:szCs w:val="24"/>
          <w:lang w:eastAsia="ru-RU"/>
        </w:rPr>
        <w:t>X4.                     (10)</w:t>
      </w:r>
      <w:r w:rsidRPr="004B25C6">
        <w:rPr>
          <w:rFonts w:ascii="Times New Roman" w:eastAsia="Times New Roman" w:hAnsi="Times New Roman" w:cs="Times New Roman"/>
          <w:sz w:val="28"/>
          <w:szCs w:val="24"/>
          <w:lang w:eastAsia="ru-RU"/>
        </w:rPr>
        <w:br/>
      </w:r>
    </w:p>
    <w:p w:rsidR="00766E8C" w:rsidRPr="00766E8C" w:rsidRDefault="00766E8C" w:rsidP="004B25C6">
      <w:pPr>
        <w:spacing w:after="0" w:line="360" w:lineRule="auto"/>
        <w:ind w:firstLine="709"/>
        <w:jc w:val="both"/>
        <w:rPr>
          <w:rFonts w:ascii="Times New Roman" w:eastAsia="Times New Roman" w:hAnsi="Times New Roman" w:cs="Times New Roman"/>
          <w:sz w:val="28"/>
          <w:szCs w:val="24"/>
          <w:lang w:eastAsia="ru-RU"/>
        </w:rPr>
      </w:pPr>
      <w:r w:rsidRPr="00766E8C">
        <w:rPr>
          <w:rFonts w:ascii="Times New Roman" w:eastAsia="Times New Roman" w:hAnsi="Times New Roman" w:cs="Times New Roman"/>
          <w:sz w:val="28"/>
          <w:szCs w:val="24"/>
          <w:lang w:eastAsia="ru-RU"/>
        </w:rPr>
        <w:t xml:space="preserve">Шкала оценки вероятности банкротства представлена в таблице </w:t>
      </w:r>
      <w:r>
        <w:rPr>
          <w:rFonts w:ascii="Times New Roman" w:eastAsia="Times New Roman" w:hAnsi="Times New Roman" w:cs="Times New Roman"/>
          <w:sz w:val="28"/>
          <w:szCs w:val="24"/>
          <w:lang w:eastAsia="ru-RU"/>
        </w:rPr>
        <w:t>26</w:t>
      </w:r>
      <w:r w:rsidRPr="00766E8C">
        <w:rPr>
          <w:rFonts w:ascii="Times New Roman" w:hAnsi="Times New Roman" w:cs="Times New Roman"/>
          <w:sz w:val="28"/>
          <w:szCs w:val="28"/>
        </w:rPr>
        <w:t>.</w:t>
      </w:r>
    </w:p>
    <w:p w:rsidR="00766E8C" w:rsidRPr="00766E8C" w:rsidRDefault="00766E8C" w:rsidP="004B25C6">
      <w:pPr>
        <w:spacing w:after="0" w:line="360" w:lineRule="auto"/>
        <w:ind w:firstLine="709"/>
        <w:jc w:val="both"/>
        <w:rPr>
          <w:rFonts w:ascii="Times New Roman" w:eastAsia="Times New Roman" w:hAnsi="Times New Roman" w:cs="Times New Roman"/>
          <w:sz w:val="28"/>
          <w:szCs w:val="24"/>
          <w:lang w:eastAsia="ru-RU"/>
        </w:rPr>
      </w:pPr>
    </w:p>
    <w:p w:rsidR="00766E8C" w:rsidRPr="004B25C6" w:rsidRDefault="00766E8C" w:rsidP="004B25C6">
      <w:pPr>
        <w:spacing w:after="0" w:line="360" w:lineRule="auto"/>
        <w:jc w:val="both"/>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 xml:space="preserve">Таблица 26 - </w:t>
      </w:r>
      <w:r w:rsidR="0014596D" w:rsidRPr="004B25C6">
        <w:rPr>
          <w:rFonts w:ascii="Times New Roman" w:eastAsia="Times New Roman" w:hAnsi="Times New Roman" w:cs="Times New Roman"/>
          <w:sz w:val="28"/>
          <w:szCs w:val="24"/>
          <w:lang w:eastAsia="ru-RU"/>
        </w:rPr>
        <w:t>Диагностика</w:t>
      </w:r>
      <w:r w:rsidRPr="004B25C6">
        <w:rPr>
          <w:rFonts w:ascii="Times New Roman" w:eastAsia="Times New Roman" w:hAnsi="Times New Roman" w:cs="Times New Roman"/>
          <w:sz w:val="28"/>
          <w:szCs w:val="24"/>
          <w:lang w:eastAsia="ru-RU"/>
        </w:rPr>
        <w:t xml:space="preserve"> вероятности банкротства по модели </w:t>
      </w:r>
    </w:p>
    <w:p w:rsidR="0014596D" w:rsidRPr="004B25C6" w:rsidRDefault="0014596D"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Давыдовой-Беликова</w:t>
      </w:r>
    </w:p>
    <w:tbl>
      <w:tblPr>
        <w:tblW w:w="9639" w:type="dxa"/>
        <w:tblInd w:w="8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77"/>
        <w:gridCol w:w="5562"/>
      </w:tblGrid>
      <w:tr w:rsidR="00766E8C" w:rsidRPr="004B25C6" w:rsidTr="00AA7026">
        <w:trPr>
          <w:trHeight w:val="20"/>
        </w:trPr>
        <w:tc>
          <w:tcPr>
            <w:tcW w:w="211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766E8C"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Значение показателя Z</w:t>
            </w:r>
          </w:p>
        </w:tc>
        <w:tc>
          <w:tcPr>
            <w:tcW w:w="288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766E8C"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Вероятность банкротства</w:t>
            </w:r>
          </w:p>
        </w:tc>
      </w:tr>
      <w:tr w:rsidR="00766E8C" w:rsidRPr="004B25C6" w:rsidTr="00AA7026">
        <w:trPr>
          <w:trHeight w:val="20"/>
        </w:trPr>
        <w:tc>
          <w:tcPr>
            <w:tcW w:w="211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m:oMath>
              <m:r>
                <m:rPr>
                  <m:sty m:val="p"/>
                </m:rPr>
                <w:rPr>
                  <w:rFonts w:ascii="Cambria Math" w:eastAsia="Times New Roman" w:hAnsi="Times New Roman" w:cs="Times New Roman"/>
                  <w:sz w:val="28"/>
                  <w:szCs w:val="24"/>
                  <w:lang w:eastAsia="ru-RU"/>
                </w:rPr>
                <m:t>Z</m:t>
              </m:r>
              <m:r>
                <w:rPr>
                  <w:rFonts w:ascii="Cambria Math" w:eastAsia="Times New Roman" w:hAnsi="Times New Roman" w:cs="Times New Roman"/>
                  <w:sz w:val="28"/>
                  <w:szCs w:val="24"/>
                  <w:lang w:eastAsia="ru-RU"/>
                </w:rPr>
                <m:t xml:space="preserve">&lt; </m:t>
              </m:r>
            </m:oMath>
            <w:r w:rsidR="0014596D" w:rsidRPr="004B25C6">
              <w:rPr>
                <w:rFonts w:ascii="Times New Roman" w:eastAsia="Times New Roman" w:hAnsi="Times New Roman" w:cs="Times New Roman"/>
                <w:sz w:val="28"/>
                <w:szCs w:val="24"/>
                <w:lang w:eastAsia="ru-RU"/>
              </w:rPr>
              <w:t>0</w:t>
            </w:r>
          </w:p>
        </w:tc>
        <w:tc>
          <w:tcPr>
            <w:tcW w:w="288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максимальная (0,9-1)</w:t>
            </w:r>
          </w:p>
        </w:tc>
      </w:tr>
      <w:tr w:rsidR="00766E8C" w:rsidRPr="004B25C6" w:rsidTr="00AA7026">
        <w:trPr>
          <w:trHeight w:val="20"/>
        </w:trPr>
        <w:tc>
          <w:tcPr>
            <w:tcW w:w="211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0</w:t>
            </w:r>
            <m:oMath>
              <m:r>
                <m:rPr>
                  <m:sty m:val="p"/>
                </m:rPr>
                <w:rPr>
                  <w:rFonts w:ascii="Cambria Math" w:eastAsia="Times New Roman" w:hAnsi="Times New Roman" w:cs="Times New Roman"/>
                  <w:sz w:val="28"/>
                  <w:szCs w:val="24"/>
                  <w:lang w:eastAsia="ru-RU"/>
                </w:rPr>
                <m:t>&lt;</m:t>
              </m:r>
            </m:oMath>
            <w:r w:rsidRPr="004B25C6">
              <w:rPr>
                <w:rFonts w:ascii="Times New Roman" w:eastAsia="Times New Roman" w:hAnsi="Times New Roman" w:cs="Times New Roman"/>
                <w:sz w:val="28"/>
                <w:szCs w:val="24"/>
                <w:lang w:eastAsia="ru-RU"/>
              </w:rPr>
              <w:t>Z</w:t>
            </w:r>
            <m:oMath>
              <m:r>
                <m:rPr>
                  <m:sty m:val="p"/>
                </m:rPr>
                <w:rPr>
                  <w:rFonts w:ascii="Cambria Math" w:eastAsia="Times New Roman" w:hAnsi="Times New Roman" w:cs="Times New Roman"/>
                  <w:sz w:val="28"/>
                  <w:szCs w:val="24"/>
                  <w:lang w:eastAsia="ru-RU"/>
                </w:rPr>
                <m:t>&lt;</m:t>
              </m:r>
            </m:oMath>
            <w:r w:rsidRPr="004B25C6">
              <w:rPr>
                <w:rFonts w:ascii="Times New Roman" w:eastAsia="Times New Roman" w:hAnsi="Times New Roman" w:cs="Times New Roman"/>
                <w:sz w:val="28"/>
                <w:szCs w:val="24"/>
                <w:lang w:eastAsia="ru-RU"/>
              </w:rPr>
              <w:t>0,18</w:t>
            </w:r>
          </w:p>
        </w:tc>
        <w:tc>
          <w:tcPr>
            <w:tcW w:w="288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высокая (0,6-0,8)</w:t>
            </w:r>
          </w:p>
        </w:tc>
      </w:tr>
      <w:tr w:rsidR="00766E8C" w:rsidRPr="004B25C6" w:rsidTr="00AA7026">
        <w:trPr>
          <w:trHeight w:val="20"/>
        </w:trPr>
        <w:tc>
          <w:tcPr>
            <w:tcW w:w="211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0,18</w:t>
            </w:r>
            <m:oMath>
              <m:r>
                <m:rPr>
                  <m:sty m:val="p"/>
                </m:rPr>
                <w:rPr>
                  <w:rFonts w:ascii="Cambria Math" w:eastAsia="Times New Roman" w:hAnsi="Times New Roman" w:cs="Times New Roman"/>
                  <w:sz w:val="28"/>
                  <w:szCs w:val="24"/>
                  <w:lang w:eastAsia="ru-RU"/>
                </w:rPr>
                <m:t>&lt;</m:t>
              </m:r>
              <m:r>
                <w:rPr>
                  <w:rFonts w:ascii="Cambria Math" w:eastAsia="Times New Roman" w:hAnsi="Times New Roman" w:cs="Times New Roman"/>
                  <w:sz w:val="28"/>
                  <w:szCs w:val="24"/>
                  <w:lang w:eastAsia="ru-RU"/>
                </w:rPr>
                <m:t>Z&lt;</m:t>
              </m:r>
            </m:oMath>
            <w:r w:rsidRPr="004B25C6">
              <w:rPr>
                <w:rFonts w:ascii="Times New Roman" w:eastAsia="Times New Roman" w:hAnsi="Times New Roman" w:cs="Times New Roman"/>
                <w:sz w:val="28"/>
                <w:szCs w:val="24"/>
                <w:lang w:eastAsia="ru-RU"/>
              </w:rPr>
              <w:t>0,32</w:t>
            </w:r>
          </w:p>
        </w:tc>
        <w:tc>
          <w:tcPr>
            <w:tcW w:w="288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средняя (0,35-0,50)</w:t>
            </w:r>
          </w:p>
        </w:tc>
      </w:tr>
      <w:tr w:rsidR="00766E8C" w:rsidRPr="004B25C6" w:rsidTr="00AA7026">
        <w:trPr>
          <w:trHeight w:val="20"/>
        </w:trPr>
        <w:tc>
          <w:tcPr>
            <w:tcW w:w="211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0,32</w:t>
            </w:r>
            <m:oMath>
              <m:r>
                <m:rPr>
                  <m:sty m:val="p"/>
                </m:rPr>
                <w:rPr>
                  <w:rFonts w:ascii="Cambria Math" w:eastAsia="Times New Roman" w:hAnsi="Times New Roman" w:cs="Times New Roman"/>
                  <w:sz w:val="28"/>
                  <w:szCs w:val="24"/>
                  <w:lang w:eastAsia="ru-RU"/>
                </w:rPr>
                <m:t>&lt;</m:t>
              </m:r>
              <m:r>
                <w:rPr>
                  <w:rFonts w:ascii="Cambria Math" w:eastAsia="Times New Roman" w:hAnsi="Times New Roman" w:cs="Times New Roman"/>
                  <w:sz w:val="28"/>
                  <w:szCs w:val="24"/>
                  <w:lang w:eastAsia="ru-RU"/>
                </w:rPr>
                <m:t>Z&lt;</m:t>
              </m:r>
            </m:oMath>
            <w:r w:rsidRPr="004B25C6">
              <w:rPr>
                <w:rFonts w:ascii="Times New Roman" w:eastAsia="Times New Roman" w:hAnsi="Times New Roman" w:cs="Times New Roman"/>
                <w:sz w:val="28"/>
                <w:szCs w:val="24"/>
                <w:lang w:eastAsia="ru-RU"/>
              </w:rPr>
              <w:t>0.42</w:t>
            </w:r>
          </w:p>
        </w:tc>
        <w:tc>
          <w:tcPr>
            <w:tcW w:w="288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низкая (0,15-0,20)</w:t>
            </w:r>
          </w:p>
        </w:tc>
      </w:tr>
      <w:tr w:rsidR="00766E8C" w:rsidRPr="004B25C6" w:rsidTr="00AA7026">
        <w:trPr>
          <w:trHeight w:val="21"/>
        </w:trPr>
        <w:tc>
          <w:tcPr>
            <w:tcW w:w="211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m:oMath>
              <m:r>
                <m:rPr>
                  <m:sty m:val="p"/>
                </m:rPr>
                <w:rPr>
                  <w:rFonts w:ascii="Cambria Math" w:eastAsia="Times New Roman" w:hAnsi="Times New Roman" w:cs="Times New Roman"/>
                  <w:sz w:val="28"/>
                  <w:szCs w:val="24"/>
                  <w:lang w:eastAsia="ru-RU"/>
                </w:rPr>
                <m:t>Z</m:t>
              </m:r>
              <m:r>
                <w:rPr>
                  <w:rFonts w:ascii="Cambria Math" w:eastAsia="Times New Roman" w:hAnsi="Times New Roman" w:cs="Times New Roman"/>
                  <w:sz w:val="28"/>
                  <w:szCs w:val="24"/>
                  <w:lang w:eastAsia="ru-RU"/>
                </w:rPr>
                <m:t>&gt;</m:t>
              </m:r>
            </m:oMath>
            <w:r w:rsidRPr="004B25C6">
              <w:rPr>
                <w:rFonts w:ascii="Times New Roman" w:eastAsia="Times New Roman" w:hAnsi="Times New Roman" w:cs="Times New Roman"/>
                <w:sz w:val="28"/>
                <w:szCs w:val="24"/>
                <w:lang w:eastAsia="ru-RU"/>
              </w:rPr>
              <w:t>0,42</w:t>
            </w:r>
          </w:p>
        </w:tc>
        <w:tc>
          <w:tcPr>
            <w:tcW w:w="2885" w:type="pct"/>
            <w:tcBorders>
              <w:top w:val="outset" w:sz="6" w:space="0" w:color="auto"/>
              <w:left w:val="outset" w:sz="6" w:space="0" w:color="auto"/>
              <w:bottom w:val="outset" w:sz="6" w:space="0" w:color="auto"/>
              <w:right w:val="outset" w:sz="6" w:space="0" w:color="auto"/>
            </w:tcBorders>
            <w:shd w:val="clear" w:color="auto" w:fill="FFFFFF"/>
            <w:tcMar>
              <w:top w:w="84" w:type="dxa"/>
              <w:left w:w="84" w:type="dxa"/>
              <w:bottom w:w="84" w:type="dxa"/>
              <w:right w:w="84" w:type="dxa"/>
            </w:tcMar>
            <w:vAlign w:val="center"/>
            <w:hideMark/>
          </w:tcPr>
          <w:p w:rsidR="00766E8C" w:rsidRPr="004B25C6" w:rsidRDefault="00611B11" w:rsidP="004B25C6">
            <w:pPr>
              <w:spacing w:after="0" w:line="360" w:lineRule="auto"/>
              <w:jc w:val="center"/>
              <w:rPr>
                <w:rFonts w:ascii="Times New Roman" w:eastAsia="Times New Roman" w:hAnsi="Times New Roman" w:cs="Times New Roman"/>
                <w:sz w:val="28"/>
                <w:szCs w:val="24"/>
                <w:lang w:eastAsia="ru-RU"/>
              </w:rPr>
            </w:pPr>
            <w:r w:rsidRPr="004B25C6">
              <w:rPr>
                <w:rFonts w:ascii="Times New Roman" w:eastAsia="Times New Roman" w:hAnsi="Times New Roman" w:cs="Times New Roman"/>
                <w:sz w:val="28"/>
                <w:szCs w:val="24"/>
                <w:lang w:eastAsia="ru-RU"/>
              </w:rPr>
              <w:t>незначительна (до 0,1)</w:t>
            </w:r>
          </w:p>
        </w:tc>
      </w:tr>
    </w:tbl>
    <w:p w:rsidR="00466FE5" w:rsidRDefault="00466FE5" w:rsidP="004B25C6">
      <w:pPr>
        <w:spacing w:before="240" w:after="0" w:line="360" w:lineRule="auto"/>
        <w:ind w:firstLine="709"/>
        <w:jc w:val="both"/>
        <w:rPr>
          <w:rFonts w:ascii="Times New Roman" w:eastAsia="Times New Roman" w:hAnsi="Times New Roman" w:cs="Times New Roman"/>
          <w:sz w:val="28"/>
          <w:szCs w:val="24"/>
          <w:lang w:eastAsia="ru-RU"/>
        </w:rPr>
      </w:pPr>
    </w:p>
    <w:p w:rsidR="004B1129" w:rsidRPr="004B1129" w:rsidRDefault="004B1129" w:rsidP="004B1129">
      <w:pPr>
        <w:pStyle w:val="ConsPlusNormal"/>
        <w:spacing w:line="360" w:lineRule="auto"/>
        <w:ind w:firstLine="709"/>
        <w:jc w:val="both"/>
        <w:rPr>
          <w:rFonts w:ascii="Times New Roman" w:hAnsi="Times New Roman" w:cs="Times New Roman"/>
          <w:sz w:val="28"/>
          <w:szCs w:val="24"/>
        </w:rPr>
      </w:pPr>
      <w:r w:rsidRPr="004B1129">
        <w:rPr>
          <w:rFonts w:ascii="Times New Roman" w:hAnsi="Times New Roman" w:cs="Times New Roman"/>
          <w:sz w:val="28"/>
          <w:szCs w:val="24"/>
        </w:rPr>
        <w:t xml:space="preserve">Если процедура банкротства </w:t>
      </w:r>
      <w:r>
        <w:rPr>
          <w:rFonts w:ascii="Times New Roman" w:hAnsi="Times New Roman" w:cs="Times New Roman"/>
          <w:sz w:val="28"/>
          <w:szCs w:val="24"/>
        </w:rPr>
        <w:t xml:space="preserve">уже </w:t>
      </w:r>
      <w:r w:rsidRPr="004B1129">
        <w:rPr>
          <w:rFonts w:ascii="Times New Roman" w:hAnsi="Times New Roman" w:cs="Times New Roman"/>
          <w:sz w:val="28"/>
          <w:szCs w:val="24"/>
        </w:rPr>
        <w:t xml:space="preserve">возбуждена, </w:t>
      </w:r>
      <w:r>
        <w:rPr>
          <w:rFonts w:ascii="Times New Roman" w:hAnsi="Times New Roman" w:cs="Times New Roman"/>
          <w:sz w:val="28"/>
          <w:szCs w:val="24"/>
        </w:rPr>
        <w:t>необходимо</w:t>
      </w:r>
      <w:r w:rsidRPr="004B1129">
        <w:rPr>
          <w:rFonts w:ascii="Times New Roman" w:hAnsi="Times New Roman" w:cs="Times New Roman"/>
          <w:sz w:val="28"/>
          <w:szCs w:val="24"/>
        </w:rPr>
        <w:t xml:space="preserve"> заявить о своих требованиях к должнику. В противном случае при распределении денежных средств, полученных от реализации имущества должника, взыскатель участвовать не будет. На текущий момент все объявления о банкротстве публикуются в газете </w:t>
      </w:r>
      <w:r>
        <w:rPr>
          <w:rFonts w:ascii="Times New Roman" w:hAnsi="Times New Roman" w:cs="Times New Roman"/>
          <w:sz w:val="28"/>
          <w:szCs w:val="24"/>
        </w:rPr>
        <w:t>«</w:t>
      </w:r>
      <w:r w:rsidRPr="004B1129">
        <w:rPr>
          <w:rFonts w:ascii="Times New Roman" w:hAnsi="Times New Roman" w:cs="Times New Roman"/>
          <w:sz w:val="28"/>
          <w:szCs w:val="24"/>
        </w:rPr>
        <w:t>Коммерсантъ</w:t>
      </w:r>
      <w:r>
        <w:rPr>
          <w:rFonts w:ascii="Times New Roman" w:hAnsi="Times New Roman" w:cs="Times New Roman"/>
          <w:sz w:val="28"/>
          <w:szCs w:val="24"/>
        </w:rPr>
        <w:t xml:space="preserve">» </w:t>
      </w:r>
      <w:r w:rsidRPr="004B1129">
        <w:rPr>
          <w:rFonts w:ascii="Times New Roman" w:hAnsi="Times New Roman" w:cs="Times New Roman"/>
          <w:sz w:val="28"/>
          <w:szCs w:val="24"/>
        </w:rPr>
        <w:t>и на сайте http://www.kommersant.ru/bankrup</w:t>
      </w:r>
      <w:r w:rsidR="0052285C">
        <w:rPr>
          <w:rFonts w:ascii="Times New Roman" w:hAnsi="Times New Roman" w:cs="Times New Roman"/>
          <w:sz w:val="28"/>
          <w:szCs w:val="24"/>
        </w:rPr>
        <w:t>tcy;</w:t>
      </w:r>
    </w:p>
    <w:p w:rsidR="00AA7026" w:rsidRPr="00AA7026" w:rsidRDefault="00AA7026" w:rsidP="001E21E4">
      <w:pPr>
        <w:pStyle w:val="a6"/>
        <w:numPr>
          <w:ilvl w:val="0"/>
          <w:numId w:val="8"/>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профилактические меры. </w:t>
      </w:r>
      <w:r w:rsidRPr="00AA7026">
        <w:rPr>
          <w:rFonts w:ascii="Times New Roman" w:eastAsia="Times New Roman" w:hAnsi="Times New Roman" w:cs="Times New Roman"/>
          <w:sz w:val="28"/>
          <w:szCs w:val="24"/>
          <w:lang w:eastAsia="ru-RU"/>
        </w:rPr>
        <w:t xml:space="preserve">Профилактика важна для понимания должниками политики истребования долгов: </w:t>
      </w:r>
      <w:r>
        <w:rPr>
          <w:rFonts w:ascii="Times New Roman" w:eastAsia="Times New Roman" w:hAnsi="Times New Roman" w:cs="Times New Roman"/>
          <w:sz w:val="28"/>
          <w:szCs w:val="24"/>
          <w:lang w:eastAsia="ru-RU"/>
        </w:rPr>
        <w:t>рассылка</w:t>
      </w:r>
      <w:r w:rsidRPr="00AA7026">
        <w:rPr>
          <w:rFonts w:ascii="Times New Roman" w:eastAsia="Times New Roman" w:hAnsi="Times New Roman" w:cs="Times New Roman"/>
          <w:sz w:val="28"/>
          <w:szCs w:val="24"/>
          <w:lang w:eastAsia="ru-RU"/>
        </w:rPr>
        <w:t xml:space="preserve"> уведомлени</w:t>
      </w:r>
      <w:r>
        <w:rPr>
          <w:rFonts w:ascii="Times New Roman" w:eastAsia="Times New Roman" w:hAnsi="Times New Roman" w:cs="Times New Roman"/>
          <w:sz w:val="28"/>
          <w:szCs w:val="24"/>
          <w:lang w:eastAsia="ru-RU"/>
        </w:rPr>
        <w:t>й</w:t>
      </w:r>
      <w:r w:rsidRPr="00AA7026">
        <w:rPr>
          <w:rFonts w:ascii="Times New Roman" w:eastAsia="Times New Roman" w:hAnsi="Times New Roman" w:cs="Times New Roman"/>
          <w:sz w:val="28"/>
          <w:szCs w:val="24"/>
          <w:lang w:eastAsia="ru-RU"/>
        </w:rPr>
        <w:t xml:space="preserve"> о платеже за несколько дней до оплаты, </w:t>
      </w:r>
      <w:r>
        <w:rPr>
          <w:rFonts w:ascii="Times New Roman" w:eastAsia="Times New Roman" w:hAnsi="Times New Roman" w:cs="Times New Roman"/>
          <w:sz w:val="28"/>
          <w:szCs w:val="24"/>
          <w:lang w:eastAsia="ru-RU"/>
        </w:rPr>
        <w:t xml:space="preserve">вежливая претензия </w:t>
      </w:r>
      <w:r w:rsidRPr="00AA7026">
        <w:rPr>
          <w:rFonts w:ascii="Times New Roman" w:eastAsia="Times New Roman" w:hAnsi="Times New Roman" w:cs="Times New Roman"/>
          <w:sz w:val="28"/>
          <w:szCs w:val="24"/>
          <w:lang w:eastAsia="ru-RU"/>
        </w:rPr>
        <w:t>с требованием уплатить пени после первого дня просрочки, уведомление о лишении в дальнейшем скидок и уступок</w:t>
      </w:r>
      <w:r>
        <w:rPr>
          <w:rFonts w:ascii="Times New Roman" w:eastAsia="Times New Roman" w:hAnsi="Times New Roman" w:cs="Times New Roman"/>
          <w:sz w:val="28"/>
          <w:szCs w:val="24"/>
          <w:lang w:eastAsia="ru-RU"/>
        </w:rPr>
        <w:t>. Таким образом, АО «Газпром газораспределение Киров»</w:t>
      </w:r>
      <w:r w:rsidRPr="00AA7026">
        <w:rPr>
          <w:rFonts w:ascii="Times New Roman" w:eastAsia="Times New Roman" w:hAnsi="Times New Roman" w:cs="Times New Roman"/>
          <w:sz w:val="28"/>
          <w:szCs w:val="24"/>
          <w:lang w:eastAsia="ru-RU"/>
        </w:rPr>
        <w:t xml:space="preserve"> в списке кредиторов, которым надо платить вовремя, </w:t>
      </w:r>
      <w:r>
        <w:rPr>
          <w:rFonts w:ascii="Times New Roman" w:eastAsia="Times New Roman" w:hAnsi="Times New Roman" w:cs="Times New Roman"/>
          <w:sz w:val="28"/>
          <w:szCs w:val="24"/>
          <w:lang w:eastAsia="ru-RU"/>
        </w:rPr>
        <w:t xml:space="preserve">перейдет </w:t>
      </w:r>
      <w:r w:rsidRPr="00AA7026">
        <w:rPr>
          <w:rFonts w:ascii="Times New Roman" w:eastAsia="Times New Roman" w:hAnsi="Times New Roman" w:cs="Times New Roman"/>
          <w:sz w:val="28"/>
          <w:szCs w:val="24"/>
          <w:lang w:eastAsia="ru-RU"/>
        </w:rPr>
        <w:t>на первое место</w:t>
      </w:r>
      <w:r>
        <w:rPr>
          <w:rFonts w:ascii="Times New Roman" w:eastAsia="Times New Roman" w:hAnsi="Times New Roman" w:cs="Times New Roman"/>
          <w:sz w:val="28"/>
          <w:szCs w:val="24"/>
          <w:lang w:eastAsia="ru-RU"/>
        </w:rPr>
        <w:t>.</w:t>
      </w:r>
    </w:p>
    <w:p w:rsidR="00C35D96" w:rsidRDefault="00AA7026" w:rsidP="00C35D96">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Необходимо учитывать, что</w:t>
      </w:r>
      <w:r w:rsidR="0052285C">
        <w:rPr>
          <w:rFonts w:ascii="Times New Roman" w:eastAsia="Times New Roman" w:hAnsi="Times New Roman" w:cs="Times New Roman"/>
          <w:sz w:val="28"/>
          <w:szCs w:val="24"/>
          <w:lang w:eastAsia="ru-RU"/>
        </w:rPr>
        <w:t xml:space="preserve"> Общество</w:t>
      </w:r>
      <w:r>
        <w:rPr>
          <w:rFonts w:ascii="Times New Roman" w:eastAsia="Times New Roman" w:hAnsi="Times New Roman" w:cs="Times New Roman"/>
          <w:sz w:val="28"/>
          <w:szCs w:val="24"/>
          <w:lang w:eastAsia="ru-RU"/>
        </w:rPr>
        <w:t xml:space="preserve"> в силу своего монопольного положения является «сильной» стороной договора. </w:t>
      </w:r>
      <w:r w:rsidR="00466FE5" w:rsidRPr="00AA7026">
        <w:rPr>
          <w:rFonts w:ascii="Times New Roman" w:eastAsia="Times New Roman" w:hAnsi="Times New Roman" w:cs="Times New Roman"/>
          <w:sz w:val="28"/>
          <w:szCs w:val="24"/>
          <w:lang w:eastAsia="ru-RU"/>
        </w:rPr>
        <w:t xml:space="preserve">Одним из способов </w:t>
      </w:r>
      <w:r w:rsidR="00466FE5" w:rsidRPr="00AA7026">
        <w:rPr>
          <w:rFonts w:ascii="Times New Roman" w:eastAsia="Times New Roman" w:hAnsi="Times New Roman" w:cs="Times New Roman"/>
          <w:sz w:val="28"/>
          <w:szCs w:val="24"/>
          <w:lang w:eastAsia="ru-RU"/>
        </w:rPr>
        <w:lastRenderedPageBreak/>
        <w:t xml:space="preserve">обеспечения возврата долгов и снижения потерь при их невозврате является требование залога на сумму не ниже величины дебиторской задолженности по предстоящему платежу. </w:t>
      </w:r>
      <w:r w:rsidR="00C35D96">
        <w:rPr>
          <w:rFonts w:ascii="Times New Roman" w:eastAsia="Times New Roman" w:hAnsi="Times New Roman" w:cs="Times New Roman"/>
          <w:sz w:val="28"/>
          <w:szCs w:val="24"/>
          <w:lang w:eastAsia="ru-RU"/>
        </w:rPr>
        <w:t xml:space="preserve">Другой вариант - </w:t>
      </w:r>
      <w:r w:rsidR="00C35D96" w:rsidRPr="00C35D96">
        <w:rPr>
          <w:rFonts w:ascii="Times New Roman" w:eastAsia="Times New Roman" w:hAnsi="Times New Roman" w:cs="Times New Roman"/>
          <w:sz w:val="28"/>
          <w:szCs w:val="24"/>
          <w:lang w:eastAsia="ru-RU"/>
        </w:rPr>
        <w:t>установлен</w:t>
      </w:r>
      <w:r w:rsidR="00C35D96">
        <w:rPr>
          <w:rFonts w:ascii="Times New Roman" w:eastAsia="Times New Roman" w:hAnsi="Times New Roman" w:cs="Times New Roman"/>
          <w:sz w:val="28"/>
          <w:szCs w:val="24"/>
          <w:lang w:eastAsia="ru-RU"/>
        </w:rPr>
        <w:t>ие</w:t>
      </w:r>
      <w:r w:rsidR="00C35D96" w:rsidRPr="00C35D96">
        <w:rPr>
          <w:rFonts w:ascii="Times New Roman" w:eastAsia="Times New Roman" w:hAnsi="Times New Roman" w:cs="Times New Roman"/>
          <w:sz w:val="28"/>
          <w:szCs w:val="24"/>
          <w:lang w:eastAsia="ru-RU"/>
        </w:rPr>
        <w:t xml:space="preserve"> договором обязанност</w:t>
      </w:r>
      <w:r w:rsidR="00C35D96">
        <w:rPr>
          <w:rFonts w:ascii="Times New Roman" w:eastAsia="Times New Roman" w:hAnsi="Times New Roman" w:cs="Times New Roman"/>
          <w:sz w:val="28"/>
          <w:szCs w:val="24"/>
          <w:lang w:eastAsia="ru-RU"/>
        </w:rPr>
        <w:t>и</w:t>
      </w:r>
      <w:r w:rsidR="00C35D96" w:rsidRPr="00C35D96">
        <w:rPr>
          <w:rFonts w:ascii="Times New Roman" w:eastAsia="Times New Roman" w:hAnsi="Times New Roman" w:cs="Times New Roman"/>
          <w:sz w:val="28"/>
          <w:szCs w:val="24"/>
          <w:lang w:eastAsia="ru-RU"/>
        </w:rPr>
        <w:t xml:space="preserve"> должника по страхованию риска невозврата задолженности</w:t>
      </w:r>
      <w:r w:rsidR="00C35D96">
        <w:rPr>
          <w:rFonts w:ascii="Times New Roman" w:eastAsia="Times New Roman" w:hAnsi="Times New Roman" w:cs="Times New Roman"/>
          <w:sz w:val="28"/>
          <w:szCs w:val="24"/>
          <w:lang w:eastAsia="ru-RU"/>
        </w:rPr>
        <w:t xml:space="preserve"> (например, предоставление банковской гарантии).</w:t>
      </w:r>
    </w:p>
    <w:p w:rsidR="00C35D96" w:rsidRDefault="00466FE5" w:rsidP="00C35D96">
      <w:pPr>
        <w:spacing w:after="0" w:line="360" w:lineRule="auto"/>
        <w:ind w:firstLine="709"/>
        <w:jc w:val="both"/>
        <w:rPr>
          <w:rFonts w:ascii="Times New Roman" w:eastAsia="Times New Roman" w:hAnsi="Times New Roman" w:cs="Times New Roman"/>
          <w:sz w:val="28"/>
          <w:szCs w:val="24"/>
          <w:lang w:eastAsia="ru-RU"/>
        </w:rPr>
      </w:pPr>
      <w:r w:rsidRPr="00466FE5">
        <w:rPr>
          <w:rFonts w:ascii="Times New Roman" w:eastAsia="Times New Roman" w:hAnsi="Times New Roman" w:cs="Times New Roman"/>
          <w:sz w:val="28"/>
          <w:szCs w:val="24"/>
          <w:lang w:eastAsia="ru-RU"/>
        </w:rPr>
        <w:t>Для оптимизации документооборота в текст договора можно включить ответственность за не предоставление в срок подписанных вторых экземпляров документов, подтверждающих поставку.</w:t>
      </w:r>
      <w:r w:rsidR="00AA7026">
        <w:rPr>
          <w:rFonts w:ascii="Times New Roman" w:eastAsia="Times New Roman" w:hAnsi="Times New Roman" w:cs="Times New Roman"/>
          <w:sz w:val="28"/>
          <w:szCs w:val="24"/>
          <w:lang w:eastAsia="ru-RU"/>
        </w:rPr>
        <w:t xml:space="preserve"> </w:t>
      </w:r>
    </w:p>
    <w:p w:rsidR="00C35D96" w:rsidRPr="00C35D96" w:rsidRDefault="00B0112A" w:rsidP="00C35D96">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организационным мерам следует отнести этап заполнения анкеты контрагентом</w:t>
      </w:r>
      <w:r w:rsidR="00A6484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Эти сведения</w:t>
      </w:r>
      <w:r w:rsidR="00C35D96" w:rsidRPr="00C35D96">
        <w:rPr>
          <w:rFonts w:ascii="Times New Roman" w:eastAsia="Times New Roman" w:hAnsi="Times New Roman" w:cs="Times New Roman"/>
          <w:sz w:val="28"/>
          <w:szCs w:val="24"/>
          <w:lang w:eastAsia="ru-RU"/>
        </w:rPr>
        <w:t xml:space="preserve"> впоследствии могут быть полезны для повышения эффективности процедуры взыскания</w:t>
      </w:r>
      <w:r>
        <w:rPr>
          <w:rFonts w:ascii="Times New Roman" w:eastAsia="Times New Roman" w:hAnsi="Times New Roman" w:cs="Times New Roman"/>
          <w:sz w:val="28"/>
          <w:szCs w:val="24"/>
          <w:lang w:eastAsia="ru-RU"/>
        </w:rPr>
        <w:t>.</w:t>
      </w:r>
    </w:p>
    <w:p w:rsidR="00466FE5" w:rsidRDefault="00C35D96" w:rsidP="00AA7026">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Перед подписанием договора сотрудник юридического отдела обязан проверить правоспособность контрагента и полномочия его руководителя.</w:t>
      </w:r>
    </w:p>
    <w:p w:rsidR="00D558A0" w:rsidRDefault="00D558A0" w:rsidP="00AA7026">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Экономический блок профилактики включает установление максимального размера дебиторской задолженности. П</w:t>
      </w:r>
      <w:r w:rsidRPr="00D558A0">
        <w:rPr>
          <w:rFonts w:ascii="Times New Roman" w:eastAsia="Times New Roman" w:hAnsi="Times New Roman" w:cs="Times New Roman"/>
          <w:sz w:val="28"/>
          <w:szCs w:val="24"/>
          <w:lang w:eastAsia="ru-RU"/>
        </w:rPr>
        <w:t>о мнению экспертов, достижение размера дебиторской задолженности более 30% от размера активов является для организации существенным риском</w:t>
      </w:r>
      <w:r>
        <w:rPr>
          <w:rFonts w:ascii="Times New Roman" w:eastAsia="Times New Roman" w:hAnsi="Times New Roman" w:cs="Times New Roman"/>
          <w:sz w:val="28"/>
          <w:szCs w:val="24"/>
          <w:lang w:eastAsia="ru-RU"/>
        </w:rPr>
        <w:t>. Размер штрафов и пеней формируется с учетом того, что не все расходы могут быть переложены на должника в суде.</w:t>
      </w:r>
    </w:p>
    <w:p w:rsidR="005D466A" w:rsidRDefault="00BC0D73" w:rsidP="00AA7026">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 отсутствии видимых результатов работы судебного пристава возможна проверка его деятельности, знакомство с материалами дела, что правомерно в соответствии с законодательством об исполнительном производстве</w:t>
      </w:r>
      <w:r w:rsidR="00B50FD2" w:rsidRPr="00B50FD2">
        <w:rPr>
          <w:rFonts w:ascii="Times New Roman" w:eastAsia="Times New Roman" w:hAnsi="Times New Roman" w:cs="Times New Roman"/>
          <w:sz w:val="28"/>
          <w:szCs w:val="24"/>
          <w:lang w:eastAsia="ru-RU"/>
        </w:rPr>
        <w:t xml:space="preserve"> [34]</w:t>
      </w:r>
      <w:r>
        <w:rPr>
          <w:rFonts w:ascii="Times New Roman" w:eastAsia="Times New Roman" w:hAnsi="Times New Roman" w:cs="Times New Roman"/>
          <w:sz w:val="28"/>
          <w:szCs w:val="24"/>
          <w:lang w:eastAsia="ru-RU"/>
        </w:rPr>
        <w:t>.</w:t>
      </w:r>
    </w:p>
    <w:p w:rsidR="002C395D" w:rsidRPr="002C395D" w:rsidRDefault="00702C5A" w:rsidP="001E21E4">
      <w:pPr>
        <w:pStyle w:val="a6"/>
        <w:numPr>
          <w:ilvl w:val="0"/>
          <w:numId w:val="8"/>
        </w:numPr>
        <w:spacing w:after="0" w:line="360" w:lineRule="auto"/>
        <w:ind w:left="0" w:firstLine="709"/>
        <w:jc w:val="both"/>
        <w:rPr>
          <w:rFonts w:ascii="Times New Roman" w:eastAsia="Times New Roman" w:hAnsi="Times New Roman" w:cs="Times New Roman"/>
          <w:sz w:val="28"/>
          <w:szCs w:val="24"/>
          <w:lang w:eastAsia="ru-RU"/>
        </w:rPr>
      </w:pPr>
      <w:r w:rsidRPr="002C395D">
        <w:rPr>
          <w:rFonts w:ascii="Times New Roman" w:eastAsia="Times New Roman" w:hAnsi="Times New Roman" w:cs="Times New Roman"/>
          <w:sz w:val="28"/>
          <w:szCs w:val="24"/>
          <w:lang w:eastAsia="ru-RU"/>
        </w:rPr>
        <w:t>автоматизация процесса управления дебиторской задолженностью. Разработка специализированных программных решений – задача отдела информационных технологий и связи.</w:t>
      </w:r>
      <w:r w:rsidR="002C395D" w:rsidRPr="002C395D">
        <w:rPr>
          <w:rFonts w:ascii="Times New Roman" w:eastAsia="Times New Roman" w:hAnsi="Times New Roman" w:cs="Times New Roman"/>
          <w:sz w:val="28"/>
          <w:szCs w:val="24"/>
          <w:lang w:eastAsia="ru-RU"/>
        </w:rPr>
        <w:t xml:space="preserve"> Справка по формированию резерва по сомнительным долгам, движение по лицевому счету абонента составляются вручную в </w:t>
      </w:r>
      <w:r w:rsidR="002C395D" w:rsidRPr="002C395D">
        <w:rPr>
          <w:rFonts w:ascii="Times New Roman" w:eastAsia="Times New Roman" w:hAnsi="Times New Roman" w:cs="Times New Roman"/>
          <w:sz w:val="28"/>
          <w:szCs w:val="24"/>
          <w:lang w:val="en-US" w:eastAsia="ru-RU"/>
        </w:rPr>
        <w:t>Microsoft</w:t>
      </w:r>
      <w:r w:rsidR="002C395D" w:rsidRPr="002C395D">
        <w:rPr>
          <w:rFonts w:ascii="Times New Roman" w:eastAsia="Times New Roman" w:hAnsi="Times New Roman" w:cs="Times New Roman"/>
          <w:sz w:val="28"/>
          <w:szCs w:val="24"/>
          <w:lang w:eastAsia="ru-RU"/>
        </w:rPr>
        <w:t xml:space="preserve"> </w:t>
      </w:r>
      <w:r w:rsidR="002C395D" w:rsidRPr="002C395D">
        <w:rPr>
          <w:rFonts w:ascii="Times New Roman" w:eastAsia="Times New Roman" w:hAnsi="Times New Roman" w:cs="Times New Roman"/>
          <w:sz w:val="28"/>
          <w:szCs w:val="24"/>
          <w:lang w:val="en-US" w:eastAsia="ru-RU"/>
        </w:rPr>
        <w:t>Excel</w:t>
      </w:r>
      <w:r w:rsidR="002C395D" w:rsidRPr="002C395D">
        <w:rPr>
          <w:rFonts w:ascii="Times New Roman" w:eastAsia="Times New Roman" w:hAnsi="Times New Roman" w:cs="Times New Roman"/>
          <w:sz w:val="28"/>
          <w:szCs w:val="24"/>
          <w:lang w:eastAsia="ru-RU"/>
        </w:rPr>
        <w:t xml:space="preserve">. Необходима дополнительная настройка отчетов в программе «1С: Бухгалтерия», с помощью которой данные по задолженности будут автоматически разбиваться по возрастным группам и оперативно </w:t>
      </w:r>
      <w:r w:rsidR="002C395D" w:rsidRPr="002C395D">
        <w:rPr>
          <w:rFonts w:ascii="Times New Roman" w:eastAsia="Times New Roman" w:hAnsi="Times New Roman" w:cs="Times New Roman"/>
          <w:sz w:val="28"/>
          <w:szCs w:val="24"/>
          <w:lang w:eastAsia="ru-RU"/>
        </w:rPr>
        <w:lastRenderedPageBreak/>
        <w:t>обновляться. Самый простой вариант – использование логической функции «ЕСЛИ» и функции «РАЗНДАТ». Абонентская программа должна быть синхронизирована с бухгалтерской.</w:t>
      </w:r>
    </w:p>
    <w:p w:rsidR="00702C5A" w:rsidRDefault="002C395D" w:rsidP="002C395D">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Для получения обратной связи при общении с должниками, как минимум, необходимо настроить электронную почту так, чтобы знать, получено или нет отправленное сообщение.</w:t>
      </w:r>
    </w:p>
    <w:p w:rsidR="008038B9" w:rsidRPr="00C35D96" w:rsidRDefault="002C395D" w:rsidP="00C35D96">
      <w:pPr>
        <w:pStyle w:val="a6"/>
        <w:spacing w:after="0" w:line="360" w:lineRule="auto"/>
        <w:ind w:left="0" w:firstLine="709"/>
        <w:jc w:val="both"/>
        <w:rPr>
          <w:color w:val="FF0000"/>
        </w:rPr>
      </w:pPr>
      <w:r>
        <w:rPr>
          <w:rFonts w:ascii="Times New Roman" w:eastAsia="Times New Roman" w:hAnsi="Times New Roman" w:cs="Times New Roman"/>
          <w:sz w:val="28"/>
          <w:szCs w:val="24"/>
          <w:lang w:eastAsia="ru-RU"/>
        </w:rPr>
        <w:t xml:space="preserve">Ввиду того, что большая часть долгов связана с несвоевременной оплатой услуг по транспортировке природного газа, счет за которые потребителям выставляет ООО «Газпром </w:t>
      </w:r>
      <w:proofErr w:type="spellStart"/>
      <w:r>
        <w:rPr>
          <w:rFonts w:ascii="Times New Roman" w:eastAsia="Times New Roman" w:hAnsi="Times New Roman" w:cs="Times New Roman"/>
          <w:sz w:val="28"/>
          <w:szCs w:val="24"/>
          <w:lang w:eastAsia="ru-RU"/>
        </w:rPr>
        <w:t>межрегионгаз</w:t>
      </w:r>
      <w:proofErr w:type="spellEnd"/>
      <w:r>
        <w:rPr>
          <w:rFonts w:ascii="Times New Roman" w:eastAsia="Times New Roman" w:hAnsi="Times New Roman" w:cs="Times New Roman"/>
          <w:sz w:val="28"/>
          <w:szCs w:val="24"/>
          <w:lang w:eastAsia="ru-RU"/>
        </w:rPr>
        <w:t xml:space="preserve"> Киров», мы предлагаем рассмотреть совместный проект инвестирования средств в приобретение</w:t>
      </w:r>
      <w:r w:rsidR="00D558A0">
        <w:rPr>
          <w:rFonts w:ascii="Times New Roman" w:hAnsi="Times New Roman" w:cs="Times New Roman"/>
          <w:sz w:val="28"/>
          <w:szCs w:val="24"/>
        </w:rPr>
        <w:t xml:space="preserve"> автоматизированной системы управления долгами</w:t>
      </w:r>
      <w:r>
        <w:rPr>
          <w:rFonts w:ascii="Times New Roman" w:hAnsi="Times New Roman" w:cs="Times New Roman"/>
          <w:sz w:val="28"/>
          <w:szCs w:val="24"/>
        </w:rPr>
        <w:t xml:space="preserve">. На рынке представлено множество вариантов таких систем </w:t>
      </w:r>
      <w:r w:rsidR="00C35D96">
        <w:rPr>
          <w:rFonts w:ascii="Times New Roman" w:hAnsi="Times New Roman" w:cs="Times New Roman"/>
          <w:sz w:val="28"/>
          <w:szCs w:val="24"/>
        </w:rPr>
        <w:t>(</w:t>
      </w:r>
      <w:r w:rsidR="00C35D96" w:rsidRPr="00C35D96">
        <w:rPr>
          <w:rFonts w:ascii="Times New Roman" w:eastAsia="Times New Roman" w:hAnsi="Times New Roman" w:cs="Times New Roman"/>
          <w:sz w:val="28"/>
          <w:szCs w:val="24"/>
          <w:lang w:eastAsia="ru-RU"/>
        </w:rPr>
        <w:t xml:space="preserve">http://www.galaktika.ru/, http://www.lexgroup.ru/rus/ais-cub/, http://www.iso.ru/, http://www.tii.ru/asvd.htm, </w:t>
      </w:r>
      <w:hyperlink r:id="rId16" w:history="1">
        <w:r w:rsidR="00C35D96" w:rsidRPr="00C35D96">
          <w:rPr>
            <w:rFonts w:ascii="Times New Roman" w:eastAsia="Times New Roman" w:hAnsi="Times New Roman" w:cs="Times New Roman"/>
            <w:sz w:val="28"/>
            <w:szCs w:val="24"/>
            <w:lang w:eastAsia="ru-RU"/>
          </w:rPr>
          <w:t>http://www.microtest.ru/solutions/ca/2565/</w:t>
        </w:r>
      </w:hyperlink>
      <w:r w:rsidR="00C35D96" w:rsidRPr="00C35D96">
        <w:rPr>
          <w:rFonts w:ascii="Times New Roman" w:eastAsia="Times New Roman" w:hAnsi="Times New Roman" w:cs="Times New Roman"/>
          <w:sz w:val="28"/>
          <w:szCs w:val="24"/>
          <w:lang w:eastAsia="ru-RU"/>
        </w:rPr>
        <w:t>)</w:t>
      </w:r>
      <w:r w:rsidR="00C35D96">
        <w:rPr>
          <w:color w:val="FF0000"/>
        </w:rPr>
        <w:t xml:space="preserve"> </w:t>
      </w:r>
      <w:r>
        <w:rPr>
          <w:rFonts w:ascii="Times New Roman" w:hAnsi="Times New Roman" w:cs="Times New Roman"/>
          <w:sz w:val="28"/>
          <w:szCs w:val="24"/>
        </w:rPr>
        <w:t>стоимостью от 50 тыс. руб. до 3-4</w:t>
      </w:r>
      <w:r w:rsidR="0052285C">
        <w:rPr>
          <w:rFonts w:ascii="Times New Roman" w:hAnsi="Times New Roman" w:cs="Times New Roman"/>
          <w:sz w:val="28"/>
          <w:szCs w:val="24"/>
        </w:rPr>
        <w:t> </w:t>
      </w:r>
      <w:r>
        <w:rPr>
          <w:rFonts w:ascii="Times New Roman" w:hAnsi="Times New Roman" w:cs="Times New Roman"/>
          <w:sz w:val="28"/>
          <w:szCs w:val="24"/>
        </w:rPr>
        <w:t>млн.</w:t>
      </w:r>
      <w:r w:rsidR="0052285C">
        <w:rPr>
          <w:rFonts w:ascii="Times New Roman" w:hAnsi="Times New Roman" w:cs="Times New Roman"/>
          <w:sz w:val="28"/>
          <w:szCs w:val="24"/>
        </w:rPr>
        <w:t> </w:t>
      </w:r>
      <w:r>
        <w:rPr>
          <w:rFonts w:ascii="Times New Roman" w:hAnsi="Times New Roman" w:cs="Times New Roman"/>
          <w:sz w:val="28"/>
          <w:szCs w:val="24"/>
        </w:rPr>
        <w:t>руб. Она поможет существенно сэкономить время, трудозатраты, исключ</w:t>
      </w:r>
      <w:r w:rsidR="00343D42">
        <w:rPr>
          <w:rFonts w:ascii="Times New Roman" w:hAnsi="Times New Roman" w:cs="Times New Roman"/>
          <w:sz w:val="28"/>
          <w:szCs w:val="24"/>
        </w:rPr>
        <w:t>и</w:t>
      </w:r>
      <w:r>
        <w:rPr>
          <w:rFonts w:ascii="Times New Roman" w:hAnsi="Times New Roman" w:cs="Times New Roman"/>
          <w:sz w:val="28"/>
          <w:szCs w:val="24"/>
        </w:rPr>
        <w:t>ть проблемные участки</w:t>
      </w:r>
      <w:r w:rsidR="00C35D96">
        <w:rPr>
          <w:rFonts w:ascii="Times New Roman" w:hAnsi="Times New Roman" w:cs="Times New Roman"/>
          <w:sz w:val="28"/>
          <w:szCs w:val="24"/>
        </w:rPr>
        <w:t xml:space="preserve">. К инструментам работы относятся </w:t>
      </w:r>
      <w:r w:rsidR="008038B9" w:rsidRPr="00C35D96">
        <w:rPr>
          <w:rFonts w:ascii="Times New Roman" w:hAnsi="Times New Roman" w:cs="Times New Roman"/>
          <w:sz w:val="28"/>
          <w:szCs w:val="24"/>
        </w:rPr>
        <w:t>шаблоны типовых договоров</w:t>
      </w:r>
      <w:r w:rsidR="00C35D96">
        <w:rPr>
          <w:rFonts w:ascii="Times New Roman" w:hAnsi="Times New Roman" w:cs="Times New Roman"/>
          <w:sz w:val="28"/>
          <w:szCs w:val="24"/>
        </w:rPr>
        <w:t>,</w:t>
      </w:r>
      <w:r w:rsidR="008038B9" w:rsidRPr="00C35D96">
        <w:rPr>
          <w:rFonts w:ascii="Times New Roman" w:hAnsi="Times New Roman" w:cs="Times New Roman"/>
          <w:sz w:val="28"/>
          <w:szCs w:val="24"/>
        </w:rPr>
        <w:t xml:space="preserve"> шаблон для заполнения типового иска и иного процессуального документа с функцией автоматического</w:t>
      </w:r>
      <w:r w:rsidR="00C35D96" w:rsidRPr="00C35D96">
        <w:rPr>
          <w:rFonts w:ascii="Times New Roman" w:hAnsi="Times New Roman" w:cs="Times New Roman"/>
          <w:sz w:val="28"/>
          <w:szCs w:val="24"/>
        </w:rPr>
        <w:t xml:space="preserve"> составления; </w:t>
      </w:r>
      <w:r w:rsidR="008038B9" w:rsidRPr="00C35D96">
        <w:rPr>
          <w:rFonts w:ascii="Times New Roman" w:hAnsi="Times New Roman" w:cs="Times New Roman"/>
          <w:sz w:val="28"/>
          <w:szCs w:val="24"/>
        </w:rPr>
        <w:t>функция расчета государственной пошлины</w:t>
      </w:r>
      <w:r w:rsidR="00C35D96" w:rsidRPr="00C35D96">
        <w:rPr>
          <w:rFonts w:ascii="Times New Roman" w:hAnsi="Times New Roman" w:cs="Times New Roman"/>
          <w:sz w:val="28"/>
          <w:szCs w:val="24"/>
        </w:rPr>
        <w:t xml:space="preserve">; </w:t>
      </w:r>
      <w:r w:rsidR="008038B9" w:rsidRPr="00C35D96">
        <w:rPr>
          <w:rFonts w:ascii="Times New Roman" w:hAnsi="Times New Roman" w:cs="Times New Roman"/>
          <w:sz w:val="28"/>
          <w:szCs w:val="24"/>
        </w:rPr>
        <w:t>калькулятор цен, ежемесячных платежей, пеней;</w:t>
      </w:r>
      <w:r w:rsidR="00C35D96" w:rsidRPr="00C35D96">
        <w:rPr>
          <w:rFonts w:ascii="Times New Roman" w:hAnsi="Times New Roman" w:cs="Times New Roman"/>
          <w:sz w:val="28"/>
          <w:szCs w:val="24"/>
        </w:rPr>
        <w:t xml:space="preserve"> </w:t>
      </w:r>
      <w:r w:rsidR="008038B9" w:rsidRPr="00C35D96">
        <w:rPr>
          <w:rFonts w:ascii="Times New Roman" w:hAnsi="Times New Roman" w:cs="Times New Roman"/>
          <w:sz w:val="28"/>
          <w:szCs w:val="24"/>
        </w:rPr>
        <w:t>автоматические напоминания о сроках платежа/поставки,</w:t>
      </w:r>
      <w:r w:rsidR="00C35D96" w:rsidRPr="00C35D96">
        <w:rPr>
          <w:rFonts w:ascii="Times New Roman" w:hAnsi="Times New Roman" w:cs="Times New Roman"/>
          <w:sz w:val="28"/>
          <w:szCs w:val="24"/>
        </w:rPr>
        <w:t xml:space="preserve"> судебных заседаний,</w:t>
      </w:r>
      <w:r w:rsidR="008038B9" w:rsidRPr="00C35D96">
        <w:rPr>
          <w:rFonts w:ascii="Times New Roman" w:hAnsi="Times New Roman" w:cs="Times New Roman"/>
          <w:sz w:val="28"/>
          <w:szCs w:val="24"/>
        </w:rPr>
        <w:t xml:space="preserve"> о просрочке;</w:t>
      </w:r>
      <w:r w:rsidR="00C35D96" w:rsidRPr="00C35D96">
        <w:rPr>
          <w:rFonts w:ascii="Times New Roman" w:hAnsi="Times New Roman" w:cs="Times New Roman"/>
          <w:sz w:val="28"/>
          <w:szCs w:val="24"/>
        </w:rPr>
        <w:t xml:space="preserve"> система автоматических задач; </w:t>
      </w:r>
      <w:r w:rsidR="008038B9" w:rsidRPr="00C35D96">
        <w:rPr>
          <w:rFonts w:ascii="Times New Roman" w:hAnsi="Times New Roman" w:cs="Times New Roman"/>
          <w:sz w:val="28"/>
          <w:szCs w:val="24"/>
        </w:rPr>
        <w:t>инструменты по оценке платежеспособности контрагента, рисков невозврата задолженности;</w:t>
      </w:r>
      <w:r w:rsidR="00C35D96" w:rsidRPr="00C35D96">
        <w:rPr>
          <w:rFonts w:ascii="Times New Roman" w:hAnsi="Times New Roman" w:cs="Times New Roman"/>
          <w:sz w:val="28"/>
          <w:szCs w:val="24"/>
        </w:rPr>
        <w:t xml:space="preserve"> </w:t>
      </w:r>
      <w:r w:rsidR="008038B9" w:rsidRPr="00C35D96">
        <w:rPr>
          <w:rFonts w:ascii="Times New Roman" w:hAnsi="Times New Roman" w:cs="Times New Roman"/>
          <w:sz w:val="28"/>
          <w:szCs w:val="24"/>
        </w:rPr>
        <w:t>система контроля и отчетности</w:t>
      </w:r>
      <w:r w:rsidR="00A73A97" w:rsidRPr="00A73A97">
        <w:rPr>
          <w:rFonts w:ascii="Times New Roman" w:hAnsi="Times New Roman" w:cs="Times New Roman"/>
          <w:sz w:val="28"/>
          <w:szCs w:val="24"/>
        </w:rPr>
        <w:t xml:space="preserve"> [34]</w:t>
      </w:r>
      <w:r w:rsidR="008038B9" w:rsidRPr="00C35D96">
        <w:rPr>
          <w:rFonts w:ascii="Times New Roman" w:hAnsi="Times New Roman" w:cs="Times New Roman"/>
          <w:sz w:val="28"/>
          <w:szCs w:val="24"/>
        </w:rPr>
        <w:t>.</w:t>
      </w:r>
    </w:p>
    <w:p w:rsidR="00766E8C" w:rsidRDefault="00766E8C" w:rsidP="00766E8C">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целях оптимизации соотношения дебиторской и кредиторской задолженности,  ускорения оборачиваемости и повышения эффективности управления кредиторской задолженностью мы рекомендуем:</w:t>
      </w:r>
    </w:p>
    <w:p w:rsidR="00766E8C" w:rsidRDefault="00766E8C" w:rsidP="00BC7E53">
      <w:pPr>
        <w:pStyle w:val="a7"/>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более тщательный контроль с указанием ответственных лиц из числа специалистов финансового, юридического отделов, группы организации закупок за сроками оплаты и поставки в целях </w:t>
      </w:r>
      <w:proofErr w:type="spellStart"/>
      <w:r>
        <w:rPr>
          <w:rFonts w:ascii="Times New Roman" w:hAnsi="Times New Roman" w:cs="Times New Roman"/>
          <w:bCs/>
          <w:sz w:val="28"/>
          <w:szCs w:val="28"/>
        </w:rPr>
        <w:t>избежания</w:t>
      </w:r>
      <w:proofErr w:type="spellEnd"/>
      <w:r>
        <w:rPr>
          <w:rFonts w:ascii="Times New Roman" w:hAnsi="Times New Roman" w:cs="Times New Roman"/>
          <w:bCs/>
          <w:sz w:val="28"/>
          <w:szCs w:val="28"/>
        </w:rPr>
        <w:t xml:space="preserve"> выставленных </w:t>
      </w:r>
      <w:r>
        <w:rPr>
          <w:rFonts w:ascii="Times New Roman" w:hAnsi="Times New Roman" w:cs="Times New Roman"/>
          <w:bCs/>
          <w:sz w:val="28"/>
          <w:szCs w:val="28"/>
        </w:rPr>
        <w:lastRenderedPageBreak/>
        <w:t xml:space="preserve">неустоек, пеней и штрафов </w:t>
      </w:r>
      <w:r w:rsidRPr="00266689">
        <w:rPr>
          <w:rFonts w:ascii="Times New Roman" w:hAnsi="Times New Roman" w:cs="Times New Roman"/>
          <w:sz w:val="28"/>
          <w:szCs w:val="28"/>
        </w:rPr>
        <w:t>[</w:t>
      </w:r>
      <w:r w:rsidR="00EA5217">
        <w:rPr>
          <w:rFonts w:ascii="Times New Roman" w:hAnsi="Times New Roman" w:cs="Times New Roman"/>
          <w:sz w:val="28"/>
          <w:szCs w:val="28"/>
        </w:rPr>
        <w:t>1</w:t>
      </w:r>
      <w:r w:rsidR="00EA5217" w:rsidRPr="00EA5217">
        <w:rPr>
          <w:rFonts w:ascii="Times New Roman" w:hAnsi="Times New Roman" w:cs="Times New Roman"/>
          <w:sz w:val="28"/>
          <w:szCs w:val="28"/>
        </w:rPr>
        <w:t>7</w:t>
      </w:r>
      <w:r w:rsidRPr="00266689">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bCs/>
          <w:sz w:val="28"/>
          <w:szCs w:val="28"/>
        </w:rPr>
        <w:t xml:space="preserve"> Это сократит размер обязательств кредиторам на 4%;</w:t>
      </w:r>
    </w:p>
    <w:p w:rsidR="00766E8C" w:rsidRDefault="00766E8C" w:rsidP="00BC7E53">
      <w:pPr>
        <w:pStyle w:val="a7"/>
        <w:numPr>
          <w:ilvl w:val="0"/>
          <w:numId w:val="7"/>
        </w:numPr>
        <w:spacing w:line="360" w:lineRule="auto"/>
        <w:ind w:left="0" w:firstLine="709"/>
        <w:jc w:val="both"/>
        <w:rPr>
          <w:rFonts w:ascii="Times New Roman" w:hAnsi="Times New Roman" w:cs="Times New Roman"/>
          <w:bCs/>
          <w:sz w:val="28"/>
          <w:szCs w:val="28"/>
        </w:rPr>
      </w:pPr>
      <w:r w:rsidRPr="000879D2">
        <w:rPr>
          <w:rFonts w:ascii="Times New Roman" w:hAnsi="Times New Roman" w:cs="Times New Roman"/>
          <w:bCs/>
          <w:sz w:val="28"/>
          <w:szCs w:val="28"/>
        </w:rPr>
        <w:t>налаживани</w:t>
      </w:r>
      <w:r>
        <w:rPr>
          <w:rFonts w:ascii="Times New Roman" w:hAnsi="Times New Roman" w:cs="Times New Roman"/>
          <w:bCs/>
          <w:sz w:val="28"/>
          <w:szCs w:val="28"/>
        </w:rPr>
        <w:t>е</w:t>
      </w:r>
      <w:r w:rsidRPr="000879D2">
        <w:rPr>
          <w:rFonts w:ascii="Times New Roman" w:hAnsi="Times New Roman" w:cs="Times New Roman"/>
          <w:bCs/>
          <w:sz w:val="28"/>
          <w:szCs w:val="28"/>
        </w:rPr>
        <w:t xml:space="preserve"> группой материально-технического снабжения долгосрочных связей с поставщиками, обеспеч</w:t>
      </w:r>
      <w:r>
        <w:rPr>
          <w:rFonts w:ascii="Times New Roman" w:hAnsi="Times New Roman" w:cs="Times New Roman"/>
          <w:bCs/>
          <w:sz w:val="28"/>
          <w:szCs w:val="28"/>
        </w:rPr>
        <w:t xml:space="preserve">ивающими предоставление скидок. </w:t>
      </w:r>
      <w:r w:rsidRPr="000879D2">
        <w:rPr>
          <w:rFonts w:ascii="Times New Roman" w:hAnsi="Times New Roman" w:cs="Times New Roman"/>
          <w:bCs/>
          <w:sz w:val="28"/>
          <w:szCs w:val="28"/>
        </w:rPr>
        <w:t>Деятельность группы организации закупок нужно подчинить главной цели - обеспечению снижения стоимости поставки товаров, выполнения работ и оказания услуг путем применения конкурентных способов закупок и маркетинговых исследований. К участию в конкурентных закупках следует привлекать непосредственных производителей закупаемой продукции, обеспечивая предоставление приоритета российским производителям, замещение импортных материально-технических ресурсов за счет отечественных аналогов.</w:t>
      </w:r>
      <w:r>
        <w:rPr>
          <w:rFonts w:ascii="Times New Roman" w:hAnsi="Times New Roman" w:cs="Times New Roman"/>
          <w:bCs/>
          <w:sz w:val="28"/>
          <w:szCs w:val="28"/>
        </w:rPr>
        <w:t xml:space="preserve"> Кроме того, в расчет заработной платы лиц, результат работы которых непосредственно связан с размером экономии, необходимо включить мотивационную составляющую. Данные меры позволят сократить размер обязательств кредиторам на 10% и снизить себестоимость продаж на 3%;</w:t>
      </w:r>
    </w:p>
    <w:p w:rsidR="00766E8C" w:rsidRDefault="00766E8C" w:rsidP="00BC7E53">
      <w:pPr>
        <w:pStyle w:val="a7"/>
        <w:numPr>
          <w:ilvl w:val="0"/>
          <w:numId w:val="7"/>
        </w:numPr>
        <w:spacing w:line="360" w:lineRule="auto"/>
        <w:ind w:left="0" w:firstLine="709"/>
        <w:jc w:val="both"/>
        <w:rPr>
          <w:rFonts w:ascii="Times New Roman" w:hAnsi="Times New Roman" w:cs="Times New Roman"/>
          <w:bCs/>
          <w:sz w:val="28"/>
          <w:szCs w:val="28"/>
        </w:rPr>
      </w:pPr>
      <w:r w:rsidRPr="002E303A">
        <w:rPr>
          <w:rFonts w:ascii="Times New Roman" w:hAnsi="Times New Roman" w:cs="Times New Roman"/>
          <w:bCs/>
          <w:sz w:val="28"/>
          <w:szCs w:val="28"/>
        </w:rPr>
        <w:t xml:space="preserve">контактная работа специалистов финансового отдела с кредиторами. Если </w:t>
      </w:r>
      <w:r>
        <w:rPr>
          <w:rFonts w:ascii="Times New Roman" w:hAnsi="Times New Roman" w:cs="Times New Roman"/>
          <w:bCs/>
          <w:sz w:val="28"/>
          <w:szCs w:val="28"/>
        </w:rPr>
        <w:t xml:space="preserve">Общество </w:t>
      </w:r>
      <w:r w:rsidRPr="002E303A">
        <w:rPr>
          <w:rFonts w:ascii="Times New Roman" w:hAnsi="Times New Roman" w:cs="Times New Roman"/>
          <w:bCs/>
          <w:sz w:val="28"/>
          <w:szCs w:val="28"/>
        </w:rPr>
        <w:t>имеет до</w:t>
      </w:r>
      <w:r>
        <w:rPr>
          <w:rFonts w:ascii="Times New Roman" w:hAnsi="Times New Roman" w:cs="Times New Roman"/>
          <w:bCs/>
          <w:sz w:val="28"/>
          <w:szCs w:val="28"/>
        </w:rPr>
        <w:t>лговые обязательства перед ком</w:t>
      </w:r>
      <w:r w:rsidRPr="002E303A">
        <w:rPr>
          <w:rFonts w:ascii="Times New Roman" w:hAnsi="Times New Roman" w:cs="Times New Roman"/>
          <w:bCs/>
          <w:sz w:val="28"/>
          <w:szCs w:val="28"/>
        </w:rPr>
        <w:t>панией, к которой у него также есть встречные требования, можно произвести взаимозачет, причем</w:t>
      </w:r>
      <w:r>
        <w:rPr>
          <w:rFonts w:ascii="Times New Roman" w:hAnsi="Times New Roman" w:cs="Times New Roman"/>
          <w:bCs/>
          <w:sz w:val="28"/>
          <w:szCs w:val="28"/>
        </w:rPr>
        <w:t xml:space="preserve"> в одностороннем порядке. Необ</w:t>
      </w:r>
      <w:r w:rsidRPr="002E303A">
        <w:rPr>
          <w:rFonts w:ascii="Times New Roman" w:hAnsi="Times New Roman" w:cs="Times New Roman"/>
          <w:bCs/>
          <w:sz w:val="28"/>
          <w:szCs w:val="28"/>
        </w:rPr>
        <w:t>ходимо лишь уведомить вторую сторону посредством направления заказного письма с уведомлением. Пролонгация договора предполагает его переоформление. Здесь речь идет о погашении не всего долга, а лишь его части. Смысл этого действия состоит в том, что компани</w:t>
      </w:r>
      <w:r>
        <w:rPr>
          <w:rFonts w:ascii="Times New Roman" w:hAnsi="Times New Roman" w:cs="Times New Roman"/>
          <w:bCs/>
          <w:sz w:val="28"/>
          <w:szCs w:val="28"/>
        </w:rPr>
        <w:t>я предлагает не обеспеченный ни</w:t>
      </w:r>
      <w:r w:rsidRPr="002E303A">
        <w:rPr>
          <w:rFonts w:ascii="Times New Roman" w:hAnsi="Times New Roman" w:cs="Times New Roman"/>
          <w:bCs/>
          <w:sz w:val="28"/>
          <w:szCs w:val="28"/>
        </w:rPr>
        <w:t>какими обязательствами кредит перевести в обеспеченный, например, залогом или процентами за счет сокращения суммы долга или продления сроков пользования денежными средствами</w:t>
      </w:r>
      <w:r>
        <w:rPr>
          <w:rFonts w:ascii="Times New Roman" w:hAnsi="Times New Roman" w:cs="Times New Roman"/>
          <w:bCs/>
          <w:sz w:val="28"/>
          <w:szCs w:val="28"/>
        </w:rPr>
        <w:t xml:space="preserve"> </w:t>
      </w:r>
      <w:r w:rsidRPr="00266689">
        <w:rPr>
          <w:rFonts w:ascii="Times New Roman" w:hAnsi="Times New Roman" w:cs="Times New Roman"/>
          <w:sz w:val="28"/>
          <w:szCs w:val="28"/>
        </w:rPr>
        <w:t>[</w:t>
      </w:r>
      <w:r>
        <w:rPr>
          <w:rFonts w:ascii="Times New Roman" w:hAnsi="Times New Roman" w:cs="Times New Roman"/>
          <w:sz w:val="28"/>
          <w:szCs w:val="28"/>
        </w:rPr>
        <w:t>2</w:t>
      </w:r>
      <w:r w:rsidR="00EA5217" w:rsidRPr="00EA5217">
        <w:rPr>
          <w:rFonts w:ascii="Times New Roman" w:hAnsi="Times New Roman" w:cs="Times New Roman"/>
          <w:sz w:val="28"/>
          <w:szCs w:val="28"/>
        </w:rPr>
        <w:t>7</w:t>
      </w:r>
      <w:r w:rsidRPr="00266689">
        <w:rPr>
          <w:rFonts w:ascii="Times New Roman" w:hAnsi="Times New Roman" w:cs="Times New Roman"/>
          <w:sz w:val="28"/>
          <w:szCs w:val="28"/>
        </w:rPr>
        <w:t>]</w:t>
      </w:r>
      <w:r>
        <w:rPr>
          <w:rFonts w:ascii="Times New Roman" w:hAnsi="Times New Roman" w:cs="Times New Roman"/>
          <w:sz w:val="28"/>
          <w:szCs w:val="28"/>
        </w:rPr>
        <w:t>.</w:t>
      </w:r>
    </w:p>
    <w:p w:rsidR="00466FE5" w:rsidRDefault="00466FE5" w:rsidP="00466FE5">
      <w:pPr>
        <w:spacing w:after="0" w:line="360" w:lineRule="auto"/>
        <w:ind w:firstLine="709"/>
        <w:jc w:val="both"/>
        <w:rPr>
          <w:rFonts w:ascii="Times New Roman" w:eastAsia="Times New Roman" w:hAnsi="Times New Roman" w:cs="Times New Roman"/>
          <w:sz w:val="28"/>
          <w:szCs w:val="24"/>
          <w:lang w:eastAsia="ru-RU"/>
        </w:rPr>
      </w:pPr>
      <w:r w:rsidRPr="00456AB3">
        <w:rPr>
          <w:rFonts w:ascii="Times New Roman" w:eastAsia="Times New Roman" w:hAnsi="Times New Roman" w:cs="Times New Roman"/>
          <w:sz w:val="28"/>
          <w:szCs w:val="24"/>
          <w:lang w:eastAsia="ru-RU"/>
        </w:rPr>
        <w:t>Таким образом</w:t>
      </w:r>
      <w:r>
        <w:rPr>
          <w:rFonts w:ascii="Times New Roman" w:eastAsia="Times New Roman" w:hAnsi="Times New Roman" w:cs="Times New Roman"/>
          <w:sz w:val="28"/>
          <w:szCs w:val="24"/>
          <w:lang w:eastAsia="ru-RU"/>
        </w:rPr>
        <w:t xml:space="preserve">, рекомендуемые выше положения должны повысить эффективность управления дебиторской </w:t>
      </w:r>
      <w:r w:rsidR="00766E8C">
        <w:rPr>
          <w:rFonts w:ascii="Times New Roman" w:eastAsia="Times New Roman" w:hAnsi="Times New Roman" w:cs="Times New Roman"/>
          <w:sz w:val="28"/>
          <w:szCs w:val="24"/>
          <w:lang w:eastAsia="ru-RU"/>
        </w:rPr>
        <w:t xml:space="preserve">и кредиторской </w:t>
      </w:r>
      <w:r>
        <w:rPr>
          <w:rFonts w:ascii="Times New Roman" w:eastAsia="Times New Roman" w:hAnsi="Times New Roman" w:cs="Times New Roman"/>
          <w:sz w:val="28"/>
          <w:szCs w:val="24"/>
          <w:lang w:eastAsia="ru-RU"/>
        </w:rPr>
        <w:t>задолженностью.</w:t>
      </w:r>
    </w:p>
    <w:p w:rsidR="00390FE0" w:rsidRPr="00390FE0" w:rsidRDefault="00390FE0" w:rsidP="00390FE0"/>
    <w:p w:rsidR="009F7E7B" w:rsidRPr="009F7E7B" w:rsidRDefault="009F7E7B" w:rsidP="009F7E7B">
      <w:pPr>
        <w:pStyle w:val="1"/>
        <w:spacing w:before="0" w:line="360" w:lineRule="auto"/>
        <w:ind w:firstLine="709"/>
        <w:jc w:val="both"/>
        <w:rPr>
          <w:rFonts w:ascii="Times New Roman" w:hAnsi="Times New Roman" w:cs="Times New Roman"/>
          <w:b w:val="0"/>
        </w:rPr>
      </w:pPr>
      <w:bookmarkStart w:id="82" w:name="_Toc483768773"/>
      <w:r>
        <w:rPr>
          <w:rFonts w:ascii="Times New Roman" w:hAnsi="Times New Roman" w:cs="Times New Roman"/>
          <w:b w:val="0"/>
          <w:color w:val="auto"/>
        </w:rPr>
        <w:lastRenderedPageBreak/>
        <w:t>3.</w:t>
      </w:r>
      <w:r w:rsidR="006E4204">
        <w:rPr>
          <w:rFonts w:ascii="Times New Roman" w:hAnsi="Times New Roman" w:cs="Times New Roman"/>
          <w:b w:val="0"/>
          <w:color w:val="auto"/>
        </w:rPr>
        <w:t>5</w:t>
      </w:r>
      <w:r>
        <w:rPr>
          <w:rFonts w:ascii="Times New Roman" w:hAnsi="Times New Roman" w:cs="Times New Roman"/>
          <w:b w:val="0"/>
          <w:color w:val="auto"/>
        </w:rPr>
        <w:t xml:space="preserve"> Планирование дебиторской и кредиторской задолженности на 2017 г.</w:t>
      </w:r>
      <w:bookmarkEnd w:id="82"/>
      <w:r w:rsidRPr="009F7E7B">
        <w:rPr>
          <w:rFonts w:ascii="Times New Roman" w:hAnsi="Times New Roman" w:cs="Times New Roman"/>
          <w:b w:val="0"/>
          <w:color w:val="auto"/>
        </w:rPr>
        <w:br/>
      </w:r>
    </w:p>
    <w:p w:rsidR="00623309" w:rsidRDefault="00AA07EC" w:rsidP="009F7E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целом, ситуация по расчетам в АО «Газпром газораспределение Киров» стабильная. </w:t>
      </w:r>
      <w:r w:rsidR="00623309">
        <w:rPr>
          <w:rFonts w:ascii="Times New Roman" w:hAnsi="Times New Roman" w:cs="Times New Roman"/>
          <w:sz w:val="28"/>
          <w:szCs w:val="28"/>
          <w:lang w:eastAsia="ru-RU"/>
        </w:rPr>
        <w:t>Период</w:t>
      </w:r>
      <w:r w:rsidR="00336043">
        <w:rPr>
          <w:rFonts w:ascii="Times New Roman" w:hAnsi="Times New Roman" w:cs="Times New Roman"/>
          <w:sz w:val="28"/>
          <w:szCs w:val="28"/>
          <w:lang w:eastAsia="ru-RU"/>
        </w:rPr>
        <w:t xml:space="preserve"> погашения дебиторской и кредиторской задолженности составляет примерно 2,5 месяца</w:t>
      </w:r>
      <w:r w:rsidR="00623309">
        <w:rPr>
          <w:rFonts w:ascii="Times New Roman" w:hAnsi="Times New Roman" w:cs="Times New Roman"/>
          <w:sz w:val="28"/>
          <w:szCs w:val="28"/>
          <w:lang w:eastAsia="ru-RU"/>
        </w:rPr>
        <w:t>. Это считается нормальным явлением</w:t>
      </w:r>
      <w:r w:rsidR="00336043">
        <w:rPr>
          <w:rFonts w:ascii="Times New Roman" w:hAnsi="Times New Roman" w:cs="Times New Roman"/>
          <w:sz w:val="28"/>
          <w:szCs w:val="28"/>
          <w:lang w:eastAsia="ru-RU"/>
        </w:rPr>
        <w:t xml:space="preserve"> </w:t>
      </w:r>
      <w:r w:rsidR="00623309">
        <w:rPr>
          <w:rFonts w:ascii="Times New Roman" w:hAnsi="Times New Roman" w:cs="Times New Roman"/>
          <w:sz w:val="28"/>
          <w:szCs w:val="28"/>
          <w:lang w:eastAsia="ru-RU"/>
        </w:rPr>
        <w:t>в</w:t>
      </w:r>
      <w:r w:rsidR="00336043">
        <w:rPr>
          <w:rFonts w:ascii="Times New Roman" w:hAnsi="Times New Roman" w:cs="Times New Roman"/>
          <w:sz w:val="28"/>
          <w:szCs w:val="28"/>
          <w:lang w:eastAsia="ru-RU"/>
        </w:rPr>
        <w:t xml:space="preserve"> услови</w:t>
      </w:r>
      <w:r w:rsidR="00623309">
        <w:rPr>
          <w:rFonts w:ascii="Times New Roman" w:hAnsi="Times New Roman" w:cs="Times New Roman"/>
          <w:sz w:val="28"/>
          <w:szCs w:val="28"/>
          <w:lang w:eastAsia="ru-RU"/>
        </w:rPr>
        <w:t xml:space="preserve">ях значительной доли заключенных </w:t>
      </w:r>
      <w:r w:rsidR="00336043">
        <w:rPr>
          <w:rFonts w:ascii="Times New Roman" w:hAnsi="Times New Roman" w:cs="Times New Roman"/>
          <w:sz w:val="28"/>
          <w:szCs w:val="28"/>
          <w:lang w:eastAsia="ru-RU"/>
        </w:rPr>
        <w:t xml:space="preserve">договоров </w:t>
      </w:r>
      <w:r w:rsidR="00623309">
        <w:rPr>
          <w:rFonts w:ascii="Times New Roman" w:hAnsi="Times New Roman" w:cs="Times New Roman"/>
          <w:sz w:val="28"/>
          <w:szCs w:val="28"/>
          <w:lang w:eastAsia="ru-RU"/>
        </w:rPr>
        <w:t xml:space="preserve">со сроком оплаты, равным </w:t>
      </w:r>
      <w:r w:rsidR="00336043">
        <w:rPr>
          <w:rFonts w:ascii="Times New Roman" w:hAnsi="Times New Roman" w:cs="Times New Roman"/>
          <w:sz w:val="28"/>
          <w:szCs w:val="28"/>
          <w:lang w:eastAsia="ru-RU"/>
        </w:rPr>
        <w:t>2 месяца.</w:t>
      </w:r>
      <w:r w:rsidR="00623309">
        <w:rPr>
          <w:rFonts w:ascii="Times New Roman" w:hAnsi="Times New Roman" w:cs="Times New Roman"/>
          <w:sz w:val="28"/>
          <w:szCs w:val="28"/>
          <w:lang w:eastAsia="ru-RU"/>
        </w:rPr>
        <w:t xml:space="preserve"> Поэтому в целях финансового планирования </w:t>
      </w:r>
      <w:r w:rsidR="006D20C7">
        <w:rPr>
          <w:rFonts w:ascii="Times New Roman" w:hAnsi="Times New Roman" w:cs="Times New Roman"/>
          <w:sz w:val="28"/>
          <w:szCs w:val="28"/>
          <w:lang w:eastAsia="ru-RU"/>
        </w:rPr>
        <w:t>допустимо</w:t>
      </w:r>
      <w:r w:rsidR="00623309">
        <w:rPr>
          <w:rFonts w:ascii="Times New Roman" w:hAnsi="Times New Roman" w:cs="Times New Roman"/>
          <w:sz w:val="28"/>
          <w:szCs w:val="28"/>
          <w:lang w:eastAsia="ru-RU"/>
        </w:rPr>
        <w:t xml:space="preserve"> </w:t>
      </w:r>
      <w:r w:rsidR="006D20C7">
        <w:rPr>
          <w:rFonts w:ascii="Times New Roman" w:hAnsi="Times New Roman" w:cs="Times New Roman"/>
          <w:sz w:val="28"/>
          <w:szCs w:val="28"/>
          <w:lang w:eastAsia="ru-RU"/>
        </w:rPr>
        <w:t>опираться на результаты</w:t>
      </w:r>
      <w:r w:rsidR="00623309">
        <w:rPr>
          <w:rFonts w:ascii="Times New Roman" w:hAnsi="Times New Roman" w:cs="Times New Roman"/>
          <w:sz w:val="28"/>
          <w:szCs w:val="28"/>
          <w:lang w:eastAsia="ru-RU"/>
        </w:rPr>
        <w:t xml:space="preserve"> анализа временн</w:t>
      </w:r>
      <w:r w:rsidR="006D20C7">
        <w:rPr>
          <w:rFonts w:ascii="Times New Roman" w:hAnsi="Times New Roman" w:cs="Times New Roman"/>
          <w:sz w:val="28"/>
          <w:szCs w:val="28"/>
          <w:lang w:eastAsia="ru-RU"/>
        </w:rPr>
        <w:t>ых</w:t>
      </w:r>
      <w:r w:rsidR="00623309">
        <w:rPr>
          <w:rFonts w:ascii="Times New Roman" w:hAnsi="Times New Roman" w:cs="Times New Roman"/>
          <w:sz w:val="28"/>
          <w:szCs w:val="28"/>
          <w:lang w:eastAsia="ru-RU"/>
        </w:rPr>
        <w:t xml:space="preserve"> ряд</w:t>
      </w:r>
      <w:r w:rsidR="006D20C7">
        <w:rPr>
          <w:rFonts w:ascii="Times New Roman" w:hAnsi="Times New Roman" w:cs="Times New Roman"/>
          <w:sz w:val="28"/>
          <w:szCs w:val="28"/>
          <w:lang w:eastAsia="ru-RU"/>
        </w:rPr>
        <w:t>ов</w:t>
      </w:r>
      <w:r w:rsidR="00623309">
        <w:rPr>
          <w:rFonts w:ascii="Times New Roman" w:hAnsi="Times New Roman" w:cs="Times New Roman"/>
          <w:sz w:val="28"/>
          <w:szCs w:val="28"/>
          <w:lang w:eastAsia="ru-RU"/>
        </w:rPr>
        <w:t>.</w:t>
      </w:r>
    </w:p>
    <w:p w:rsidR="009F7E7B" w:rsidRDefault="009F7E7B" w:rsidP="009F7E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Процесс планирования на 2017 г. начнем с определения возможной величины выручки от реализации методом экстраполяции по среднему темпу роста (см. приложение </w:t>
      </w:r>
      <w:r w:rsidR="004F6429">
        <w:rPr>
          <w:rFonts w:ascii="Times New Roman" w:hAnsi="Times New Roman" w:cs="Times New Roman"/>
          <w:sz w:val="28"/>
          <w:szCs w:val="28"/>
          <w:lang w:eastAsia="ru-RU"/>
        </w:rPr>
        <w:t>1</w:t>
      </w:r>
      <w:r w:rsidR="00336043">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 xml:space="preserve">Для расчета перспективных показателей воспользуемся </w:t>
      </w:r>
      <w:r w:rsidR="006D20C7">
        <w:rPr>
          <w:rFonts w:ascii="Times New Roman" w:eastAsia="Times New Roman" w:hAnsi="Times New Roman" w:cs="Times New Roman"/>
          <w:sz w:val="28"/>
          <w:szCs w:val="24"/>
          <w:lang w:eastAsia="ru-RU"/>
        </w:rPr>
        <w:t>средним индексом цен на производство и распределение электроэнергии, газа и воды за 3 предшествующих года</w:t>
      </w:r>
      <w:r>
        <w:rPr>
          <w:rFonts w:ascii="Times New Roman" w:eastAsia="Times New Roman" w:hAnsi="Times New Roman" w:cs="Times New Roman"/>
          <w:sz w:val="28"/>
          <w:szCs w:val="24"/>
          <w:lang w:eastAsia="ru-RU"/>
        </w:rPr>
        <w:t xml:space="preserve"> </w:t>
      </w:r>
      <w:r w:rsidR="006D20C7">
        <w:rPr>
          <w:rFonts w:ascii="Times New Roman" w:eastAsia="Times New Roman" w:hAnsi="Times New Roman" w:cs="Times New Roman"/>
          <w:sz w:val="28"/>
          <w:szCs w:val="24"/>
          <w:lang w:eastAsia="ru-RU"/>
        </w:rPr>
        <w:t xml:space="preserve">– 1,063 </w:t>
      </w:r>
      <w:r w:rsidRPr="001D7410">
        <w:rPr>
          <w:rFonts w:ascii="Times New Roman" w:hAnsi="Times New Roman" w:cs="Times New Roman"/>
          <w:sz w:val="28"/>
          <w:szCs w:val="28"/>
        </w:rPr>
        <w:t>[</w:t>
      </w:r>
      <w:r w:rsidR="00EA5217" w:rsidRPr="00EA5217">
        <w:rPr>
          <w:rFonts w:ascii="Times New Roman" w:hAnsi="Times New Roman" w:cs="Times New Roman"/>
          <w:sz w:val="28"/>
          <w:szCs w:val="28"/>
        </w:rPr>
        <w:t>43</w:t>
      </w:r>
      <w:r w:rsidRPr="001D7410">
        <w:rPr>
          <w:rFonts w:ascii="Times New Roman" w:hAnsi="Times New Roman" w:cs="Times New Roman"/>
          <w:sz w:val="28"/>
          <w:szCs w:val="28"/>
        </w:rPr>
        <w:t>]</w:t>
      </w:r>
      <w:r>
        <w:rPr>
          <w:rFonts w:ascii="Times New Roman" w:hAnsi="Times New Roman" w:cs="Times New Roman"/>
          <w:sz w:val="28"/>
          <w:szCs w:val="28"/>
        </w:rPr>
        <w:t>.</w:t>
      </w:r>
      <w:r>
        <w:rPr>
          <w:rFonts w:ascii="Times New Roman" w:eastAsia="Times New Roman" w:hAnsi="Times New Roman" w:cs="Times New Roman"/>
          <w:sz w:val="28"/>
          <w:szCs w:val="24"/>
          <w:lang w:eastAsia="ru-RU"/>
        </w:rPr>
        <w:t xml:space="preserve">  </w:t>
      </w:r>
      <w:r>
        <w:rPr>
          <w:rFonts w:ascii="Times New Roman" w:hAnsi="Times New Roman" w:cs="Times New Roman"/>
          <w:sz w:val="28"/>
          <w:szCs w:val="28"/>
        </w:rPr>
        <w:t>Соответственно, номинально предприятие получит выручку в размере:</w:t>
      </w:r>
    </w:p>
    <w:p w:rsidR="009F7E7B" w:rsidRDefault="009F7E7B" w:rsidP="009F7E7B">
      <w:pPr>
        <w:spacing w:after="0" w:line="360" w:lineRule="auto"/>
        <w:jc w:val="center"/>
        <w:rPr>
          <w:rFonts w:ascii="Times New Roman" w:hAnsi="Times New Roman" w:cs="Times New Roman"/>
          <w:sz w:val="28"/>
          <w:szCs w:val="28"/>
        </w:rPr>
      </w:pPr>
      <w:r>
        <w:rPr>
          <w:rFonts w:ascii="Times New Roman" w:eastAsiaTheme="minorEastAsia" w:hAnsi="Times New Roman" w:cs="Times New Roman"/>
          <w:sz w:val="28"/>
          <w:szCs w:val="28"/>
        </w:rPr>
        <w:t>В</w:t>
      </w:r>
      <w:r w:rsidRPr="00891F5C">
        <w:rPr>
          <w:rFonts w:ascii="Times New Roman" w:eastAsiaTheme="minorEastAsia" w:hAnsi="Times New Roman" w:cs="Times New Roman"/>
          <w:sz w:val="28"/>
          <w:szCs w:val="28"/>
          <w:vertAlign w:val="subscript"/>
        </w:rPr>
        <w:t>2017</w:t>
      </w:r>
      <w:r>
        <w:rPr>
          <w:rFonts w:ascii="Times New Roman" w:eastAsiaTheme="minorEastAsia" w:hAnsi="Times New Roman" w:cs="Times New Roman"/>
          <w:sz w:val="28"/>
          <w:szCs w:val="28"/>
        </w:rPr>
        <w:t xml:space="preserve"> = 1456135*1,0</w:t>
      </w:r>
      <w:r w:rsidR="00A84E0C">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3=1</w:t>
      </w:r>
      <w:r w:rsidR="00F77123">
        <w:rPr>
          <w:rFonts w:ascii="Times New Roman" w:eastAsiaTheme="minorEastAsia" w:hAnsi="Times New Roman" w:cs="Times New Roman"/>
          <w:sz w:val="28"/>
          <w:szCs w:val="28"/>
        </w:rPr>
        <w:t>5</w:t>
      </w:r>
      <w:r w:rsidR="00C311BD">
        <w:rPr>
          <w:rFonts w:ascii="Times New Roman" w:eastAsiaTheme="minorEastAsia" w:hAnsi="Times New Roman" w:cs="Times New Roman"/>
          <w:sz w:val="28"/>
          <w:szCs w:val="28"/>
        </w:rPr>
        <w:t>47872</w:t>
      </w:r>
      <w:r>
        <w:rPr>
          <w:rFonts w:ascii="Times New Roman" w:eastAsiaTheme="minorEastAsia" w:hAnsi="Times New Roman" w:cs="Times New Roman"/>
          <w:sz w:val="28"/>
          <w:szCs w:val="28"/>
        </w:rPr>
        <w:t xml:space="preserve"> тыс. руб.</w:t>
      </w:r>
    </w:p>
    <w:p w:rsidR="009F7E7B" w:rsidRDefault="008642E1" w:rsidP="008642E1">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 помощью метода регрессионного анализа </w:t>
      </w:r>
      <w:r w:rsidR="009F7E7B">
        <w:rPr>
          <w:rFonts w:ascii="Times New Roman" w:eastAsia="Times New Roman" w:hAnsi="Times New Roman" w:cs="Times New Roman"/>
          <w:sz w:val="28"/>
          <w:szCs w:val="24"/>
          <w:lang w:eastAsia="ru-RU"/>
        </w:rPr>
        <w:t xml:space="preserve">(см. приложение </w:t>
      </w:r>
      <w:r>
        <w:rPr>
          <w:rFonts w:ascii="Times New Roman" w:eastAsia="Times New Roman" w:hAnsi="Times New Roman" w:cs="Times New Roman"/>
          <w:sz w:val="28"/>
          <w:szCs w:val="24"/>
          <w:lang w:eastAsia="ru-RU"/>
        </w:rPr>
        <w:t>20</w:t>
      </w:r>
      <w:r w:rsidR="009F7E7B">
        <w:rPr>
          <w:rFonts w:ascii="Times New Roman" w:eastAsia="Times New Roman" w:hAnsi="Times New Roman" w:cs="Times New Roman"/>
          <w:sz w:val="28"/>
          <w:szCs w:val="24"/>
          <w:lang w:eastAsia="ru-RU"/>
        </w:rPr>
        <w:t>) найдем плановое значение себестоимости продаж (С) в 2017 г. следующим образом:</w:t>
      </w:r>
    </w:p>
    <w:p w:rsidR="009F7E7B" w:rsidRDefault="009F7E7B" w:rsidP="00673351">
      <w:pPr>
        <w:pStyle w:val="a6"/>
        <w:spacing w:after="0" w:line="360" w:lineRule="auto"/>
        <w:ind w:left="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 = 89985+0,672*1</w:t>
      </w:r>
      <w:r w:rsidR="00390FE0">
        <w:rPr>
          <w:rFonts w:ascii="Times New Roman" w:eastAsia="Times New Roman" w:hAnsi="Times New Roman" w:cs="Times New Roman"/>
          <w:sz w:val="28"/>
          <w:szCs w:val="24"/>
          <w:lang w:eastAsia="ru-RU"/>
        </w:rPr>
        <w:t>5</w:t>
      </w:r>
      <w:r w:rsidR="008642E1">
        <w:rPr>
          <w:rFonts w:ascii="Times New Roman" w:eastAsia="Times New Roman" w:hAnsi="Times New Roman" w:cs="Times New Roman"/>
          <w:sz w:val="28"/>
          <w:szCs w:val="24"/>
          <w:lang w:eastAsia="ru-RU"/>
        </w:rPr>
        <w:t>47872</w:t>
      </w:r>
      <w:r>
        <w:rPr>
          <w:rFonts w:ascii="Times New Roman" w:eastAsia="Times New Roman" w:hAnsi="Times New Roman" w:cs="Times New Roman"/>
          <w:sz w:val="28"/>
          <w:szCs w:val="24"/>
          <w:lang w:eastAsia="ru-RU"/>
        </w:rPr>
        <w:t>=11</w:t>
      </w:r>
      <w:r w:rsidR="008642E1">
        <w:rPr>
          <w:rFonts w:ascii="Times New Roman" w:eastAsia="Times New Roman" w:hAnsi="Times New Roman" w:cs="Times New Roman"/>
          <w:sz w:val="28"/>
          <w:szCs w:val="24"/>
          <w:lang w:eastAsia="ru-RU"/>
        </w:rPr>
        <w:t>3</w:t>
      </w:r>
      <w:r w:rsidR="00390FE0">
        <w:rPr>
          <w:rFonts w:ascii="Times New Roman" w:eastAsia="Times New Roman" w:hAnsi="Times New Roman" w:cs="Times New Roman"/>
          <w:sz w:val="28"/>
          <w:szCs w:val="24"/>
          <w:lang w:eastAsia="ru-RU"/>
        </w:rPr>
        <w:t>0</w:t>
      </w:r>
      <w:r w:rsidR="008642E1">
        <w:rPr>
          <w:rFonts w:ascii="Times New Roman" w:eastAsia="Times New Roman" w:hAnsi="Times New Roman" w:cs="Times New Roman"/>
          <w:sz w:val="28"/>
          <w:szCs w:val="24"/>
          <w:lang w:eastAsia="ru-RU"/>
        </w:rPr>
        <w:t>155</w:t>
      </w:r>
      <w:r>
        <w:rPr>
          <w:rFonts w:ascii="Times New Roman" w:eastAsia="Times New Roman" w:hAnsi="Times New Roman" w:cs="Times New Roman"/>
          <w:sz w:val="28"/>
          <w:szCs w:val="24"/>
          <w:lang w:eastAsia="ru-RU"/>
        </w:rPr>
        <w:t xml:space="preserve"> тыс. руб.</w:t>
      </w:r>
    </w:p>
    <w:p w:rsidR="00A27B9F" w:rsidRDefault="00A27B9F" w:rsidP="00F439B4">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 счет мероприятий по снижению кредиторской задолженности себестоимость </w:t>
      </w:r>
      <w:r w:rsidR="00F439B4">
        <w:rPr>
          <w:rFonts w:ascii="Times New Roman" w:eastAsia="Times New Roman" w:hAnsi="Times New Roman" w:cs="Times New Roman"/>
          <w:sz w:val="28"/>
          <w:szCs w:val="24"/>
          <w:lang w:eastAsia="ru-RU"/>
        </w:rPr>
        <w:t xml:space="preserve">продаж </w:t>
      </w:r>
      <w:r>
        <w:rPr>
          <w:rFonts w:ascii="Times New Roman" w:eastAsia="Times New Roman" w:hAnsi="Times New Roman" w:cs="Times New Roman"/>
          <w:sz w:val="28"/>
          <w:szCs w:val="24"/>
          <w:lang w:eastAsia="ru-RU"/>
        </w:rPr>
        <w:t>составит 97% от расчетного значения, т.е. 10</w:t>
      </w:r>
      <w:r w:rsidR="008642E1">
        <w:rPr>
          <w:rFonts w:ascii="Times New Roman" w:eastAsia="Times New Roman" w:hAnsi="Times New Roman" w:cs="Times New Roman"/>
          <w:sz w:val="28"/>
          <w:szCs w:val="24"/>
          <w:lang w:eastAsia="ru-RU"/>
        </w:rPr>
        <w:t>96250</w:t>
      </w:r>
      <w:r w:rsidR="00F439B4">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тыс.</w:t>
      </w:r>
      <w:r w:rsidR="00F439B4">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 xml:space="preserve">руб. </w:t>
      </w:r>
    </w:p>
    <w:p w:rsidR="00F93E8B" w:rsidRDefault="00F439B4" w:rsidP="00F93E8B">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Коммерческие и управленческие расходы </w:t>
      </w:r>
      <w:r w:rsidR="000B1410">
        <w:rPr>
          <w:rFonts w:ascii="Times New Roman" w:eastAsia="Times New Roman" w:hAnsi="Times New Roman" w:cs="Times New Roman"/>
          <w:sz w:val="28"/>
          <w:szCs w:val="24"/>
          <w:lang w:eastAsia="ru-RU"/>
        </w:rPr>
        <w:t xml:space="preserve">заложим на уровне прошлых лет, т.е. </w:t>
      </w:r>
      <w:r>
        <w:rPr>
          <w:rFonts w:ascii="Times New Roman" w:eastAsia="Times New Roman" w:hAnsi="Times New Roman" w:cs="Times New Roman"/>
          <w:sz w:val="28"/>
          <w:szCs w:val="24"/>
          <w:lang w:eastAsia="ru-RU"/>
        </w:rPr>
        <w:t xml:space="preserve">16% и 8% </w:t>
      </w:r>
      <w:r w:rsidR="000B1410">
        <w:rPr>
          <w:rFonts w:ascii="Times New Roman" w:eastAsia="Times New Roman" w:hAnsi="Times New Roman" w:cs="Times New Roman"/>
          <w:sz w:val="28"/>
          <w:szCs w:val="24"/>
          <w:lang w:eastAsia="ru-RU"/>
        </w:rPr>
        <w:t xml:space="preserve">от полной себестоимости </w:t>
      </w:r>
      <w:r>
        <w:rPr>
          <w:rFonts w:ascii="Times New Roman" w:eastAsia="Times New Roman" w:hAnsi="Times New Roman" w:cs="Times New Roman"/>
          <w:sz w:val="28"/>
          <w:szCs w:val="24"/>
          <w:lang w:eastAsia="ru-RU"/>
        </w:rPr>
        <w:t xml:space="preserve">соответственно. </w:t>
      </w:r>
      <w:r w:rsidR="00F93E8B">
        <w:rPr>
          <w:rFonts w:ascii="Times New Roman" w:eastAsia="Times New Roman" w:hAnsi="Times New Roman" w:cs="Times New Roman"/>
          <w:sz w:val="28"/>
          <w:szCs w:val="24"/>
          <w:lang w:eastAsia="ru-RU"/>
        </w:rPr>
        <w:t>Поэтому</w:t>
      </w:r>
      <w:r>
        <w:rPr>
          <w:rFonts w:ascii="Times New Roman" w:eastAsia="Times New Roman" w:hAnsi="Times New Roman" w:cs="Times New Roman"/>
          <w:sz w:val="28"/>
          <w:szCs w:val="24"/>
          <w:lang w:eastAsia="ru-RU"/>
        </w:rPr>
        <w:t xml:space="preserve"> коммерческие расходы </w:t>
      </w:r>
      <w:r w:rsidR="000B1410">
        <w:rPr>
          <w:rFonts w:ascii="Times New Roman" w:eastAsia="Times New Roman" w:hAnsi="Times New Roman" w:cs="Times New Roman"/>
          <w:sz w:val="28"/>
          <w:szCs w:val="24"/>
          <w:lang w:eastAsia="ru-RU"/>
        </w:rPr>
        <w:t>в 2017 г. составят</w:t>
      </w:r>
      <w:r w:rsidR="00F93E8B">
        <w:rPr>
          <w:rFonts w:ascii="Times New Roman" w:eastAsia="Times New Roman" w:hAnsi="Times New Roman" w:cs="Times New Roman"/>
          <w:sz w:val="28"/>
          <w:szCs w:val="24"/>
          <w:lang w:eastAsia="ru-RU"/>
        </w:rPr>
        <w:t>:</w:t>
      </w:r>
    </w:p>
    <w:p w:rsidR="00F93E8B" w:rsidRDefault="000B1410" w:rsidP="00F93E8B">
      <w:pPr>
        <w:pStyle w:val="a6"/>
        <w:spacing w:after="0" w:line="360" w:lineRule="auto"/>
        <w:ind w:left="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1096250</w:t>
      </w:r>
      <w:r w:rsidR="00F439B4">
        <w:rPr>
          <w:rFonts w:ascii="Times New Roman" w:eastAsia="Times New Roman" w:hAnsi="Times New Roman" w:cs="Times New Roman"/>
          <w:sz w:val="28"/>
          <w:szCs w:val="24"/>
          <w:lang w:eastAsia="ru-RU"/>
        </w:rPr>
        <w:t>/0,76</w:t>
      </w:r>
      <w:r w:rsidR="00F93E8B">
        <w:rPr>
          <w:rFonts w:ascii="Times New Roman" w:eastAsia="Times New Roman" w:hAnsi="Times New Roman" w:cs="Times New Roman"/>
          <w:sz w:val="28"/>
          <w:szCs w:val="24"/>
          <w:lang w:eastAsia="ru-RU"/>
        </w:rPr>
        <w:t>*0,16=</w:t>
      </w:r>
      <w:r>
        <w:rPr>
          <w:rFonts w:ascii="Times New Roman" w:eastAsia="Times New Roman" w:hAnsi="Times New Roman" w:cs="Times New Roman"/>
          <w:sz w:val="28"/>
          <w:szCs w:val="24"/>
          <w:lang w:eastAsia="ru-RU"/>
        </w:rPr>
        <w:t>230789 тыс. руб.,</w:t>
      </w:r>
    </w:p>
    <w:p w:rsidR="00F93E8B" w:rsidRDefault="00E1217B" w:rsidP="00E1217B">
      <w:pPr>
        <w:pStyle w:val="a6"/>
        <w:spacing w:after="0" w:line="360" w:lineRule="auto"/>
        <w:ind w:left="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w:t>
      </w:r>
      <w:r w:rsidR="00F93E8B">
        <w:rPr>
          <w:rFonts w:ascii="Times New Roman" w:eastAsia="Times New Roman" w:hAnsi="Times New Roman" w:cs="Times New Roman"/>
          <w:sz w:val="28"/>
          <w:szCs w:val="24"/>
          <w:lang w:eastAsia="ru-RU"/>
        </w:rPr>
        <w:t xml:space="preserve"> управленческие расходы будут равны:</w:t>
      </w:r>
    </w:p>
    <w:p w:rsidR="00F93E8B" w:rsidRDefault="00E1217B" w:rsidP="00F93E8B">
      <w:pPr>
        <w:pStyle w:val="a6"/>
        <w:spacing w:after="0" w:line="360" w:lineRule="auto"/>
        <w:ind w:left="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1096250</w:t>
      </w:r>
      <w:r w:rsidR="00F93E8B">
        <w:rPr>
          <w:rFonts w:ascii="Times New Roman" w:eastAsia="Times New Roman" w:hAnsi="Times New Roman" w:cs="Times New Roman"/>
          <w:sz w:val="28"/>
          <w:szCs w:val="24"/>
          <w:lang w:eastAsia="ru-RU"/>
        </w:rPr>
        <w:t>/0,76*0,08=</w:t>
      </w:r>
      <w:r>
        <w:rPr>
          <w:rFonts w:ascii="Times New Roman" w:eastAsia="Times New Roman" w:hAnsi="Times New Roman" w:cs="Times New Roman"/>
          <w:sz w:val="28"/>
          <w:szCs w:val="24"/>
          <w:lang w:eastAsia="ru-RU"/>
        </w:rPr>
        <w:t>115395</w:t>
      </w:r>
      <w:r w:rsidR="00F93E8B">
        <w:rPr>
          <w:rFonts w:ascii="Times New Roman" w:eastAsia="Times New Roman" w:hAnsi="Times New Roman" w:cs="Times New Roman"/>
          <w:sz w:val="28"/>
          <w:szCs w:val="24"/>
          <w:lang w:eastAsia="ru-RU"/>
        </w:rPr>
        <w:t xml:space="preserve"> тыс. руб.</w:t>
      </w:r>
    </w:p>
    <w:p w:rsidR="00F93E8B" w:rsidRDefault="00982601" w:rsidP="00F93E8B">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Однако, </w:t>
      </w:r>
      <w:r w:rsidR="00F93E8B">
        <w:rPr>
          <w:rFonts w:ascii="Times New Roman" w:eastAsia="Times New Roman" w:hAnsi="Times New Roman" w:cs="Times New Roman"/>
          <w:sz w:val="28"/>
          <w:szCs w:val="24"/>
          <w:lang w:eastAsia="ru-RU"/>
        </w:rPr>
        <w:t>с учетом дополнительных затрат по премированию</w:t>
      </w:r>
      <w:r w:rsidR="00DE4A59">
        <w:rPr>
          <w:rStyle w:val="af4"/>
          <w:rFonts w:ascii="Times New Roman" w:eastAsia="Times New Roman" w:hAnsi="Times New Roman" w:cs="Times New Roman"/>
          <w:sz w:val="28"/>
          <w:szCs w:val="24"/>
          <w:lang w:eastAsia="ru-RU"/>
        </w:rPr>
        <w:footnoteReference w:id="1"/>
      </w:r>
      <w:r w:rsidR="00F93E8B">
        <w:rPr>
          <w:rFonts w:ascii="Times New Roman" w:eastAsia="Times New Roman" w:hAnsi="Times New Roman" w:cs="Times New Roman"/>
          <w:sz w:val="28"/>
          <w:szCs w:val="24"/>
          <w:lang w:eastAsia="ru-RU"/>
        </w:rPr>
        <w:t xml:space="preserve"> принимаем значение </w:t>
      </w:r>
      <w:r>
        <w:rPr>
          <w:rFonts w:ascii="Times New Roman" w:eastAsia="Times New Roman" w:hAnsi="Times New Roman" w:cs="Times New Roman"/>
          <w:sz w:val="28"/>
          <w:szCs w:val="24"/>
          <w:lang w:eastAsia="ru-RU"/>
        </w:rPr>
        <w:t>управленческих расходов</w:t>
      </w:r>
      <w:r w:rsidR="00F93E8B">
        <w:rPr>
          <w:rFonts w:ascii="Times New Roman" w:eastAsia="Times New Roman" w:hAnsi="Times New Roman" w:cs="Times New Roman"/>
          <w:sz w:val="28"/>
          <w:szCs w:val="24"/>
          <w:lang w:eastAsia="ru-RU"/>
        </w:rPr>
        <w:t xml:space="preserve"> в 2017 г. равным:</w:t>
      </w:r>
    </w:p>
    <w:p w:rsidR="00F93E8B" w:rsidRDefault="00E1217B" w:rsidP="00F93E8B">
      <w:pPr>
        <w:pStyle w:val="a6"/>
        <w:spacing w:after="0" w:line="360" w:lineRule="auto"/>
        <w:ind w:left="0" w:firstLine="851"/>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115395</w:t>
      </w:r>
      <w:r w:rsidR="00F93E8B">
        <w:rPr>
          <w:rFonts w:ascii="Times New Roman" w:eastAsia="Times New Roman" w:hAnsi="Times New Roman" w:cs="Times New Roman"/>
          <w:sz w:val="28"/>
          <w:szCs w:val="24"/>
          <w:lang w:eastAsia="ru-RU"/>
        </w:rPr>
        <w:t>+195=</w:t>
      </w:r>
      <w:r>
        <w:rPr>
          <w:rFonts w:ascii="Times New Roman" w:eastAsia="Times New Roman" w:hAnsi="Times New Roman" w:cs="Times New Roman"/>
          <w:sz w:val="28"/>
          <w:szCs w:val="24"/>
          <w:lang w:eastAsia="ru-RU"/>
        </w:rPr>
        <w:t>115590</w:t>
      </w:r>
      <w:r w:rsidR="00F93E8B">
        <w:rPr>
          <w:rFonts w:ascii="Times New Roman" w:eastAsia="Times New Roman" w:hAnsi="Times New Roman" w:cs="Times New Roman"/>
          <w:sz w:val="28"/>
          <w:szCs w:val="24"/>
          <w:lang w:eastAsia="ru-RU"/>
        </w:rPr>
        <w:t xml:space="preserve"> тыс. руб.</w:t>
      </w:r>
    </w:p>
    <w:p w:rsidR="004D5CD0" w:rsidRDefault="001E12BA" w:rsidP="004D5CD0">
      <w:pPr>
        <w:pStyle w:val="a6"/>
        <w:spacing w:after="0" w:line="360" w:lineRule="auto"/>
        <w:ind w:left="0"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 как прочие доходы и прочие расходы в отличие от выручки и себестоимости занимают значительно меньшую долю в структуре доходов и расходов в целом, запланируем их по </w:t>
      </w:r>
      <w:r w:rsidR="002C4B3C">
        <w:rPr>
          <w:rFonts w:ascii="Times New Roman" w:eastAsia="Times New Roman" w:hAnsi="Times New Roman" w:cs="Times New Roman"/>
          <w:sz w:val="28"/>
          <w:szCs w:val="24"/>
          <w:lang w:eastAsia="ru-RU"/>
        </w:rPr>
        <w:t xml:space="preserve">среднему </w:t>
      </w:r>
      <w:r>
        <w:rPr>
          <w:rFonts w:ascii="Times New Roman" w:eastAsia="Times New Roman" w:hAnsi="Times New Roman" w:cs="Times New Roman"/>
          <w:sz w:val="28"/>
          <w:szCs w:val="24"/>
          <w:lang w:eastAsia="ru-RU"/>
        </w:rPr>
        <w:t xml:space="preserve">темпу роста </w:t>
      </w:r>
      <w:r w:rsidR="002C4B3C">
        <w:rPr>
          <w:rFonts w:ascii="Times New Roman" w:eastAsia="Times New Roman" w:hAnsi="Times New Roman" w:cs="Times New Roman"/>
          <w:sz w:val="28"/>
          <w:szCs w:val="24"/>
          <w:lang w:eastAsia="ru-RU"/>
        </w:rPr>
        <w:t>за последние 5 лет</w:t>
      </w:r>
      <w:r>
        <w:rPr>
          <w:rFonts w:ascii="Times New Roman" w:eastAsia="Times New Roman" w:hAnsi="Times New Roman" w:cs="Times New Roman"/>
          <w:sz w:val="28"/>
          <w:szCs w:val="24"/>
          <w:lang w:eastAsia="ru-RU"/>
        </w:rPr>
        <w:t xml:space="preserve">, равному </w:t>
      </w:r>
      <w:r w:rsidR="004D5CD0">
        <w:rPr>
          <w:rFonts w:ascii="Times New Roman" w:eastAsia="Times New Roman" w:hAnsi="Times New Roman" w:cs="Times New Roman"/>
          <w:sz w:val="28"/>
          <w:szCs w:val="24"/>
          <w:lang w:eastAsia="ru-RU"/>
        </w:rPr>
        <w:t>0,</w:t>
      </w:r>
      <w:r w:rsidR="002C4B3C">
        <w:rPr>
          <w:rFonts w:ascii="Times New Roman" w:eastAsia="Times New Roman" w:hAnsi="Times New Roman" w:cs="Times New Roman"/>
          <w:sz w:val="28"/>
          <w:szCs w:val="24"/>
          <w:lang w:eastAsia="ru-RU"/>
        </w:rPr>
        <w:t>8188</w:t>
      </w:r>
      <w:r>
        <w:rPr>
          <w:rFonts w:ascii="Times New Roman" w:eastAsia="Times New Roman" w:hAnsi="Times New Roman" w:cs="Times New Roman"/>
          <w:sz w:val="28"/>
          <w:szCs w:val="24"/>
          <w:lang w:eastAsia="ru-RU"/>
        </w:rPr>
        <w:t xml:space="preserve"> и </w:t>
      </w:r>
      <w:r w:rsidR="002C4B3C">
        <w:rPr>
          <w:rFonts w:ascii="Times New Roman" w:eastAsia="Times New Roman" w:hAnsi="Times New Roman" w:cs="Times New Roman"/>
          <w:sz w:val="28"/>
          <w:szCs w:val="24"/>
          <w:lang w:eastAsia="ru-RU"/>
        </w:rPr>
        <w:t>0,9041</w:t>
      </w:r>
      <w:r>
        <w:rPr>
          <w:rFonts w:ascii="Times New Roman" w:eastAsia="Times New Roman" w:hAnsi="Times New Roman" w:cs="Times New Roman"/>
          <w:sz w:val="28"/>
          <w:szCs w:val="24"/>
          <w:lang w:eastAsia="ru-RU"/>
        </w:rPr>
        <w:t xml:space="preserve"> соответственно. </w:t>
      </w:r>
      <w:r w:rsidR="004D5CD0">
        <w:rPr>
          <w:rFonts w:ascii="Times New Roman" w:eastAsia="Times New Roman" w:hAnsi="Times New Roman" w:cs="Times New Roman"/>
          <w:sz w:val="28"/>
          <w:szCs w:val="24"/>
          <w:lang w:eastAsia="ru-RU"/>
        </w:rPr>
        <w:t>При этом учтем возможное сокращение безнадежных долгов на 1372 тыс. руб.</w:t>
      </w:r>
      <w:r w:rsidR="00DE4A59">
        <w:rPr>
          <w:rStyle w:val="af4"/>
          <w:rFonts w:ascii="Times New Roman" w:eastAsia="Times New Roman" w:hAnsi="Times New Roman" w:cs="Times New Roman"/>
          <w:sz w:val="28"/>
          <w:szCs w:val="24"/>
          <w:lang w:eastAsia="ru-RU"/>
        </w:rPr>
        <w:footnoteReference w:id="2"/>
      </w:r>
      <w:r w:rsidR="00DE4A59">
        <w:rPr>
          <w:rFonts w:ascii="Times New Roman" w:eastAsia="Times New Roman" w:hAnsi="Times New Roman" w:cs="Times New Roman"/>
          <w:sz w:val="28"/>
          <w:szCs w:val="24"/>
          <w:lang w:eastAsia="ru-RU"/>
        </w:rPr>
        <w:t>,</w:t>
      </w:r>
      <w:r w:rsidR="004D5CD0">
        <w:rPr>
          <w:rFonts w:ascii="Times New Roman" w:eastAsia="Times New Roman" w:hAnsi="Times New Roman" w:cs="Times New Roman"/>
          <w:sz w:val="28"/>
          <w:szCs w:val="24"/>
          <w:lang w:eastAsia="ru-RU"/>
        </w:rPr>
        <w:t xml:space="preserve"> </w:t>
      </w:r>
      <w:r w:rsidR="00C17066">
        <w:rPr>
          <w:rFonts w:ascii="Times New Roman" w:eastAsia="Times New Roman" w:hAnsi="Times New Roman" w:cs="Times New Roman"/>
          <w:sz w:val="28"/>
          <w:szCs w:val="24"/>
          <w:lang w:eastAsia="ru-RU"/>
        </w:rPr>
        <w:t>что увеличит прочие доходы при списании на финансовый результат неиспользованной суммы резерва по сомнительным долгам:</w:t>
      </w:r>
    </w:p>
    <w:p w:rsidR="004D5CD0" w:rsidRDefault="00C17066" w:rsidP="004D5CD0">
      <w:pPr>
        <w:pStyle w:val="a6"/>
        <w:spacing w:after="0" w:line="360" w:lineRule="auto"/>
        <w:ind w:left="0"/>
        <w:jc w:val="center"/>
        <w:rPr>
          <w:rFonts w:ascii="Times New Roman" w:eastAsia="Times New Roman" w:hAnsi="Times New Roman" w:cs="Times New Roman"/>
          <w:sz w:val="28"/>
          <w:szCs w:val="24"/>
          <w:lang w:eastAsia="ru-RU"/>
        </w:rPr>
      </w:pPr>
      <m:oMath>
        <m:r>
          <w:rPr>
            <w:rFonts w:ascii="Cambria Math" w:eastAsia="Times New Roman" w:hAnsi="Cambria Math" w:cs="Times New Roman"/>
            <w:sz w:val="28"/>
            <w:szCs w:val="24"/>
            <w:lang w:eastAsia="ru-RU"/>
          </w:rPr>
          <m:t>Прочие доходы=145369×0,8188+1372</m:t>
        </m:r>
      </m:oMath>
      <w:r w:rsidR="004D5CD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120400</w:t>
      </w:r>
      <w:r w:rsidR="004D5CD0">
        <w:rPr>
          <w:rFonts w:ascii="Times New Roman" w:eastAsia="Times New Roman" w:hAnsi="Times New Roman" w:cs="Times New Roman"/>
          <w:sz w:val="28"/>
          <w:szCs w:val="24"/>
          <w:lang w:eastAsia="ru-RU"/>
        </w:rPr>
        <w:t xml:space="preserve"> тыс. руб.</w:t>
      </w:r>
    </w:p>
    <w:p w:rsidR="001E12BA" w:rsidRDefault="001E12BA" w:rsidP="001E12BA">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Укрупненный плановый отчет о финансовых результатах представлен в таблице 27.</w:t>
      </w:r>
    </w:p>
    <w:p w:rsidR="001E12BA" w:rsidRDefault="001E12BA" w:rsidP="001E12BA">
      <w:pPr>
        <w:pStyle w:val="a6"/>
        <w:spacing w:after="0" w:line="360" w:lineRule="auto"/>
        <w:ind w:left="0" w:firstLine="709"/>
        <w:jc w:val="both"/>
        <w:rPr>
          <w:rFonts w:ascii="Times New Roman" w:eastAsia="Times New Roman" w:hAnsi="Times New Roman" w:cs="Times New Roman"/>
          <w:sz w:val="28"/>
          <w:szCs w:val="24"/>
          <w:lang w:eastAsia="ru-RU"/>
        </w:rPr>
      </w:pPr>
    </w:p>
    <w:p w:rsidR="001E12BA" w:rsidRDefault="001E12BA" w:rsidP="001E1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27 - Плановый отчет о финансовых результатах за 2017 г., тыс. руб.</w:t>
      </w:r>
    </w:p>
    <w:tbl>
      <w:tblPr>
        <w:tblStyle w:val="ac"/>
        <w:tblW w:w="0" w:type="auto"/>
        <w:tblInd w:w="108" w:type="dxa"/>
        <w:tblLook w:val="04A0" w:firstRow="1" w:lastRow="0" w:firstColumn="1" w:lastColumn="0" w:noHBand="0" w:noVBand="1"/>
      </w:tblPr>
      <w:tblGrid>
        <w:gridCol w:w="6804"/>
        <w:gridCol w:w="1417"/>
        <w:gridCol w:w="1418"/>
      </w:tblGrid>
      <w:tr w:rsidR="006E4204" w:rsidRPr="00C70076" w:rsidTr="006E4204">
        <w:tc>
          <w:tcPr>
            <w:tcW w:w="6804" w:type="dxa"/>
          </w:tcPr>
          <w:p w:rsidR="006E4204" w:rsidRPr="00C70076" w:rsidRDefault="006E4204" w:rsidP="001E12BA">
            <w:pPr>
              <w:jc w:val="center"/>
              <w:rPr>
                <w:rFonts w:ascii="Times New Roman" w:hAnsi="Times New Roman" w:cs="Times New Roman"/>
                <w:sz w:val="24"/>
                <w:szCs w:val="24"/>
              </w:rPr>
            </w:pPr>
            <w:r w:rsidRPr="00C70076">
              <w:rPr>
                <w:rFonts w:ascii="Times New Roman" w:hAnsi="Times New Roman" w:cs="Times New Roman"/>
                <w:sz w:val="24"/>
                <w:szCs w:val="24"/>
              </w:rPr>
              <w:t>Наименование показателя</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2016 г.</w:t>
            </w:r>
          </w:p>
        </w:tc>
        <w:tc>
          <w:tcPr>
            <w:tcW w:w="1418" w:type="dxa"/>
          </w:tcPr>
          <w:p w:rsidR="006E4204" w:rsidRPr="00C70076" w:rsidRDefault="006E4204" w:rsidP="005E6CEA">
            <w:pPr>
              <w:jc w:val="center"/>
              <w:rPr>
                <w:rFonts w:ascii="Times New Roman" w:hAnsi="Times New Roman" w:cs="Times New Roman"/>
                <w:sz w:val="24"/>
                <w:szCs w:val="24"/>
              </w:rPr>
            </w:pPr>
            <w:r>
              <w:rPr>
                <w:rFonts w:ascii="Times New Roman" w:hAnsi="Times New Roman" w:cs="Times New Roman"/>
                <w:sz w:val="24"/>
                <w:szCs w:val="24"/>
              </w:rPr>
              <w:t>2017 г.</w:t>
            </w:r>
          </w:p>
        </w:tc>
      </w:tr>
      <w:tr w:rsidR="006E4204" w:rsidRPr="00C70076" w:rsidTr="006E4204">
        <w:tc>
          <w:tcPr>
            <w:tcW w:w="6804" w:type="dxa"/>
          </w:tcPr>
          <w:p w:rsidR="006E4204" w:rsidRPr="00C70076" w:rsidRDefault="006E4204" w:rsidP="001E12BA">
            <w:pPr>
              <w:rPr>
                <w:rFonts w:ascii="Times New Roman" w:hAnsi="Times New Roman" w:cs="Times New Roman"/>
                <w:sz w:val="24"/>
                <w:szCs w:val="24"/>
              </w:rPr>
            </w:pPr>
            <w:r>
              <w:rPr>
                <w:rFonts w:ascii="Times New Roman" w:hAnsi="Times New Roman" w:cs="Times New Roman"/>
                <w:sz w:val="24"/>
                <w:szCs w:val="24"/>
              </w:rPr>
              <w:t>Выручка</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1490415</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1547872</w:t>
            </w:r>
          </w:p>
        </w:tc>
      </w:tr>
      <w:tr w:rsidR="006E4204" w:rsidRPr="00C70076" w:rsidTr="006E4204">
        <w:tc>
          <w:tcPr>
            <w:tcW w:w="6804" w:type="dxa"/>
          </w:tcPr>
          <w:p w:rsidR="006E4204" w:rsidRPr="00C70076" w:rsidRDefault="006E4204" w:rsidP="001E12BA">
            <w:pPr>
              <w:rPr>
                <w:rFonts w:ascii="Times New Roman" w:hAnsi="Times New Roman" w:cs="Times New Roman"/>
                <w:sz w:val="24"/>
                <w:szCs w:val="24"/>
              </w:rPr>
            </w:pPr>
            <w:r>
              <w:rPr>
                <w:rFonts w:ascii="Times New Roman" w:hAnsi="Times New Roman" w:cs="Times New Roman"/>
                <w:sz w:val="24"/>
                <w:szCs w:val="24"/>
              </w:rPr>
              <w:t>Себестоимость продаж</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1081212</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1096250</w:t>
            </w:r>
          </w:p>
        </w:tc>
      </w:tr>
      <w:tr w:rsidR="006E4204" w:rsidRPr="00C70076" w:rsidTr="006E4204">
        <w:tc>
          <w:tcPr>
            <w:tcW w:w="6804" w:type="dxa"/>
          </w:tcPr>
          <w:p w:rsidR="006E4204" w:rsidRDefault="006E4204" w:rsidP="001E12BA">
            <w:pPr>
              <w:rPr>
                <w:rFonts w:ascii="Times New Roman" w:hAnsi="Times New Roman" w:cs="Times New Roman"/>
                <w:sz w:val="24"/>
                <w:szCs w:val="24"/>
              </w:rPr>
            </w:pPr>
            <w:r>
              <w:rPr>
                <w:rFonts w:ascii="Times New Roman" w:hAnsi="Times New Roman" w:cs="Times New Roman"/>
                <w:sz w:val="24"/>
                <w:szCs w:val="24"/>
              </w:rPr>
              <w:t>Валовая прибыль</w:t>
            </w:r>
          </w:p>
        </w:tc>
        <w:tc>
          <w:tcPr>
            <w:tcW w:w="1417" w:type="dxa"/>
          </w:tcPr>
          <w:p w:rsidR="006E4204" w:rsidRDefault="006E4204" w:rsidP="001E12BA">
            <w:pPr>
              <w:jc w:val="center"/>
              <w:rPr>
                <w:rFonts w:ascii="Times New Roman" w:hAnsi="Times New Roman" w:cs="Times New Roman"/>
                <w:sz w:val="24"/>
                <w:szCs w:val="24"/>
              </w:rPr>
            </w:pPr>
            <w:r>
              <w:rPr>
                <w:rFonts w:ascii="Times New Roman" w:hAnsi="Times New Roman" w:cs="Times New Roman"/>
                <w:sz w:val="24"/>
                <w:szCs w:val="24"/>
              </w:rPr>
              <w:t>409203</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451622</w:t>
            </w:r>
          </w:p>
        </w:tc>
      </w:tr>
      <w:tr w:rsidR="006E4204" w:rsidRPr="00C70076" w:rsidTr="006E4204">
        <w:tc>
          <w:tcPr>
            <w:tcW w:w="6804" w:type="dxa"/>
          </w:tcPr>
          <w:p w:rsidR="006E4204" w:rsidRDefault="006E4204" w:rsidP="001E12BA">
            <w:pPr>
              <w:rPr>
                <w:rFonts w:ascii="Times New Roman" w:hAnsi="Times New Roman" w:cs="Times New Roman"/>
                <w:sz w:val="24"/>
                <w:szCs w:val="24"/>
              </w:rPr>
            </w:pPr>
            <w:r>
              <w:rPr>
                <w:rFonts w:ascii="Times New Roman" w:hAnsi="Times New Roman" w:cs="Times New Roman"/>
                <w:sz w:val="24"/>
                <w:szCs w:val="24"/>
              </w:rPr>
              <w:t>Коммерческие расходы</w:t>
            </w:r>
          </w:p>
        </w:tc>
        <w:tc>
          <w:tcPr>
            <w:tcW w:w="1417" w:type="dxa"/>
          </w:tcPr>
          <w:p w:rsidR="006E4204" w:rsidRDefault="006E4204" w:rsidP="001E12BA">
            <w:pPr>
              <w:jc w:val="center"/>
              <w:rPr>
                <w:rFonts w:ascii="Times New Roman" w:hAnsi="Times New Roman" w:cs="Times New Roman"/>
                <w:sz w:val="24"/>
                <w:szCs w:val="24"/>
              </w:rPr>
            </w:pPr>
            <w:r>
              <w:rPr>
                <w:rFonts w:ascii="Times New Roman" w:hAnsi="Times New Roman" w:cs="Times New Roman"/>
                <w:sz w:val="24"/>
                <w:szCs w:val="24"/>
              </w:rPr>
              <w:t>233041</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230789</w:t>
            </w:r>
          </w:p>
        </w:tc>
      </w:tr>
      <w:tr w:rsidR="006E4204" w:rsidRPr="00C70076" w:rsidTr="006E4204">
        <w:tc>
          <w:tcPr>
            <w:tcW w:w="6804" w:type="dxa"/>
          </w:tcPr>
          <w:p w:rsidR="006E4204" w:rsidRDefault="006E4204" w:rsidP="001E12BA">
            <w:pPr>
              <w:rPr>
                <w:rFonts w:ascii="Times New Roman" w:hAnsi="Times New Roman" w:cs="Times New Roman"/>
                <w:sz w:val="24"/>
                <w:szCs w:val="24"/>
              </w:rPr>
            </w:pPr>
            <w:r>
              <w:rPr>
                <w:rFonts w:ascii="Times New Roman" w:hAnsi="Times New Roman" w:cs="Times New Roman"/>
                <w:sz w:val="24"/>
                <w:szCs w:val="24"/>
              </w:rPr>
              <w:t>Управленческие расходы</w:t>
            </w:r>
          </w:p>
        </w:tc>
        <w:tc>
          <w:tcPr>
            <w:tcW w:w="1417" w:type="dxa"/>
          </w:tcPr>
          <w:p w:rsidR="006E4204" w:rsidRDefault="006E4204" w:rsidP="001E12BA">
            <w:pPr>
              <w:jc w:val="center"/>
              <w:rPr>
                <w:rFonts w:ascii="Times New Roman" w:hAnsi="Times New Roman" w:cs="Times New Roman"/>
                <w:sz w:val="24"/>
                <w:szCs w:val="24"/>
              </w:rPr>
            </w:pPr>
            <w:r>
              <w:rPr>
                <w:rFonts w:ascii="Times New Roman" w:hAnsi="Times New Roman" w:cs="Times New Roman"/>
                <w:sz w:val="24"/>
                <w:szCs w:val="24"/>
              </w:rPr>
              <w:t>112993</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115590</w:t>
            </w:r>
          </w:p>
        </w:tc>
      </w:tr>
      <w:tr w:rsidR="006E4204" w:rsidRPr="00C70076" w:rsidTr="006E4204">
        <w:tc>
          <w:tcPr>
            <w:tcW w:w="6804" w:type="dxa"/>
          </w:tcPr>
          <w:p w:rsidR="006E4204" w:rsidRPr="00C70076" w:rsidRDefault="006E4204" w:rsidP="001E12BA">
            <w:pPr>
              <w:rPr>
                <w:rFonts w:ascii="Times New Roman" w:hAnsi="Times New Roman" w:cs="Times New Roman"/>
                <w:sz w:val="24"/>
                <w:szCs w:val="24"/>
              </w:rPr>
            </w:pPr>
            <w:r>
              <w:rPr>
                <w:rFonts w:ascii="Times New Roman" w:hAnsi="Times New Roman" w:cs="Times New Roman"/>
                <w:sz w:val="24"/>
                <w:szCs w:val="24"/>
              </w:rPr>
              <w:t>Прибыль (убыток) от продаж</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63169</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105243</w:t>
            </w:r>
          </w:p>
        </w:tc>
      </w:tr>
      <w:tr w:rsidR="006E4204" w:rsidRPr="00C70076" w:rsidTr="006E4204">
        <w:tc>
          <w:tcPr>
            <w:tcW w:w="6804" w:type="dxa"/>
          </w:tcPr>
          <w:p w:rsidR="006E4204" w:rsidRPr="00C70076" w:rsidRDefault="006E4204" w:rsidP="001E12BA">
            <w:pPr>
              <w:rPr>
                <w:rFonts w:ascii="Times New Roman" w:hAnsi="Times New Roman" w:cs="Times New Roman"/>
                <w:sz w:val="24"/>
                <w:szCs w:val="24"/>
              </w:rPr>
            </w:pPr>
            <w:r>
              <w:rPr>
                <w:rFonts w:ascii="Times New Roman" w:hAnsi="Times New Roman" w:cs="Times New Roman"/>
                <w:sz w:val="24"/>
                <w:szCs w:val="24"/>
              </w:rPr>
              <w:t>Прочие доходы</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145369</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120400</w:t>
            </w:r>
          </w:p>
        </w:tc>
      </w:tr>
      <w:tr w:rsidR="006E4204" w:rsidRPr="00C70076" w:rsidTr="006E4204">
        <w:tc>
          <w:tcPr>
            <w:tcW w:w="6804" w:type="dxa"/>
          </w:tcPr>
          <w:p w:rsidR="006E4204" w:rsidRPr="00C70076" w:rsidRDefault="006E4204" w:rsidP="001E12BA">
            <w:pPr>
              <w:rPr>
                <w:rFonts w:ascii="Times New Roman" w:hAnsi="Times New Roman" w:cs="Times New Roman"/>
                <w:sz w:val="24"/>
                <w:szCs w:val="24"/>
              </w:rPr>
            </w:pPr>
            <w:r>
              <w:rPr>
                <w:rFonts w:ascii="Times New Roman" w:hAnsi="Times New Roman" w:cs="Times New Roman"/>
                <w:sz w:val="24"/>
                <w:szCs w:val="24"/>
              </w:rPr>
              <w:t>Прочие расходы</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70650</w:t>
            </w:r>
          </w:p>
        </w:tc>
        <w:tc>
          <w:tcPr>
            <w:tcW w:w="1418" w:type="dxa"/>
          </w:tcPr>
          <w:p w:rsidR="006E4204" w:rsidRPr="00C70076" w:rsidRDefault="00C17066" w:rsidP="005E6CEA">
            <w:pPr>
              <w:jc w:val="center"/>
              <w:rPr>
                <w:rFonts w:ascii="Times New Roman" w:hAnsi="Times New Roman" w:cs="Times New Roman"/>
                <w:sz w:val="24"/>
                <w:szCs w:val="24"/>
              </w:rPr>
            </w:pPr>
            <w:r>
              <w:rPr>
                <w:rFonts w:ascii="Times New Roman" w:hAnsi="Times New Roman" w:cs="Times New Roman"/>
                <w:sz w:val="24"/>
                <w:szCs w:val="24"/>
              </w:rPr>
              <w:t>63875</w:t>
            </w:r>
          </w:p>
        </w:tc>
      </w:tr>
      <w:tr w:rsidR="006E4204" w:rsidRPr="00C70076" w:rsidTr="006E4204">
        <w:tc>
          <w:tcPr>
            <w:tcW w:w="6804" w:type="dxa"/>
          </w:tcPr>
          <w:p w:rsidR="006E4204" w:rsidRPr="00C70076" w:rsidRDefault="006E4204" w:rsidP="001E12BA">
            <w:pPr>
              <w:rPr>
                <w:rFonts w:ascii="Times New Roman" w:hAnsi="Times New Roman" w:cs="Times New Roman"/>
                <w:sz w:val="24"/>
                <w:szCs w:val="24"/>
              </w:rPr>
            </w:pPr>
            <w:r>
              <w:rPr>
                <w:rFonts w:ascii="Times New Roman" w:hAnsi="Times New Roman" w:cs="Times New Roman"/>
                <w:sz w:val="24"/>
                <w:szCs w:val="24"/>
              </w:rPr>
              <w:t>Прибыль (убыток) до налогообложения</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137888</w:t>
            </w:r>
          </w:p>
        </w:tc>
        <w:tc>
          <w:tcPr>
            <w:tcW w:w="1418" w:type="dxa"/>
          </w:tcPr>
          <w:p w:rsidR="006E4204" w:rsidRPr="00C70076" w:rsidRDefault="009101B1" w:rsidP="005E6CEA">
            <w:pPr>
              <w:jc w:val="center"/>
              <w:rPr>
                <w:rFonts w:ascii="Times New Roman" w:hAnsi="Times New Roman" w:cs="Times New Roman"/>
                <w:sz w:val="24"/>
                <w:szCs w:val="24"/>
              </w:rPr>
            </w:pPr>
            <w:r>
              <w:rPr>
                <w:rFonts w:ascii="Times New Roman" w:hAnsi="Times New Roman" w:cs="Times New Roman"/>
                <w:sz w:val="24"/>
                <w:szCs w:val="24"/>
              </w:rPr>
              <w:t>161768</w:t>
            </w:r>
          </w:p>
        </w:tc>
      </w:tr>
      <w:tr w:rsidR="006E4204" w:rsidRPr="00C70076" w:rsidTr="006E4204">
        <w:tc>
          <w:tcPr>
            <w:tcW w:w="6804" w:type="dxa"/>
          </w:tcPr>
          <w:p w:rsidR="006E4204" w:rsidRPr="00C70076" w:rsidRDefault="006E4204" w:rsidP="001E12BA">
            <w:pPr>
              <w:rPr>
                <w:rFonts w:ascii="Times New Roman" w:hAnsi="Times New Roman" w:cs="Times New Roman"/>
                <w:sz w:val="24"/>
                <w:szCs w:val="24"/>
              </w:rPr>
            </w:pPr>
            <w:r>
              <w:rPr>
                <w:rFonts w:ascii="Times New Roman" w:hAnsi="Times New Roman" w:cs="Times New Roman"/>
                <w:sz w:val="24"/>
                <w:szCs w:val="24"/>
              </w:rPr>
              <w:t>Текущий налог на прибыль, изменение отложенных налоговых обязательств, отложенных налоговых активов и прочее</w:t>
            </w:r>
          </w:p>
        </w:tc>
        <w:tc>
          <w:tcPr>
            <w:tcW w:w="1417" w:type="dxa"/>
          </w:tcPr>
          <w:p w:rsidR="006E4204" w:rsidRDefault="006E4204" w:rsidP="006E4204">
            <w:pPr>
              <w:rPr>
                <w:rFonts w:ascii="Times New Roman" w:hAnsi="Times New Roman" w:cs="Times New Roman"/>
                <w:sz w:val="24"/>
                <w:szCs w:val="24"/>
              </w:rPr>
            </w:pPr>
          </w:p>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29525</w:t>
            </w:r>
          </w:p>
        </w:tc>
        <w:tc>
          <w:tcPr>
            <w:tcW w:w="1418" w:type="dxa"/>
          </w:tcPr>
          <w:p w:rsidR="006E4204" w:rsidRDefault="006E4204" w:rsidP="006E4204">
            <w:pPr>
              <w:rPr>
                <w:rFonts w:ascii="Times New Roman" w:hAnsi="Times New Roman" w:cs="Times New Roman"/>
                <w:sz w:val="24"/>
                <w:szCs w:val="24"/>
              </w:rPr>
            </w:pPr>
          </w:p>
          <w:p w:rsidR="006E4204" w:rsidRPr="00C70076" w:rsidRDefault="009101B1" w:rsidP="005E6CEA">
            <w:pPr>
              <w:jc w:val="center"/>
              <w:rPr>
                <w:rFonts w:ascii="Times New Roman" w:hAnsi="Times New Roman" w:cs="Times New Roman"/>
                <w:sz w:val="24"/>
                <w:szCs w:val="24"/>
              </w:rPr>
            </w:pPr>
            <w:r>
              <w:rPr>
                <w:rFonts w:ascii="Times New Roman" w:hAnsi="Times New Roman" w:cs="Times New Roman"/>
                <w:sz w:val="24"/>
                <w:szCs w:val="24"/>
              </w:rPr>
              <w:t>32354</w:t>
            </w:r>
          </w:p>
        </w:tc>
      </w:tr>
      <w:tr w:rsidR="006E4204" w:rsidRPr="00C70076" w:rsidTr="006E4204">
        <w:tc>
          <w:tcPr>
            <w:tcW w:w="6804" w:type="dxa"/>
          </w:tcPr>
          <w:p w:rsidR="006E4204" w:rsidRDefault="006E4204" w:rsidP="001E12BA">
            <w:pPr>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1417" w:type="dxa"/>
          </w:tcPr>
          <w:p w:rsidR="006E4204" w:rsidRPr="00C70076" w:rsidRDefault="006E4204" w:rsidP="001E12BA">
            <w:pPr>
              <w:jc w:val="center"/>
              <w:rPr>
                <w:rFonts w:ascii="Times New Roman" w:hAnsi="Times New Roman" w:cs="Times New Roman"/>
                <w:sz w:val="24"/>
                <w:szCs w:val="24"/>
              </w:rPr>
            </w:pPr>
            <w:r>
              <w:rPr>
                <w:rFonts w:ascii="Times New Roman" w:hAnsi="Times New Roman" w:cs="Times New Roman"/>
                <w:sz w:val="24"/>
                <w:szCs w:val="24"/>
              </w:rPr>
              <w:t>108363</w:t>
            </w:r>
          </w:p>
        </w:tc>
        <w:tc>
          <w:tcPr>
            <w:tcW w:w="1418" w:type="dxa"/>
          </w:tcPr>
          <w:p w:rsidR="006E4204" w:rsidRPr="00C70076" w:rsidRDefault="009101B1" w:rsidP="005E6CEA">
            <w:pPr>
              <w:jc w:val="center"/>
              <w:rPr>
                <w:rFonts w:ascii="Times New Roman" w:hAnsi="Times New Roman" w:cs="Times New Roman"/>
                <w:sz w:val="24"/>
                <w:szCs w:val="24"/>
              </w:rPr>
            </w:pPr>
            <w:r>
              <w:rPr>
                <w:rFonts w:ascii="Times New Roman" w:hAnsi="Times New Roman" w:cs="Times New Roman"/>
                <w:sz w:val="24"/>
                <w:szCs w:val="24"/>
              </w:rPr>
              <w:t>129414</w:t>
            </w:r>
          </w:p>
        </w:tc>
      </w:tr>
    </w:tbl>
    <w:p w:rsidR="001E12BA" w:rsidRDefault="001E12BA" w:rsidP="001E12BA">
      <w:pPr>
        <w:pStyle w:val="a6"/>
        <w:spacing w:before="240" w:after="0" w:line="360" w:lineRule="auto"/>
        <w:ind w:left="0" w:firstLine="709"/>
        <w:jc w:val="both"/>
        <w:rPr>
          <w:rFonts w:ascii="Times New Roman" w:eastAsia="Times New Roman" w:hAnsi="Times New Roman" w:cs="Times New Roman"/>
          <w:sz w:val="28"/>
          <w:szCs w:val="24"/>
          <w:lang w:eastAsia="ru-RU"/>
        </w:rPr>
      </w:pPr>
    </w:p>
    <w:p w:rsidR="001E12BA" w:rsidRDefault="00D35AF8" w:rsidP="001E12BA">
      <w:pPr>
        <w:pStyle w:val="a6"/>
        <w:spacing w:before="240"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1E12BA">
        <w:rPr>
          <w:rFonts w:ascii="Times New Roman" w:eastAsia="Times New Roman" w:hAnsi="Times New Roman" w:cs="Times New Roman"/>
          <w:sz w:val="28"/>
          <w:szCs w:val="24"/>
          <w:lang w:eastAsia="ru-RU"/>
        </w:rPr>
        <w:t>огласно рассмотренной в 1 главе методике О.И. Дранко</w:t>
      </w:r>
      <w:r>
        <w:rPr>
          <w:rFonts w:ascii="Times New Roman" w:eastAsia="Times New Roman" w:hAnsi="Times New Roman" w:cs="Times New Roman"/>
          <w:sz w:val="28"/>
          <w:szCs w:val="24"/>
          <w:lang w:eastAsia="ru-RU"/>
        </w:rPr>
        <w:t xml:space="preserve"> определим размер остатков дебиторской и кредиторской задолженности </w:t>
      </w:r>
      <w:r w:rsidR="009F2CB9">
        <w:rPr>
          <w:rFonts w:ascii="Times New Roman" w:eastAsia="Times New Roman" w:hAnsi="Times New Roman" w:cs="Times New Roman"/>
          <w:sz w:val="28"/>
          <w:szCs w:val="24"/>
          <w:lang w:eastAsia="ru-RU"/>
        </w:rPr>
        <w:t xml:space="preserve">на конец </w:t>
      </w:r>
      <w:r w:rsidR="004079F0">
        <w:rPr>
          <w:rFonts w:ascii="Times New Roman" w:eastAsia="Times New Roman" w:hAnsi="Times New Roman" w:cs="Times New Roman"/>
          <w:sz w:val="28"/>
          <w:szCs w:val="24"/>
          <w:lang w:eastAsia="ru-RU"/>
        </w:rPr>
        <w:t>планируемо</w:t>
      </w:r>
      <w:r w:rsidR="009F2CB9">
        <w:rPr>
          <w:rFonts w:ascii="Times New Roman" w:eastAsia="Times New Roman" w:hAnsi="Times New Roman" w:cs="Times New Roman"/>
          <w:sz w:val="28"/>
          <w:szCs w:val="24"/>
          <w:lang w:eastAsia="ru-RU"/>
        </w:rPr>
        <w:t>го</w:t>
      </w:r>
      <w:r>
        <w:rPr>
          <w:rFonts w:ascii="Times New Roman" w:eastAsia="Times New Roman" w:hAnsi="Times New Roman" w:cs="Times New Roman"/>
          <w:sz w:val="28"/>
          <w:szCs w:val="24"/>
          <w:lang w:eastAsia="ru-RU"/>
        </w:rPr>
        <w:t xml:space="preserve"> период</w:t>
      </w:r>
      <w:r w:rsidR="009F2CB9">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 xml:space="preserve"> с учетом предложенных мероприятий:</w:t>
      </w:r>
    </w:p>
    <w:p w:rsidR="00D35AF8" w:rsidRDefault="009F2CB9" w:rsidP="00D35AF8">
      <w:pPr>
        <w:pStyle w:val="a6"/>
        <w:spacing w:after="0" w:line="360" w:lineRule="auto"/>
        <w:ind w:left="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ДЗ</w:t>
      </w:r>
      <w:r w:rsidR="00D35AF8">
        <w:rPr>
          <w:rFonts w:ascii="Times New Roman" w:eastAsia="Times New Roman" w:hAnsi="Times New Roman" w:cs="Times New Roman"/>
          <w:sz w:val="28"/>
          <w:szCs w:val="24"/>
          <w:lang w:eastAsia="ru-RU"/>
        </w:rPr>
        <w:t>=</w:t>
      </w:r>
      <m:oMath>
        <m:f>
          <m:fPr>
            <m:ctrlPr>
              <w:rPr>
                <w:rFonts w:ascii="Cambria Math" w:eastAsia="Times New Roman" w:hAnsi="Cambria Math" w:cs="Times New Roman"/>
                <w:i/>
                <w:sz w:val="28"/>
                <w:szCs w:val="24"/>
                <w:lang w:eastAsia="ru-RU"/>
              </w:rPr>
            </m:ctrlPr>
          </m:fPr>
          <m:num>
            <m:r>
              <w:rPr>
                <w:rFonts w:ascii="Cambria Math" w:eastAsia="Times New Roman" w:hAnsi="Cambria Math" w:cs="Times New Roman"/>
                <w:sz w:val="28"/>
                <w:szCs w:val="24"/>
                <w:lang w:eastAsia="ru-RU"/>
              </w:rPr>
              <m:t>366</m:t>
            </m:r>
          </m:num>
          <m:den>
            <m:r>
              <w:rPr>
                <w:rFonts w:ascii="Cambria Math" w:eastAsia="Times New Roman" w:hAnsi="Cambria Math" w:cs="Times New Roman"/>
                <w:sz w:val="28"/>
                <w:szCs w:val="24"/>
                <w:lang w:eastAsia="ru-RU"/>
              </w:rPr>
              <m:t>1490415/325216</m:t>
            </m:r>
          </m:den>
        </m:f>
        <m:r>
          <w:rPr>
            <w:rFonts w:ascii="Cambria Math" w:eastAsia="Times New Roman" w:hAnsi="Cambria Math" w:cs="Times New Roman"/>
            <w:sz w:val="28"/>
            <w:szCs w:val="24"/>
            <w:lang w:eastAsia="ru-RU"/>
          </w:rPr>
          <m:t>×0,9×1547872÷365</m:t>
        </m:r>
      </m:oMath>
      <w:r w:rsidR="00D35AF8">
        <w:rPr>
          <w:rFonts w:ascii="Times New Roman" w:eastAsia="Times New Roman" w:hAnsi="Times New Roman" w:cs="Times New Roman"/>
          <w:sz w:val="28"/>
          <w:szCs w:val="24"/>
          <w:lang w:eastAsia="ru-RU"/>
        </w:rPr>
        <w:t>=</w:t>
      </w:r>
      <w:r w:rsidR="0088502C">
        <w:rPr>
          <w:rFonts w:ascii="Times New Roman" w:eastAsia="Times New Roman" w:hAnsi="Times New Roman" w:cs="Times New Roman"/>
          <w:sz w:val="28"/>
          <w:szCs w:val="24"/>
          <w:lang w:eastAsia="ru-RU"/>
        </w:rPr>
        <w:t>304811</w:t>
      </w:r>
      <w:r w:rsidR="00D35AF8">
        <w:rPr>
          <w:rFonts w:ascii="Times New Roman" w:eastAsia="Times New Roman" w:hAnsi="Times New Roman" w:cs="Times New Roman"/>
          <w:sz w:val="28"/>
          <w:szCs w:val="24"/>
          <w:lang w:eastAsia="ru-RU"/>
        </w:rPr>
        <w:t xml:space="preserve"> тыс. руб.</w:t>
      </w:r>
      <w:r w:rsidR="004079F0">
        <w:rPr>
          <w:rFonts w:ascii="Times New Roman" w:eastAsia="Times New Roman" w:hAnsi="Times New Roman" w:cs="Times New Roman"/>
          <w:sz w:val="28"/>
          <w:szCs w:val="24"/>
          <w:lang w:eastAsia="ru-RU"/>
        </w:rPr>
        <w:t>,</w:t>
      </w:r>
    </w:p>
    <w:p w:rsidR="00D35AF8" w:rsidRDefault="009F2CB9" w:rsidP="00D35AF8">
      <w:pPr>
        <w:pStyle w:val="a6"/>
        <w:spacing w:after="0" w:line="360" w:lineRule="auto"/>
        <w:ind w:left="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КЗ</w:t>
      </w:r>
      <w:r w:rsidR="00D35AF8">
        <w:rPr>
          <w:rFonts w:ascii="Times New Roman" w:eastAsia="Times New Roman" w:hAnsi="Times New Roman" w:cs="Times New Roman"/>
          <w:sz w:val="28"/>
          <w:szCs w:val="24"/>
          <w:lang w:eastAsia="ru-RU"/>
        </w:rPr>
        <w:t xml:space="preserve">= </w:t>
      </w:r>
      <m:oMath>
        <m:f>
          <m:fPr>
            <m:ctrlPr>
              <w:rPr>
                <w:rFonts w:ascii="Cambria Math" w:eastAsia="Times New Roman" w:hAnsi="Cambria Math" w:cs="Times New Roman"/>
                <w:i/>
                <w:sz w:val="28"/>
                <w:szCs w:val="24"/>
                <w:lang w:eastAsia="ru-RU"/>
              </w:rPr>
            </m:ctrlPr>
          </m:fPr>
          <m:num>
            <m:r>
              <w:rPr>
                <w:rFonts w:ascii="Cambria Math" w:eastAsia="Times New Roman" w:hAnsi="Cambria Math" w:cs="Times New Roman"/>
                <w:sz w:val="28"/>
                <w:szCs w:val="24"/>
                <w:lang w:eastAsia="ru-RU"/>
              </w:rPr>
              <m:t>366</m:t>
            </m:r>
          </m:num>
          <m:den>
            <m:r>
              <w:rPr>
                <w:rFonts w:ascii="Cambria Math" w:eastAsia="Times New Roman" w:hAnsi="Cambria Math" w:cs="Times New Roman"/>
                <w:sz w:val="28"/>
                <w:szCs w:val="24"/>
                <w:lang w:eastAsia="ru-RU"/>
              </w:rPr>
              <m:t>1490415/359034</m:t>
            </m:r>
          </m:den>
        </m:f>
        <m:r>
          <w:rPr>
            <w:rFonts w:ascii="Cambria Math" w:eastAsia="Times New Roman" w:hAnsi="Cambria Math" w:cs="Times New Roman"/>
            <w:sz w:val="28"/>
            <w:szCs w:val="24"/>
            <w:lang w:eastAsia="ru-RU"/>
          </w:rPr>
          <m:t xml:space="preserve">×1547872÷365×0,86 </m:t>
        </m:r>
      </m:oMath>
      <w:r w:rsidR="00D35AF8">
        <w:rPr>
          <w:rFonts w:ascii="Times New Roman" w:eastAsia="Times New Roman" w:hAnsi="Times New Roman" w:cs="Times New Roman"/>
          <w:sz w:val="28"/>
          <w:szCs w:val="24"/>
          <w:lang w:eastAsia="ru-RU"/>
        </w:rPr>
        <w:t>=</w:t>
      </w:r>
      <w:r w:rsidR="0088502C">
        <w:rPr>
          <w:rFonts w:ascii="Times New Roman" w:eastAsia="Times New Roman" w:hAnsi="Times New Roman" w:cs="Times New Roman"/>
          <w:sz w:val="28"/>
          <w:szCs w:val="24"/>
          <w:lang w:eastAsia="ru-RU"/>
        </w:rPr>
        <w:t>321551</w:t>
      </w:r>
      <w:r w:rsidR="00D35AF8">
        <w:rPr>
          <w:rFonts w:ascii="Times New Roman" w:eastAsia="Times New Roman" w:hAnsi="Times New Roman" w:cs="Times New Roman"/>
          <w:sz w:val="28"/>
          <w:szCs w:val="24"/>
          <w:lang w:eastAsia="ru-RU"/>
        </w:rPr>
        <w:t xml:space="preserve"> тыс. руб.</w:t>
      </w:r>
    </w:p>
    <w:p w:rsidR="00D35AF8" w:rsidRDefault="00D35AF8" w:rsidP="00D35AF8">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По формуле 4 </w:t>
      </w:r>
      <w:r w:rsidR="001B7722">
        <w:rPr>
          <w:rFonts w:ascii="Times New Roman" w:eastAsia="Times New Roman" w:hAnsi="Times New Roman" w:cs="Times New Roman"/>
          <w:sz w:val="28"/>
          <w:szCs w:val="24"/>
          <w:lang w:eastAsia="ru-RU"/>
        </w:rPr>
        <w:t xml:space="preserve">(см. главу 1) </w:t>
      </w:r>
      <w:r>
        <w:rPr>
          <w:rFonts w:ascii="Times New Roman" w:eastAsia="Times New Roman" w:hAnsi="Times New Roman" w:cs="Times New Roman"/>
          <w:sz w:val="28"/>
          <w:szCs w:val="24"/>
          <w:lang w:eastAsia="ru-RU"/>
        </w:rPr>
        <w:t>рассчитаем объем средств, требуемых для инвестирования в дебиторскую задолженнос</w:t>
      </w:r>
      <w:r w:rsidR="002D43C7">
        <w:rPr>
          <w:rFonts w:ascii="Times New Roman" w:eastAsia="Times New Roman" w:hAnsi="Times New Roman" w:cs="Times New Roman"/>
          <w:sz w:val="28"/>
          <w:szCs w:val="24"/>
          <w:lang w:eastAsia="ru-RU"/>
        </w:rPr>
        <w:t>ть покупателей и заказчиков</w:t>
      </w:r>
      <w:r w:rsidR="00066E76">
        <w:rPr>
          <w:rFonts w:ascii="Times New Roman" w:eastAsia="Times New Roman" w:hAnsi="Times New Roman" w:cs="Times New Roman"/>
          <w:sz w:val="28"/>
          <w:szCs w:val="24"/>
          <w:lang w:eastAsia="ru-RU"/>
        </w:rPr>
        <w:t>, зная, что около 98% выручки поступает на предприятие на условиях предоставления отсрочки</w:t>
      </w:r>
      <w:r w:rsidR="002D43C7">
        <w:rPr>
          <w:rFonts w:ascii="Times New Roman" w:eastAsia="Times New Roman" w:hAnsi="Times New Roman" w:cs="Times New Roman"/>
          <w:sz w:val="28"/>
          <w:szCs w:val="24"/>
          <w:lang w:eastAsia="ru-RU"/>
        </w:rPr>
        <w:t>:</w:t>
      </w:r>
    </w:p>
    <w:p w:rsidR="00D35AF8" w:rsidRDefault="00D35AF8" w:rsidP="00D35AF8">
      <w:pPr>
        <w:pStyle w:val="a6"/>
        <w:spacing w:after="0" w:line="360" w:lineRule="auto"/>
        <w:ind w:left="0"/>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И</m:t>
        </m:r>
        <m:r>
          <m:rPr>
            <m:sty m:val="p"/>
          </m:rPr>
          <w:rPr>
            <w:rFonts w:ascii="Cambria Math" w:hAnsi="Cambria Math" w:cs="Times New Roman"/>
            <w:sz w:val="28"/>
            <w:szCs w:val="28"/>
            <w:vertAlign w:val="subscript"/>
          </w:rPr>
          <m:t>дз</m:t>
        </m:r>
        <m:r>
          <m:rPr>
            <m:sty m:val="p"/>
          </m:rPr>
          <w:rPr>
            <w:rFonts w:ascii="Cambria Math" w:hAnsi="Times New Roman" w:cs="Times New Roman"/>
            <w:sz w:val="28"/>
            <w:szCs w:val="28"/>
            <w:vertAlign w:val="subscript"/>
          </w:rPr>
          <m:t>=</m:t>
        </m:r>
        <m:f>
          <m:fPr>
            <m:ctrlPr>
              <w:rPr>
                <w:rFonts w:ascii="Cambria Math" w:hAnsi="Times New Roman" w:cs="Times New Roman"/>
                <w:sz w:val="28"/>
                <w:szCs w:val="28"/>
                <w:vertAlign w:val="subscript"/>
              </w:rPr>
            </m:ctrlPr>
          </m:fPr>
          <m:num>
            <m:r>
              <m:rPr>
                <m:sty m:val="p"/>
              </m:rPr>
              <w:rPr>
                <w:rFonts w:ascii="Cambria Math" w:hAnsi="Cambria Math" w:cs="Times New Roman"/>
                <w:sz w:val="28"/>
                <w:szCs w:val="28"/>
                <w:vertAlign w:val="subscript"/>
              </w:rPr>
              <m:t>1547872×0,98×</m:t>
            </m:r>
            <m:f>
              <m:fPr>
                <m:ctrlPr>
                  <w:rPr>
                    <w:rFonts w:ascii="Cambria Math" w:hAnsi="Cambria Math" w:cs="Times New Roman"/>
                    <w:sz w:val="28"/>
                    <w:szCs w:val="28"/>
                    <w:vertAlign w:val="subscript"/>
                  </w:rPr>
                </m:ctrlPr>
              </m:fPr>
              <m:num>
                <m:r>
                  <m:rPr>
                    <m:sty m:val="p"/>
                  </m:rPr>
                  <w:rPr>
                    <w:rFonts w:ascii="Cambria Math" w:hAnsi="Cambria Math" w:cs="Times New Roman"/>
                    <w:sz w:val="28"/>
                    <w:szCs w:val="28"/>
                    <w:vertAlign w:val="subscript"/>
                  </w:rPr>
                  <m:t>1442629</m:t>
                </m:r>
              </m:num>
              <m:den>
                <m:r>
                  <m:rPr>
                    <m:sty m:val="p"/>
                  </m:rPr>
                  <w:rPr>
                    <w:rFonts w:ascii="Cambria Math" w:hAnsi="Cambria Math" w:cs="Times New Roman"/>
                    <w:sz w:val="28"/>
                    <w:szCs w:val="28"/>
                    <w:vertAlign w:val="subscript"/>
                  </w:rPr>
                  <m:t>1547872</m:t>
                </m:r>
              </m:den>
            </m:f>
            <m:r>
              <m:rPr>
                <m:sty m:val="p"/>
              </m:rPr>
              <w:rPr>
                <w:rFonts w:ascii="Cambria Math" w:hAnsi="Cambria Math" w:cs="Times New Roman"/>
                <w:sz w:val="28"/>
                <w:szCs w:val="28"/>
                <w:vertAlign w:val="subscript"/>
              </w:rPr>
              <m:t>×</m:t>
            </m:r>
            <m:r>
              <m:rPr>
                <m:sty m:val="p"/>
              </m:rPr>
              <w:rPr>
                <w:rFonts w:ascii="Cambria Math" w:hAnsi="Times New Roman" w:cs="Times New Roman"/>
                <w:sz w:val="28"/>
                <w:szCs w:val="28"/>
                <w:vertAlign w:val="subscript"/>
              </w:rPr>
              <m:t>(72</m:t>
            </m:r>
            <m:r>
              <m:rPr>
                <m:sty m:val="p"/>
              </m:rPr>
              <w:rPr>
                <w:rFonts w:ascii="Cambria Math" w:hAnsi="Cambria Math" w:cs="Times New Roman"/>
                <w:sz w:val="28"/>
                <w:szCs w:val="28"/>
                <w:vertAlign w:val="subscript"/>
              </w:rPr>
              <m:t>×</m:t>
            </m:r>
            <m:r>
              <m:rPr>
                <m:sty m:val="p"/>
              </m:rPr>
              <w:rPr>
                <w:rFonts w:ascii="Cambria Math" w:hAnsi="Times New Roman" w:cs="Times New Roman"/>
                <w:sz w:val="28"/>
                <w:szCs w:val="28"/>
                <w:vertAlign w:val="subscript"/>
              </w:rPr>
              <m:t>0,9+15</m:t>
            </m:r>
            <m:r>
              <m:rPr>
                <m:sty m:val="p"/>
              </m:rPr>
              <w:rPr>
                <w:rFonts w:ascii="Cambria Math" w:hAnsi="Cambria Math" w:cs="Times New Roman"/>
                <w:sz w:val="28"/>
                <w:szCs w:val="28"/>
                <w:vertAlign w:val="subscript"/>
              </w:rPr>
              <m:t>×</m:t>
            </m:r>
            <m:r>
              <m:rPr>
                <m:sty m:val="p"/>
              </m:rPr>
              <w:rPr>
                <w:rFonts w:ascii="Cambria Math" w:hAnsi="Times New Roman" w:cs="Times New Roman"/>
                <w:sz w:val="28"/>
                <w:szCs w:val="28"/>
                <w:vertAlign w:val="subscript"/>
              </w:rPr>
              <m:t>0,8)</m:t>
            </m:r>
          </m:num>
          <m:den>
            <m:r>
              <m:rPr>
                <m:sty m:val="p"/>
              </m:rPr>
              <w:rPr>
                <w:rFonts w:ascii="Cambria Math" w:hAnsi="Times New Roman" w:cs="Times New Roman"/>
                <w:sz w:val="28"/>
                <w:szCs w:val="28"/>
                <w:vertAlign w:val="subscript"/>
              </w:rPr>
              <m:t>365</m:t>
            </m:r>
          </m:den>
        </m:f>
      </m:oMath>
      <w:r>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2</w:t>
      </w:r>
      <w:r w:rsidR="00171EC0">
        <w:rPr>
          <w:rFonts w:ascii="Times New Roman" w:eastAsiaTheme="minorEastAsia" w:hAnsi="Times New Roman" w:cs="Times New Roman"/>
          <w:sz w:val="28"/>
          <w:szCs w:val="28"/>
        </w:rPr>
        <w:t>97474</w:t>
      </w:r>
      <w:r>
        <w:rPr>
          <w:rFonts w:ascii="Times New Roman" w:eastAsiaTheme="minorEastAsia" w:hAnsi="Times New Roman" w:cs="Times New Roman"/>
          <w:sz w:val="28"/>
          <w:szCs w:val="28"/>
        </w:rPr>
        <w:t xml:space="preserve"> тыс. руб.</w:t>
      </w:r>
    </w:p>
    <w:p w:rsidR="00D35AF8" w:rsidRDefault="009F2CB9" w:rsidP="00E076D9">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Составим плановый</w:t>
      </w:r>
      <w:r w:rsidR="00D35AF8">
        <w:rPr>
          <w:rFonts w:ascii="Times New Roman" w:eastAsia="Times New Roman" w:hAnsi="Times New Roman" w:cs="Times New Roman"/>
          <w:sz w:val="28"/>
          <w:szCs w:val="24"/>
          <w:lang w:eastAsia="ru-RU"/>
        </w:rPr>
        <w:t xml:space="preserve"> аналитическ</w:t>
      </w:r>
      <w:r>
        <w:rPr>
          <w:rFonts w:ascii="Times New Roman" w:eastAsia="Times New Roman" w:hAnsi="Times New Roman" w:cs="Times New Roman"/>
          <w:sz w:val="28"/>
          <w:szCs w:val="24"/>
          <w:lang w:eastAsia="ru-RU"/>
        </w:rPr>
        <w:t>ий</w:t>
      </w:r>
      <w:r w:rsidR="00D35AF8">
        <w:rPr>
          <w:rFonts w:ascii="Times New Roman" w:eastAsia="Times New Roman" w:hAnsi="Times New Roman" w:cs="Times New Roman"/>
          <w:sz w:val="28"/>
          <w:szCs w:val="24"/>
          <w:lang w:eastAsia="ru-RU"/>
        </w:rPr>
        <w:t xml:space="preserve"> баланс (см. таблицу </w:t>
      </w:r>
      <w:r>
        <w:rPr>
          <w:rFonts w:ascii="Times New Roman" w:eastAsia="Times New Roman" w:hAnsi="Times New Roman" w:cs="Times New Roman"/>
          <w:sz w:val="28"/>
          <w:szCs w:val="24"/>
          <w:lang w:eastAsia="ru-RU"/>
        </w:rPr>
        <w:t>28</w:t>
      </w:r>
      <w:r w:rsidR="00D35AF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Так как размер дебиторской и кредиторской задолженности нам уже известен, отдельно посчитаем</w:t>
      </w:r>
      <w:r w:rsidR="00DF5A5A">
        <w:rPr>
          <w:rFonts w:ascii="Times New Roman" w:eastAsia="Times New Roman" w:hAnsi="Times New Roman" w:cs="Times New Roman"/>
          <w:sz w:val="28"/>
          <w:szCs w:val="24"/>
          <w:lang w:eastAsia="ru-RU"/>
        </w:rPr>
        <w:t xml:space="preserve"> ожидаемую стоимость прочих оборотных активов (</w:t>
      </w:r>
      <w:proofErr w:type="spellStart"/>
      <w:r w:rsidR="00DF5A5A">
        <w:rPr>
          <w:rFonts w:ascii="Times New Roman" w:eastAsia="Times New Roman" w:hAnsi="Times New Roman" w:cs="Times New Roman"/>
          <w:sz w:val="28"/>
          <w:szCs w:val="24"/>
          <w:lang w:eastAsia="ru-RU"/>
        </w:rPr>
        <w:t>ОА</w:t>
      </w:r>
      <w:r w:rsidR="00DF5A5A">
        <w:rPr>
          <w:rFonts w:ascii="Times New Roman" w:eastAsia="Times New Roman" w:hAnsi="Times New Roman" w:cs="Times New Roman"/>
          <w:sz w:val="28"/>
          <w:szCs w:val="24"/>
          <w:vertAlign w:val="subscript"/>
          <w:lang w:eastAsia="ru-RU"/>
        </w:rPr>
        <w:t>пр</w:t>
      </w:r>
      <w:proofErr w:type="spellEnd"/>
      <w:r w:rsidR="00DF5A5A">
        <w:rPr>
          <w:rFonts w:ascii="Times New Roman" w:eastAsia="Times New Roman" w:hAnsi="Times New Roman" w:cs="Times New Roman"/>
          <w:sz w:val="28"/>
          <w:szCs w:val="24"/>
          <w:lang w:eastAsia="ru-RU"/>
        </w:rPr>
        <w:t>) и прочих краткосрочных обязательств (</w:t>
      </w:r>
      <w:proofErr w:type="spellStart"/>
      <w:r w:rsidR="00DF5A5A">
        <w:rPr>
          <w:rFonts w:ascii="Times New Roman" w:eastAsia="Times New Roman" w:hAnsi="Times New Roman" w:cs="Times New Roman"/>
          <w:sz w:val="28"/>
          <w:szCs w:val="24"/>
          <w:lang w:eastAsia="ru-RU"/>
        </w:rPr>
        <w:t>КО</w:t>
      </w:r>
      <w:r w:rsidR="00DF5A5A">
        <w:rPr>
          <w:rFonts w:ascii="Times New Roman" w:eastAsia="Times New Roman" w:hAnsi="Times New Roman" w:cs="Times New Roman"/>
          <w:sz w:val="28"/>
          <w:szCs w:val="24"/>
          <w:vertAlign w:val="subscript"/>
          <w:lang w:eastAsia="ru-RU"/>
        </w:rPr>
        <w:t>пр</w:t>
      </w:r>
      <w:proofErr w:type="spellEnd"/>
      <w:r w:rsidR="00DF5A5A">
        <w:rPr>
          <w:rFonts w:ascii="Times New Roman" w:eastAsia="Times New Roman" w:hAnsi="Times New Roman" w:cs="Times New Roman"/>
          <w:sz w:val="28"/>
          <w:szCs w:val="24"/>
          <w:lang w:eastAsia="ru-RU"/>
        </w:rPr>
        <w:t>):</w:t>
      </w:r>
    </w:p>
    <w:p w:rsidR="00DF5A5A" w:rsidRDefault="00DF5A5A" w:rsidP="00DF5A5A">
      <w:pPr>
        <w:pStyle w:val="a6"/>
        <w:spacing w:after="0" w:line="360" w:lineRule="auto"/>
        <w:ind w:left="0"/>
        <w:jc w:val="center"/>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ОА</w:t>
      </w:r>
      <w:r>
        <w:rPr>
          <w:rFonts w:ascii="Times New Roman" w:eastAsia="Times New Roman" w:hAnsi="Times New Roman" w:cs="Times New Roman"/>
          <w:sz w:val="28"/>
          <w:szCs w:val="24"/>
          <w:vertAlign w:val="subscript"/>
          <w:lang w:eastAsia="ru-RU"/>
        </w:rPr>
        <w:t>пр</w:t>
      </w:r>
      <w:proofErr w:type="spellEnd"/>
      <w:r w:rsidRPr="00DF5A5A">
        <w:rPr>
          <w:rFonts w:ascii="Times New Roman" w:eastAsia="Times New Roman" w:hAnsi="Times New Roman" w:cs="Times New Roman"/>
          <w:sz w:val="28"/>
          <w:szCs w:val="24"/>
          <w:lang w:eastAsia="ru-RU"/>
        </w:rPr>
        <w:t xml:space="preserve"> =</w:t>
      </w:r>
      <m:oMath>
        <m:f>
          <m:fPr>
            <m:ctrlPr>
              <w:rPr>
                <w:rFonts w:ascii="Cambria Math" w:eastAsia="Times New Roman" w:hAnsi="Times New Roman" w:cs="Times New Roman"/>
                <w:sz w:val="28"/>
                <w:szCs w:val="24"/>
                <w:lang w:eastAsia="ru-RU"/>
              </w:rPr>
            </m:ctrlPr>
          </m:fPr>
          <m:num>
            <m:r>
              <m:rPr>
                <m:sty m:val="p"/>
              </m:rPr>
              <w:rPr>
                <w:rFonts w:ascii="Cambria Math" w:eastAsia="Times New Roman" w:hAnsi="Times New Roman" w:cs="Times New Roman"/>
                <w:sz w:val="28"/>
                <w:szCs w:val="24"/>
                <w:lang w:eastAsia="ru-RU"/>
              </w:rPr>
              <m:t>366</m:t>
            </m:r>
          </m:num>
          <m:den>
            <m:r>
              <m:rPr>
                <m:sty m:val="p"/>
              </m:rPr>
              <w:rPr>
                <w:rFonts w:ascii="Cambria Math" w:eastAsia="Times New Roman" w:hAnsi="Times New Roman" w:cs="Times New Roman"/>
                <w:sz w:val="28"/>
                <w:szCs w:val="24"/>
                <w:lang w:eastAsia="ru-RU"/>
              </w:rPr>
              <m:t>1490415</m:t>
            </m:r>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1870</m:t>
            </m:r>
          </m:den>
        </m:f>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1547872</m:t>
        </m:r>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 xml:space="preserve">365=1947 </m:t>
        </m:r>
        <m:r>
          <m:rPr>
            <m:sty m:val="p"/>
          </m:rPr>
          <w:rPr>
            <w:rFonts w:ascii="Cambria Math" w:eastAsia="Times New Roman" w:hAnsi="Times New Roman" w:cs="Times New Roman"/>
            <w:sz w:val="28"/>
            <w:szCs w:val="24"/>
            <w:lang w:eastAsia="ru-RU"/>
          </w:rPr>
          <m:t>тыс</m:t>
        </m:r>
        <m:r>
          <m:rPr>
            <m:sty m:val="p"/>
          </m:rPr>
          <w:rPr>
            <w:rFonts w:ascii="Cambria Math" w:eastAsia="Times New Roman" w:hAnsi="Times New Roman" w:cs="Times New Roman"/>
            <w:sz w:val="28"/>
            <w:szCs w:val="24"/>
            <w:lang w:eastAsia="ru-RU"/>
          </w:rPr>
          <m:t xml:space="preserve">. </m:t>
        </m:r>
        <m:r>
          <m:rPr>
            <m:sty m:val="p"/>
          </m:rPr>
          <w:rPr>
            <w:rFonts w:ascii="Cambria Math" w:eastAsia="Times New Roman" w:hAnsi="Times New Roman" w:cs="Times New Roman"/>
            <w:sz w:val="28"/>
            <w:szCs w:val="24"/>
            <w:lang w:eastAsia="ru-RU"/>
          </w:rPr>
          <m:t>руб</m:t>
        </m:r>
      </m:oMath>
      <w:r>
        <w:rPr>
          <w:rFonts w:ascii="Times New Roman" w:eastAsia="Times New Roman" w:hAnsi="Times New Roman" w:cs="Times New Roman"/>
          <w:sz w:val="28"/>
          <w:szCs w:val="24"/>
          <w:lang w:eastAsia="ru-RU"/>
        </w:rPr>
        <w:t>.</w:t>
      </w:r>
      <w:r w:rsidR="00615EB1">
        <w:rPr>
          <w:rFonts w:ascii="Times New Roman" w:eastAsia="Times New Roman" w:hAnsi="Times New Roman" w:cs="Times New Roman"/>
          <w:sz w:val="28"/>
          <w:szCs w:val="24"/>
          <w:lang w:eastAsia="ru-RU"/>
        </w:rPr>
        <w:t>,</w:t>
      </w:r>
    </w:p>
    <w:p w:rsidR="00DF5A5A" w:rsidRDefault="00DF5A5A" w:rsidP="00DF5A5A">
      <w:pPr>
        <w:pStyle w:val="a6"/>
        <w:spacing w:after="0" w:line="360" w:lineRule="auto"/>
        <w:ind w:left="0"/>
        <w:jc w:val="center"/>
        <w:rPr>
          <w:rFonts w:ascii="Times New Roman" w:eastAsia="Times New Roman" w:hAnsi="Times New Roman" w:cs="Times New Roman"/>
          <w:sz w:val="28"/>
          <w:szCs w:val="24"/>
          <w:lang w:eastAsia="ru-RU"/>
        </w:rPr>
      </w:pPr>
    </w:p>
    <w:p w:rsidR="00DF5A5A" w:rsidRDefault="00DF5A5A" w:rsidP="00DF5A5A">
      <w:pPr>
        <w:pStyle w:val="a6"/>
        <w:spacing w:after="0" w:line="360" w:lineRule="auto"/>
        <w:ind w:left="0"/>
        <w:jc w:val="center"/>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КО</w:t>
      </w:r>
      <w:r>
        <w:rPr>
          <w:rFonts w:ascii="Times New Roman" w:eastAsia="Times New Roman" w:hAnsi="Times New Roman" w:cs="Times New Roman"/>
          <w:sz w:val="28"/>
          <w:szCs w:val="24"/>
          <w:vertAlign w:val="subscript"/>
          <w:lang w:eastAsia="ru-RU"/>
        </w:rPr>
        <w:t>пр</w:t>
      </w:r>
      <w:proofErr w:type="spellEnd"/>
      <w:r w:rsidRPr="00DF5A5A">
        <w:rPr>
          <w:rFonts w:ascii="Times New Roman" w:eastAsia="Times New Roman" w:hAnsi="Times New Roman" w:cs="Times New Roman"/>
          <w:sz w:val="28"/>
          <w:szCs w:val="24"/>
          <w:lang w:eastAsia="ru-RU"/>
        </w:rPr>
        <w:t xml:space="preserve"> =</w:t>
      </w:r>
      <m:oMath>
        <m:f>
          <m:fPr>
            <m:ctrlPr>
              <w:rPr>
                <w:rFonts w:ascii="Cambria Math" w:eastAsia="Times New Roman" w:hAnsi="Times New Roman" w:cs="Times New Roman"/>
                <w:sz w:val="28"/>
                <w:szCs w:val="24"/>
                <w:lang w:eastAsia="ru-RU"/>
              </w:rPr>
            </m:ctrlPr>
          </m:fPr>
          <m:num>
            <m:r>
              <m:rPr>
                <m:sty m:val="p"/>
              </m:rPr>
              <w:rPr>
                <w:rFonts w:ascii="Cambria Math" w:eastAsia="Times New Roman" w:hAnsi="Times New Roman" w:cs="Times New Roman"/>
                <w:sz w:val="28"/>
                <w:szCs w:val="24"/>
                <w:lang w:eastAsia="ru-RU"/>
              </w:rPr>
              <m:t>366</m:t>
            </m:r>
          </m:num>
          <m:den>
            <m:r>
              <m:rPr>
                <m:sty m:val="p"/>
              </m:rPr>
              <w:rPr>
                <w:rFonts w:ascii="Cambria Math" w:eastAsia="Times New Roman" w:hAnsi="Times New Roman" w:cs="Times New Roman"/>
                <w:sz w:val="28"/>
                <w:szCs w:val="24"/>
                <w:lang w:eastAsia="ru-RU"/>
              </w:rPr>
              <m:t>1490415</m:t>
            </m:r>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40222</m:t>
            </m:r>
          </m:den>
        </m:f>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1547872</m:t>
        </m:r>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 xml:space="preserve">365=41887 </m:t>
        </m:r>
        <m:r>
          <m:rPr>
            <m:sty m:val="p"/>
          </m:rPr>
          <w:rPr>
            <w:rFonts w:ascii="Cambria Math" w:eastAsia="Times New Roman" w:hAnsi="Times New Roman" w:cs="Times New Roman"/>
            <w:sz w:val="28"/>
            <w:szCs w:val="24"/>
            <w:lang w:eastAsia="ru-RU"/>
          </w:rPr>
          <m:t>тыс</m:t>
        </m:r>
        <m:r>
          <m:rPr>
            <m:sty m:val="p"/>
          </m:rPr>
          <w:rPr>
            <w:rFonts w:ascii="Cambria Math" w:eastAsia="Times New Roman" w:hAnsi="Times New Roman" w:cs="Times New Roman"/>
            <w:sz w:val="28"/>
            <w:szCs w:val="24"/>
            <w:lang w:eastAsia="ru-RU"/>
          </w:rPr>
          <m:t xml:space="preserve">. </m:t>
        </m:r>
        <m:r>
          <m:rPr>
            <m:sty m:val="p"/>
          </m:rPr>
          <w:rPr>
            <w:rFonts w:ascii="Cambria Math" w:eastAsia="Times New Roman" w:hAnsi="Times New Roman" w:cs="Times New Roman"/>
            <w:sz w:val="28"/>
            <w:szCs w:val="24"/>
            <w:lang w:eastAsia="ru-RU"/>
          </w:rPr>
          <m:t>руб</m:t>
        </m:r>
      </m:oMath>
      <w:r>
        <w:rPr>
          <w:rFonts w:ascii="Times New Roman" w:eastAsia="Times New Roman" w:hAnsi="Times New Roman" w:cs="Times New Roman"/>
          <w:sz w:val="28"/>
          <w:szCs w:val="24"/>
          <w:lang w:eastAsia="ru-RU"/>
        </w:rPr>
        <w:t>.</w:t>
      </w:r>
    </w:p>
    <w:p w:rsidR="00DF5A5A" w:rsidRDefault="00DF5A5A" w:rsidP="00DF5A5A">
      <w:pPr>
        <w:pStyle w:val="a6"/>
        <w:spacing w:after="0" w:line="360" w:lineRule="auto"/>
        <w:ind w:left="0"/>
        <w:jc w:val="center"/>
        <w:rPr>
          <w:rFonts w:ascii="Times New Roman" w:eastAsia="Times New Roman" w:hAnsi="Times New Roman" w:cs="Times New Roman"/>
          <w:sz w:val="28"/>
          <w:szCs w:val="24"/>
          <w:lang w:eastAsia="ru-RU"/>
        </w:rPr>
      </w:pPr>
    </w:p>
    <w:p w:rsidR="00DF5A5A" w:rsidRDefault="00DF5A5A" w:rsidP="00DF5A5A">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Таким образом, </w:t>
      </w:r>
      <w:r w:rsidRPr="00344634">
        <w:rPr>
          <w:rFonts w:ascii="Times New Roman" w:eastAsia="Times New Roman" w:hAnsi="Times New Roman" w:cs="Times New Roman"/>
          <w:sz w:val="28"/>
          <w:szCs w:val="24"/>
          <w:lang w:val="en-US" w:eastAsia="ru-RU"/>
        </w:rPr>
        <w:t>R</w:t>
      </w:r>
      <w:r w:rsidRPr="00344634">
        <w:rPr>
          <w:rFonts w:ascii="Times New Roman" w:eastAsia="Times New Roman" w:hAnsi="Times New Roman" w:cs="Times New Roman"/>
          <w:sz w:val="28"/>
          <w:szCs w:val="24"/>
          <w:vertAlign w:val="subscript"/>
          <w:lang w:val="en-US" w:eastAsia="ru-RU"/>
        </w:rPr>
        <w:t>a</w:t>
      </w:r>
      <w:r>
        <w:rPr>
          <w:rFonts w:ascii="Times New Roman" w:eastAsia="Times New Roman" w:hAnsi="Times New Roman" w:cs="Times New Roman"/>
          <w:sz w:val="28"/>
          <w:szCs w:val="24"/>
          <w:vertAlign w:val="subscript"/>
          <w:lang w:eastAsia="ru-RU"/>
        </w:rPr>
        <w:t xml:space="preserve"> </w:t>
      </w:r>
      <w:r>
        <w:rPr>
          <w:rFonts w:ascii="Times New Roman" w:eastAsia="Times New Roman" w:hAnsi="Times New Roman" w:cs="Times New Roman"/>
          <w:sz w:val="28"/>
          <w:szCs w:val="24"/>
          <w:lang w:eastAsia="ru-RU"/>
        </w:rPr>
        <w:t xml:space="preserve">и </w:t>
      </w:r>
      <w:proofErr w:type="spellStart"/>
      <w:r>
        <w:rPr>
          <w:rFonts w:ascii="Times New Roman" w:eastAsia="Times New Roman" w:hAnsi="Times New Roman" w:cs="Times New Roman"/>
          <w:sz w:val="28"/>
          <w:szCs w:val="24"/>
          <w:lang w:val="en-US" w:eastAsia="ru-RU"/>
        </w:rPr>
        <w:t>R</w:t>
      </w:r>
      <w:r>
        <w:rPr>
          <w:rFonts w:ascii="Times New Roman" w:eastAsia="Times New Roman" w:hAnsi="Times New Roman" w:cs="Times New Roman"/>
          <w:sz w:val="28"/>
          <w:szCs w:val="24"/>
          <w:vertAlign w:val="subscript"/>
          <w:lang w:val="en-US" w:eastAsia="ru-RU"/>
        </w:rPr>
        <w:t>p</w:t>
      </w:r>
      <w:proofErr w:type="spellEnd"/>
      <w:r>
        <w:rPr>
          <w:rFonts w:ascii="Times New Roman" w:eastAsia="Times New Roman" w:hAnsi="Times New Roman" w:cs="Times New Roman"/>
          <w:sz w:val="28"/>
          <w:szCs w:val="24"/>
          <w:vertAlign w:val="subscript"/>
          <w:lang w:eastAsia="ru-RU"/>
        </w:rPr>
        <w:t xml:space="preserve"> </w:t>
      </w:r>
      <w:r>
        <w:rPr>
          <w:rFonts w:ascii="Times New Roman" w:eastAsia="Times New Roman" w:hAnsi="Times New Roman" w:cs="Times New Roman"/>
          <w:sz w:val="28"/>
          <w:szCs w:val="24"/>
          <w:lang w:eastAsia="ru-RU"/>
        </w:rPr>
        <w:t xml:space="preserve">будут равны </w:t>
      </w:r>
      <w:r w:rsidR="00E210F9">
        <w:rPr>
          <w:rFonts w:ascii="Times New Roman" w:eastAsia="Times New Roman" w:hAnsi="Times New Roman" w:cs="Times New Roman"/>
          <w:sz w:val="28"/>
          <w:szCs w:val="24"/>
          <w:lang w:eastAsia="ru-RU"/>
        </w:rPr>
        <w:t>306758</w:t>
      </w:r>
      <w:r>
        <w:rPr>
          <w:rFonts w:ascii="Times New Roman" w:eastAsia="Times New Roman" w:hAnsi="Times New Roman" w:cs="Times New Roman"/>
          <w:sz w:val="28"/>
          <w:szCs w:val="24"/>
          <w:lang w:eastAsia="ru-RU"/>
        </w:rPr>
        <w:t xml:space="preserve"> тыс. руб. и </w:t>
      </w:r>
      <w:r w:rsidR="00E210F9">
        <w:rPr>
          <w:rFonts w:ascii="Times New Roman" w:eastAsia="Times New Roman" w:hAnsi="Times New Roman" w:cs="Times New Roman"/>
          <w:sz w:val="28"/>
          <w:szCs w:val="24"/>
          <w:lang w:eastAsia="ru-RU"/>
        </w:rPr>
        <w:t>363438</w:t>
      </w:r>
      <w:r w:rsidR="00B26F9B">
        <w:rPr>
          <w:rFonts w:ascii="Times New Roman" w:eastAsia="Times New Roman" w:hAnsi="Times New Roman" w:cs="Times New Roman"/>
          <w:sz w:val="28"/>
          <w:szCs w:val="24"/>
          <w:lang w:eastAsia="ru-RU"/>
        </w:rPr>
        <w:t xml:space="preserve"> тыс. руб.</w:t>
      </w:r>
    </w:p>
    <w:p w:rsidR="00D35AF8" w:rsidRPr="00900BB5" w:rsidRDefault="00900BB5" w:rsidP="00900BB5">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Период оборота текущих активов сократится на 7% ввиду ускорения оборачиваемости дебиторской задолженности.</w:t>
      </w:r>
    </w:p>
    <w:p w:rsidR="00D35AF8" w:rsidRDefault="00D35AF8" w:rsidP="00615EB1">
      <w:pPr>
        <w:pStyle w:val="a6"/>
        <w:spacing w:after="0" w:line="360" w:lineRule="auto"/>
        <w:ind w:left="0" w:firstLine="709"/>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A</w:t>
      </w:r>
      <w:r>
        <w:rPr>
          <w:rFonts w:ascii="Times New Roman" w:eastAsia="Times New Roman" w:hAnsi="Times New Roman" w:cs="Times New Roman"/>
          <w:sz w:val="28"/>
          <w:szCs w:val="24"/>
          <w:vertAlign w:val="subscript"/>
          <w:lang w:val="en-US" w:eastAsia="ru-RU"/>
        </w:rPr>
        <w:t>t</w:t>
      </w:r>
      <w:r w:rsidRPr="00986B44">
        <w:rPr>
          <w:rFonts w:ascii="Times New Roman" w:eastAsia="Times New Roman" w:hAnsi="Times New Roman" w:cs="Times New Roman"/>
          <w:sz w:val="28"/>
          <w:szCs w:val="24"/>
          <w:lang w:val="en-US" w:eastAsia="ru-RU"/>
        </w:rPr>
        <w:t>=</w:t>
      </w:r>
      <m:oMath>
        <m:f>
          <m:fPr>
            <m:ctrlPr>
              <w:rPr>
                <w:rFonts w:ascii="Cambria Math" w:eastAsia="Times New Roman" w:hAnsi="Times New Roman" w:cs="Times New Roman"/>
                <w:sz w:val="28"/>
                <w:szCs w:val="24"/>
                <w:lang w:eastAsia="ru-RU"/>
              </w:rPr>
            </m:ctrlPr>
          </m:fPr>
          <m:num>
            <m:r>
              <m:rPr>
                <m:sty m:val="p"/>
              </m:rPr>
              <w:rPr>
                <w:rFonts w:ascii="Cambria Math" w:eastAsia="Times New Roman" w:hAnsi="Times New Roman" w:cs="Times New Roman"/>
                <w:sz w:val="28"/>
                <w:szCs w:val="24"/>
                <w:lang w:val="en-US" w:eastAsia="ru-RU"/>
              </w:rPr>
              <m:t>366</m:t>
            </m:r>
          </m:num>
          <m:den>
            <m:r>
              <m:rPr>
                <m:sty m:val="p"/>
              </m:rPr>
              <w:rPr>
                <w:rFonts w:ascii="Cambria Math" w:eastAsia="Times New Roman" w:hAnsi="Times New Roman" w:cs="Times New Roman"/>
                <w:sz w:val="28"/>
                <w:szCs w:val="24"/>
                <w:lang w:val="en-US" w:eastAsia="ru-RU"/>
              </w:rPr>
              <m:t>1490415</m:t>
            </m:r>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val="en-US" w:eastAsia="ru-RU"/>
              </w:rPr>
              <m:t>479347</m:t>
            </m:r>
          </m:den>
        </m:f>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val="en-US" w:eastAsia="ru-RU"/>
          </w:rPr>
          <m:t>0,93</m:t>
        </m:r>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val="en-US" w:eastAsia="ru-RU"/>
          </w:rPr>
          <m:t>1547872</m:t>
        </m:r>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val="en-US" w:eastAsia="ru-RU"/>
          </w:rPr>
          <m:t xml:space="preserve">365=464247 </m:t>
        </m:r>
        <m:r>
          <m:rPr>
            <m:sty m:val="p"/>
          </m:rPr>
          <w:rPr>
            <w:rFonts w:ascii="Cambria Math" w:eastAsia="Times New Roman" w:hAnsi="Times New Roman" w:cs="Times New Roman"/>
            <w:sz w:val="28"/>
            <w:szCs w:val="24"/>
            <w:lang w:eastAsia="ru-RU"/>
          </w:rPr>
          <m:t>тыс</m:t>
        </m:r>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eastAsia="ru-RU"/>
          </w:rPr>
          <m:t>руб</m:t>
        </m:r>
        <m:r>
          <m:rPr>
            <m:sty m:val="p"/>
          </m:rPr>
          <w:rPr>
            <w:rFonts w:ascii="Cambria Math" w:eastAsia="Times New Roman" w:hAnsi="Times New Roman" w:cs="Times New Roman"/>
            <w:sz w:val="28"/>
            <w:szCs w:val="24"/>
            <w:lang w:val="en-US" w:eastAsia="ru-RU"/>
          </w:rPr>
          <m:t>.</m:t>
        </m:r>
      </m:oMath>
    </w:p>
    <w:p w:rsidR="00D35AF8" w:rsidRDefault="00D35AF8" w:rsidP="00DF5A5A">
      <w:pPr>
        <w:pStyle w:val="a6"/>
        <w:spacing w:after="0" w:line="360" w:lineRule="auto"/>
        <w:ind w:left="0"/>
        <w:jc w:val="center"/>
        <w:rPr>
          <w:rFonts w:ascii="Times New Roman" w:eastAsia="Times New Roman" w:hAnsi="Times New Roman" w:cs="Times New Roman"/>
          <w:sz w:val="28"/>
          <w:szCs w:val="24"/>
          <w:lang w:val="en-US" w:eastAsia="ru-RU"/>
        </w:rPr>
      </w:pPr>
    </w:p>
    <w:p w:rsidR="00D35AF8" w:rsidRDefault="00D35AF8" w:rsidP="00615EB1">
      <w:pPr>
        <w:pStyle w:val="a6"/>
        <w:spacing w:after="0" w:line="360" w:lineRule="auto"/>
        <w:ind w:left="0" w:firstLine="709"/>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Z=</w:t>
      </w:r>
      <m:oMath>
        <m:f>
          <m:fPr>
            <m:ctrlPr>
              <w:rPr>
                <w:rFonts w:ascii="Cambria Math" w:eastAsia="Times New Roman" w:hAnsi="Times New Roman" w:cs="Times New Roman"/>
                <w:sz w:val="28"/>
                <w:szCs w:val="24"/>
                <w:lang w:eastAsia="ru-RU"/>
              </w:rPr>
            </m:ctrlPr>
          </m:fPr>
          <m:num>
            <m:r>
              <m:rPr>
                <m:sty m:val="p"/>
              </m:rPr>
              <w:rPr>
                <w:rFonts w:ascii="Cambria Math" w:eastAsia="Times New Roman" w:hAnsi="Times New Roman" w:cs="Times New Roman"/>
                <w:sz w:val="28"/>
                <w:szCs w:val="24"/>
                <w:lang w:val="en-US" w:eastAsia="ru-RU"/>
              </w:rPr>
              <m:t>366</m:t>
            </m:r>
          </m:num>
          <m:den>
            <m:r>
              <m:rPr>
                <m:sty m:val="p"/>
              </m:rPr>
              <w:rPr>
                <w:rFonts w:ascii="Cambria Math" w:eastAsia="Times New Roman" w:hAnsi="Times New Roman" w:cs="Times New Roman"/>
                <w:sz w:val="28"/>
                <w:szCs w:val="24"/>
                <w:lang w:val="en-US" w:eastAsia="ru-RU"/>
              </w:rPr>
              <m:t>1490415</m:t>
            </m:r>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val="en-US" w:eastAsia="ru-RU"/>
              </w:rPr>
              <m:t>130775</m:t>
            </m:r>
          </m:den>
        </m:f>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val="en-US" w:eastAsia="ru-RU"/>
          </w:rPr>
          <m:t>1547872</m:t>
        </m:r>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val="en-US" w:eastAsia="ru-RU"/>
          </w:rPr>
          <m:t xml:space="preserve">365=136189 </m:t>
        </m:r>
        <m:r>
          <m:rPr>
            <m:sty m:val="p"/>
          </m:rPr>
          <w:rPr>
            <w:rFonts w:ascii="Cambria Math" w:eastAsia="Times New Roman" w:hAnsi="Times New Roman" w:cs="Times New Roman"/>
            <w:sz w:val="28"/>
            <w:szCs w:val="24"/>
            <w:lang w:eastAsia="ru-RU"/>
          </w:rPr>
          <m:t>тыс</m:t>
        </m:r>
        <m:r>
          <m:rPr>
            <m:sty m:val="p"/>
          </m:rPr>
          <w:rPr>
            <w:rFonts w:ascii="Cambria Math" w:eastAsia="Times New Roman" w:hAnsi="Times New Roman" w:cs="Times New Roman"/>
            <w:sz w:val="28"/>
            <w:szCs w:val="24"/>
            <w:lang w:val="en-US" w:eastAsia="ru-RU"/>
          </w:rPr>
          <m:t>.</m:t>
        </m:r>
        <m:r>
          <m:rPr>
            <m:sty m:val="p"/>
          </m:rPr>
          <w:rPr>
            <w:rFonts w:ascii="Cambria Math" w:eastAsia="Times New Roman" w:hAnsi="Times New Roman" w:cs="Times New Roman"/>
            <w:sz w:val="28"/>
            <w:szCs w:val="24"/>
            <w:lang w:eastAsia="ru-RU"/>
          </w:rPr>
          <m:t>руб</m:t>
        </m:r>
        <m:r>
          <m:rPr>
            <m:sty m:val="p"/>
          </m:rPr>
          <w:rPr>
            <w:rFonts w:ascii="Cambria Math" w:eastAsia="Times New Roman" w:hAnsi="Times New Roman" w:cs="Times New Roman"/>
            <w:sz w:val="28"/>
            <w:szCs w:val="24"/>
            <w:lang w:val="en-US" w:eastAsia="ru-RU"/>
          </w:rPr>
          <m:t>.</m:t>
        </m:r>
      </m:oMath>
    </w:p>
    <w:p w:rsidR="00D35AF8" w:rsidRDefault="00D35AF8" w:rsidP="00DF5A5A">
      <w:pPr>
        <w:pStyle w:val="a6"/>
        <w:spacing w:after="0" w:line="360" w:lineRule="auto"/>
        <w:ind w:left="0"/>
        <w:jc w:val="center"/>
        <w:rPr>
          <w:rFonts w:ascii="Times New Roman" w:eastAsia="Times New Roman" w:hAnsi="Times New Roman" w:cs="Times New Roman"/>
          <w:sz w:val="28"/>
          <w:szCs w:val="24"/>
          <w:lang w:val="en-US" w:eastAsia="ru-RU"/>
        </w:rPr>
      </w:pPr>
    </w:p>
    <w:p w:rsidR="00D35AF8" w:rsidRDefault="00D35AF8" w:rsidP="00615EB1">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S</w:t>
      </w:r>
      <w:r w:rsidRPr="00615EB1">
        <w:rPr>
          <w:rFonts w:ascii="Times New Roman" w:eastAsia="Times New Roman" w:hAnsi="Times New Roman" w:cs="Times New Roman"/>
          <w:sz w:val="28"/>
          <w:szCs w:val="24"/>
          <w:lang w:eastAsia="ru-RU"/>
        </w:rPr>
        <w:t>=</w:t>
      </w:r>
      <w:r w:rsidR="00E210F9">
        <w:rPr>
          <w:rFonts w:ascii="Times New Roman" w:eastAsia="Times New Roman" w:hAnsi="Times New Roman" w:cs="Times New Roman"/>
          <w:sz w:val="28"/>
          <w:szCs w:val="24"/>
          <w:lang w:eastAsia="ru-RU"/>
        </w:rPr>
        <w:t>464247</w:t>
      </w:r>
      <w:r w:rsidRPr="00615EB1">
        <w:rPr>
          <w:rFonts w:ascii="Times New Roman" w:eastAsia="Times New Roman" w:hAnsi="Times New Roman" w:cs="Times New Roman"/>
          <w:sz w:val="28"/>
          <w:szCs w:val="24"/>
          <w:lang w:eastAsia="ru-RU"/>
        </w:rPr>
        <w:t>-</w:t>
      </w:r>
      <w:r w:rsidR="00E210F9">
        <w:rPr>
          <w:rFonts w:ascii="Times New Roman" w:eastAsia="Times New Roman" w:hAnsi="Times New Roman" w:cs="Times New Roman"/>
          <w:sz w:val="28"/>
          <w:szCs w:val="24"/>
          <w:lang w:eastAsia="ru-RU"/>
        </w:rPr>
        <w:t>306758</w:t>
      </w:r>
      <w:r w:rsidRPr="00615EB1">
        <w:rPr>
          <w:rFonts w:ascii="Times New Roman" w:eastAsia="Times New Roman" w:hAnsi="Times New Roman" w:cs="Times New Roman"/>
          <w:sz w:val="28"/>
          <w:szCs w:val="24"/>
          <w:lang w:eastAsia="ru-RU"/>
        </w:rPr>
        <w:t>-</w:t>
      </w:r>
      <w:r w:rsidR="00E210F9">
        <w:rPr>
          <w:rFonts w:ascii="Times New Roman" w:eastAsia="Times New Roman" w:hAnsi="Times New Roman" w:cs="Times New Roman"/>
          <w:sz w:val="28"/>
          <w:szCs w:val="24"/>
          <w:lang w:eastAsia="ru-RU"/>
        </w:rPr>
        <w:t>136189</w:t>
      </w:r>
      <w:r w:rsidRPr="00615EB1">
        <w:rPr>
          <w:rFonts w:ascii="Times New Roman" w:eastAsia="Times New Roman" w:hAnsi="Times New Roman" w:cs="Times New Roman"/>
          <w:sz w:val="28"/>
          <w:szCs w:val="24"/>
          <w:lang w:eastAsia="ru-RU"/>
        </w:rPr>
        <w:t>=</w:t>
      </w:r>
      <w:r w:rsidR="00E210F9">
        <w:rPr>
          <w:rFonts w:ascii="Times New Roman" w:eastAsia="Times New Roman" w:hAnsi="Times New Roman" w:cs="Times New Roman"/>
          <w:sz w:val="28"/>
          <w:szCs w:val="24"/>
          <w:lang w:eastAsia="ru-RU"/>
        </w:rPr>
        <w:t>21300</w:t>
      </w:r>
      <w:r w:rsidRPr="00615EB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тыс</w:t>
      </w:r>
      <w:r w:rsidRPr="00615EB1">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руб</w:t>
      </w:r>
      <w:r w:rsidRPr="00615EB1">
        <w:rPr>
          <w:rFonts w:ascii="Times New Roman" w:eastAsia="Times New Roman" w:hAnsi="Times New Roman" w:cs="Times New Roman"/>
          <w:sz w:val="28"/>
          <w:szCs w:val="24"/>
          <w:lang w:eastAsia="ru-RU"/>
        </w:rPr>
        <w:t>.</w:t>
      </w:r>
    </w:p>
    <w:p w:rsidR="00615EB1" w:rsidRPr="00615EB1" w:rsidRDefault="00615EB1" w:rsidP="00615EB1">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Размер </w:t>
      </w:r>
      <w:proofErr w:type="spellStart"/>
      <w:r>
        <w:rPr>
          <w:rFonts w:ascii="Times New Roman" w:eastAsia="Times New Roman" w:hAnsi="Times New Roman" w:cs="Times New Roman"/>
          <w:sz w:val="28"/>
          <w:szCs w:val="24"/>
          <w:lang w:eastAsia="ru-RU"/>
        </w:rPr>
        <w:t>внеоборотных</w:t>
      </w:r>
      <w:proofErr w:type="spellEnd"/>
      <w:r>
        <w:rPr>
          <w:rFonts w:ascii="Times New Roman" w:eastAsia="Times New Roman" w:hAnsi="Times New Roman" w:cs="Times New Roman"/>
          <w:sz w:val="28"/>
          <w:szCs w:val="24"/>
          <w:lang w:eastAsia="ru-RU"/>
        </w:rPr>
        <w:t xml:space="preserve"> активов планируем, исходя из среднегодового темпа роста за 5 предшествующих лет:</w:t>
      </w:r>
    </w:p>
    <w:p w:rsidR="00D35AF8" w:rsidRPr="00986B44" w:rsidRDefault="00D35AF8" w:rsidP="00C2149C">
      <w:pPr>
        <w:pStyle w:val="a6"/>
        <w:spacing w:after="0" w:line="360" w:lineRule="auto"/>
        <w:ind w:left="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F</w:t>
      </w:r>
      <m:oMath>
        <m:r>
          <w:rPr>
            <w:rFonts w:ascii="Cambria Math" w:eastAsia="Times New Roman" w:hAnsi="Cambria Math" w:cs="Times New Roman"/>
            <w:sz w:val="28"/>
            <w:szCs w:val="24"/>
            <w:lang w:eastAsia="ru-RU"/>
          </w:rPr>
          <m:t>=</m:t>
        </m:r>
        <m:rad>
          <m:radPr>
            <m:ctrlPr>
              <w:rPr>
                <w:rFonts w:ascii="Cambria Math" w:eastAsia="Times New Roman" w:hAnsi="Cambria Math" w:cs="Times New Roman"/>
                <w:i/>
                <w:sz w:val="28"/>
                <w:szCs w:val="24"/>
                <w:lang w:val="en-US" w:eastAsia="ru-RU"/>
              </w:rPr>
            </m:ctrlPr>
          </m:radPr>
          <m:deg>
            <m:r>
              <w:rPr>
                <w:rFonts w:ascii="Cambria Math" w:eastAsia="Times New Roman" w:hAnsi="Cambria Math" w:cs="Times New Roman"/>
                <w:sz w:val="28"/>
                <w:szCs w:val="24"/>
                <w:lang w:eastAsia="ru-RU"/>
              </w:rPr>
              <m:t>4</m:t>
            </m:r>
          </m:deg>
          <m:e>
            <m:f>
              <m:fPr>
                <m:ctrlPr>
                  <w:rPr>
                    <w:rFonts w:ascii="Cambria Math" w:eastAsia="Times New Roman" w:hAnsi="Cambria Math" w:cs="Times New Roman"/>
                    <w:i/>
                    <w:sz w:val="28"/>
                    <w:szCs w:val="24"/>
                    <w:lang w:val="en-US" w:eastAsia="ru-RU"/>
                  </w:rPr>
                </m:ctrlPr>
              </m:fPr>
              <m:num>
                <m:r>
                  <w:rPr>
                    <w:rFonts w:ascii="Cambria Math" w:eastAsia="Times New Roman" w:hAnsi="Cambria Math" w:cs="Times New Roman"/>
                    <w:sz w:val="28"/>
                    <w:szCs w:val="24"/>
                    <w:lang w:eastAsia="ru-RU"/>
                  </w:rPr>
                  <m:t>1177224</m:t>
                </m:r>
              </m:num>
              <m:den>
                <m:r>
                  <w:rPr>
                    <w:rFonts w:ascii="Cambria Math" w:eastAsia="Times New Roman" w:hAnsi="Cambria Math" w:cs="Times New Roman"/>
                    <w:sz w:val="28"/>
                    <w:szCs w:val="24"/>
                    <w:lang w:eastAsia="ru-RU"/>
                  </w:rPr>
                  <m:t>794440</m:t>
                </m:r>
              </m:den>
            </m:f>
          </m:e>
        </m:rad>
        <m:r>
          <w:rPr>
            <w:rFonts w:ascii="Cambria Math" w:eastAsia="Times New Roman" w:hAnsi="Cambria Math" w:cs="Times New Roman"/>
            <w:sz w:val="28"/>
            <w:szCs w:val="24"/>
            <w:lang w:eastAsia="ru-RU"/>
          </w:rPr>
          <m:t>*1177224=1298849</m:t>
        </m:r>
        <m:r>
          <m:rPr>
            <m:sty m:val="p"/>
          </m:rPr>
          <w:rPr>
            <w:rFonts w:ascii="Cambria Math" w:eastAsia="Times New Roman" w:hAnsi="Times New Roman" w:cs="Times New Roman"/>
            <w:sz w:val="28"/>
            <w:szCs w:val="24"/>
            <w:lang w:eastAsia="ru-RU"/>
          </w:rPr>
          <m:t xml:space="preserve"> </m:t>
        </m:r>
        <m:r>
          <m:rPr>
            <m:sty m:val="p"/>
          </m:rPr>
          <w:rPr>
            <w:rFonts w:ascii="Cambria Math" w:eastAsia="Times New Roman" w:hAnsi="Times New Roman" w:cs="Times New Roman"/>
            <w:sz w:val="28"/>
            <w:szCs w:val="24"/>
            <w:lang w:eastAsia="ru-RU"/>
          </w:rPr>
          <m:t>тыс</m:t>
        </m:r>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руб</m:t>
        </m:r>
        <m:r>
          <m:rPr>
            <m:sty m:val="p"/>
          </m:rPr>
          <w:rPr>
            <w:rFonts w:ascii="Cambria Math" w:eastAsia="Times New Roman" w:hAnsi="Times New Roman" w:cs="Times New Roman"/>
            <w:sz w:val="28"/>
            <w:szCs w:val="24"/>
            <w:lang w:eastAsia="ru-RU"/>
          </w:rPr>
          <m:t>.</m:t>
        </m:r>
      </m:oMath>
    </w:p>
    <w:p w:rsidR="001E12BA" w:rsidRDefault="001E12BA" w:rsidP="001E12BA">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Увеличение уставного капитала в 201</w:t>
      </w:r>
      <w:r w:rsidR="00C2149C">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xml:space="preserve"> г. не предполагается, его размер останется на прежнем уровне и составит 100000 руб. Величина </w:t>
      </w:r>
      <w:r>
        <w:rPr>
          <w:rFonts w:ascii="Times New Roman" w:eastAsia="Times New Roman" w:hAnsi="Times New Roman" w:cs="Times New Roman"/>
          <w:sz w:val="28"/>
          <w:szCs w:val="24"/>
          <w:lang w:eastAsia="ru-RU"/>
        </w:rPr>
        <w:lastRenderedPageBreak/>
        <w:t xml:space="preserve">нераспределенной прибыли увеличится на сумму чистой прибыли </w:t>
      </w:r>
      <w:r w:rsidR="009603C8">
        <w:rPr>
          <w:rFonts w:ascii="Times New Roman" w:eastAsia="Times New Roman" w:hAnsi="Times New Roman" w:cs="Times New Roman"/>
          <w:sz w:val="28"/>
          <w:szCs w:val="24"/>
          <w:lang w:eastAsia="ru-RU"/>
        </w:rPr>
        <w:t>за вычетом предполагаемых дивидендов в размере 2% от нее, т.е. буд</w:t>
      </w:r>
      <w:r>
        <w:rPr>
          <w:rFonts w:ascii="Times New Roman" w:eastAsia="Times New Roman" w:hAnsi="Times New Roman" w:cs="Times New Roman"/>
          <w:sz w:val="28"/>
          <w:szCs w:val="24"/>
          <w:lang w:eastAsia="ru-RU"/>
        </w:rPr>
        <w:t>ет равна:</w:t>
      </w:r>
    </w:p>
    <w:p w:rsidR="001E12BA" w:rsidRDefault="009603C8" w:rsidP="001E12BA">
      <w:pPr>
        <w:pStyle w:val="a6"/>
        <w:spacing w:after="0" w:line="360" w:lineRule="auto"/>
        <w:ind w:left="0"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1027912</w:t>
      </w:r>
      <w:r w:rsidR="001E12BA">
        <w:rPr>
          <w:rFonts w:ascii="Times New Roman" w:eastAsia="Times New Roman" w:hAnsi="Times New Roman" w:cs="Times New Roman"/>
          <w:sz w:val="28"/>
          <w:szCs w:val="24"/>
          <w:lang w:eastAsia="ru-RU"/>
        </w:rPr>
        <w:t>+</w:t>
      </w:r>
      <w:r w:rsidR="00484B72">
        <w:rPr>
          <w:rFonts w:ascii="Times New Roman" w:eastAsia="Times New Roman" w:hAnsi="Times New Roman" w:cs="Times New Roman"/>
          <w:sz w:val="28"/>
          <w:szCs w:val="24"/>
          <w:lang w:eastAsia="ru-RU"/>
        </w:rPr>
        <w:t>129414</w:t>
      </w:r>
      <w:r>
        <w:rPr>
          <w:rFonts w:ascii="Times New Roman" w:eastAsia="Times New Roman" w:hAnsi="Times New Roman" w:cs="Times New Roman"/>
          <w:sz w:val="28"/>
          <w:szCs w:val="24"/>
          <w:lang w:eastAsia="ru-RU"/>
        </w:rPr>
        <w:t>*0,98</w:t>
      </w:r>
      <w:r w:rsidR="001E12BA">
        <w:rPr>
          <w:rFonts w:ascii="Times New Roman" w:eastAsia="Times New Roman" w:hAnsi="Times New Roman" w:cs="Times New Roman"/>
          <w:sz w:val="28"/>
          <w:szCs w:val="24"/>
          <w:lang w:eastAsia="ru-RU"/>
        </w:rPr>
        <w:t>=</w:t>
      </w:r>
      <w:r w:rsidR="00484B72">
        <w:rPr>
          <w:rFonts w:ascii="Times New Roman" w:eastAsia="Times New Roman" w:hAnsi="Times New Roman" w:cs="Times New Roman"/>
          <w:sz w:val="28"/>
          <w:szCs w:val="24"/>
          <w:lang w:eastAsia="ru-RU"/>
        </w:rPr>
        <w:t>1154738</w:t>
      </w:r>
      <w:r w:rsidR="001E12BA">
        <w:rPr>
          <w:rFonts w:ascii="Times New Roman" w:eastAsia="Times New Roman" w:hAnsi="Times New Roman" w:cs="Times New Roman"/>
          <w:sz w:val="28"/>
          <w:szCs w:val="24"/>
          <w:lang w:eastAsia="ru-RU"/>
        </w:rPr>
        <w:t xml:space="preserve"> тыс. руб.</w:t>
      </w:r>
    </w:p>
    <w:p w:rsidR="001E12BA" w:rsidRDefault="001E12BA" w:rsidP="001E12BA">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Долгосрочными заемными средствами предприятие не пользуется, поэтому величину долгосрочных обязательств спланируем по среднегодовому темпу роста:</w:t>
      </w:r>
    </w:p>
    <w:p w:rsidR="001E12BA" w:rsidRPr="00986B44" w:rsidRDefault="001E12BA" w:rsidP="001E12BA">
      <w:pPr>
        <w:pStyle w:val="a6"/>
        <w:spacing w:after="0" w:line="360" w:lineRule="auto"/>
        <w:ind w:left="0" w:firstLine="709"/>
        <w:jc w:val="center"/>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val="en-US" w:eastAsia="ru-RU"/>
        </w:rPr>
        <w:t>K</w:t>
      </w:r>
      <w:r>
        <w:rPr>
          <w:rFonts w:ascii="Times New Roman" w:eastAsia="Times New Roman" w:hAnsi="Times New Roman" w:cs="Times New Roman"/>
          <w:sz w:val="28"/>
          <w:szCs w:val="24"/>
          <w:vertAlign w:val="subscript"/>
          <w:lang w:val="en-US" w:eastAsia="ru-RU"/>
        </w:rPr>
        <w:t>d</w:t>
      </w:r>
      <w:proofErr w:type="spellEnd"/>
      <w:r w:rsidRPr="00986B44">
        <w:rPr>
          <w:rFonts w:ascii="Times New Roman" w:eastAsia="Times New Roman" w:hAnsi="Times New Roman" w:cs="Times New Roman"/>
          <w:sz w:val="28"/>
          <w:szCs w:val="24"/>
          <w:lang w:eastAsia="ru-RU"/>
        </w:rPr>
        <w:t>=</w:t>
      </w:r>
      <m:oMath>
        <m:rad>
          <m:radPr>
            <m:ctrlPr>
              <w:rPr>
                <w:rFonts w:ascii="Cambria Math" w:eastAsia="Times New Roman" w:hAnsi="Cambria Math" w:cs="Times New Roman"/>
                <w:i/>
                <w:sz w:val="28"/>
                <w:szCs w:val="24"/>
                <w:lang w:val="en-US" w:eastAsia="ru-RU"/>
              </w:rPr>
            </m:ctrlPr>
          </m:radPr>
          <m:deg>
            <m:r>
              <w:rPr>
                <w:rFonts w:ascii="Cambria Math" w:eastAsia="Times New Roman" w:hAnsi="Cambria Math" w:cs="Times New Roman"/>
                <w:sz w:val="28"/>
                <w:szCs w:val="24"/>
                <w:lang w:eastAsia="ru-RU"/>
              </w:rPr>
              <m:t>4</m:t>
            </m:r>
          </m:deg>
          <m:e>
            <m:f>
              <m:fPr>
                <m:ctrlPr>
                  <w:rPr>
                    <w:rFonts w:ascii="Cambria Math" w:eastAsia="Times New Roman" w:hAnsi="Cambria Math" w:cs="Times New Roman"/>
                    <w:i/>
                    <w:sz w:val="28"/>
                    <w:szCs w:val="24"/>
                    <w:lang w:val="en-US" w:eastAsia="ru-RU"/>
                  </w:rPr>
                </m:ctrlPr>
              </m:fPr>
              <m:num>
                <m:r>
                  <w:rPr>
                    <w:rFonts w:ascii="Cambria Math" w:eastAsia="Times New Roman" w:hAnsi="Cambria Math" w:cs="Times New Roman"/>
                    <w:sz w:val="28"/>
                    <w:szCs w:val="24"/>
                    <w:lang w:eastAsia="ru-RU"/>
                  </w:rPr>
                  <m:t>95439</m:t>
                </m:r>
              </m:num>
              <m:den>
                <m:r>
                  <w:rPr>
                    <w:rFonts w:ascii="Cambria Math" w:eastAsia="Times New Roman" w:hAnsi="Cambria Math" w:cs="Times New Roman"/>
                    <w:sz w:val="28"/>
                    <w:szCs w:val="24"/>
                    <w:lang w:eastAsia="ru-RU"/>
                  </w:rPr>
                  <m:t>55243</m:t>
                </m:r>
              </m:den>
            </m:f>
          </m:e>
        </m:rad>
        <m:r>
          <w:rPr>
            <w:rFonts w:ascii="Cambria Math" w:eastAsia="Times New Roman" w:hAnsi="Cambria Math" w:cs="Times New Roman"/>
            <w:sz w:val="28"/>
            <w:szCs w:val="24"/>
            <w:lang w:eastAsia="ru-RU"/>
          </w:rPr>
          <m:t>*95439=109418</m:t>
        </m:r>
        <m:r>
          <m:rPr>
            <m:sty m:val="p"/>
          </m:rPr>
          <w:rPr>
            <w:rFonts w:ascii="Cambria Math" w:eastAsia="Times New Roman" w:hAnsi="Times New Roman" w:cs="Times New Roman"/>
            <w:sz w:val="28"/>
            <w:szCs w:val="24"/>
            <w:lang w:eastAsia="ru-RU"/>
          </w:rPr>
          <m:t xml:space="preserve"> </m:t>
        </m:r>
        <m:r>
          <m:rPr>
            <m:sty m:val="p"/>
          </m:rPr>
          <w:rPr>
            <w:rFonts w:ascii="Cambria Math" w:eastAsia="Times New Roman" w:hAnsi="Times New Roman" w:cs="Times New Roman"/>
            <w:sz w:val="28"/>
            <w:szCs w:val="24"/>
            <w:lang w:eastAsia="ru-RU"/>
          </w:rPr>
          <m:t>тыс</m:t>
        </m:r>
        <m:r>
          <m:rPr>
            <m:sty m:val="p"/>
          </m:rPr>
          <w:rPr>
            <w:rFonts w:ascii="Cambria Math" w:eastAsia="Times New Roman" w:hAnsi="Times New Roman" w:cs="Times New Roman"/>
            <w:sz w:val="28"/>
            <w:szCs w:val="24"/>
            <w:lang w:eastAsia="ru-RU"/>
          </w:rPr>
          <m:t>.</m:t>
        </m:r>
        <m:r>
          <m:rPr>
            <m:sty m:val="p"/>
          </m:rPr>
          <w:rPr>
            <w:rFonts w:ascii="Cambria Math" w:eastAsia="Times New Roman" w:hAnsi="Times New Roman" w:cs="Times New Roman"/>
            <w:sz w:val="28"/>
            <w:szCs w:val="24"/>
            <w:lang w:eastAsia="ru-RU"/>
          </w:rPr>
          <m:t>руб</m:t>
        </m:r>
        <m:r>
          <m:rPr>
            <m:sty m:val="p"/>
          </m:rPr>
          <w:rPr>
            <w:rFonts w:ascii="Cambria Math" w:eastAsia="Times New Roman" w:hAnsi="Times New Roman" w:cs="Times New Roman"/>
            <w:sz w:val="28"/>
            <w:szCs w:val="24"/>
            <w:lang w:eastAsia="ru-RU"/>
          </w:rPr>
          <m:t>.</m:t>
        </m:r>
      </m:oMath>
    </w:p>
    <w:p w:rsidR="001E12BA" w:rsidRPr="00986B44" w:rsidRDefault="001E12BA" w:rsidP="001E12BA">
      <w:pPr>
        <w:pStyle w:val="a6"/>
        <w:spacing w:after="0" w:line="360" w:lineRule="auto"/>
        <w:ind w:left="0" w:firstLine="709"/>
        <w:jc w:val="center"/>
        <w:rPr>
          <w:rFonts w:ascii="Times New Roman" w:eastAsia="Times New Roman" w:hAnsi="Times New Roman" w:cs="Times New Roman"/>
          <w:sz w:val="28"/>
          <w:szCs w:val="24"/>
          <w:lang w:eastAsia="ru-RU"/>
        </w:rPr>
      </w:pPr>
    </w:p>
    <w:p w:rsidR="001E12BA" w:rsidRDefault="001E12BA" w:rsidP="002C4B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C4B3C">
        <w:rPr>
          <w:rFonts w:ascii="Times New Roman" w:hAnsi="Times New Roman" w:cs="Times New Roman"/>
          <w:sz w:val="28"/>
          <w:szCs w:val="28"/>
        </w:rPr>
        <w:t>28</w:t>
      </w:r>
      <w:r>
        <w:rPr>
          <w:rFonts w:ascii="Times New Roman" w:hAnsi="Times New Roman" w:cs="Times New Roman"/>
          <w:sz w:val="28"/>
          <w:szCs w:val="28"/>
        </w:rPr>
        <w:t xml:space="preserve"> – Планирование аналитического баланса за 201</w:t>
      </w:r>
      <w:r w:rsidR="002C4B3C">
        <w:rPr>
          <w:rFonts w:ascii="Times New Roman" w:hAnsi="Times New Roman" w:cs="Times New Roman"/>
          <w:sz w:val="28"/>
          <w:szCs w:val="28"/>
        </w:rPr>
        <w:t>7</w:t>
      </w:r>
      <w:r>
        <w:rPr>
          <w:rFonts w:ascii="Times New Roman" w:hAnsi="Times New Roman" w:cs="Times New Roman"/>
          <w:sz w:val="28"/>
          <w:szCs w:val="28"/>
        </w:rPr>
        <w:t xml:space="preserve"> г., тыс. руб.</w:t>
      </w:r>
    </w:p>
    <w:tbl>
      <w:tblPr>
        <w:tblStyle w:val="ac"/>
        <w:tblW w:w="9639" w:type="dxa"/>
        <w:tblInd w:w="108" w:type="dxa"/>
        <w:tblLayout w:type="fixed"/>
        <w:tblLook w:val="04A0" w:firstRow="1" w:lastRow="0" w:firstColumn="1" w:lastColumn="0" w:noHBand="0" w:noVBand="1"/>
      </w:tblPr>
      <w:tblGrid>
        <w:gridCol w:w="2835"/>
        <w:gridCol w:w="990"/>
        <w:gridCol w:w="995"/>
        <w:gridCol w:w="2977"/>
        <w:gridCol w:w="921"/>
        <w:gridCol w:w="921"/>
      </w:tblGrid>
      <w:tr w:rsidR="006E4204" w:rsidRPr="00376380" w:rsidTr="006E4204">
        <w:tc>
          <w:tcPr>
            <w:tcW w:w="2835"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Статьи активов</w:t>
            </w:r>
          </w:p>
        </w:tc>
        <w:tc>
          <w:tcPr>
            <w:tcW w:w="990" w:type="dxa"/>
          </w:tcPr>
          <w:p w:rsidR="006E4204"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На 31 декабря</w:t>
            </w: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2016 г.</w:t>
            </w:r>
          </w:p>
        </w:tc>
        <w:tc>
          <w:tcPr>
            <w:tcW w:w="995"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На 31 декабря 2017 г.</w:t>
            </w:r>
          </w:p>
        </w:tc>
        <w:tc>
          <w:tcPr>
            <w:tcW w:w="2977"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Статьи пассивов</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На 31 декабря</w:t>
            </w: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2016 г.</w:t>
            </w:r>
          </w:p>
        </w:tc>
        <w:tc>
          <w:tcPr>
            <w:tcW w:w="921"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На 31 декабря 2017 г.</w:t>
            </w:r>
          </w:p>
        </w:tc>
      </w:tr>
      <w:tr w:rsidR="006E4204" w:rsidRPr="00376380" w:rsidTr="006E4204">
        <w:tc>
          <w:tcPr>
            <w:tcW w:w="2835" w:type="dxa"/>
          </w:tcPr>
          <w:p w:rsidR="006E4204" w:rsidRPr="001C0205" w:rsidRDefault="006E4204" w:rsidP="009D4FF2">
            <w:pPr>
              <w:spacing w:line="360" w:lineRule="auto"/>
              <w:ind w:left="-108" w:right="-108"/>
              <w:jc w:val="both"/>
              <w:rPr>
                <w:rFonts w:ascii="Times New Roman" w:hAnsi="Times New Roman" w:cs="Times New Roman"/>
                <w:sz w:val="24"/>
                <w:szCs w:val="24"/>
                <w:lang w:val="en-US"/>
              </w:rPr>
            </w:pPr>
            <w:proofErr w:type="spellStart"/>
            <w:r>
              <w:rPr>
                <w:rFonts w:ascii="Times New Roman" w:hAnsi="Times New Roman" w:cs="Times New Roman"/>
                <w:sz w:val="24"/>
                <w:szCs w:val="24"/>
              </w:rPr>
              <w:t>Внеоборотные</w:t>
            </w:r>
            <w:proofErr w:type="spellEnd"/>
            <w:r>
              <w:rPr>
                <w:rFonts w:ascii="Times New Roman" w:hAnsi="Times New Roman" w:cs="Times New Roman"/>
                <w:sz w:val="24"/>
                <w:szCs w:val="24"/>
              </w:rPr>
              <w:t xml:space="preserve"> активы (</w:t>
            </w:r>
            <w:r>
              <w:rPr>
                <w:rFonts w:ascii="Times New Roman" w:hAnsi="Times New Roman" w:cs="Times New Roman"/>
                <w:sz w:val="24"/>
                <w:szCs w:val="24"/>
                <w:lang w:val="en-US"/>
              </w:rPr>
              <w:t>F)</w:t>
            </w:r>
          </w:p>
        </w:tc>
        <w:tc>
          <w:tcPr>
            <w:tcW w:w="990"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1177224</w:t>
            </w:r>
          </w:p>
        </w:tc>
        <w:tc>
          <w:tcPr>
            <w:tcW w:w="995" w:type="dxa"/>
          </w:tcPr>
          <w:p w:rsidR="006E4204" w:rsidRPr="00C2149C"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1298849</w:t>
            </w:r>
          </w:p>
        </w:tc>
        <w:tc>
          <w:tcPr>
            <w:tcW w:w="2977" w:type="dxa"/>
          </w:tcPr>
          <w:p w:rsidR="006E4204" w:rsidRPr="001C0205" w:rsidRDefault="006E4204" w:rsidP="009D4FF2">
            <w:pPr>
              <w:spacing w:line="360" w:lineRule="auto"/>
              <w:ind w:left="-108" w:right="-108"/>
              <w:jc w:val="both"/>
              <w:rPr>
                <w:rFonts w:ascii="Times New Roman" w:hAnsi="Times New Roman" w:cs="Times New Roman"/>
                <w:sz w:val="24"/>
                <w:szCs w:val="24"/>
                <w:lang w:val="en-US"/>
              </w:rPr>
            </w:pPr>
            <w:r>
              <w:rPr>
                <w:rFonts w:ascii="Times New Roman" w:hAnsi="Times New Roman" w:cs="Times New Roman"/>
                <w:sz w:val="24"/>
                <w:szCs w:val="24"/>
              </w:rPr>
              <w:t>Собственный капитал</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w:t>
            </w:r>
          </w:p>
        </w:tc>
        <w:tc>
          <w:tcPr>
            <w:tcW w:w="921"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1113476</w:t>
            </w:r>
          </w:p>
        </w:tc>
        <w:tc>
          <w:tcPr>
            <w:tcW w:w="921" w:type="dxa"/>
          </w:tcPr>
          <w:p w:rsidR="006E4204" w:rsidRPr="00376380" w:rsidRDefault="00484B72"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1240302</w:t>
            </w:r>
          </w:p>
        </w:tc>
      </w:tr>
      <w:tr w:rsidR="006E4204" w:rsidRPr="00376380" w:rsidTr="006E4204">
        <w:tc>
          <w:tcPr>
            <w:tcW w:w="2835" w:type="dxa"/>
          </w:tcPr>
          <w:p w:rsidR="006E4204" w:rsidRPr="001C0205" w:rsidRDefault="006E4204" w:rsidP="009D4FF2">
            <w:pPr>
              <w:spacing w:line="360" w:lineRule="auto"/>
              <w:ind w:left="-108" w:right="-108"/>
              <w:jc w:val="both"/>
              <w:rPr>
                <w:rFonts w:ascii="Times New Roman" w:hAnsi="Times New Roman" w:cs="Times New Roman"/>
                <w:sz w:val="24"/>
                <w:szCs w:val="24"/>
                <w:lang w:val="en-US"/>
              </w:rPr>
            </w:pPr>
            <w:r>
              <w:rPr>
                <w:rFonts w:ascii="Times New Roman" w:hAnsi="Times New Roman" w:cs="Times New Roman"/>
                <w:sz w:val="24"/>
                <w:szCs w:val="24"/>
              </w:rPr>
              <w:t>Запасы и затраты</w:t>
            </w:r>
            <w:r>
              <w:rPr>
                <w:rFonts w:ascii="Times New Roman" w:hAnsi="Times New Roman" w:cs="Times New Roman"/>
                <w:sz w:val="24"/>
                <w:szCs w:val="24"/>
                <w:lang w:val="en-US"/>
              </w:rPr>
              <w:t xml:space="preserve"> (Z)</w:t>
            </w:r>
          </w:p>
        </w:tc>
        <w:tc>
          <w:tcPr>
            <w:tcW w:w="990"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130775</w:t>
            </w:r>
          </w:p>
        </w:tc>
        <w:tc>
          <w:tcPr>
            <w:tcW w:w="995" w:type="dxa"/>
          </w:tcPr>
          <w:p w:rsidR="006E4204" w:rsidRPr="00C2149C" w:rsidRDefault="00E210F9"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136189</w:t>
            </w:r>
          </w:p>
        </w:tc>
        <w:tc>
          <w:tcPr>
            <w:tcW w:w="2977" w:type="dxa"/>
          </w:tcPr>
          <w:p w:rsidR="006E4204" w:rsidRPr="001C0205" w:rsidRDefault="006E4204" w:rsidP="009D4FF2">
            <w:pPr>
              <w:spacing w:line="360" w:lineRule="auto"/>
              <w:ind w:left="-108" w:right="-108"/>
              <w:jc w:val="both"/>
              <w:rPr>
                <w:rFonts w:ascii="Times New Roman" w:hAnsi="Times New Roman" w:cs="Times New Roman"/>
                <w:sz w:val="24"/>
                <w:szCs w:val="24"/>
                <w:lang w:val="en-US"/>
              </w:rPr>
            </w:pPr>
            <w:r>
              <w:rPr>
                <w:rFonts w:ascii="Times New Roman" w:hAnsi="Times New Roman" w:cs="Times New Roman"/>
                <w:sz w:val="24"/>
                <w:szCs w:val="24"/>
              </w:rPr>
              <w:t>Долгосрочные обязательства</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d</w:t>
            </w:r>
            <w:proofErr w:type="spellEnd"/>
            <w:r>
              <w:rPr>
                <w:rFonts w:ascii="Times New Roman" w:hAnsi="Times New Roman" w:cs="Times New Roman"/>
                <w:sz w:val="24"/>
                <w:szCs w:val="24"/>
                <w:lang w:val="en-US"/>
              </w:rPr>
              <w:t>)</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95439</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Pr="009603C8"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109418</w:t>
            </w:r>
          </w:p>
        </w:tc>
      </w:tr>
      <w:tr w:rsidR="006E4204" w:rsidRPr="00376380" w:rsidTr="006E4204">
        <w:tc>
          <w:tcPr>
            <w:tcW w:w="2835" w:type="dxa"/>
          </w:tcPr>
          <w:p w:rsidR="006E4204" w:rsidRPr="001C0205" w:rsidRDefault="006E4204" w:rsidP="009D4FF2">
            <w:pPr>
              <w:spacing w:line="360" w:lineRule="auto"/>
              <w:ind w:left="-108" w:right="-108"/>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 и прочие оборотные активы</w:t>
            </w:r>
            <w:r w:rsidRPr="001C0205">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a</w:t>
            </w:r>
            <w:r w:rsidRPr="001C0205">
              <w:rPr>
                <w:rFonts w:ascii="Times New Roman" w:hAnsi="Times New Roman" w:cs="Times New Roman"/>
                <w:sz w:val="24"/>
                <w:szCs w:val="24"/>
              </w:rPr>
              <w:t>)</w:t>
            </w:r>
          </w:p>
        </w:tc>
        <w:tc>
          <w:tcPr>
            <w:tcW w:w="990"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Default="006E4204" w:rsidP="009D4FF2">
            <w:pPr>
              <w:spacing w:line="360" w:lineRule="auto"/>
              <w:ind w:left="-108" w:right="-108"/>
              <w:jc w:val="center"/>
              <w:rPr>
                <w:rFonts w:ascii="Times New Roman" w:hAnsi="Times New Roman" w:cs="Times New Roman"/>
                <w:sz w:val="24"/>
                <w:szCs w:val="24"/>
              </w:rPr>
            </w:pP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327086</w:t>
            </w:r>
          </w:p>
        </w:tc>
        <w:tc>
          <w:tcPr>
            <w:tcW w:w="995"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Default="006E4204" w:rsidP="009D4FF2">
            <w:pPr>
              <w:spacing w:line="360" w:lineRule="auto"/>
              <w:ind w:left="-108" w:right="-108"/>
              <w:jc w:val="center"/>
              <w:rPr>
                <w:rFonts w:ascii="Times New Roman" w:hAnsi="Times New Roman" w:cs="Times New Roman"/>
                <w:sz w:val="24"/>
                <w:szCs w:val="24"/>
              </w:rPr>
            </w:pPr>
          </w:p>
          <w:p w:rsidR="006E4204" w:rsidRPr="00376380" w:rsidRDefault="00E210F9"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306758</w:t>
            </w:r>
          </w:p>
        </w:tc>
        <w:tc>
          <w:tcPr>
            <w:tcW w:w="2977" w:type="dxa"/>
          </w:tcPr>
          <w:p w:rsidR="006E4204" w:rsidRPr="001C0205" w:rsidRDefault="006E4204" w:rsidP="009D4FF2">
            <w:pPr>
              <w:spacing w:line="360" w:lineRule="auto"/>
              <w:ind w:left="-108" w:right="-108"/>
              <w:jc w:val="both"/>
              <w:rPr>
                <w:rFonts w:ascii="Times New Roman" w:hAnsi="Times New Roman" w:cs="Times New Roman"/>
                <w:sz w:val="24"/>
                <w:szCs w:val="24"/>
              </w:rPr>
            </w:pPr>
            <w:r>
              <w:rPr>
                <w:rFonts w:ascii="Times New Roman" w:hAnsi="Times New Roman" w:cs="Times New Roman"/>
                <w:sz w:val="24"/>
                <w:szCs w:val="24"/>
              </w:rPr>
              <w:t>Краткосрочные кредиты и займы</w:t>
            </w:r>
            <w:r w:rsidRPr="001C0205">
              <w:rPr>
                <w:rFonts w:ascii="Times New Roman" w:hAnsi="Times New Roman" w:cs="Times New Roman"/>
                <w:sz w:val="24"/>
                <w:szCs w:val="24"/>
              </w:rPr>
              <w:t xml:space="preserve"> (</w:t>
            </w: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t</w:t>
            </w:r>
            <w:r w:rsidRPr="001C0205">
              <w:rPr>
                <w:rFonts w:ascii="Times New Roman" w:hAnsi="Times New Roman" w:cs="Times New Roman"/>
                <w:sz w:val="24"/>
                <w:szCs w:val="24"/>
              </w:rPr>
              <w:t>)</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48400</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Pr="009603C8" w:rsidRDefault="00484B72"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49938</w:t>
            </w:r>
          </w:p>
        </w:tc>
      </w:tr>
      <w:tr w:rsidR="006E4204" w:rsidRPr="00376380" w:rsidTr="006E4204">
        <w:tc>
          <w:tcPr>
            <w:tcW w:w="2835" w:type="dxa"/>
          </w:tcPr>
          <w:p w:rsidR="006E4204" w:rsidRPr="001C0205" w:rsidRDefault="006E4204" w:rsidP="009D4FF2">
            <w:pPr>
              <w:spacing w:line="360" w:lineRule="auto"/>
              <w:ind w:left="-108" w:right="-108"/>
              <w:jc w:val="both"/>
              <w:rPr>
                <w:rFonts w:ascii="Times New Roman" w:hAnsi="Times New Roman" w:cs="Times New Roman"/>
                <w:sz w:val="24"/>
                <w:szCs w:val="24"/>
              </w:rPr>
            </w:pPr>
            <w:r>
              <w:rPr>
                <w:rFonts w:ascii="Times New Roman" w:hAnsi="Times New Roman" w:cs="Times New Roman"/>
                <w:sz w:val="24"/>
                <w:szCs w:val="24"/>
              </w:rPr>
              <w:t>Денежные средства и краткосрочные финансовые вложения</w:t>
            </w:r>
            <w:r w:rsidRPr="001C0205">
              <w:rPr>
                <w:rFonts w:ascii="Times New Roman" w:hAnsi="Times New Roman" w:cs="Times New Roman"/>
                <w:sz w:val="24"/>
                <w:szCs w:val="24"/>
              </w:rPr>
              <w:t xml:space="preserve"> (</w:t>
            </w:r>
            <w:r>
              <w:rPr>
                <w:rFonts w:ascii="Times New Roman" w:hAnsi="Times New Roman" w:cs="Times New Roman"/>
                <w:sz w:val="24"/>
                <w:szCs w:val="24"/>
                <w:lang w:val="en-US"/>
              </w:rPr>
              <w:t>S</w:t>
            </w:r>
            <w:r w:rsidRPr="001C0205">
              <w:rPr>
                <w:rFonts w:ascii="Times New Roman" w:hAnsi="Times New Roman" w:cs="Times New Roman"/>
                <w:sz w:val="24"/>
                <w:szCs w:val="24"/>
              </w:rPr>
              <w:t>)</w:t>
            </w:r>
          </w:p>
        </w:tc>
        <w:tc>
          <w:tcPr>
            <w:tcW w:w="990"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Default="006E4204" w:rsidP="009D4FF2">
            <w:pPr>
              <w:spacing w:line="360" w:lineRule="auto"/>
              <w:ind w:left="-108" w:right="-108"/>
              <w:jc w:val="center"/>
              <w:rPr>
                <w:rFonts w:ascii="Times New Roman" w:hAnsi="Times New Roman" w:cs="Times New Roman"/>
                <w:sz w:val="24"/>
                <w:szCs w:val="24"/>
              </w:rPr>
            </w:pP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21486</w:t>
            </w:r>
          </w:p>
        </w:tc>
        <w:tc>
          <w:tcPr>
            <w:tcW w:w="995"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Default="006E4204" w:rsidP="009D4FF2">
            <w:pPr>
              <w:spacing w:line="360" w:lineRule="auto"/>
              <w:ind w:left="-108" w:right="-108"/>
              <w:jc w:val="center"/>
              <w:rPr>
                <w:rFonts w:ascii="Times New Roman" w:hAnsi="Times New Roman" w:cs="Times New Roman"/>
                <w:sz w:val="24"/>
                <w:szCs w:val="24"/>
              </w:rPr>
            </w:pPr>
          </w:p>
          <w:p w:rsidR="006E4204" w:rsidRPr="00FD4CB3" w:rsidRDefault="00E210F9"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21300</w:t>
            </w:r>
          </w:p>
        </w:tc>
        <w:tc>
          <w:tcPr>
            <w:tcW w:w="2977" w:type="dxa"/>
          </w:tcPr>
          <w:p w:rsidR="006E4204" w:rsidRPr="001C0205" w:rsidRDefault="006E4204" w:rsidP="009D4FF2">
            <w:pPr>
              <w:spacing w:line="360" w:lineRule="auto"/>
              <w:ind w:left="-108" w:right="-108"/>
              <w:rPr>
                <w:rFonts w:ascii="Times New Roman" w:hAnsi="Times New Roman" w:cs="Times New Roman"/>
                <w:sz w:val="24"/>
                <w:szCs w:val="24"/>
              </w:rPr>
            </w:pPr>
            <w:r>
              <w:rPr>
                <w:rFonts w:ascii="Times New Roman" w:hAnsi="Times New Roman" w:cs="Times New Roman"/>
                <w:sz w:val="24"/>
                <w:szCs w:val="24"/>
              </w:rPr>
              <w:t>Кредиторская задолженность и прочие краткосрочные пассивы</w:t>
            </w:r>
            <w:r w:rsidRPr="001C020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p</w:t>
            </w:r>
            <w:proofErr w:type="spellEnd"/>
            <w:r w:rsidRPr="001C0205">
              <w:rPr>
                <w:rFonts w:ascii="Times New Roman" w:hAnsi="Times New Roman" w:cs="Times New Roman"/>
                <w:sz w:val="24"/>
                <w:szCs w:val="24"/>
              </w:rPr>
              <w:t>)</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Default="006E4204" w:rsidP="009D4FF2">
            <w:pPr>
              <w:spacing w:line="360" w:lineRule="auto"/>
              <w:ind w:left="-108" w:right="-108"/>
              <w:jc w:val="center"/>
              <w:rPr>
                <w:rFonts w:ascii="Times New Roman" w:hAnsi="Times New Roman" w:cs="Times New Roman"/>
                <w:sz w:val="24"/>
                <w:szCs w:val="24"/>
              </w:rPr>
            </w:pP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399256</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Default="006E4204" w:rsidP="009D4FF2">
            <w:pPr>
              <w:spacing w:line="360" w:lineRule="auto"/>
              <w:ind w:left="-108" w:right="-108"/>
              <w:jc w:val="center"/>
              <w:rPr>
                <w:rFonts w:ascii="Times New Roman" w:hAnsi="Times New Roman" w:cs="Times New Roman"/>
                <w:sz w:val="24"/>
                <w:szCs w:val="24"/>
              </w:rPr>
            </w:pPr>
          </w:p>
          <w:p w:rsidR="006E4204" w:rsidRPr="009603C8" w:rsidRDefault="00484B72"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363438</w:t>
            </w:r>
          </w:p>
        </w:tc>
      </w:tr>
      <w:tr w:rsidR="006E4204" w:rsidRPr="00376380" w:rsidTr="006E4204">
        <w:tc>
          <w:tcPr>
            <w:tcW w:w="2835" w:type="dxa"/>
          </w:tcPr>
          <w:p w:rsidR="006E4204" w:rsidRPr="001C0205" w:rsidRDefault="006E4204" w:rsidP="009D4FF2">
            <w:pPr>
              <w:spacing w:line="360" w:lineRule="auto"/>
              <w:ind w:left="-108" w:right="-108"/>
              <w:jc w:val="both"/>
              <w:rPr>
                <w:rFonts w:ascii="Times New Roman" w:hAnsi="Times New Roman" w:cs="Times New Roman"/>
                <w:sz w:val="24"/>
                <w:szCs w:val="24"/>
                <w:lang w:val="en-US"/>
              </w:rPr>
            </w:pPr>
            <w:r>
              <w:rPr>
                <w:rFonts w:ascii="Times New Roman" w:hAnsi="Times New Roman" w:cs="Times New Roman"/>
                <w:sz w:val="24"/>
                <w:szCs w:val="24"/>
              </w:rPr>
              <w:t>Всего текущих активов</w:t>
            </w:r>
            <w:r>
              <w:rPr>
                <w:rFonts w:ascii="Times New Roman" w:hAnsi="Times New Roman" w:cs="Times New Roman"/>
                <w:sz w:val="24"/>
                <w:szCs w:val="24"/>
                <w:lang w:val="en-US"/>
              </w:rPr>
              <w:t xml:space="preserve"> (A</w:t>
            </w:r>
            <w:r>
              <w:rPr>
                <w:rFonts w:ascii="Times New Roman" w:hAnsi="Times New Roman" w:cs="Times New Roman"/>
                <w:sz w:val="24"/>
                <w:szCs w:val="24"/>
                <w:vertAlign w:val="subscript"/>
                <w:lang w:val="en-US"/>
              </w:rPr>
              <w:t>t</w:t>
            </w:r>
            <w:r>
              <w:rPr>
                <w:rFonts w:ascii="Times New Roman" w:hAnsi="Times New Roman" w:cs="Times New Roman"/>
                <w:sz w:val="24"/>
                <w:szCs w:val="24"/>
                <w:lang w:val="en-US"/>
              </w:rPr>
              <w:t>)</w:t>
            </w:r>
          </w:p>
        </w:tc>
        <w:tc>
          <w:tcPr>
            <w:tcW w:w="990"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479347</w:t>
            </w:r>
          </w:p>
        </w:tc>
        <w:tc>
          <w:tcPr>
            <w:tcW w:w="995" w:type="dxa"/>
          </w:tcPr>
          <w:p w:rsidR="006E4204" w:rsidRPr="00C2149C" w:rsidRDefault="00E210F9"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464247</w:t>
            </w:r>
          </w:p>
        </w:tc>
        <w:tc>
          <w:tcPr>
            <w:tcW w:w="2977" w:type="dxa"/>
          </w:tcPr>
          <w:p w:rsidR="006E4204" w:rsidRPr="001C0205" w:rsidRDefault="006E4204" w:rsidP="009D4FF2">
            <w:pPr>
              <w:spacing w:line="360" w:lineRule="auto"/>
              <w:ind w:left="-108" w:right="-108"/>
              <w:jc w:val="both"/>
              <w:rPr>
                <w:rFonts w:ascii="Times New Roman" w:hAnsi="Times New Roman" w:cs="Times New Roman"/>
                <w:sz w:val="24"/>
                <w:szCs w:val="24"/>
              </w:rPr>
            </w:pPr>
            <w:r>
              <w:rPr>
                <w:rFonts w:ascii="Times New Roman" w:hAnsi="Times New Roman" w:cs="Times New Roman"/>
                <w:sz w:val="24"/>
                <w:szCs w:val="24"/>
              </w:rPr>
              <w:t>Всего краткосрочных обязательств</w:t>
            </w:r>
            <w:r>
              <w:rPr>
                <w:rFonts w:ascii="Times New Roman" w:hAnsi="Times New Roman" w:cs="Times New Roman"/>
                <w:sz w:val="24"/>
                <w:szCs w:val="24"/>
                <w:lang w:val="en-US"/>
              </w:rPr>
              <w:t xml:space="preserve"> (P</w:t>
            </w:r>
            <w:r>
              <w:rPr>
                <w:rFonts w:ascii="Times New Roman" w:hAnsi="Times New Roman" w:cs="Times New Roman"/>
                <w:sz w:val="24"/>
                <w:szCs w:val="24"/>
                <w:vertAlign w:val="subscript"/>
                <w:lang w:val="en-US"/>
              </w:rPr>
              <w:t>t</w:t>
            </w:r>
            <w:r>
              <w:rPr>
                <w:rFonts w:ascii="Times New Roman" w:hAnsi="Times New Roman" w:cs="Times New Roman"/>
                <w:sz w:val="24"/>
                <w:szCs w:val="24"/>
                <w:lang w:val="en-US"/>
              </w:rPr>
              <w:t>)</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447656</w:t>
            </w:r>
          </w:p>
        </w:tc>
        <w:tc>
          <w:tcPr>
            <w:tcW w:w="921" w:type="dxa"/>
          </w:tcPr>
          <w:p w:rsidR="006E4204" w:rsidRDefault="006E4204" w:rsidP="009D4FF2">
            <w:pPr>
              <w:spacing w:line="360" w:lineRule="auto"/>
              <w:ind w:left="-108" w:right="-108"/>
              <w:jc w:val="center"/>
              <w:rPr>
                <w:rFonts w:ascii="Times New Roman" w:hAnsi="Times New Roman" w:cs="Times New Roman"/>
                <w:sz w:val="24"/>
                <w:szCs w:val="24"/>
              </w:rPr>
            </w:pPr>
          </w:p>
          <w:p w:rsidR="006E4204" w:rsidRPr="00D30EB5" w:rsidRDefault="000476B1"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413376</w:t>
            </w:r>
          </w:p>
        </w:tc>
      </w:tr>
      <w:tr w:rsidR="006E4204" w:rsidRPr="00376380" w:rsidTr="006E4204">
        <w:tc>
          <w:tcPr>
            <w:tcW w:w="2835"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Итого имущества</w:t>
            </w:r>
          </w:p>
        </w:tc>
        <w:tc>
          <w:tcPr>
            <w:tcW w:w="990"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1656571</w:t>
            </w:r>
          </w:p>
        </w:tc>
        <w:tc>
          <w:tcPr>
            <w:tcW w:w="995" w:type="dxa"/>
          </w:tcPr>
          <w:p w:rsidR="006E4204" w:rsidRPr="00C2149C" w:rsidRDefault="00E210F9"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1763096</w:t>
            </w:r>
          </w:p>
        </w:tc>
        <w:tc>
          <w:tcPr>
            <w:tcW w:w="2977" w:type="dxa"/>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Итого капитал</w:t>
            </w:r>
          </w:p>
        </w:tc>
        <w:tc>
          <w:tcPr>
            <w:tcW w:w="921" w:type="dxa"/>
            <w:vAlign w:val="bottom"/>
          </w:tcPr>
          <w:p w:rsidR="006E4204" w:rsidRPr="00376380" w:rsidRDefault="006E4204"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1656571</w:t>
            </w:r>
          </w:p>
        </w:tc>
        <w:tc>
          <w:tcPr>
            <w:tcW w:w="921" w:type="dxa"/>
            <w:vAlign w:val="bottom"/>
          </w:tcPr>
          <w:p w:rsidR="006E4204" w:rsidRPr="009603C8" w:rsidRDefault="00E210F9" w:rsidP="009D4FF2">
            <w:pPr>
              <w:spacing w:line="360" w:lineRule="auto"/>
              <w:ind w:left="-108" w:right="-108"/>
              <w:jc w:val="center"/>
              <w:rPr>
                <w:rFonts w:ascii="Times New Roman" w:hAnsi="Times New Roman" w:cs="Times New Roman"/>
                <w:sz w:val="24"/>
                <w:szCs w:val="24"/>
              </w:rPr>
            </w:pPr>
            <w:r>
              <w:rPr>
                <w:rFonts w:ascii="Times New Roman" w:hAnsi="Times New Roman" w:cs="Times New Roman"/>
                <w:sz w:val="24"/>
                <w:szCs w:val="24"/>
              </w:rPr>
              <w:t>1763096</w:t>
            </w:r>
          </w:p>
        </w:tc>
      </w:tr>
    </w:tbl>
    <w:p w:rsidR="001E12BA" w:rsidRPr="00C70076" w:rsidRDefault="001E12BA" w:rsidP="00DE4A59">
      <w:pPr>
        <w:spacing w:before="240" w:after="0" w:line="360" w:lineRule="auto"/>
        <w:ind w:firstLine="709"/>
        <w:jc w:val="both"/>
        <w:rPr>
          <w:rFonts w:ascii="Times New Roman" w:hAnsi="Times New Roman" w:cs="Times New Roman"/>
          <w:sz w:val="28"/>
          <w:szCs w:val="28"/>
        </w:rPr>
      </w:pPr>
    </w:p>
    <w:p w:rsidR="001E12BA" w:rsidRDefault="001E12BA" w:rsidP="001E12BA">
      <w:pPr>
        <w:pStyle w:val="a6"/>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 мы видим, дополнительно потребуется привлечь краткосрочных кредитов на пополнение оборотных средств на сумму, равную:</w:t>
      </w:r>
    </w:p>
    <w:p w:rsidR="001E12BA" w:rsidRDefault="00484B72" w:rsidP="001E12BA">
      <w:pPr>
        <w:pStyle w:val="a6"/>
        <w:spacing w:after="0" w:line="360" w:lineRule="auto"/>
        <w:ind w:left="0"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1763096</w:t>
      </w:r>
      <w:r w:rsidR="001E12B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1240302</w:t>
      </w:r>
      <w:r w:rsidR="001E12BA">
        <w:rPr>
          <w:rFonts w:ascii="Times New Roman" w:eastAsia="Times New Roman" w:hAnsi="Times New Roman" w:cs="Times New Roman"/>
          <w:sz w:val="28"/>
          <w:szCs w:val="24"/>
          <w:lang w:eastAsia="ru-RU"/>
        </w:rPr>
        <w:t>-</w:t>
      </w:r>
      <w:r w:rsidR="00D30EB5">
        <w:rPr>
          <w:rFonts w:ascii="Times New Roman" w:eastAsia="Times New Roman" w:hAnsi="Times New Roman" w:cs="Times New Roman"/>
          <w:sz w:val="28"/>
          <w:szCs w:val="24"/>
          <w:lang w:eastAsia="ru-RU"/>
        </w:rPr>
        <w:t>109418</w:t>
      </w:r>
      <w:r w:rsidR="001E12B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363438</w:t>
      </w:r>
      <w:r w:rsidR="001E12B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49938</w:t>
      </w:r>
      <w:r w:rsidR="001E12BA">
        <w:rPr>
          <w:rFonts w:ascii="Times New Roman" w:eastAsia="Times New Roman" w:hAnsi="Times New Roman" w:cs="Times New Roman"/>
          <w:sz w:val="28"/>
          <w:szCs w:val="24"/>
          <w:lang w:eastAsia="ru-RU"/>
        </w:rPr>
        <w:t xml:space="preserve"> тыс. руб.</w:t>
      </w:r>
    </w:p>
    <w:p w:rsidR="009F7E7B" w:rsidRDefault="00037B59" w:rsidP="009F7E7B">
      <w:pPr>
        <w:pStyle w:val="a6"/>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Нас интересуют результаты планирования, представленные в таблице 29.</w:t>
      </w:r>
    </w:p>
    <w:p w:rsidR="009D4FF2" w:rsidRDefault="009D4FF2" w:rsidP="009F7E7B">
      <w:pPr>
        <w:pStyle w:val="a6"/>
        <w:spacing w:after="0" w:line="360" w:lineRule="auto"/>
        <w:ind w:left="0" w:firstLine="709"/>
        <w:jc w:val="both"/>
        <w:rPr>
          <w:rFonts w:ascii="Times New Roman" w:eastAsiaTheme="minorEastAsia" w:hAnsi="Times New Roman" w:cs="Times New Roman"/>
          <w:sz w:val="28"/>
          <w:szCs w:val="28"/>
        </w:rPr>
      </w:pPr>
    </w:p>
    <w:p w:rsidR="00037B59" w:rsidRDefault="00037B59" w:rsidP="009F7E7B">
      <w:pPr>
        <w:pStyle w:val="a6"/>
        <w:spacing w:after="0" w:line="360" w:lineRule="auto"/>
        <w:ind w:left="0" w:firstLine="709"/>
        <w:jc w:val="both"/>
        <w:rPr>
          <w:rFonts w:ascii="Times New Roman" w:eastAsiaTheme="minorEastAsia" w:hAnsi="Times New Roman" w:cs="Times New Roman"/>
          <w:sz w:val="28"/>
          <w:szCs w:val="28"/>
        </w:rPr>
      </w:pPr>
    </w:p>
    <w:p w:rsidR="009F7E7B" w:rsidRDefault="009F7E7B" w:rsidP="000476B1">
      <w:pPr>
        <w:pStyle w:val="a6"/>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Таблица </w:t>
      </w:r>
      <w:r w:rsidR="00037B59">
        <w:rPr>
          <w:rFonts w:ascii="Times New Roman" w:eastAsiaTheme="minorEastAsia" w:hAnsi="Times New Roman" w:cs="Times New Roman"/>
          <w:sz w:val="28"/>
          <w:szCs w:val="28"/>
        </w:rPr>
        <w:t>29</w:t>
      </w:r>
      <w:r>
        <w:rPr>
          <w:rFonts w:ascii="Times New Roman" w:eastAsiaTheme="minorEastAsia" w:hAnsi="Times New Roman" w:cs="Times New Roman"/>
          <w:sz w:val="28"/>
          <w:szCs w:val="28"/>
        </w:rPr>
        <w:t xml:space="preserve"> – </w:t>
      </w:r>
      <w:r w:rsidR="000476B1">
        <w:rPr>
          <w:rFonts w:ascii="Times New Roman" w:eastAsiaTheme="minorEastAsia" w:hAnsi="Times New Roman" w:cs="Times New Roman"/>
          <w:sz w:val="28"/>
          <w:szCs w:val="28"/>
        </w:rPr>
        <w:t xml:space="preserve">Прогнозная динамика показателей, связанных с управлением </w:t>
      </w:r>
    </w:p>
    <w:p w:rsidR="000476B1" w:rsidRDefault="000476B1" w:rsidP="000476B1">
      <w:pPr>
        <w:pStyle w:val="a6"/>
        <w:spacing w:after="0" w:line="360" w:lineRule="auto"/>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дебиторской и кредиторской задолженностью</w:t>
      </w:r>
    </w:p>
    <w:tbl>
      <w:tblPr>
        <w:tblStyle w:val="ac"/>
        <w:tblW w:w="0" w:type="auto"/>
        <w:tblInd w:w="108" w:type="dxa"/>
        <w:tblLayout w:type="fixed"/>
        <w:tblLook w:val="04A0" w:firstRow="1" w:lastRow="0" w:firstColumn="1" w:lastColumn="0" w:noHBand="0" w:noVBand="1"/>
      </w:tblPr>
      <w:tblGrid>
        <w:gridCol w:w="6237"/>
        <w:gridCol w:w="1134"/>
        <w:gridCol w:w="1134"/>
        <w:gridCol w:w="1241"/>
      </w:tblGrid>
      <w:tr w:rsidR="009F7E7B" w:rsidTr="00C61E89">
        <w:tc>
          <w:tcPr>
            <w:tcW w:w="6237" w:type="dxa"/>
          </w:tcPr>
          <w:p w:rsidR="009F7E7B" w:rsidRPr="00C61E89" w:rsidRDefault="009F7E7B"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Показатели</w:t>
            </w:r>
          </w:p>
        </w:tc>
        <w:tc>
          <w:tcPr>
            <w:tcW w:w="1134" w:type="dxa"/>
          </w:tcPr>
          <w:p w:rsidR="009F7E7B" w:rsidRPr="00C61E89" w:rsidRDefault="009F7E7B"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2016 г.</w:t>
            </w:r>
          </w:p>
        </w:tc>
        <w:tc>
          <w:tcPr>
            <w:tcW w:w="1134" w:type="dxa"/>
          </w:tcPr>
          <w:p w:rsidR="009F7E7B" w:rsidRPr="00C61E89" w:rsidRDefault="009F7E7B"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2017 г.</w:t>
            </w:r>
          </w:p>
        </w:tc>
        <w:tc>
          <w:tcPr>
            <w:tcW w:w="1241" w:type="dxa"/>
          </w:tcPr>
          <w:p w:rsidR="009F7E7B" w:rsidRPr="00C61E89" w:rsidRDefault="009F7E7B" w:rsidP="00C61E89">
            <w:pPr>
              <w:pStyle w:val="a6"/>
              <w:ind w:left="-108" w:right="-143"/>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Изменение, +/-</w:t>
            </w:r>
          </w:p>
        </w:tc>
      </w:tr>
      <w:tr w:rsidR="009F7E7B" w:rsidTr="00C61E89">
        <w:tc>
          <w:tcPr>
            <w:tcW w:w="6237" w:type="dxa"/>
          </w:tcPr>
          <w:p w:rsidR="009F7E7B" w:rsidRPr="00C61E89" w:rsidRDefault="009F7E7B"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Дебиторская задолженность на конец периода, тыс. руб.</w:t>
            </w:r>
          </w:p>
        </w:tc>
        <w:tc>
          <w:tcPr>
            <w:tcW w:w="1134" w:type="dxa"/>
            <w:vAlign w:val="bottom"/>
          </w:tcPr>
          <w:p w:rsidR="009F7E7B" w:rsidRPr="00C61E89" w:rsidRDefault="009F7E7B"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325216</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304811</w:t>
            </w:r>
          </w:p>
        </w:tc>
        <w:tc>
          <w:tcPr>
            <w:tcW w:w="1241"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-20405</w:t>
            </w:r>
          </w:p>
        </w:tc>
      </w:tr>
      <w:tr w:rsidR="0011715C" w:rsidTr="00C61E89">
        <w:tc>
          <w:tcPr>
            <w:tcW w:w="6237" w:type="dxa"/>
          </w:tcPr>
          <w:p w:rsidR="0011715C" w:rsidRPr="00C61E89" w:rsidRDefault="0011715C"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Удельный вес просроченных обязательств в общей сумме дебиторской задолженности, %</w:t>
            </w:r>
          </w:p>
        </w:tc>
        <w:tc>
          <w:tcPr>
            <w:tcW w:w="1134" w:type="dxa"/>
            <w:vAlign w:val="bottom"/>
          </w:tcPr>
          <w:p w:rsidR="0011715C" w:rsidRPr="00C61E89" w:rsidRDefault="0011715C"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18,0</w:t>
            </w:r>
          </w:p>
        </w:tc>
        <w:tc>
          <w:tcPr>
            <w:tcW w:w="1134" w:type="dxa"/>
            <w:vAlign w:val="bottom"/>
          </w:tcPr>
          <w:p w:rsidR="0011715C" w:rsidRPr="00C61E89" w:rsidRDefault="00171EC0" w:rsidP="00C61E89">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1</w:t>
            </w:r>
            <w:r w:rsidR="00C61E89" w:rsidRPr="00C61E89">
              <w:rPr>
                <w:rFonts w:ascii="Times New Roman" w:eastAsiaTheme="minorEastAsia" w:hAnsi="Times New Roman" w:cs="Times New Roman"/>
                <w:sz w:val="24"/>
                <w:szCs w:val="24"/>
              </w:rPr>
              <w:t>5</w:t>
            </w:r>
            <w:r w:rsidRPr="00C61E89">
              <w:rPr>
                <w:rFonts w:ascii="Times New Roman" w:eastAsiaTheme="minorEastAsia" w:hAnsi="Times New Roman" w:cs="Times New Roman"/>
                <w:sz w:val="24"/>
                <w:szCs w:val="24"/>
              </w:rPr>
              <w:t>,2</w:t>
            </w:r>
          </w:p>
        </w:tc>
        <w:tc>
          <w:tcPr>
            <w:tcW w:w="1241" w:type="dxa"/>
            <w:vAlign w:val="bottom"/>
          </w:tcPr>
          <w:p w:rsidR="0011715C" w:rsidRPr="00C61E89" w:rsidRDefault="00C61E89"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-2,8</w:t>
            </w:r>
          </w:p>
        </w:tc>
      </w:tr>
      <w:tr w:rsidR="009F7E7B" w:rsidTr="00C61E89">
        <w:tc>
          <w:tcPr>
            <w:tcW w:w="6237" w:type="dxa"/>
          </w:tcPr>
          <w:p w:rsidR="009F7E7B" w:rsidRPr="00C61E89" w:rsidRDefault="009F7E7B"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Кредиторская задолженность на конец периода, тыс. руб.</w:t>
            </w:r>
          </w:p>
        </w:tc>
        <w:tc>
          <w:tcPr>
            <w:tcW w:w="1134" w:type="dxa"/>
            <w:vAlign w:val="bottom"/>
          </w:tcPr>
          <w:p w:rsidR="009F7E7B" w:rsidRPr="00C61E89" w:rsidRDefault="009F7E7B"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359034</w:t>
            </w:r>
          </w:p>
        </w:tc>
        <w:tc>
          <w:tcPr>
            <w:tcW w:w="1134" w:type="dxa"/>
            <w:vAlign w:val="bottom"/>
          </w:tcPr>
          <w:p w:rsidR="009F7E7B" w:rsidRPr="00C61E89" w:rsidRDefault="000476B1" w:rsidP="00AB18BD">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321551</w:t>
            </w:r>
          </w:p>
        </w:tc>
        <w:tc>
          <w:tcPr>
            <w:tcW w:w="1241"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-37483</w:t>
            </w:r>
          </w:p>
        </w:tc>
      </w:tr>
      <w:tr w:rsidR="009F7E7B" w:rsidTr="00C61E89">
        <w:tc>
          <w:tcPr>
            <w:tcW w:w="6237" w:type="dxa"/>
          </w:tcPr>
          <w:p w:rsidR="009F7E7B" w:rsidRPr="00C61E89" w:rsidRDefault="009F7E7B"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Коэффициент оборачиваемости дебиторской задолженности, об.</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4,58</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5,08</w:t>
            </w:r>
          </w:p>
        </w:tc>
        <w:tc>
          <w:tcPr>
            <w:tcW w:w="1241"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0,50</w:t>
            </w:r>
          </w:p>
        </w:tc>
      </w:tr>
      <w:tr w:rsidR="009F7E7B" w:rsidTr="00C61E89">
        <w:tc>
          <w:tcPr>
            <w:tcW w:w="6237" w:type="dxa"/>
          </w:tcPr>
          <w:p w:rsidR="009F7E7B" w:rsidRPr="00C61E89" w:rsidRDefault="009F7E7B"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Коэффициент оборачиваемости кредиторской задолженности, об.</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4,15</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4,81</w:t>
            </w:r>
          </w:p>
        </w:tc>
        <w:tc>
          <w:tcPr>
            <w:tcW w:w="1241"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0,66</w:t>
            </w:r>
          </w:p>
        </w:tc>
      </w:tr>
      <w:tr w:rsidR="009F7E7B" w:rsidTr="00C61E89">
        <w:tc>
          <w:tcPr>
            <w:tcW w:w="6237" w:type="dxa"/>
          </w:tcPr>
          <w:p w:rsidR="009F7E7B" w:rsidRPr="00C61E89" w:rsidRDefault="009F7E7B"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 xml:space="preserve">Период погашения дебиторской задолженности, </w:t>
            </w:r>
            <w:proofErr w:type="spellStart"/>
            <w:r w:rsidRPr="00C61E89">
              <w:rPr>
                <w:rFonts w:ascii="Times New Roman" w:eastAsiaTheme="minorEastAsia" w:hAnsi="Times New Roman" w:cs="Times New Roman"/>
                <w:sz w:val="24"/>
                <w:szCs w:val="24"/>
              </w:rPr>
              <w:t>дн</w:t>
            </w:r>
            <w:proofErr w:type="spellEnd"/>
            <w:r w:rsidRPr="00C61E89">
              <w:rPr>
                <w:rFonts w:ascii="Times New Roman" w:eastAsiaTheme="minorEastAsia" w:hAnsi="Times New Roman" w:cs="Times New Roman"/>
                <w:sz w:val="24"/>
                <w:szCs w:val="24"/>
              </w:rPr>
              <w:t>.</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80</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72</w:t>
            </w:r>
          </w:p>
        </w:tc>
        <w:tc>
          <w:tcPr>
            <w:tcW w:w="1241"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-8</w:t>
            </w:r>
          </w:p>
        </w:tc>
      </w:tr>
      <w:tr w:rsidR="009F7E7B" w:rsidTr="00C61E89">
        <w:tc>
          <w:tcPr>
            <w:tcW w:w="6237" w:type="dxa"/>
          </w:tcPr>
          <w:p w:rsidR="009F7E7B" w:rsidRPr="00C61E89" w:rsidRDefault="009F7E7B"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 xml:space="preserve">Период погашения кредиторской задолженности, </w:t>
            </w:r>
            <w:proofErr w:type="spellStart"/>
            <w:r w:rsidRPr="00C61E89">
              <w:rPr>
                <w:rFonts w:ascii="Times New Roman" w:eastAsiaTheme="minorEastAsia" w:hAnsi="Times New Roman" w:cs="Times New Roman"/>
                <w:sz w:val="24"/>
                <w:szCs w:val="24"/>
              </w:rPr>
              <w:t>дн</w:t>
            </w:r>
            <w:proofErr w:type="spellEnd"/>
            <w:r w:rsidRPr="00C61E89">
              <w:rPr>
                <w:rFonts w:ascii="Times New Roman" w:eastAsiaTheme="minorEastAsia" w:hAnsi="Times New Roman" w:cs="Times New Roman"/>
                <w:sz w:val="24"/>
                <w:szCs w:val="24"/>
              </w:rPr>
              <w:t>.</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88</w:t>
            </w:r>
          </w:p>
        </w:tc>
        <w:tc>
          <w:tcPr>
            <w:tcW w:w="1134"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76</w:t>
            </w:r>
          </w:p>
        </w:tc>
        <w:tc>
          <w:tcPr>
            <w:tcW w:w="1241" w:type="dxa"/>
            <w:vAlign w:val="bottom"/>
          </w:tcPr>
          <w:p w:rsidR="009F7E7B"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-12</w:t>
            </w:r>
          </w:p>
        </w:tc>
      </w:tr>
      <w:tr w:rsidR="000476B1" w:rsidTr="00C61E89">
        <w:tc>
          <w:tcPr>
            <w:tcW w:w="6237" w:type="dxa"/>
          </w:tcPr>
          <w:p w:rsidR="000476B1" w:rsidRPr="00C61E89" w:rsidRDefault="000476B1"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Коэффициент соотношения дебиторской и кредиторской задолженности</w:t>
            </w:r>
          </w:p>
        </w:tc>
        <w:tc>
          <w:tcPr>
            <w:tcW w:w="1134" w:type="dxa"/>
            <w:vAlign w:val="bottom"/>
          </w:tcPr>
          <w:p w:rsidR="000476B1"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0,91</w:t>
            </w:r>
          </w:p>
        </w:tc>
        <w:tc>
          <w:tcPr>
            <w:tcW w:w="1134" w:type="dxa"/>
            <w:vAlign w:val="bottom"/>
          </w:tcPr>
          <w:p w:rsidR="000476B1"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0,95</w:t>
            </w:r>
          </w:p>
        </w:tc>
        <w:tc>
          <w:tcPr>
            <w:tcW w:w="1241" w:type="dxa"/>
            <w:vAlign w:val="bottom"/>
          </w:tcPr>
          <w:p w:rsidR="000476B1" w:rsidRPr="00C61E89" w:rsidRDefault="000476B1"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0,04</w:t>
            </w:r>
          </w:p>
        </w:tc>
      </w:tr>
      <w:tr w:rsidR="000476B1" w:rsidTr="00C61E89">
        <w:tc>
          <w:tcPr>
            <w:tcW w:w="6237" w:type="dxa"/>
          </w:tcPr>
          <w:p w:rsidR="000476B1" w:rsidRPr="00C61E89" w:rsidRDefault="000476B1" w:rsidP="00A340C8">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Коэффициент абсолютной ликвидности</w:t>
            </w:r>
          </w:p>
        </w:tc>
        <w:tc>
          <w:tcPr>
            <w:tcW w:w="1134"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0,05</w:t>
            </w:r>
          </w:p>
        </w:tc>
        <w:tc>
          <w:tcPr>
            <w:tcW w:w="1134"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0,05</w:t>
            </w:r>
          </w:p>
        </w:tc>
        <w:tc>
          <w:tcPr>
            <w:tcW w:w="1241"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w:t>
            </w:r>
          </w:p>
        </w:tc>
      </w:tr>
      <w:tr w:rsidR="000476B1" w:rsidTr="00C61E89">
        <w:tc>
          <w:tcPr>
            <w:tcW w:w="6237" w:type="dxa"/>
          </w:tcPr>
          <w:p w:rsidR="000476B1" w:rsidRPr="00C61E89" w:rsidRDefault="000476B1" w:rsidP="000476B1">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Коэффициент промежуточной ликвидности</w:t>
            </w:r>
          </w:p>
        </w:tc>
        <w:tc>
          <w:tcPr>
            <w:tcW w:w="1134"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0,78</w:t>
            </w:r>
          </w:p>
        </w:tc>
        <w:tc>
          <w:tcPr>
            <w:tcW w:w="1134"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0,79</w:t>
            </w:r>
          </w:p>
        </w:tc>
        <w:tc>
          <w:tcPr>
            <w:tcW w:w="1241"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0,01</w:t>
            </w:r>
          </w:p>
        </w:tc>
      </w:tr>
      <w:tr w:rsidR="000476B1" w:rsidTr="00C61E89">
        <w:tc>
          <w:tcPr>
            <w:tcW w:w="6237" w:type="dxa"/>
          </w:tcPr>
          <w:p w:rsidR="000476B1" w:rsidRPr="00C61E89" w:rsidRDefault="000476B1" w:rsidP="000476B1">
            <w:pPr>
              <w:pStyle w:val="a6"/>
              <w:ind w:left="0"/>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Коэффициент текущей ликвидности</w:t>
            </w:r>
          </w:p>
        </w:tc>
        <w:tc>
          <w:tcPr>
            <w:tcW w:w="1134"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1,07</w:t>
            </w:r>
          </w:p>
        </w:tc>
        <w:tc>
          <w:tcPr>
            <w:tcW w:w="1134"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1,12</w:t>
            </w:r>
          </w:p>
        </w:tc>
        <w:tc>
          <w:tcPr>
            <w:tcW w:w="1241" w:type="dxa"/>
            <w:vAlign w:val="bottom"/>
          </w:tcPr>
          <w:p w:rsidR="000476B1" w:rsidRPr="00C61E89" w:rsidRDefault="004D35CE" w:rsidP="00A340C8">
            <w:pPr>
              <w:pStyle w:val="a6"/>
              <w:ind w:left="0"/>
              <w:jc w:val="center"/>
              <w:rPr>
                <w:rFonts w:ascii="Times New Roman" w:eastAsiaTheme="minorEastAsia" w:hAnsi="Times New Roman" w:cs="Times New Roman"/>
                <w:sz w:val="24"/>
                <w:szCs w:val="24"/>
              </w:rPr>
            </w:pPr>
            <w:r w:rsidRPr="00C61E89">
              <w:rPr>
                <w:rFonts w:ascii="Times New Roman" w:eastAsiaTheme="minorEastAsia" w:hAnsi="Times New Roman" w:cs="Times New Roman"/>
                <w:sz w:val="24"/>
                <w:szCs w:val="24"/>
              </w:rPr>
              <w:t>0,05</w:t>
            </w:r>
          </w:p>
        </w:tc>
      </w:tr>
    </w:tbl>
    <w:p w:rsidR="009F7E7B" w:rsidRDefault="009F7E7B" w:rsidP="008F04F5">
      <w:pPr>
        <w:pStyle w:val="Style5"/>
        <w:widowControl/>
        <w:spacing w:line="360" w:lineRule="auto"/>
        <w:ind w:firstLine="709"/>
        <w:rPr>
          <w:rFonts w:eastAsiaTheme="minorEastAsia"/>
          <w:sz w:val="28"/>
          <w:szCs w:val="28"/>
        </w:rPr>
      </w:pPr>
    </w:p>
    <w:p w:rsidR="00C61E89" w:rsidRDefault="00B1723E" w:rsidP="00B1723E">
      <w:pPr>
        <w:pStyle w:val="a6"/>
        <w:spacing w:before="240"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 мы видим, в перспективе ожидается ускорение оборачиваемости дебиторской и кредиторской задолженности на 0,</w:t>
      </w:r>
      <w:r w:rsidR="0068095C">
        <w:rPr>
          <w:rFonts w:ascii="Times New Roman" w:eastAsia="Times New Roman" w:hAnsi="Times New Roman" w:cs="Times New Roman"/>
          <w:sz w:val="28"/>
          <w:szCs w:val="24"/>
          <w:lang w:eastAsia="ru-RU"/>
        </w:rPr>
        <w:t>50</w:t>
      </w:r>
      <w:r>
        <w:rPr>
          <w:rFonts w:ascii="Times New Roman" w:eastAsia="Times New Roman" w:hAnsi="Times New Roman" w:cs="Times New Roman"/>
          <w:sz w:val="28"/>
          <w:szCs w:val="24"/>
          <w:lang w:eastAsia="ru-RU"/>
        </w:rPr>
        <w:t xml:space="preserve"> и 0,</w:t>
      </w:r>
      <w:r w:rsidR="0068095C">
        <w:rPr>
          <w:rFonts w:ascii="Times New Roman" w:eastAsia="Times New Roman" w:hAnsi="Times New Roman" w:cs="Times New Roman"/>
          <w:sz w:val="28"/>
          <w:szCs w:val="24"/>
          <w:lang w:eastAsia="ru-RU"/>
        </w:rPr>
        <w:t>66</w:t>
      </w:r>
      <w:r>
        <w:rPr>
          <w:rFonts w:ascii="Times New Roman" w:eastAsia="Times New Roman" w:hAnsi="Times New Roman" w:cs="Times New Roman"/>
          <w:sz w:val="28"/>
          <w:szCs w:val="24"/>
          <w:lang w:eastAsia="ru-RU"/>
        </w:rPr>
        <w:t xml:space="preserve"> оборота соответственно. В результате сократится период их погашения на </w:t>
      </w:r>
      <w:r w:rsidR="0068095C">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и </w:t>
      </w:r>
      <w:r w:rsidR="0068095C">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 xml:space="preserve"> дней. Возрастет до рекомендуемого значения показатель соотношения дебиторской и кредиторской задолженности, что благоприятно скажется на</w:t>
      </w:r>
      <w:r w:rsidR="0068095C">
        <w:rPr>
          <w:rFonts w:ascii="Times New Roman" w:eastAsia="Times New Roman" w:hAnsi="Times New Roman" w:cs="Times New Roman"/>
          <w:sz w:val="28"/>
          <w:szCs w:val="24"/>
          <w:lang w:eastAsia="ru-RU"/>
        </w:rPr>
        <w:t xml:space="preserve"> платежеспособности организации: небольшая, но положительная динамика коэффициентов ликвидности.</w:t>
      </w:r>
      <w:r>
        <w:rPr>
          <w:rFonts w:ascii="Times New Roman" w:eastAsia="Times New Roman" w:hAnsi="Times New Roman" w:cs="Times New Roman"/>
          <w:sz w:val="28"/>
          <w:szCs w:val="24"/>
          <w:lang w:eastAsia="ru-RU"/>
        </w:rPr>
        <w:t xml:space="preserve"> </w:t>
      </w:r>
      <w:r w:rsidR="0068095C">
        <w:rPr>
          <w:rFonts w:ascii="Times New Roman" w:eastAsia="Times New Roman" w:hAnsi="Times New Roman" w:cs="Times New Roman"/>
          <w:sz w:val="28"/>
          <w:szCs w:val="24"/>
          <w:lang w:eastAsia="ru-RU"/>
        </w:rPr>
        <w:t xml:space="preserve">При сохранении заложенных тенденций и при снижении инвестиционных затрат в будущем ожидается нормализация финансового состояния, повышение деловой активности и общей эффективности деятельности АО «Газпром газораспределение Киров». </w:t>
      </w:r>
      <w:r>
        <w:rPr>
          <w:rFonts w:ascii="Times New Roman" w:eastAsia="Times New Roman" w:hAnsi="Times New Roman" w:cs="Times New Roman"/>
          <w:sz w:val="28"/>
          <w:szCs w:val="24"/>
          <w:lang w:eastAsia="ru-RU"/>
        </w:rPr>
        <w:t xml:space="preserve">Это доказывает </w:t>
      </w:r>
      <w:r w:rsidR="0068095C">
        <w:rPr>
          <w:rFonts w:ascii="Times New Roman" w:eastAsia="Times New Roman" w:hAnsi="Times New Roman" w:cs="Times New Roman"/>
          <w:sz w:val="28"/>
          <w:szCs w:val="24"/>
          <w:lang w:eastAsia="ru-RU"/>
        </w:rPr>
        <w:t>целесообразность</w:t>
      </w:r>
      <w:r>
        <w:rPr>
          <w:rFonts w:ascii="Times New Roman" w:eastAsia="Times New Roman" w:hAnsi="Times New Roman" w:cs="Times New Roman"/>
          <w:sz w:val="28"/>
          <w:szCs w:val="24"/>
          <w:lang w:eastAsia="ru-RU"/>
        </w:rPr>
        <w:t xml:space="preserve"> предложенных мероприятий.</w:t>
      </w:r>
    </w:p>
    <w:p w:rsidR="00C61E89" w:rsidRDefault="00C61E89">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B1723E" w:rsidRPr="00EA6A61" w:rsidRDefault="009D4FF2" w:rsidP="00EA6A61">
      <w:pPr>
        <w:pStyle w:val="1"/>
        <w:spacing w:before="0" w:line="360" w:lineRule="auto"/>
        <w:ind w:firstLine="709"/>
        <w:jc w:val="center"/>
        <w:rPr>
          <w:rFonts w:ascii="Times New Roman" w:eastAsia="Times New Roman" w:hAnsi="Times New Roman" w:cs="Times New Roman"/>
          <w:b w:val="0"/>
          <w:color w:val="auto"/>
          <w:lang w:eastAsia="ru-RU"/>
        </w:rPr>
      </w:pPr>
      <w:bookmarkStart w:id="83" w:name="_Toc483768774"/>
      <w:r w:rsidRPr="00EA6A61">
        <w:rPr>
          <w:rFonts w:ascii="Times New Roman" w:eastAsia="Times New Roman" w:hAnsi="Times New Roman" w:cs="Times New Roman"/>
          <w:b w:val="0"/>
          <w:color w:val="auto"/>
          <w:lang w:eastAsia="ru-RU"/>
        </w:rPr>
        <w:lastRenderedPageBreak/>
        <w:t>Выводы и предложения</w:t>
      </w:r>
      <w:bookmarkEnd w:id="83"/>
    </w:p>
    <w:p w:rsidR="009D4FF2" w:rsidRDefault="009D4FF2" w:rsidP="009D4FF2">
      <w:pPr>
        <w:pStyle w:val="a6"/>
        <w:spacing w:after="0" w:line="360" w:lineRule="auto"/>
        <w:ind w:left="0" w:firstLine="709"/>
        <w:jc w:val="center"/>
        <w:rPr>
          <w:rFonts w:ascii="Times New Roman" w:eastAsia="Times New Roman" w:hAnsi="Times New Roman" w:cs="Times New Roman"/>
          <w:sz w:val="28"/>
          <w:szCs w:val="24"/>
          <w:lang w:eastAsia="ru-RU"/>
        </w:rPr>
      </w:pPr>
    </w:p>
    <w:p w:rsidR="00E576DB" w:rsidRPr="000269A1" w:rsidRDefault="00EA6A61" w:rsidP="000269A1">
      <w:pPr>
        <w:pStyle w:val="a6"/>
        <w:numPr>
          <w:ilvl w:val="0"/>
          <w:numId w:val="11"/>
        </w:numPr>
        <w:spacing w:after="0" w:line="360" w:lineRule="auto"/>
        <w:ind w:left="0" w:firstLine="709"/>
        <w:jc w:val="both"/>
        <w:rPr>
          <w:rFonts w:ascii="Times New Roman" w:eastAsia="Times New Roman" w:hAnsi="Times New Roman" w:cs="Times New Roman"/>
          <w:sz w:val="28"/>
          <w:szCs w:val="24"/>
          <w:lang w:eastAsia="ru-RU"/>
        </w:rPr>
      </w:pPr>
      <w:r w:rsidRPr="00E576DB">
        <w:rPr>
          <w:rFonts w:ascii="Times New Roman" w:eastAsia="Times New Roman" w:hAnsi="Times New Roman" w:cs="Times New Roman"/>
          <w:sz w:val="28"/>
          <w:szCs w:val="24"/>
          <w:lang w:eastAsia="ru-RU"/>
        </w:rPr>
        <w:t>Наличие дебиторской</w:t>
      </w:r>
      <w:r w:rsidR="000269A1" w:rsidRPr="000269A1">
        <w:rPr>
          <w:rFonts w:ascii="Times New Roman" w:eastAsia="Times New Roman" w:hAnsi="Times New Roman" w:cs="Times New Roman"/>
          <w:sz w:val="28"/>
          <w:szCs w:val="24"/>
          <w:lang w:eastAsia="ru-RU"/>
        </w:rPr>
        <w:t xml:space="preserve"> </w:t>
      </w:r>
      <w:r w:rsidRPr="00E576DB">
        <w:rPr>
          <w:rFonts w:ascii="Times New Roman" w:eastAsia="Times New Roman" w:hAnsi="Times New Roman" w:cs="Times New Roman"/>
          <w:sz w:val="28"/>
          <w:szCs w:val="24"/>
          <w:lang w:eastAsia="ru-RU"/>
        </w:rPr>
        <w:t>и кредиторской задолженностей является</w:t>
      </w:r>
      <w:r w:rsidRPr="000269A1">
        <w:rPr>
          <w:rFonts w:ascii="Times New Roman" w:eastAsia="Times New Roman" w:hAnsi="Times New Roman" w:cs="Times New Roman"/>
          <w:sz w:val="28"/>
          <w:szCs w:val="24"/>
          <w:lang w:eastAsia="ru-RU"/>
        </w:rPr>
        <w:t xml:space="preserve"> неотъемлемой необходимостью в условиях функционирования предприятия в системе современных финансовых отношений, при которых используются безналичные способы расчета, и срок факта продажи не всегда совпадает с датой оплаты. Грамотное управление дебиторской задолженностью является инструментом маркетинговой политики, регулирования объемов продаж. В свою очередь кредиторская задолженность является дополнительным, а главное, дешевым источником привлечения заемных средств.</w:t>
      </w:r>
    </w:p>
    <w:p w:rsidR="00E576DB" w:rsidRPr="00E576DB" w:rsidRDefault="00E576DB" w:rsidP="00E576DB">
      <w:pPr>
        <w:pStyle w:val="a6"/>
        <w:numPr>
          <w:ilvl w:val="0"/>
          <w:numId w:val="11"/>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Крупное </w:t>
      </w:r>
      <w:r w:rsidR="00EA6A61" w:rsidRPr="00E576DB">
        <w:rPr>
          <w:rFonts w:ascii="Times New Roman" w:hAnsi="Times New Roman" w:cs="Times New Roman"/>
          <w:sz w:val="28"/>
          <w:szCs w:val="28"/>
        </w:rPr>
        <w:t>предприяти</w:t>
      </w:r>
      <w:r>
        <w:rPr>
          <w:rFonts w:ascii="Times New Roman" w:hAnsi="Times New Roman" w:cs="Times New Roman"/>
          <w:sz w:val="28"/>
          <w:szCs w:val="28"/>
        </w:rPr>
        <w:t>е</w:t>
      </w:r>
      <w:r w:rsidR="00EA6A61" w:rsidRPr="00E576DB">
        <w:rPr>
          <w:rFonts w:ascii="Times New Roman" w:hAnsi="Times New Roman" w:cs="Times New Roman"/>
          <w:sz w:val="28"/>
          <w:szCs w:val="28"/>
        </w:rPr>
        <w:t xml:space="preserve">-монополист в сфере газораспределения в Кировской области АО «Газпром газораспределение Киров» </w:t>
      </w:r>
      <w:r w:rsidR="003A6040">
        <w:rPr>
          <w:rFonts w:ascii="Times New Roman" w:hAnsi="Times New Roman" w:cs="Times New Roman"/>
          <w:sz w:val="28"/>
          <w:szCs w:val="28"/>
        </w:rPr>
        <w:t xml:space="preserve">недостаточно эффективно использует в своей деятельности производственные ресурсы, о чем говорит снижение фондоотдачи, рассчитанной по сопоставимой выручке, на 17%, увеличение оборачиваемости оборотных активов на 6 дней, сокращение выработки на 1,5% </w:t>
      </w:r>
      <w:r w:rsidR="00BA25AE">
        <w:rPr>
          <w:rFonts w:ascii="Times New Roman" w:hAnsi="Times New Roman" w:cs="Times New Roman"/>
          <w:sz w:val="28"/>
          <w:szCs w:val="28"/>
        </w:rPr>
        <w:t>за период с 2014 по 2016 гг.</w:t>
      </w:r>
    </w:p>
    <w:p w:rsidR="00ED68C1" w:rsidRPr="00ED68C1" w:rsidRDefault="00ED68C1" w:rsidP="00E576DB">
      <w:pPr>
        <w:pStyle w:val="a6"/>
        <w:numPr>
          <w:ilvl w:val="0"/>
          <w:numId w:val="11"/>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Ввиду проводимой политики газификации области большая часть средств инвестируется во </w:t>
      </w:r>
      <w:proofErr w:type="spellStart"/>
      <w:r>
        <w:rPr>
          <w:rFonts w:ascii="Times New Roman" w:hAnsi="Times New Roman" w:cs="Times New Roman"/>
          <w:sz w:val="28"/>
          <w:szCs w:val="28"/>
        </w:rPr>
        <w:t>внеоборотные</w:t>
      </w:r>
      <w:proofErr w:type="spellEnd"/>
      <w:r>
        <w:rPr>
          <w:rFonts w:ascii="Times New Roman" w:hAnsi="Times New Roman" w:cs="Times New Roman"/>
          <w:sz w:val="28"/>
          <w:szCs w:val="28"/>
        </w:rPr>
        <w:t xml:space="preserve"> активы, что в конечном итоге отражается на показателях рентабельности и финансовой устойчивости: организация не обеспечена собственными оборотными средствами.</w:t>
      </w:r>
    </w:p>
    <w:p w:rsidR="00ED68C1" w:rsidRPr="00ED68C1" w:rsidRDefault="00ED68C1" w:rsidP="00E576DB">
      <w:pPr>
        <w:pStyle w:val="a6"/>
        <w:numPr>
          <w:ilvl w:val="0"/>
          <w:numId w:val="11"/>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П</w:t>
      </w:r>
      <w:r w:rsidR="00EA6A61" w:rsidRPr="00E576DB">
        <w:rPr>
          <w:rFonts w:ascii="Times New Roman" w:hAnsi="Times New Roman" w:cs="Times New Roman"/>
          <w:sz w:val="28"/>
          <w:szCs w:val="28"/>
        </w:rPr>
        <w:t>роблемы с</w:t>
      </w:r>
      <w:r>
        <w:rPr>
          <w:rFonts w:ascii="Times New Roman" w:hAnsi="Times New Roman" w:cs="Times New Roman"/>
          <w:sz w:val="28"/>
          <w:szCs w:val="28"/>
        </w:rPr>
        <w:t xml:space="preserve"> платежеспособностью выражаются в несоответствии коэффициентов ликвидности установленным нормативам: коэффициент абсолютной ликвидности равен 0,05, промежуточной ликвидности – 0,78, текущей ликвидности – 1,07. Вариантом положительного изменения ситуации является урегулирование расчетов с дебиторами,</w:t>
      </w:r>
      <w:r w:rsidR="00F61C75">
        <w:rPr>
          <w:rFonts w:ascii="Times New Roman" w:hAnsi="Times New Roman" w:cs="Times New Roman"/>
          <w:sz w:val="28"/>
          <w:szCs w:val="28"/>
        </w:rPr>
        <w:t xml:space="preserve"> в которые отвлечено 70% оборотных активов, и с кредиторами, которые составляют 80% краткосрочных обязательств.</w:t>
      </w:r>
    </w:p>
    <w:p w:rsidR="00420E4A" w:rsidRDefault="00EA6A61" w:rsidP="00EA6A61">
      <w:pPr>
        <w:pStyle w:val="a6"/>
        <w:numPr>
          <w:ilvl w:val="0"/>
          <w:numId w:val="11"/>
        </w:numPr>
        <w:spacing w:after="0" w:line="360" w:lineRule="auto"/>
        <w:ind w:left="0" w:firstLine="709"/>
        <w:jc w:val="both"/>
        <w:rPr>
          <w:rFonts w:ascii="Times New Roman" w:hAnsi="Times New Roman" w:cs="Times New Roman"/>
          <w:sz w:val="28"/>
          <w:szCs w:val="28"/>
        </w:rPr>
      </w:pPr>
      <w:r w:rsidRPr="00420E4A">
        <w:rPr>
          <w:rFonts w:ascii="Times New Roman" w:hAnsi="Times New Roman" w:cs="Times New Roman"/>
          <w:sz w:val="28"/>
          <w:szCs w:val="28"/>
        </w:rPr>
        <w:t xml:space="preserve">Структура взаиморасчетов организации обладает отраслевой спецификой: высокий удельный вес расчетов со связанными организациями (АО «Газпром газораспределение», ООО «Газпром </w:t>
      </w:r>
      <w:proofErr w:type="spellStart"/>
      <w:r w:rsidRPr="00420E4A">
        <w:rPr>
          <w:rFonts w:ascii="Times New Roman" w:hAnsi="Times New Roman" w:cs="Times New Roman"/>
          <w:sz w:val="28"/>
          <w:szCs w:val="28"/>
        </w:rPr>
        <w:t>межрегионгаз</w:t>
      </w:r>
      <w:proofErr w:type="spellEnd"/>
      <w:r w:rsidR="00420E4A" w:rsidRPr="00420E4A">
        <w:rPr>
          <w:rFonts w:ascii="Times New Roman" w:hAnsi="Times New Roman" w:cs="Times New Roman"/>
          <w:sz w:val="28"/>
          <w:szCs w:val="28"/>
        </w:rPr>
        <w:t xml:space="preserve"> Киров</w:t>
      </w:r>
      <w:r w:rsidRPr="00420E4A">
        <w:rPr>
          <w:rFonts w:ascii="Times New Roman" w:hAnsi="Times New Roman" w:cs="Times New Roman"/>
          <w:sz w:val="28"/>
          <w:szCs w:val="28"/>
        </w:rPr>
        <w:t xml:space="preserve">» и др.), </w:t>
      </w:r>
      <w:r w:rsidRPr="00420E4A">
        <w:rPr>
          <w:rFonts w:ascii="Times New Roman" w:hAnsi="Times New Roman" w:cs="Times New Roman"/>
          <w:sz w:val="28"/>
          <w:szCs w:val="28"/>
        </w:rPr>
        <w:lastRenderedPageBreak/>
        <w:t xml:space="preserve">взаимоотношения с исполнительными органами власти в части компенсации выпадающих доходов, крупные суммы просроченных обязательств </w:t>
      </w:r>
      <w:r w:rsidR="00BA25AE">
        <w:rPr>
          <w:rFonts w:ascii="Times New Roman" w:hAnsi="Times New Roman" w:cs="Times New Roman"/>
          <w:sz w:val="28"/>
          <w:szCs w:val="28"/>
        </w:rPr>
        <w:t>предприятий топливно-энергетического комплекса и</w:t>
      </w:r>
      <w:r w:rsidR="00BA25AE" w:rsidRPr="00420E4A">
        <w:rPr>
          <w:rFonts w:ascii="Times New Roman" w:hAnsi="Times New Roman" w:cs="Times New Roman"/>
          <w:sz w:val="28"/>
          <w:szCs w:val="28"/>
        </w:rPr>
        <w:t xml:space="preserve"> </w:t>
      </w:r>
      <w:r w:rsidR="00BA25AE">
        <w:rPr>
          <w:rFonts w:ascii="Times New Roman" w:hAnsi="Times New Roman" w:cs="Times New Roman"/>
          <w:sz w:val="28"/>
          <w:szCs w:val="28"/>
        </w:rPr>
        <w:t xml:space="preserve">дебиторов - </w:t>
      </w:r>
      <w:r w:rsidRPr="00420E4A">
        <w:rPr>
          <w:rFonts w:ascii="Times New Roman" w:hAnsi="Times New Roman" w:cs="Times New Roman"/>
          <w:sz w:val="28"/>
          <w:szCs w:val="28"/>
        </w:rPr>
        <w:t>потребителей услуг сферы жилищно-коммунального хозяйства,</w:t>
      </w:r>
      <w:r w:rsidR="00BA25AE">
        <w:rPr>
          <w:rFonts w:ascii="Times New Roman" w:hAnsi="Times New Roman" w:cs="Times New Roman"/>
          <w:sz w:val="28"/>
          <w:szCs w:val="28"/>
        </w:rPr>
        <w:t xml:space="preserve"> </w:t>
      </w:r>
      <w:r w:rsidRPr="00420E4A">
        <w:rPr>
          <w:rFonts w:ascii="Times New Roman" w:hAnsi="Times New Roman" w:cs="Times New Roman"/>
          <w:sz w:val="28"/>
          <w:szCs w:val="28"/>
        </w:rPr>
        <w:t xml:space="preserve">наличие долгосрочных авансов от покупателей и заказчиков </w:t>
      </w:r>
      <w:r w:rsidR="00420E4A" w:rsidRPr="00420E4A">
        <w:rPr>
          <w:rFonts w:ascii="Times New Roman" w:hAnsi="Times New Roman" w:cs="Times New Roman"/>
          <w:sz w:val="28"/>
          <w:szCs w:val="28"/>
        </w:rPr>
        <w:t>за</w:t>
      </w:r>
      <w:r w:rsidRPr="00420E4A">
        <w:rPr>
          <w:rFonts w:ascii="Times New Roman" w:hAnsi="Times New Roman" w:cs="Times New Roman"/>
          <w:sz w:val="28"/>
          <w:szCs w:val="28"/>
        </w:rPr>
        <w:t xml:space="preserve"> технологическое присоединение газораспределительных сетей</w:t>
      </w:r>
      <w:r w:rsidR="00420E4A" w:rsidRPr="00420E4A">
        <w:rPr>
          <w:rFonts w:ascii="Times New Roman" w:hAnsi="Times New Roman" w:cs="Times New Roman"/>
          <w:sz w:val="28"/>
          <w:szCs w:val="28"/>
        </w:rPr>
        <w:t>.</w:t>
      </w:r>
    </w:p>
    <w:p w:rsidR="00BA25AE" w:rsidRPr="00420E4A" w:rsidRDefault="00BA25AE" w:rsidP="00BA25AE">
      <w:pPr>
        <w:pStyle w:val="a6"/>
        <w:numPr>
          <w:ilvl w:val="0"/>
          <w:numId w:val="11"/>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Резервом повышения деловой активности предприятия является ускорение оборачиваемости дебиторской и кредиторской задолженностей. Дебиторы Общества несвоевременно погашают счета за предоставленные услуги.</w:t>
      </w:r>
      <w:r w:rsidRPr="00E576DB">
        <w:rPr>
          <w:rFonts w:ascii="Times New Roman" w:hAnsi="Times New Roman" w:cs="Times New Roman"/>
          <w:sz w:val="28"/>
          <w:szCs w:val="28"/>
        </w:rPr>
        <w:t xml:space="preserve"> </w:t>
      </w:r>
      <w:r>
        <w:rPr>
          <w:rFonts w:ascii="Times New Roman" w:hAnsi="Times New Roman" w:cs="Times New Roman"/>
          <w:sz w:val="28"/>
          <w:szCs w:val="28"/>
        </w:rPr>
        <w:t xml:space="preserve">Просроченные обязательства составляют 18% от общей стоимости, а сумма безнадежной к взысканию задолженности имеет возрастающую тенденцию и в 2016 г. составила порядка 13 млн. руб. Это </w:t>
      </w:r>
      <w:r w:rsidRPr="00E576DB">
        <w:rPr>
          <w:rFonts w:ascii="Times New Roman" w:hAnsi="Times New Roman" w:cs="Times New Roman"/>
          <w:sz w:val="28"/>
          <w:szCs w:val="28"/>
        </w:rPr>
        <w:t xml:space="preserve">приводит к явным и неявным издержкам организации, связанным с отвлечением крупных сумм из оборота, обесцениванием денежных средств во времени, истребованием долгов. Для покрытия дебиторской задолженности привлекаются средства кредиторов, </w:t>
      </w:r>
      <w:r>
        <w:rPr>
          <w:rFonts w:ascii="Times New Roman" w:hAnsi="Times New Roman" w:cs="Times New Roman"/>
          <w:sz w:val="28"/>
          <w:szCs w:val="28"/>
        </w:rPr>
        <w:t>однако</w:t>
      </w:r>
      <w:r w:rsidRPr="00E576DB">
        <w:rPr>
          <w:rFonts w:ascii="Times New Roman" w:hAnsi="Times New Roman" w:cs="Times New Roman"/>
          <w:sz w:val="28"/>
          <w:szCs w:val="28"/>
        </w:rPr>
        <w:t xml:space="preserve"> </w:t>
      </w:r>
      <w:r>
        <w:rPr>
          <w:rFonts w:ascii="Times New Roman" w:hAnsi="Times New Roman" w:cs="Times New Roman"/>
          <w:sz w:val="28"/>
          <w:szCs w:val="28"/>
        </w:rPr>
        <w:t>с</w:t>
      </w:r>
      <w:r w:rsidRPr="00E576DB">
        <w:rPr>
          <w:rFonts w:ascii="Times New Roman" w:hAnsi="Times New Roman" w:cs="Times New Roman"/>
          <w:sz w:val="28"/>
          <w:szCs w:val="28"/>
        </w:rPr>
        <w:t>истема внутреннего контроля не всегда позволяет предупредить выставление штрафов, пеней и неустоек</w:t>
      </w:r>
      <w:r>
        <w:rPr>
          <w:rFonts w:ascii="Times New Roman" w:hAnsi="Times New Roman" w:cs="Times New Roman"/>
          <w:sz w:val="28"/>
          <w:szCs w:val="28"/>
        </w:rPr>
        <w:t xml:space="preserve"> за невыполнение договорных обязательств перед контрагентами АО «Газпром газораспределение Киров»</w:t>
      </w:r>
      <w:r w:rsidRPr="00E576DB">
        <w:rPr>
          <w:rFonts w:ascii="Times New Roman" w:hAnsi="Times New Roman" w:cs="Times New Roman"/>
          <w:sz w:val="28"/>
          <w:szCs w:val="28"/>
        </w:rPr>
        <w:t>.</w:t>
      </w:r>
    </w:p>
    <w:p w:rsidR="00EA6A61" w:rsidRPr="00420E4A" w:rsidRDefault="00EA6A61" w:rsidP="00EA6A61">
      <w:pPr>
        <w:pStyle w:val="a6"/>
        <w:numPr>
          <w:ilvl w:val="0"/>
          <w:numId w:val="11"/>
        </w:numPr>
        <w:spacing w:after="0" w:line="360" w:lineRule="auto"/>
        <w:ind w:left="0" w:firstLine="709"/>
        <w:jc w:val="both"/>
        <w:rPr>
          <w:rFonts w:ascii="Times New Roman" w:hAnsi="Times New Roman" w:cs="Times New Roman"/>
          <w:sz w:val="28"/>
          <w:szCs w:val="28"/>
        </w:rPr>
      </w:pPr>
      <w:r w:rsidRPr="00420E4A">
        <w:rPr>
          <w:rFonts w:ascii="Times New Roman" w:hAnsi="Times New Roman" w:cs="Times New Roman"/>
          <w:sz w:val="28"/>
          <w:szCs w:val="28"/>
        </w:rPr>
        <w:t>На основе оценки состава, структуры, динамики, качества и оборачиваемости дебиторской и кредиторской задолженности в целях оптимизации управления ими мы предложили:</w:t>
      </w:r>
    </w:p>
    <w:p w:rsidR="00EA6A61" w:rsidRDefault="00EA6A61" w:rsidP="00EA6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рефинансировать часть дебиторской задолженности в форме векселей, выданных покупателями;</w:t>
      </w:r>
    </w:p>
    <w:p w:rsidR="00EA6A61" w:rsidRDefault="00EA6A61" w:rsidP="00EA6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0273">
        <w:rPr>
          <w:rFonts w:ascii="Times New Roman" w:hAnsi="Times New Roman" w:cs="Times New Roman"/>
          <w:sz w:val="28"/>
          <w:szCs w:val="28"/>
        </w:rPr>
        <w:t>ввести материальное стимулирование сотрудников, работающих с дебиторской задолженностью, затраты на которое составят 195 тыс. руб. в год</w:t>
      </w:r>
      <w:r>
        <w:rPr>
          <w:rFonts w:ascii="Times New Roman" w:hAnsi="Times New Roman" w:cs="Times New Roman"/>
          <w:sz w:val="28"/>
          <w:szCs w:val="28"/>
        </w:rPr>
        <w:t>;</w:t>
      </w:r>
    </w:p>
    <w:p w:rsidR="00EA6A61" w:rsidRDefault="00EA6A61" w:rsidP="00EA6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современные методы работы с должниками, включающие личные беседы, </w:t>
      </w:r>
      <w:r w:rsidR="00BA25AE">
        <w:rPr>
          <w:rFonts w:ascii="Times New Roman" w:hAnsi="Times New Roman" w:cs="Times New Roman"/>
          <w:sz w:val="28"/>
          <w:szCs w:val="28"/>
        </w:rPr>
        <w:t xml:space="preserve">профилактические меры, </w:t>
      </w:r>
      <w:r>
        <w:rPr>
          <w:rFonts w:ascii="Times New Roman" w:hAnsi="Times New Roman" w:cs="Times New Roman"/>
          <w:sz w:val="28"/>
          <w:szCs w:val="28"/>
        </w:rPr>
        <w:t>предварительную оценку кредитоспособности и вероятности банкротства, и кредиторами, подразумевающие взаимозачеты, переговоры о возможности пролонгации долговых обязательств, о предоставлении скидок;</w:t>
      </w:r>
    </w:p>
    <w:p w:rsidR="00BA25AE" w:rsidRDefault="00BA25AE" w:rsidP="00EA6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рассмотреть возможность использования автоматизированной системы управления долгами совместно с ООО «Газпром </w:t>
      </w:r>
      <w:proofErr w:type="spellStart"/>
      <w:r>
        <w:rPr>
          <w:rFonts w:ascii="Times New Roman" w:hAnsi="Times New Roman" w:cs="Times New Roman"/>
          <w:sz w:val="28"/>
          <w:szCs w:val="28"/>
        </w:rPr>
        <w:t>межрегионгаз</w:t>
      </w:r>
      <w:proofErr w:type="spellEnd"/>
      <w:r>
        <w:rPr>
          <w:rFonts w:ascii="Times New Roman" w:hAnsi="Times New Roman" w:cs="Times New Roman"/>
          <w:sz w:val="28"/>
          <w:szCs w:val="28"/>
        </w:rPr>
        <w:t xml:space="preserve"> Киров»;</w:t>
      </w:r>
    </w:p>
    <w:p w:rsidR="00E80273" w:rsidRDefault="00E80273" w:rsidP="00E802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усилить контроль за соблюдением условий договоров с поставщиками и прочими кредиторами;</w:t>
      </w:r>
    </w:p>
    <w:p w:rsidR="00E80273" w:rsidRDefault="00E80273" w:rsidP="00EA6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снизить стоимость поставок и оказания услуг за счет сотрудничества с непосредственными производителями, использования конкурентных способов закупок.</w:t>
      </w:r>
    </w:p>
    <w:p w:rsidR="00EA6A61" w:rsidRPr="0032768D" w:rsidRDefault="00E80273" w:rsidP="00EA6A61">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8. </w:t>
      </w:r>
      <w:r w:rsidR="00EA6A61">
        <w:rPr>
          <w:rFonts w:ascii="Times New Roman" w:hAnsi="Times New Roman" w:cs="Times New Roman"/>
          <w:sz w:val="28"/>
          <w:szCs w:val="28"/>
        </w:rPr>
        <w:t xml:space="preserve">В результате, на основании бухгалтерской отчетности предыдущих периодов и запланированных мероприятий мы спрогнозировали сокращение остатков дебиторской и кредиторской задолженности по состоянию на конец 2017 г. на 6,3% и </w:t>
      </w:r>
      <w:r w:rsidR="0011715C">
        <w:rPr>
          <w:rFonts w:ascii="Times New Roman" w:hAnsi="Times New Roman" w:cs="Times New Roman"/>
          <w:sz w:val="28"/>
          <w:szCs w:val="28"/>
        </w:rPr>
        <w:t>10</w:t>
      </w:r>
      <w:r w:rsidR="00EA6A61">
        <w:rPr>
          <w:rFonts w:ascii="Times New Roman" w:hAnsi="Times New Roman" w:cs="Times New Roman"/>
          <w:sz w:val="28"/>
          <w:szCs w:val="28"/>
        </w:rPr>
        <w:t>,4% соответственно. Это повле</w:t>
      </w:r>
      <w:r w:rsidR="0011715C">
        <w:rPr>
          <w:rFonts w:ascii="Times New Roman" w:hAnsi="Times New Roman" w:cs="Times New Roman"/>
          <w:sz w:val="28"/>
          <w:szCs w:val="28"/>
        </w:rPr>
        <w:t>чет</w:t>
      </w:r>
      <w:r w:rsidR="00EA6A61">
        <w:rPr>
          <w:rFonts w:ascii="Times New Roman" w:hAnsi="Times New Roman" w:cs="Times New Roman"/>
          <w:sz w:val="28"/>
          <w:szCs w:val="28"/>
        </w:rPr>
        <w:t xml:space="preserve"> ускорение</w:t>
      </w:r>
      <w:r w:rsidR="00EA6A61" w:rsidRPr="0032768D">
        <w:rPr>
          <w:rFonts w:ascii="Times New Roman" w:eastAsia="Times New Roman" w:hAnsi="Times New Roman" w:cs="Times New Roman"/>
          <w:sz w:val="28"/>
          <w:szCs w:val="28"/>
          <w:lang w:eastAsia="ru-RU"/>
        </w:rPr>
        <w:t xml:space="preserve"> оборачиваемости задолженности</w:t>
      </w:r>
      <w:r w:rsidR="0011715C">
        <w:rPr>
          <w:rFonts w:ascii="Times New Roman" w:eastAsia="Times New Roman" w:hAnsi="Times New Roman" w:cs="Times New Roman"/>
          <w:sz w:val="28"/>
          <w:szCs w:val="28"/>
          <w:lang w:eastAsia="ru-RU"/>
        </w:rPr>
        <w:t>, положительную динамику показателей ликвидности.</w:t>
      </w:r>
      <w:r w:rsidR="00EA6A61">
        <w:rPr>
          <w:rFonts w:ascii="Times New Roman" w:eastAsia="Times New Roman" w:hAnsi="Times New Roman" w:cs="Times New Roman"/>
          <w:sz w:val="28"/>
          <w:szCs w:val="28"/>
          <w:lang w:eastAsia="ru-RU"/>
        </w:rPr>
        <w:t xml:space="preserve"> </w:t>
      </w:r>
      <w:r w:rsidR="00C61E89">
        <w:rPr>
          <w:rFonts w:ascii="Times New Roman" w:eastAsia="Times New Roman" w:hAnsi="Times New Roman" w:cs="Times New Roman"/>
          <w:sz w:val="28"/>
          <w:szCs w:val="28"/>
          <w:lang w:eastAsia="ru-RU"/>
        </w:rPr>
        <w:t xml:space="preserve">Сократится доля </w:t>
      </w:r>
      <w:r w:rsidR="00BA25AE">
        <w:rPr>
          <w:rFonts w:ascii="Times New Roman" w:eastAsia="Times New Roman" w:hAnsi="Times New Roman" w:cs="Times New Roman"/>
          <w:sz w:val="28"/>
          <w:szCs w:val="28"/>
          <w:lang w:eastAsia="ru-RU"/>
        </w:rPr>
        <w:t>просроченных обязательств (на 2,</w:t>
      </w:r>
      <w:r w:rsidR="00C61E89">
        <w:rPr>
          <w:rFonts w:ascii="Times New Roman" w:eastAsia="Times New Roman" w:hAnsi="Times New Roman" w:cs="Times New Roman"/>
          <w:sz w:val="28"/>
          <w:szCs w:val="28"/>
          <w:lang w:eastAsia="ru-RU"/>
        </w:rPr>
        <w:t>8%). Б</w:t>
      </w:r>
      <w:r w:rsidR="00EA6A61" w:rsidRPr="0032768D">
        <w:rPr>
          <w:rFonts w:ascii="Times New Roman" w:eastAsia="Times New Roman" w:hAnsi="Times New Roman" w:cs="Times New Roman"/>
          <w:sz w:val="28"/>
          <w:szCs w:val="28"/>
          <w:lang w:eastAsia="ru-RU"/>
        </w:rPr>
        <w:t>олее благоприятным ста</w:t>
      </w:r>
      <w:r w:rsidR="0011715C">
        <w:rPr>
          <w:rFonts w:ascii="Times New Roman" w:eastAsia="Times New Roman" w:hAnsi="Times New Roman" w:cs="Times New Roman"/>
          <w:sz w:val="28"/>
          <w:szCs w:val="28"/>
          <w:lang w:eastAsia="ru-RU"/>
        </w:rPr>
        <w:t>нет</w:t>
      </w:r>
      <w:r w:rsidR="00EA6A61" w:rsidRPr="0032768D">
        <w:rPr>
          <w:rFonts w:ascii="Times New Roman" w:eastAsia="Times New Roman" w:hAnsi="Times New Roman" w:cs="Times New Roman"/>
          <w:sz w:val="28"/>
          <w:szCs w:val="28"/>
          <w:lang w:eastAsia="ru-RU"/>
        </w:rPr>
        <w:t xml:space="preserve"> соотношение дебиторской и кредиторской задолженности.</w:t>
      </w:r>
    </w:p>
    <w:p w:rsidR="00EA6A61" w:rsidRDefault="00EA6A61" w:rsidP="00EA6A61">
      <w:pPr>
        <w:pStyle w:val="a6"/>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перспективе </w:t>
      </w:r>
      <w:r w:rsidR="00BA25AE">
        <w:rPr>
          <w:rFonts w:ascii="Times New Roman" w:eastAsia="Times New Roman" w:hAnsi="Times New Roman" w:cs="Times New Roman"/>
          <w:sz w:val="28"/>
          <w:szCs w:val="28"/>
          <w:lang w:eastAsia="ru-RU"/>
        </w:rPr>
        <w:t>АО «Газпром газораспределение Киров»</w:t>
      </w:r>
      <w:r>
        <w:rPr>
          <w:rFonts w:ascii="Times New Roman" w:eastAsia="Times New Roman" w:hAnsi="Times New Roman" w:cs="Times New Roman"/>
          <w:sz w:val="28"/>
          <w:szCs w:val="28"/>
          <w:lang w:eastAsia="ru-RU"/>
        </w:rPr>
        <w:t xml:space="preserve"> может рассчитывать на укрепление расчетно-платежной дисциплины</w:t>
      </w:r>
      <w:r w:rsidR="0011715C">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повышение своей платежеспособности</w:t>
      </w:r>
      <w:r w:rsidR="0011715C">
        <w:rPr>
          <w:rFonts w:ascii="Times New Roman" w:eastAsia="Times New Roman" w:hAnsi="Times New Roman" w:cs="Times New Roman"/>
          <w:sz w:val="28"/>
          <w:szCs w:val="28"/>
          <w:lang w:eastAsia="ru-RU"/>
        </w:rPr>
        <w:t>.</w:t>
      </w:r>
    </w:p>
    <w:p w:rsidR="00EA6A61" w:rsidRDefault="00EA6A61" w:rsidP="00EA6A6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A6A61" w:rsidRPr="00C61E89" w:rsidRDefault="00EA6A61" w:rsidP="00C61E89">
      <w:pPr>
        <w:pStyle w:val="1"/>
        <w:spacing w:before="0" w:line="360" w:lineRule="auto"/>
        <w:ind w:firstLine="709"/>
        <w:jc w:val="center"/>
        <w:rPr>
          <w:rFonts w:ascii="Times New Roman" w:hAnsi="Times New Roman" w:cs="Times New Roman"/>
          <w:b w:val="0"/>
          <w:color w:val="auto"/>
        </w:rPr>
      </w:pPr>
      <w:bookmarkStart w:id="84" w:name="_Toc479788773"/>
      <w:bookmarkStart w:id="85" w:name="_Toc480286873"/>
      <w:bookmarkStart w:id="86" w:name="_Toc483768775"/>
      <w:r w:rsidRPr="00C61E89">
        <w:rPr>
          <w:rFonts w:ascii="Times New Roman" w:hAnsi="Times New Roman" w:cs="Times New Roman"/>
          <w:b w:val="0"/>
          <w:color w:val="auto"/>
        </w:rPr>
        <w:lastRenderedPageBreak/>
        <w:t>Список использованной литературы</w:t>
      </w:r>
      <w:bookmarkEnd w:id="84"/>
      <w:bookmarkEnd w:id="85"/>
      <w:bookmarkEnd w:id="86"/>
    </w:p>
    <w:p w:rsidR="00EA6A61" w:rsidRPr="002F29C3" w:rsidRDefault="00EA6A61" w:rsidP="00EA6A61">
      <w:pPr>
        <w:spacing w:after="0" w:line="360" w:lineRule="auto"/>
        <w:ind w:firstLine="851"/>
        <w:rPr>
          <w:rFonts w:ascii="Times New Roman" w:hAnsi="Times New Roman" w:cs="Times New Roman"/>
          <w:sz w:val="28"/>
          <w:szCs w:val="28"/>
        </w:rPr>
      </w:pPr>
    </w:p>
    <w:p w:rsidR="00EA6A61" w:rsidRPr="00BA1785" w:rsidRDefault="00EA6A61" w:rsidP="00EA6A61">
      <w:pPr>
        <w:pStyle w:val="ab"/>
        <w:numPr>
          <w:ilvl w:val="0"/>
          <w:numId w:val="10"/>
        </w:numPr>
        <w:spacing w:before="0" w:beforeAutospacing="0" w:after="0" w:afterAutospacing="0" w:line="360" w:lineRule="auto"/>
        <w:ind w:left="0" w:firstLine="709"/>
        <w:jc w:val="both"/>
        <w:rPr>
          <w:sz w:val="28"/>
          <w:szCs w:val="28"/>
        </w:rPr>
      </w:pPr>
      <w:r w:rsidRPr="00BA1785">
        <w:rPr>
          <w:sz w:val="28"/>
          <w:szCs w:val="28"/>
        </w:rPr>
        <w:t>Гражданский кодекс Российской Федерации (часть первая) [Электронный ресурс]: [</w:t>
      </w:r>
      <w:proofErr w:type="spellStart"/>
      <w:r w:rsidRPr="00BA1785">
        <w:rPr>
          <w:sz w:val="28"/>
          <w:szCs w:val="28"/>
        </w:rPr>
        <w:t>Федер</w:t>
      </w:r>
      <w:proofErr w:type="spellEnd"/>
      <w:r w:rsidRPr="00BA1785">
        <w:rPr>
          <w:sz w:val="28"/>
          <w:szCs w:val="28"/>
        </w:rPr>
        <w:t xml:space="preserve">. закон РФ от 30.11.1994 №51-ФЗ: ред. от 07.02.2017]//Собрание законодательства РФ. – 1994. – 05 декабря. – Режим доступа [Консультант Плюс]. – </w:t>
      </w:r>
      <w:proofErr w:type="spellStart"/>
      <w:r w:rsidRPr="00BA1785">
        <w:rPr>
          <w:sz w:val="28"/>
          <w:szCs w:val="28"/>
        </w:rPr>
        <w:t>Загл</w:t>
      </w:r>
      <w:proofErr w:type="spellEnd"/>
      <w:r w:rsidRPr="00BA1785">
        <w:rPr>
          <w:sz w:val="28"/>
          <w:szCs w:val="28"/>
        </w:rPr>
        <w:t>. с экрана.</w:t>
      </w:r>
    </w:p>
    <w:p w:rsidR="00EA6A61" w:rsidRPr="00BA1785" w:rsidRDefault="00EA6A61" w:rsidP="00537D01">
      <w:pPr>
        <w:pStyle w:val="ab"/>
        <w:numPr>
          <w:ilvl w:val="0"/>
          <w:numId w:val="10"/>
        </w:numPr>
        <w:spacing w:after="0" w:afterAutospacing="0" w:line="360" w:lineRule="auto"/>
        <w:ind w:left="0" w:firstLine="709"/>
        <w:jc w:val="both"/>
        <w:rPr>
          <w:sz w:val="28"/>
          <w:szCs w:val="28"/>
        </w:rPr>
      </w:pPr>
      <w:r w:rsidRPr="00BA1785">
        <w:rPr>
          <w:sz w:val="28"/>
          <w:szCs w:val="28"/>
        </w:rPr>
        <w:t>Гражданский кодекс Российской Федерации (часть вторая) [Электронный ресурс]: [</w:t>
      </w:r>
      <w:proofErr w:type="spellStart"/>
      <w:r w:rsidRPr="00BA1785">
        <w:rPr>
          <w:sz w:val="28"/>
          <w:szCs w:val="28"/>
        </w:rPr>
        <w:t>Федер</w:t>
      </w:r>
      <w:proofErr w:type="spellEnd"/>
      <w:r w:rsidRPr="00BA1785">
        <w:rPr>
          <w:sz w:val="28"/>
          <w:szCs w:val="28"/>
        </w:rPr>
        <w:t xml:space="preserve">. закон РФ от 26.01.1996 №14-ФЗ: ред. от 23.05.2016]//Российская газета. – 1996. – 07 февраля. – Режим доступа [Консультант Плюс]. – </w:t>
      </w:r>
      <w:proofErr w:type="spellStart"/>
      <w:r w:rsidRPr="00BA1785">
        <w:rPr>
          <w:sz w:val="28"/>
          <w:szCs w:val="28"/>
        </w:rPr>
        <w:t>Загл</w:t>
      </w:r>
      <w:proofErr w:type="spellEnd"/>
      <w:r w:rsidRPr="00BA1785">
        <w:rPr>
          <w:sz w:val="28"/>
          <w:szCs w:val="28"/>
        </w:rPr>
        <w:t>. с экрана.</w:t>
      </w:r>
    </w:p>
    <w:p w:rsidR="004B25C6" w:rsidRDefault="00EA6A61" w:rsidP="004B25C6">
      <w:pPr>
        <w:pStyle w:val="ab"/>
        <w:numPr>
          <w:ilvl w:val="0"/>
          <w:numId w:val="10"/>
        </w:numPr>
        <w:spacing w:before="0" w:beforeAutospacing="0" w:after="0" w:afterAutospacing="0" w:line="360" w:lineRule="auto"/>
        <w:ind w:left="0" w:firstLine="709"/>
        <w:jc w:val="both"/>
        <w:rPr>
          <w:sz w:val="28"/>
          <w:szCs w:val="28"/>
        </w:rPr>
      </w:pPr>
      <w:r w:rsidRPr="00BA1785">
        <w:rPr>
          <w:sz w:val="28"/>
          <w:szCs w:val="28"/>
        </w:rPr>
        <w:t>Налоговый кодекс Российской Федерации (часть вторая) [Электронный ресурс]: [</w:t>
      </w:r>
      <w:proofErr w:type="spellStart"/>
      <w:r w:rsidRPr="00BA1785">
        <w:rPr>
          <w:sz w:val="28"/>
          <w:szCs w:val="28"/>
        </w:rPr>
        <w:t>Федер</w:t>
      </w:r>
      <w:proofErr w:type="spellEnd"/>
      <w:r w:rsidRPr="00BA1785">
        <w:rPr>
          <w:sz w:val="28"/>
          <w:szCs w:val="28"/>
        </w:rPr>
        <w:t xml:space="preserve">. закон РФ от 05.08.2000 №117-ФЗ: ред. от 28.12.2016]//Собрание законодательства РФ. – 2000. – 07 августа. – Режим доступа [Консультант Плюс]. – </w:t>
      </w:r>
      <w:proofErr w:type="spellStart"/>
      <w:r w:rsidRPr="00BA1785">
        <w:rPr>
          <w:sz w:val="28"/>
          <w:szCs w:val="28"/>
        </w:rPr>
        <w:t>Загл</w:t>
      </w:r>
      <w:proofErr w:type="spellEnd"/>
      <w:r w:rsidRPr="00BA1785">
        <w:rPr>
          <w:sz w:val="28"/>
          <w:szCs w:val="28"/>
        </w:rPr>
        <w:t>. с экрана.</w:t>
      </w:r>
    </w:p>
    <w:p w:rsidR="00EA6A61" w:rsidRPr="004B25C6" w:rsidRDefault="00EA6A61" w:rsidP="004B25C6">
      <w:pPr>
        <w:pStyle w:val="ab"/>
        <w:numPr>
          <w:ilvl w:val="0"/>
          <w:numId w:val="10"/>
        </w:numPr>
        <w:spacing w:before="0" w:beforeAutospacing="0" w:after="0" w:afterAutospacing="0" w:line="360" w:lineRule="auto"/>
        <w:ind w:left="0" w:firstLine="709"/>
        <w:jc w:val="both"/>
        <w:rPr>
          <w:sz w:val="28"/>
          <w:szCs w:val="28"/>
        </w:rPr>
      </w:pPr>
      <w:r w:rsidRPr="004B25C6">
        <w:rPr>
          <w:sz w:val="28"/>
          <w:szCs w:val="28"/>
        </w:rPr>
        <w:t>О бухгалтерском учете [Электронный ресурс]: [</w:t>
      </w:r>
      <w:proofErr w:type="spellStart"/>
      <w:r w:rsidRPr="004B25C6">
        <w:rPr>
          <w:sz w:val="28"/>
          <w:szCs w:val="28"/>
        </w:rPr>
        <w:t>Федер</w:t>
      </w:r>
      <w:proofErr w:type="spellEnd"/>
      <w:r w:rsidRPr="004B25C6">
        <w:rPr>
          <w:sz w:val="28"/>
          <w:szCs w:val="28"/>
        </w:rPr>
        <w:t xml:space="preserve">. закон от 06.12.2011 N 402-ФЗ: ред. от 23.05.2016]//Российская газета. – 2011. – 09 декабря. – Режим доступа [Консультант Плюс]. - </w:t>
      </w:r>
      <w:proofErr w:type="spellStart"/>
      <w:r w:rsidRPr="004B25C6">
        <w:rPr>
          <w:sz w:val="28"/>
          <w:szCs w:val="28"/>
        </w:rPr>
        <w:t>Загл</w:t>
      </w:r>
      <w:proofErr w:type="spellEnd"/>
      <w:r w:rsidRPr="004B25C6">
        <w:rPr>
          <w:sz w:val="28"/>
          <w:szCs w:val="28"/>
        </w:rPr>
        <w:t>. с экрана.</w:t>
      </w:r>
    </w:p>
    <w:p w:rsidR="00EA6A61" w:rsidRPr="004B25C6"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[Электронный ресурс]: [</w:t>
      </w:r>
      <w:proofErr w:type="spellStart"/>
      <w:r w:rsidRPr="004B25C6">
        <w:rPr>
          <w:rFonts w:ascii="Times New Roman" w:hAnsi="Times New Roman" w:cs="Times New Roman"/>
          <w:sz w:val="28"/>
          <w:szCs w:val="28"/>
        </w:rPr>
        <w:t>Федер</w:t>
      </w:r>
      <w:proofErr w:type="spellEnd"/>
      <w:r w:rsidRPr="004B25C6">
        <w:rPr>
          <w:rFonts w:ascii="Times New Roman" w:hAnsi="Times New Roman" w:cs="Times New Roman"/>
          <w:sz w:val="28"/>
          <w:szCs w:val="28"/>
        </w:rPr>
        <w:t xml:space="preserve">. закон от 03.11.2015 N 307-ФЗ]//Российская газета. – 2015. – 06 ноября. – Режим доступа [Консультант Плюс]. - </w:t>
      </w:r>
      <w:proofErr w:type="spellStart"/>
      <w:r w:rsidRPr="004B25C6">
        <w:rPr>
          <w:rFonts w:ascii="Times New Roman" w:hAnsi="Times New Roman" w:cs="Times New Roman"/>
          <w:sz w:val="28"/>
          <w:szCs w:val="28"/>
        </w:rPr>
        <w:t>Загл</w:t>
      </w:r>
      <w:proofErr w:type="spellEnd"/>
      <w:r w:rsidRPr="004B25C6">
        <w:rPr>
          <w:rFonts w:ascii="Times New Roman" w:hAnsi="Times New Roman" w:cs="Times New Roman"/>
          <w:sz w:val="28"/>
          <w:szCs w:val="28"/>
        </w:rPr>
        <w:t>. с экрана.</w:t>
      </w:r>
    </w:p>
    <w:p w:rsidR="00EA6A61" w:rsidRPr="004B25C6"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О газоснабжении в Российской Федерации [Электронный ресурс]: [</w:t>
      </w:r>
      <w:proofErr w:type="spellStart"/>
      <w:r w:rsidRPr="004B25C6">
        <w:rPr>
          <w:rFonts w:ascii="Times New Roman" w:hAnsi="Times New Roman" w:cs="Times New Roman"/>
          <w:sz w:val="28"/>
          <w:szCs w:val="28"/>
        </w:rPr>
        <w:t>Федер</w:t>
      </w:r>
      <w:proofErr w:type="spellEnd"/>
      <w:r w:rsidRPr="004B25C6">
        <w:rPr>
          <w:rFonts w:ascii="Times New Roman" w:hAnsi="Times New Roman" w:cs="Times New Roman"/>
          <w:sz w:val="28"/>
          <w:szCs w:val="28"/>
        </w:rPr>
        <w:t>. закон РФ от 31.03.1999 №69-ФЗ: ред. от 05.12.2016]//Российская газета. – 1999. – 8 апреля. – Ре</w:t>
      </w:r>
      <w:r w:rsidR="00CF29DF">
        <w:rPr>
          <w:rFonts w:ascii="Times New Roman" w:hAnsi="Times New Roman" w:cs="Times New Roman"/>
          <w:sz w:val="28"/>
          <w:szCs w:val="28"/>
        </w:rPr>
        <w:t xml:space="preserve">жим доступа [Консультант Плюс]. – </w:t>
      </w:r>
      <w:proofErr w:type="spellStart"/>
      <w:r w:rsidR="00CF29DF">
        <w:rPr>
          <w:rFonts w:ascii="Times New Roman" w:hAnsi="Times New Roman" w:cs="Times New Roman"/>
          <w:sz w:val="28"/>
          <w:szCs w:val="28"/>
        </w:rPr>
        <w:t>Загл</w:t>
      </w:r>
      <w:proofErr w:type="spellEnd"/>
      <w:r w:rsidR="00CF29DF">
        <w:rPr>
          <w:rFonts w:ascii="Times New Roman" w:hAnsi="Times New Roman" w:cs="Times New Roman"/>
          <w:sz w:val="28"/>
          <w:szCs w:val="28"/>
        </w:rPr>
        <w:t>. с экрана.</w:t>
      </w:r>
    </w:p>
    <w:p w:rsidR="00CF29DF" w:rsidRPr="004B25C6" w:rsidRDefault="00CF29DF" w:rsidP="00CF29DF">
      <w:pPr>
        <w:pStyle w:val="a6"/>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 несостоятельности (банкротстве)</w:t>
      </w:r>
      <w:r w:rsidRPr="00CF29DF">
        <w:rPr>
          <w:rFonts w:ascii="Times New Roman" w:hAnsi="Times New Roman" w:cs="Times New Roman"/>
          <w:sz w:val="28"/>
          <w:szCs w:val="28"/>
        </w:rPr>
        <w:t xml:space="preserve"> </w:t>
      </w:r>
      <w:r w:rsidRPr="004B25C6">
        <w:rPr>
          <w:rFonts w:ascii="Times New Roman" w:hAnsi="Times New Roman" w:cs="Times New Roman"/>
          <w:sz w:val="28"/>
          <w:szCs w:val="28"/>
        </w:rPr>
        <w:t>[Электронный ресурс]: [</w:t>
      </w:r>
      <w:proofErr w:type="spellStart"/>
      <w:r w:rsidRPr="004B25C6">
        <w:rPr>
          <w:rFonts w:ascii="Times New Roman" w:hAnsi="Times New Roman" w:cs="Times New Roman"/>
          <w:sz w:val="28"/>
          <w:szCs w:val="28"/>
        </w:rPr>
        <w:t>Федер</w:t>
      </w:r>
      <w:proofErr w:type="spellEnd"/>
      <w:r w:rsidRPr="004B25C6">
        <w:rPr>
          <w:rFonts w:ascii="Times New Roman" w:hAnsi="Times New Roman" w:cs="Times New Roman"/>
          <w:sz w:val="28"/>
          <w:szCs w:val="28"/>
        </w:rPr>
        <w:t xml:space="preserve">. закон РФ от </w:t>
      </w:r>
      <w:r>
        <w:rPr>
          <w:rFonts w:ascii="Times New Roman" w:hAnsi="Times New Roman" w:cs="Times New Roman"/>
          <w:sz w:val="28"/>
          <w:szCs w:val="28"/>
        </w:rPr>
        <w:t>26</w:t>
      </w:r>
      <w:r w:rsidRPr="004B25C6">
        <w:rPr>
          <w:rFonts w:ascii="Times New Roman" w:hAnsi="Times New Roman" w:cs="Times New Roman"/>
          <w:sz w:val="28"/>
          <w:szCs w:val="28"/>
        </w:rPr>
        <w:t>.</w:t>
      </w:r>
      <w:r>
        <w:rPr>
          <w:rFonts w:ascii="Times New Roman" w:hAnsi="Times New Roman" w:cs="Times New Roman"/>
          <w:sz w:val="28"/>
          <w:szCs w:val="28"/>
        </w:rPr>
        <w:t>10</w:t>
      </w:r>
      <w:r w:rsidRPr="004B25C6">
        <w:rPr>
          <w:rFonts w:ascii="Times New Roman" w:hAnsi="Times New Roman" w:cs="Times New Roman"/>
          <w:sz w:val="28"/>
          <w:szCs w:val="28"/>
        </w:rPr>
        <w:t>.</w:t>
      </w:r>
      <w:r>
        <w:rPr>
          <w:rFonts w:ascii="Times New Roman" w:hAnsi="Times New Roman" w:cs="Times New Roman"/>
          <w:sz w:val="28"/>
          <w:szCs w:val="28"/>
        </w:rPr>
        <w:t>2002</w:t>
      </w:r>
      <w:r w:rsidRPr="004B25C6">
        <w:rPr>
          <w:rFonts w:ascii="Times New Roman" w:hAnsi="Times New Roman" w:cs="Times New Roman"/>
          <w:sz w:val="28"/>
          <w:szCs w:val="28"/>
        </w:rPr>
        <w:t xml:space="preserve"> №</w:t>
      </w:r>
      <w:r>
        <w:rPr>
          <w:rFonts w:ascii="Times New Roman" w:hAnsi="Times New Roman" w:cs="Times New Roman"/>
          <w:sz w:val="28"/>
          <w:szCs w:val="28"/>
        </w:rPr>
        <w:t>127</w:t>
      </w:r>
      <w:r w:rsidRPr="004B25C6">
        <w:rPr>
          <w:rFonts w:ascii="Times New Roman" w:hAnsi="Times New Roman" w:cs="Times New Roman"/>
          <w:sz w:val="28"/>
          <w:szCs w:val="28"/>
        </w:rPr>
        <w:t xml:space="preserve">-ФЗ: ред. от </w:t>
      </w:r>
      <w:r>
        <w:rPr>
          <w:rFonts w:ascii="Times New Roman" w:hAnsi="Times New Roman" w:cs="Times New Roman"/>
          <w:sz w:val="28"/>
          <w:szCs w:val="28"/>
        </w:rPr>
        <w:t>03</w:t>
      </w:r>
      <w:r w:rsidRPr="004B25C6">
        <w:rPr>
          <w:rFonts w:ascii="Times New Roman" w:hAnsi="Times New Roman" w:cs="Times New Roman"/>
          <w:sz w:val="28"/>
          <w:szCs w:val="28"/>
        </w:rPr>
        <w:t>.</w:t>
      </w:r>
      <w:r>
        <w:rPr>
          <w:rFonts w:ascii="Times New Roman" w:hAnsi="Times New Roman" w:cs="Times New Roman"/>
          <w:sz w:val="28"/>
          <w:szCs w:val="28"/>
        </w:rPr>
        <w:t>07</w:t>
      </w:r>
      <w:r w:rsidRPr="004B25C6">
        <w:rPr>
          <w:rFonts w:ascii="Times New Roman" w:hAnsi="Times New Roman" w:cs="Times New Roman"/>
          <w:sz w:val="28"/>
          <w:szCs w:val="28"/>
        </w:rPr>
        <w:t xml:space="preserve">.2016]//Российская газета. – </w:t>
      </w:r>
      <w:r>
        <w:rPr>
          <w:rFonts w:ascii="Times New Roman" w:hAnsi="Times New Roman" w:cs="Times New Roman"/>
          <w:sz w:val="28"/>
          <w:szCs w:val="28"/>
        </w:rPr>
        <w:t>2002</w:t>
      </w:r>
      <w:r w:rsidRPr="004B25C6">
        <w:rPr>
          <w:rFonts w:ascii="Times New Roman" w:hAnsi="Times New Roman" w:cs="Times New Roman"/>
          <w:sz w:val="28"/>
          <w:szCs w:val="28"/>
        </w:rPr>
        <w:t xml:space="preserve">. – </w:t>
      </w:r>
      <w:r>
        <w:rPr>
          <w:rFonts w:ascii="Times New Roman" w:hAnsi="Times New Roman" w:cs="Times New Roman"/>
          <w:sz w:val="28"/>
          <w:szCs w:val="28"/>
        </w:rPr>
        <w:t>02</w:t>
      </w:r>
      <w:r w:rsidRPr="004B25C6">
        <w:rPr>
          <w:rFonts w:ascii="Times New Roman" w:hAnsi="Times New Roman" w:cs="Times New Roman"/>
          <w:sz w:val="28"/>
          <w:szCs w:val="28"/>
        </w:rPr>
        <w:t xml:space="preserve"> </w:t>
      </w:r>
      <w:r>
        <w:rPr>
          <w:rFonts w:ascii="Times New Roman" w:hAnsi="Times New Roman" w:cs="Times New Roman"/>
          <w:sz w:val="28"/>
          <w:szCs w:val="28"/>
        </w:rPr>
        <w:t>ноября</w:t>
      </w:r>
      <w:r w:rsidRPr="004B25C6">
        <w:rPr>
          <w:rFonts w:ascii="Times New Roman" w:hAnsi="Times New Roman" w:cs="Times New Roman"/>
          <w:sz w:val="28"/>
          <w:szCs w:val="28"/>
        </w:rPr>
        <w:t>. – Ре</w:t>
      </w:r>
      <w:r>
        <w:rPr>
          <w:rFonts w:ascii="Times New Roman" w:hAnsi="Times New Roman" w:cs="Times New Roman"/>
          <w:sz w:val="28"/>
          <w:szCs w:val="28"/>
        </w:rPr>
        <w:t xml:space="preserve">жим доступа [Консультант Плюс]. – </w:t>
      </w:r>
      <w:proofErr w:type="spellStart"/>
      <w:r>
        <w:rPr>
          <w:rFonts w:ascii="Times New Roman" w:hAnsi="Times New Roman" w:cs="Times New Roman"/>
          <w:sz w:val="28"/>
          <w:szCs w:val="28"/>
        </w:rPr>
        <w:t>Загл</w:t>
      </w:r>
      <w:proofErr w:type="spellEnd"/>
      <w:r>
        <w:rPr>
          <w:rFonts w:ascii="Times New Roman" w:hAnsi="Times New Roman" w:cs="Times New Roman"/>
          <w:sz w:val="28"/>
          <w:szCs w:val="28"/>
        </w:rPr>
        <w:t>. с экрана.</w:t>
      </w:r>
    </w:p>
    <w:p w:rsidR="00EA6A61"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 xml:space="preserve">Методические указания по инвентаризации имущества и финансовых обязательств [Электронный ресурс]: [Приказ Минфина РФ от 13.06.1995 N 49: </w:t>
      </w:r>
      <w:r w:rsidRPr="004B25C6">
        <w:rPr>
          <w:rFonts w:ascii="Times New Roman" w:hAnsi="Times New Roman" w:cs="Times New Roman"/>
          <w:sz w:val="28"/>
          <w:szCs w:val="28"/>
        </w:rPr>
        <w:lastRenderedPageBreak/>
        <w:t xml:space="preserve">ред. от 08.11.2010]//Финансовая газета. – 1995. – Режим доступа [Консультант Плюс]. - </w:t>
      </w:r>
      <w:proofErr w:type="spellStart"/>
      <w:r w:rsidRPr="004B25C6">
        <w:rPr>
          <w:rFonts w:ascii="Times New Roman" w:hAnsi="Times New Roman" w:cs="Times New Roman"/>
          <w:sz w:val="28"/>
          <w:szCs w:val="28"/>
        </w:rPr>
        <w:t>Загл</w:t>
      </w:r>
      <w:proofErr w:type="spellEnd"/>
      <w:r w:rsidRPr="004B25C6">
        <w:rPr>
          <w:rFonts w:ascii="Times New Roman" w:hAnsi="Times New Roman" w:cs="Times New Roman"/>
          <w:sz w:val="28"/>
          <w:szCs w:val="28"/>
        </w:rPr>
        <w:t>. с экрана.</w:t>
      </w:r>
    </w:p>
    <w:p w:rsidR="00EA6A61" w:rsidRPr="004B25C6"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 xml:space="preserve">План счетов бухгалтерского учета финансово-хозяйственной деятельности организаций и Инструкция по его применению [Электронный ресурс]: [Приказ Минфина РФ от 31.10.2000 N 94н: ред. от 08.11.2010]//Финансовая газета. – 2000. – Режим доступа [Консультант Плюс]. - </w:t>
      </w:r>
      <w:proofErr w:type="spellStart"/>
      <w:r w:rsidRPr="004B25C6">
        <w:rPr>
          <w:rFonts w:ascii="Times New Roman" w:hAnsi="Times New Roman" w:cs="Times New Roman"/>
          <w:sz w:val="28"/>
          <w:szCs w:val="28"/>
        </w:rPr>
        <w:t>Загл</w:t>
      </w:r>
      <w:proofErr w:type="spellEnd"/>
      <w:r w:rsidRPr="004B25C6">
        <w:rPr>
          <w:rFonts w:ascii="Times New Roman" w:hAnsi="Times New Roman" w:cs="Times New Roman"/>
          <w:sz w:val="28"/>
          <w:szCs w:val="28"/>
        </w:rPr>
        <w:t>. с экрана.</w:t>
      </w:r>
    </w:p>
    <w:p w:rsidR="00EA6A61" w:rsidRPr="004B25C6"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 xml:space="preserve">Положение по бухгалтерскому учету «Доходы организации» ПБУ 9/99» [Электронный ресурс]: [Приказ Минфина РФ от 06.05.1999 N 32н: ред. от 06.04.2015]//Российская газета. – 1999. – 22, 23 июня. – Режим доступа [Консультант Плюс]. - </w:t>
      </w:r>
      <w:proofErr w:type="spellStart"/>
      <w:r w:rsidRPr="004B25C6">
        <w:rPr>
          <w:rFonts w:ascii="Times New Roman" w:hAnsi="Times New Roman" w:cs="Times New Roman"/>
          <w:sz w:val="28"/>
          <w:szCs w:val="28"/>
        </w:rPr>
        <w:t>Загл</w:t>
      </w:r>
      <w:proofErr w:type="spellEnd"/>
      <w:r w:rsidRPr="004B25C6">
        <w:rPr>
          <w:rFonts w:ascii="Times New Roman" w:hAnsi="Times New Roman" w:cs="Times New Roman"/>
          <w:sz w:val="28"/>
          <w:szCs w:val="28"/>
        </w:rPr>
        <w:t>. с экрана.</w:t>
      </w:r>
    </w:p>
    <w:p w:rsidR="00EA6A61" w:rsidRPr="004B25C6"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 xml:space="preserve">Положение по бухгалтерскому учету «Расходы организации» ПБУ 10/99» [Электронный ресурс]: [Приказ Минфина РФ от 06.05.1999 N 33н: ред. от 06.04.2015]//Российская газета. – 1999. – 22, 23 июня. – Режим доступа [Консультант Плюс]. - </w:t>
      </w:r>
      <w:proofErr w:type="spellStart"/>
      <w:r w:rsidRPr="004B25C6">
        <w:rPr>
          <w:rFonts w:ascii="Times New Roman" w:hAnsi="Times New Roman" w:cs="Times New Roman"/>
          <w:sz w:val="28"/>
          <w:szCs w:val="28"/>
        </w:rPr>
        <w:t>Загл</w:t>
      </w:r>
      <w:proofErr w:type="spellEnd"/>
      <w:r w:rsidRPr="004B25C6">
        <w:rPr>
          <w:rFonts w:ascii="Times New Roman" w:hAnsi="Times New Roman" w:cs="Times New Roman"/>
          <w:sz w:val="28"/>
          <w:szCs w:val="28"/>
        </w:rPr>
        <w:t>. с экрана.</w:t>
      </w:r>
    </w:p>
    <w:p w:rsidR="00EA6A61" w:rsidRPr="004B25C6"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 xml:space="preserve">Положение по бухгалтерскому учету «Учет активов и обязательств, стоимость которых выражена в иностранной валюте» (ПБУ 3/2006)» [Электронный ресурс]: [Приказ Минфина РФ от 27.11.2006 N 154н: ред. от 24.12.2010]//Российская газета. – 2007. – 07 февраля. – Режим доступа [Консультант Плюс]. - </w:t>
      </w:r>
      <w:proofErr w:type="spellStart"/>
      <w:r w:rsidRPr="004B25C6">
        <w:rPr>
          <w:rFonts w:ascii="Times New Roman" w:hAnsi="Times New Roman" w:cs="Times New Roman"/>
          <w:sz w:val="28"/>
          <w:szCs w:val="28"/>
        </w:rPr>
        <w:t>Загл</w:t>
      </w:r>
      <w:proofErr w:type="spellEnd"/>
      <w:r w:rsidRPr="004B25C6">
        <w:rPr>
          <w:rFonts w:ascii="Times New Roman" w:hAnsi="Times New Roman" w:cs="Times New Roman"/>
          <w:sz w:val="28"/>
          <w:szCs w:val="28"/>
        </w:rPr>
        <w:t>. с экрана.</w:t>
      </w:r>
    </w:p>
    <w:p w:rsidR="00EA6A61" w:rsidRPr="004B25C6" w:rsidRDefault="00EA6A61" w:rsidP="004B25C6">
      <w:pPr>
        <w:pStyle w:val="a6"/>
        <w:numPr>
          <w:ilvl w:val="0"/>
          <w:numId w:val="10"/>
        </w:numPr>
        <w:spacing w:after="0" w:line="360" w:lineRule="auto"/>
        <w:ind w:left="0" w:firstLine="709"/>
        <w:jc w:val="both"/>
        <w:rPr>
          <w:rFonts w:ascii="Times New Roman" w:hAnsi="Times New Roman" w:cs="Times New Roman"/>
          <w:sz w:val="28"/>
          <w:szCs w:val="28"/>
        </w:rPr>
      </w:pPr>
      <w:r w:rsidRPr="004B25C6">
        <w:rPr>
          <w:rFonts w:ascii="Times New Roman" w:hAnsi="Times New Roman" w:cs="Times New Roman"/>
          <w:sz w:val="28"/>
          <w:szCs w:val="28"/>
        </w:rPr>
        <w:t xml:space="preserve">Положение по ведению бухгалтерского учета и бухгалтерской отчетности в Российской Федерации [Электронный ресурс]: [Приказ Минфина РФ от 29.07.1998 N 34н: ред. от 24.12.2010, с изм. от 08.07.2016]//Российская газета. – 1998. – 31 октября. – Режим доступа [Консультант Плюс]. - </w:t>
      </w:r>
      <w:proofErr w:type="spellStart"/>
      <w:r w:rsidRPr="004B25C6">
        <w:rPr>
          <w:rFonts w:ascii="Times New Roman" w:hAnsi="Times New Roman" w:cs="Times New Roman"/>
          <w:sz w:val="28"/>
          <w:szCs w:val="28"/>
        </w:rPr>
        <w:t>Загл</w:t>
      </w:r>
      <w:proofErr w:type="spellEnd"/>
      <w:r w:rsidRPr="004B25C6">
        <w:rPr>
          <w:rFonts w:ascii="Times New Roman" w:hAnsi="Times New Roman" w:cs="Times New Roman"/>
          <w:sz w:val="28"/>
          <w:szCs w:val="28"/>
        </w:rPr>
        <w:t>. с экрана.</w:t>
      </w:r>
    </w:p>
    <w:p w:rsidR="00EA6A61" w:rsidRPr="00BA1785" w:rsidRDefault="00EA6A61" w:rsidP="004B25C6">
      <w:pPr>
        <w:pStyle w:val="ab"/>
        <w:numPr>
          <w:ilvl w:val="0"/>
          <w:numId w:val="10"/>
        </w:numPr>
        <w:spacing w:before="0" w:beforeAutospacing="0" w:after="0" w:afterAutospacing="0" w:line="360" w:lineRule="auto"/>
        <w:ind w:left="0" w:firstLine="709"/>
        <w:jc w:val="both"/>
        <w:rPr>
          <w:sz w:val="28"/>
          <w:szCs w:val="28"/>
        </w:rPr>
      </w:pPr>
      <w:r>
        <w:rPr>
          <w:sz w:val="28"/>
          <w:szCs w:val="28"/>
        </w:rPr>
        <w:t xml:space="preserve">Грэхем, Б. Анализ финансовой отчетности компаний/ под ред. Спенсер Б. </w:t>
      </w:r>
      <w:proofErr w:type="spellStart"/>
      <w:r>
        <w:rPr>
          <w:sz w:val="28"/>
          <w:szCs w:val="28"/>
        </w:rPr>
        <w:t>Мередит</w:t>
      </w:r>
      <w:proofErr w:type="spellEnd"/>
      <w:r>
        <w:rPr>
          <w:sz w:val="28"/>
          <w:szCs w:val="28"/>
        </w:rPr>
        <w:t>. – М.: Издательство Вильямс, 2009. – 132 с.</w:t>
      </w:r>
    </w:p>
    <w:p w:rsidR="00EA6A61" w:rsidRPr="00BA1785" w:rsidRDefault="00EA6A61" w:rsidP="00EA6A61">
      <w:pPr>
        <w:pStyle w:val="ab"/>
        <w:numPr>
          <w:ilvl w:val="0"/>
          <w:numId w:val="10"/>
        </w:numPr>
        <w:spacing w:before="0" w:beforeAutospacing="0" w:after="0" w:afterAutospacing="0" w:line="360" w:lineRule="auto"/>
        <w:ind w:left="0" w:firstLine="709"/>
        <w:jc w:val="both"/>
        <w:rPr>
          <w:sz w:val="28"/>
          <w:szCs w:val="28"/>
        </w:rPr>
      </w:pPr>
      <w:r w:rsidRPr="00BA1785">
        <w:rPr>
          <w:sz w:val="28"/>
          <w:szCs w:val="28"/>
        </w:rPr>
        <w:t xml:space="preserve">Рогова, Е.М. Финансовый менеджмент: учебник для бакалавров/ Е.М. Рогова, Е.А. Ткаченко. – 2-е изд., </w:t>
      </w:r>
      <w:proofErr w:type="spellStart"/>
      <w:r w:rsidRPr="00BA1785">
        <w:rPr>
          <w:sz w:val="28"/>
          <w:szCs w:val="28"/>
        </w:rPr>
        <w:t>испр</w:t>
      </w:r>
      <w:proofErr w:type="spellEnd"/>
      <w:r w:rsidRPr="00BA1785">
        <w:rPr>
          <w:sz w:val="28"/>
          <w:szCs w:val="28"/>
        </w:rPr>
        <w:t xml:space="preserve">. и доп. – М.: Издательство </w:t>
      </w:r>
      <w:proofErr w:type="spellStart"/>
      <w:r w:rsidRPr="00BA1785">
        <w:rPr>
          <w:sz w:val="28"/>
          <w:szCs w:val="28"/>
        </w:rPr>
        <w:t>Юрайт</w:t>
      </w:r>
      <w:proofErr w:type="spellEnd"/>
      <w:r w:rsidRPr="00BA1785">
        <w:rPr>
          <w:sz w:val="28"/>
          <w:szCs w:val="28"/>
        </w:rPr>
        <w:t>, 2014. – 540 с.</w:t>
      </w:r>
    </w:p>
    <w:p w:rsidR="00EA6A61" w:rsidRDefault="00EA6A61" w:rsidP="00EA6A61">
      <w:pPr>
        <w:pStyle w:val="a6"/>
        <w:numPr>
          <w:ilvl w:val="0"/>
          <w:numId w:val="10"/>
        </w:numPr>
        <w:spacing w:after="0" w:line="360" w:lineRule="auto"/>
        <w:ind w:left="0" w:firstLine="709"/>
        <w:jc w:val="both"/>
        <w:rPr>
          <w:rFonts w:ascii="Times New Roman" w:hAnsi="Times New Roman" w:cs="Times New Roman"/>
          <w:sz w:val="28"/>
          <w:szCs w:val="28"/>
        </w:rPr>
      </w:pPr>
      <w:r w:rsidRPr="00BA1785">
        <w:rPr>
          <w:rFonts w:ascii="Times New Roman" w:hAnsi="Times New Roman" w:cs="Times New Roman"/>
          <w:sz w:val="28"/>
          <w:szCs w:val="28"/>
        </w:rPr>
        <w:lastRenderedPageBreak/>
        <w:t>Экономический анализ: учебник для бакалавров/ под ред. Н. В. </w:t>
      </w:r>
      <w:proofErr w:type="spellStart"/>
      <w:r w:rsidRPr="00BA1785">
        <w:rPr>
          <w:rFonts w:ascii="Times New Roman" w:hAnsi="Times New Roman" w:cs="Times New Roman"/>
          <w:sz w:val="28"/>
          <w:szCs w:val="28"/>
        </w:rPr>
        <w:t>Войтоловского</w:t>
      </w:r>
      <w:proofErr w:type="spellEnd"/>
      <w:r w:rsidRPr="00BA1785">
        <w:rPr>
          <w:rFonts w:ascii="Times New Roman" w:hAnsi="Times New Roman" w:cs="Times New Roman"/>
          <w:sz w:val="28"/>
          <w:szCs w:val="28"/>
        </w:rPr>
        <w:t xml:space="preserve">, А. П. </w:t>
      </w:r>
      <w:proofErr w:type="spellStart"/>
      <w:r w:rsidRPr="00BA1785">
        <w:rPr>
          <w:rFonts w:ascii="Times New Roman" w:hAnsi="Times New Roman" w:cs="Times New Roman"/>
          <w:sz w:val="28"/>
          <w:szCs w:val="28"/>
        </w:rPr>
        <w:t>Калининой</w:t>
      </w:r>
      <w:proofErr w:type="spellEnd"/>
      <w:r w:rsidRPr="00BA1785">
        <w:rPr>
          <w:rFonts w:ascii="Times New Roman" w:hAnsi="Times New Roman" w:cs="Times New Roman"/>
          <w:sz w:val="28"/>
          <w:szCs w:val="28"/>
        </w:rPr>
        <w:t xml:space="preserve">, И. И. Мазуровой. – 4-е изд., </w:t>
      </w:r>
      <w:proofErr w:type="spellStart"/>
      <w:r w:rsidRPr="00BA1785">
        <w:rPr>
          <w:rFonts w:ascii="Times New Roman" w:hAnsi="Times New Roman" w:cs="Times New Roman"/>
          <w:sz w:val="28"/>
          <w:szCs w:val="28"/>
        </w:rPr>
        <w:t>перераб</w:t>
      </w:r>
      <w:proofErr w:type="spellEnd"/>
      <w:r w:rsidRPr="00BA1785">
        <w:rPr>
          <w:rFonts w:ascii="Times New Roman" w:hAnsi="Times New Roman" w:cs="Times New Roman"/>
          <w:sz w:val="28"/>
          <w:szCs w:val="28"/>
        </w:rPr>
        <w:t xml:space="preserve">. и доп. – М.: Издательство </w:t>
      </w:r>
      <w:proofErr w:type="spellStart"/>
      <w:r w:rsidRPr="00BA1785">
        <w:rPr>
          <w:rFonts w:ascii="Times New Roman" w:hAnsi="Times New Roman" w:cs="Times New Roman"/>
          <w:sz w:val="28"/>
          <w:szCs w:val="28"/>
        </w:rPr>
        <w:t>Юрайт</w:t>
      </w:r>
      <w:proofErr w:type="spellEnd"/>
      <w:r w:rsidRPr="00BA1785">
        <w:rPr>
          <w:rFonts w:ascii="Times New Roman" w:hAnsi="Times New Roman" w:cs="Times New Roman"/>
          <w:sz w:val="28"/>
          <w:szCs w:val="28"/>
        </w:rPr>
        <w:t>, 2013. – 548 с.</w:t>
      </w:r>
    </w:p>
    <w:p w:rsidR="00EA6A61" w:rsidRDefault="00EA6A61" w:rsidP="00EA6A61">
      <w:pPr>
        <w:pStyle w:val="a6"/>
        <w:numPr>
          <w:ilvl w:val="0"/>
          <w:numId w:val="10"/>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Блинова</w:t>
      </w:r>
      <w:proofErr w:type="spellEnd"/>
      <w:r>
        <w:rPr>
          <w:rFonts w:ascii="Times New Roman" w:hAnsi="Times New Roman" w:cs="Times New Roman"/>
          <w:sz w:val="28"/>
          <w:szCs w:val="28"/>
        </w:rPr>
        <w:t xml:space="preserve">, А.Е. Дебиторская и кредиторская задолженность: их взаимосвязь и направления оптимизации </w:t>
      </w:r>
      <w:r w:rsidRPr="00BA1785">
        <w:rPr>
          <w:rFonts w:ascii="Times New Roman" w:hAnsi="Times New Roman" w:cs="Times New Roman"/>
          <w:sz w:val="28"/>
          <w:szCs w:val="28"/>
        </w:rPr>
        <w:t>[Текст]/</w:t>
      </w:r>
      <w:r>
        <w:rPr>
          <w:rFonts w:ascii="Times New Roman" w:hAnsi="Times New Roman" w:cs="Times New Roman"/>
          <w:sz w:val="28"/>
          <w:szCs w:val="28"/>
        </w:rPr>
        <w:t xml:space="preserve">А.Е. </w:t>
      </w:r>
      <w:proofErr w:type="spellStart"/>
      <w:r>
        <w:rPr>
          <w:rFonts w:ascii="Times New Roman" w:hAnsi="Times New Roman" w:cs="Times New Roman"/>
          <w:sz w:val="28"/>
          <w:szCs w:val="28"/>
        </w:rPr>
        <w:t>Блинова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Контентус</w:t>
      </w:r>
      <w:proofErr w:type="spellEnd"/>
      <w:r>
        <w:rPr>
          <w:rFonts w:ascii="Times New Roman" w:hAnsi="Times New Roman" w:cs="Times New Roman"/>
          <w:sz w:val="28"/>
          <w:szCs w:val="28"/>
        </w:rPr>
        <w:t>. – 2016. – 2016. – С. 1-9.</w:t>
      </w:r>
    </w:p>
    <w:p w:rsidR="00EA6A61" w:rsidRPr="00BA1785" w:rsidRDefault="00EA6A61" w:rsidP="00EA6A61">
      <w:pPr>
        <w:pStyle w:val="a6"/>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Воронина, Л.И. Проблемы учета кредиторской задолженности </w:t>
      </w:r>
      <w:r w:rsidRPr="00BA1785">
        <w:rPr>
          <w:rFonts w:ascii="Times New Roman" w:hAnsi="Times New Roman" w:cs="Times New Roman"/>
          <w:sz w:val="28"/>
          <w:szCs w:val="28"/>
        </w:rPr>
        <w:t>[Текст]/</w:t>
      </w:r>
      <w:r>
        <w:rPr>
          <w:rFonts w:ascii="Times New Roman" w:hAnsi="Times New Roman" w:cs="Times New Roman"/>
          <w:sz w:val="28"/>
          <w:szCs w:val="28"/>
        </w:rPr>
        <w:t xml:space="preserve"> Л.И. Воронина// Вестник МГЛУ. – 2014. - №6. – С. 33-54.</w:t>
      </w:r>
    </w:p>
    <w:p w:rsidR="00EA6A61" w:rsidRPr="00EA5217" w:rsidRDefault="00EA6A61" w:rsidP="00EA6A61">
      <w:pPr>
        <w:pStyle w:val="a6"/>
        <w:numPr>
          <w:ilvl w:val="0"/>
          <w:numId w:val="10"/>
        </w:numPr>
        <w:spacing w:after="0" w:line="360" w:lineRule="auto"/>
        <w:ind w:left="0" w:firstLine="709"/>
        <w:jc w:val="both"/>
        <w:rPr>
          <w:rFonts w:ascii="Times New Roman" w:hAnsi="Times New Roman" w:cs="Times New Roman"/>
          <w:sz w:val="28"/>
          <w:szCs w:val="28"/>
        </w:rPr>
      </w:pPr>
      <w:r w:rsidRPr="00BA1785">
        <w:rPr>
          <w:rFonts w:ascii="Times New Roman" w:hAnsi="Times New Roman" w:cs="Times New Roman"/>
          <w:sz w:val="28"/>
          <w:szCs w:val="28"/>
        </w:rPr>
        <w:t>Грибанова, Н.С. Теоретические подходы к планированию и прогнозированию экономической деятельности компании [Текст]/ Н.С. Грибанова, Н.Н. Грибанова//</w:t>
      </w:r>
      <w:hyperlink r:id="rId17" w:history="1">
        <w:r w:rsidRPr="00BA1785">
          <w:rPr>
            <w:rFonts w:ascii="Times New Roman" w:hAnsi="Times New Roman" w:cs="Times New Roman"/>
            <w:sz w:val="28"/>
            <w:szCs w:val="28"/>
          </w:rPr>
          <w:t>BAIKAL RESEARCH JOURNAL</w:t>
        </w:r>
      </w:hyperlink>
      <w:r w:rsidRPr="00BA1785">
        <w:rPr>
          <w:rFonts w:ascii="Times New Roman" w:hAnsi="Times New Roman" w:cs="Times New Roman"/>
          <w:sz w:val="28"/>
          <w:szCs w:val="28"/>
        </w:rPr>
        <w:t>. – 2016. - №4. – С. 16.</w:t>
      </w:r>
    </w:p>
    <w:p w:rsidR="00EA5217" w:rsidRPr="00EA5217" w:rsidRDefault="00EA5217" w:rsidP="00EA5217">
      <w:pPr>
        <w:pStyle w:val="ab"/>
        <w:numPr>
          <w:ilvl w:val="0"/>
          <w:numId w:val="10"/>
        </w:numPr>
        <w:spacing w:before="0" w:beforeAutospacing="0" w:after="0" w:afterAutospacing="0" w:line="360" w:lineRule="auto"/>
        <w:ind w:left="0" w:right="-1" w:firstLine="709"/>
        <w:contextualSpacing/>
        <w:jc w:val="both"/>
        <w:rPr>
          <w:sz w:val="28"/>
          <w:szCs w:val="28"/>
        </w:rPr>
      </w:pPr>
      <w:r w:rsidRPr="00085CE9">
        <w:rPr>
          <w:sz w:val="28"/>
          <w:szCs w:val="28"/>
        </w:rPr>
        <w:t>Грищенко, Ю.И. Кредитная политика корпорации [Текст]/ Ю. И. Грищенко// Финансовый менеджмент. - 2014. - № 5. - С. 32-36.</w:t>
      </w:r>
    </w:p>
    <w:p w:rsidR="00EA6A61" w:rsidRDefault="00EA6A61" w:rsidP="00EA6A61">
      <w:pPr>
        <w:pStyle w:val="ab"/>
        <w:numPr>
          <w:ilvl w:val="0"/>
          <w:numId w:val="10"/>
        </w:numPr>
        <w:spacing w:before="0" w:beforeAutospacing="0" w:after="0" w:afterAutospacing="0" w:line="360" w:lineRule="auto"/>
        <w:ind w:left="0" w:right="-1" w:firstLine="709"/>
        <w:contextualSpacing/>
        <w:jc w:val="both"/>
        <w:rPr>
          <w:sz w:val="28"/>
          <w:szCs w:val="28"/>
        </w:rPr>
      </w:pPr>
      <w:r w:rsidRPr="00BA1785">
        <w:rPr>
          <w:sz w:val="28"/>
          <w:szCs w:val="28"/>
        </w:rPr>
        <w:t>Дранко, О.И. Прогнозирование финансового состояния предприятия на базе финансовой отчетности [Текст]/О.И. Дранко//Управленческий учет. – 2010. - №3. – С. 16-20</w:t>
      </w:r>
      <w:r>
        <w:rPr>
          <w:sz w:val="28"/>
          <w:szCs w:val="28"/>
        </w:rPr>
        <w:t>.</w:t>
      </w:r>
    </w:p>
    <w:p w:rsidR="00EA6A61" w:rsidRDefault="00EA6A61" w:rsidP="00EA6A61">
      <w:pPr>
        <w:pStyle w:val="ab"/>
        <w:numPr>
          <w:ilvl w:val="0"/>
          <w:numId w:val="10"/>
        </w:numPr>
        <w:spacing w:before="0" w:beforeAutospacing="0" w:after="0" w:afterAutospacing="0" w:line="360" w:lineRule="auto"/>
        <w:ind w:left="0" w:right="-1" w:firstLine="709"/>
        <w:contextualSpacing/>
        <w:jc w:val="both"/>
        <w:rPr>
          <w:sz w:val="28"/>
          <w:szCs w:val="28"/>
        </w:rPr>
      </w:pPr>
      <w:r>
        <w:rPr>
          <w:sz w:val="28"/>
          <w:szCs w:val="28"/>
        </w:rPr>
        <w:t xml:space="preserve">Зарецкая, В.Г. Оценка и анализ дебиторской и кредиторской задолженности с учетом фактора времени </w:t>
      </w:r>
      <w:r w:rsidRPr="00BA1785">
        <w:rPr>
          <w:sz w:val="28"/>
          <w:szCs w:val="28"/>
        </w:rPr>
        <w:t>[Текст]/</w:t>
      </w:r>
      <w:r>
        <w:rPr>
          <w:sz w:val="28"/>
          <w:szCs w:val="28"/>
        </w:rPr>
        <w:t xml:space="preserve"> В.Г. Зарецкая// Экономический анализ: теория и практика. – 2014. - №6. – С. 58-66.</w:t>
      </w:r>
    </w:p>
    <w:p w:rsidR="00BA2D11" w:rsidRDefault="00BA2D11" w:rsidP="00EA6A61">
      <w:pPr>
        <w:pStyle w:val="ab"/>
        <w:numPr>
          <w:ilvl w:val="0"/>
          <w:numId w:val="10"/>
        </w:numPr>
        <w:spacing w:before="0" w:beforeAutospacing="0" w:after="0" w:afterAutospacing="0" w:line="360" w:lineRule="auto"/>
        <w:ind w:left="0" w:right="-1" w:firstLine="709"/>
        <w:contextualSpacing/>
        <w:jc w:val="both"/>
        <w:rPr>
          <w:sz w:val="28"/>
          <w:szCs w:val="28"/>
        </w:rPr>
      </w:pPr>
      <w:proofErr w:type="spellStart"/>
      <w:r>
        <w:rPr>
          <w:sz w:val="28"/>
          <w:szCs w:val="28"/>
        </w:rPr>
        <w:t>Землякова</w:t>
      </w:r>
      <w:proofErr w:type="spellEnd"/>
      <w:r>
        <w:rPr>
          <w:sz w:val="28"/>
          <w:szCs w:val="28"/>
        </w:rPr>
        <w:t>, С.Н. Анализ моделей прогнозирования вероятности банкротства предприятия и их применение в отечественной практике</w:t>
      </w:r>
      <w:r w:rsidR="00994489">
        <w:rPr>
          <w:sz w:val="28"/>
          <w:szCs w:val="28"/>
        </w:rPr>
        <w:t xml:space="preserve"> </w:t>
      </w:r>
      <w:r w:rsidR="00994489" w:rsidRPr="00BA2D11">
        <w:rPr>
          <w:sz w:val="28"/>
          <w:szCs w:val="28"/>
        </w:rPr>
        <w:t>[</w:t>
      </w:r>
      <w:r w:rsidR="00994489">
        <w:rPr>
          <w:sz w:val="28"/>
          <w:szCs w:val="28"/>
        </w:rPr>
        <w:t>Электронный ресурс</w:t>
      </w:r>
      <w:r w:rsidR="00994489" w:rsidRPr="00BA2D11">
        <w:rPr>
          <w:sz w:val="28"/>
          <w:szCs w:val="28"/>
        </w:rPr>
        <w:t>]</w:t>
      </w:r>
      <w:r>
        <w:rPr>
          <w:sz w:val="28"/>
          <w:szCs w:val="28"/>
        </w:rPr>
        <w:t xml:space="preserve">/ С.Н. </w:t>
      </w:r>
      <w:proofErr w:type="spellStart"/>
      <w:r>
        <w:rPr>
          <w:sz w:val="28"/>
          <w:szCs w:val="28"/>
        </w:rPr>
        <w:t>Землякова</w:t>
      </w:r>
      <w:proofErr w:type="spellEnd"/>
      <w:r>
        <w:rPr>
          <w:sz w:val="28"/>
          <w:szCs w:val="28"/>
        </w:rPr>
        <w:t xml:space="preserve">, Е.А. </w:t>
      </w:r>
      <w:proofErr w:type="spellStart"/>
      <w:r>
        <w:rPr>
          <w:sz w:val="28"/>
          <w:szCs w:val="28"/>
        </w:rPr>
        <w:t>Юндина</w:t>
      </w:r>
      <w:proofErr w:type="spellEnd"/>
      <w:r>
        <w:rPr>
          <w:sz w:val="28"/>
          <w:szCs w:val="28"/>
        </w:rPr>
        <w:t xml:space="preserve">. – Режим доступа: </w:t>
      </w:r>
      <w:hyperlink r:id="rId18" w:history="1">
        <w:r w:rsidRPr="00E06DEA">
          <w:rPr>
            <w:rStyle w:val="af"/>
            <w:sz w:val="28"/>
            <w:szCs w:val="28"/>
          </w:rPr>
          <w:t>https://www.scienceforum.ru/2016/pdf/20961.pdf</w:t>
        </w:r>
      </w:hyperlink>
      <w:r>
        <w:rPr>
          <w:sz w:val="28"/>
          <w:szCs w:val="28"/>
        </w:rPr>
        <w:t xml:space="preserve"> (дата обращения 12.05.2017).</w:t>
      </w:r>
    </w:p>
    <w:p w:rsidR="00EA6A61" w:rsidRDefault="00EA6A61" w:rsidP="00EA6A61">
      <w:pPr>
        <w:pStyle w:val="ab"/>
        <w:numPr>
          <w:ilvl w:val="0"/>
          <w:numId w:val="10"/>
        </w:numPr>
        <w:spacing w:before="0" w:beforeAutospacing="0" w:after="0" w:afterAutospacing="0" w:line="360" w:lineRule="auto"/>
        <w:ind w:left="0" w:right="-1" w:firstLine="709"/>
        <w:contextualSpacing/>
        <w:jc w:val="both"/>
        <w:rPr>
          <w:sz w:val="28"/>
          <w:szCs w:val="28"/>
        </w:rPr>
      </w:pPr>
      <w:r w:rsidRPr="001C4C8A">
        <w:rPr>
          <w:sz w:val="28"/>
          <w:szCs w:val="28"/>
        </w:rPr>
        <w:t>Колбасина</w:t>
      </w:r>
      <w:r>
        <w:rPr>
          <w:sz w:val="28"/>
          <w:szCs w:val="28"/>
        </w:rPr>
        <w:t>,</w:t>
      </w:r>
      <w:r w:rsidR="00BA2D11">
        <w:rPr>
          <w:sz w:val="28"/>
          <w:szCs w:val="28"/>
        </w:rPr>
        <w:t xml:space="preserve"> Е.</w:t>
      </w:r>
      <w:r w:rsidRPr="001C4C8A">
        <w:rPr>
          <w:sz w:val="28"/>
          <w:szCs w:val="28"/>
        </w:rPr>
        <w:t>И. Дебиторская и кредиторская задолженность как объект анализа финансово-хозяйственной д</w:t>
      </w:r>
      <w:r>
        <w:rPr>
          <w:sz w:val="28"/>
          <w:szCs w:val="28"/>
        </w:rPr>
        <w:t xml:space="preserve">еятельности </w:t>
      </w:r>
      <w:r w:rsidRPr="00BA1785">
        <w:rPr>
          <w:sz w:val="28"/>
          <w:szCs w:val="28"/>
        </w:rPr>
        <w:t>[Текст]</w:t>
      </w:r>
      <w:r>
        <w:rPr>
          <w:sz w:val="28"/>
          <w:szCs w:val="28"/>
        </w:rPr>
        <w:t>/ Е.И. Колбасина// Молодой ученый. -</w:t>
      </w:r>
      <w:r w:rsidRPr="001C4C8A">
        <w:rPr>
          <w:sz w:val="28"/>
          <w:szCs w:val="28"/>
        </w:rPr>
        <w:t xml:space="preserve"> 2015. — №23. — С. 570-573.</w:t>
      </w:r>
    </w:p>
    <w:p w:rsidR="00EA6A61" w:rsidRDefault="00BA2D11" w:rsidP="00EA6A61">
      <w:pPr>
        <w:pStyle w:val="ab"/>
        <w:numPr>
          <w:ilvl w:val="0"/>
          <w:numId w:val="10"/>
        </w:numPr>
        <w:spacing w:before="0" w:beforeAutospacing="0" w:after="0" w:afterAutospacing="0" w:line="360" w:lineRule="auto"/>
        <w:ind w:left="0" w:firstLine="709"/>
        <w:jc w:val="both"/>
        <w:rPr>
          <w:sz w:val="28"/>
          <w:szCs w:val="28"/>
        </w:rPr>
      </w:pPr>
      <w:proofErr w:type="spellStart"/>
      <w:r>
        <w:rPr>
          <w:sz w:val="28"/>
          <w:szCs w:val="28"/>
        </w:rPr>
        <w:t>Крайнова</w:t>
      </w:r>
      <w:proofErr w:type="spellEnd"/>
      <w:r>
        <w:rPr>
          <w:sz w:val="28"/>
          <w:szCs w:val="28"/>
        </w:rPr>
        <w:t xml:space="preserve"> К.А., </w:t>
      </w:r>
      <w:proofErr w:type="spellStart"/>
      <w:r>
        <w:rPr>
          <w:sz w:val="28"/>
          <w:szCs w:val="28"/>
        </w:rPr>
        <w:t>Кулина</w:t>
      </w:r>
      <w:proofErr w:type="spellEnd"/>
      <w:r>
        <w:rPr>
          <w:sz w:val="28"/>
          <w:szCs w:val="28"/>
        </w:rPr>
        <w:t xml:space="preserve"> Е.А., </w:t>
      </w:r>
      <w:proofErr w:type="spellStart"/>
      <w:r>
        <w:rPr>
          <w:sz w:val="28"/>
          <w:szCs w:val="28"/>
        </w:rPr>
        <w:t>Сатушкина</w:t>
      </w:r>
      <w:proofErr w:type="spellEnd"/>
      <w:r>
        <w:rPr>
          <w:sz w:val="28"/>
          <w:szCs w:val="28"/>
        </w:rPr>
        <w:t xml:space="preserve"> В.</w:t>
      </w:r>
      <w:r w:rsidR="00EA6A61" w:rsidRPr="00BA1785">
        <w:rPr>
          <w:sz w:val="28"/>
          <w:szCs w:val="28"/>
        </w:rPr>
        <w:t>С. Методика анализа финансовой устойчивости предприятия в условиях кризиса [Текст]// Молодой ученый. - 2015. - №11.3. - С. 46-50.</w:t>
      </w:r>
    </w:p>
    <w:p w:rsidR="00EA6A61" w:rsidRPr="00BA1785" w:rsidRDefault="00EA6A61" w:rsidP="00EA6A61">
      <w:pPr>
        <w:pStyle w:val="ab"/>
        <w:numPr>
          <w:ilvl w:val="0"/>
          <w:numId w:val="10"/>
        </w:numPr>
        <w:spacing w:before="0" w:beforeAutospacing="0" w:after="0" w:afterAutospacing="0" w:line="360" w:lineRule="auto"/>
        <w:ind w:left="0" w:firstLine="709"/>
        <w:jc w:val="both"/>
        <w:rPr>
          <w:sz w:val="28"/>
          <w:szCs w:val="28"/>
        </w:rPr>
      </w:pPr>
      <w:r>
        <w:rPr>
          <w:sz w:val="28"/>
          <w:szCs w:val="28"/>
        </w:rPr>
        <w:lastRenderedPageBreak/>
        <w:t>Крылов, С.И. Методика анализа дебиторской и кредиторской задолженностей по данным бухгалтерской (финансовой) отчетности [Текст]/ С.И. Крылов// Финансовый вестник: финансы, налоги, страхование, бухгалтерский учет. – 2011. - №4. – С. 17-22.</w:t>
      </w:r>
    </w:p>
    <w:p w:rsidR="00EA6A61" w:rsidRPr="00BA1785" w:rsidRDefault="00EA6A61" w:rsidP="00EA6A61">
      <w:pPr>
        <w:pStyle w:val="ab"/>
        <w:numPr>
          <w:ilvl w:val="0"/>
          <w:numId w:val="10"/>
        </w:numPr>
        <w:spacing w:before="0" w:beforeAutospacing="0" w:after="0" w:afterAutospacing="0" w:line="360" w:lineRule="auto"/>
        <w:ind w:left="0" w:right="-1" w:firstLine="709"/>
        <w:contextualSpacing/>
        <w:jc w:val="both"/>
        <w:rPr>
          <w:sz w:val="28"/>
          <w:szCs w:val="28"/>
        </w:rPr>
      </w:pPr>
      <w:proofErr w:type="spellStart"/>
      <w:r>
        <w:rPr>
          <w:sz w:val="28"/>
          <w:szCs w:val="28"/>
        </w:rPr>
        <w:t>Мамбетова</w:t>
      </w:r>
      <w:proofErr w:type="spellEnd"/>
      <w:r>
        <w:rPr>
          <w:sz w:val="28"/>
          <w:szCs w:val="28"/>
        </w:rPr>
        <w:t xml:space="preserve">, А.А. Кредиторская задолженность как источник финансирования </w:t>
      </w:r>
      <w:r w:rsidRPr="00BA1785">
        <w:rPr>
          <w:sz w:val="28"/>
          <w:szCs w:val="28"/>
        </w:rPr>
        <w:t>[Текст]/</w:t>
      </w:r>
      <w:r>
        <w:rPr>
          <w:sz w:val="28"/>
          <w:szCs w:val="28"/>
        </w:rPr>
        <w:t xml:space="preserve"> А.А. </w:t>
      </w:r>
      <w:proofErr w:type="spellStart"/>
      <w:r>
        <w:rPr>
          <w:sz w:val="28"/>
          <w:szCs w:val="28"/>
        </w:rPr>
        <w:t>Мамбетова</w:t>
      </w:r>
      <w:proofErr w:type="spellEnd"/>
      <w:r>
        <w:rPr>
          <w:sz w:val="28"/>
          <w:szCs w:val="28"/>
        </w:rPr>
        <w:t>// Управление в социально-экономических системах: сб. науч. ст. – Барнаул: Алтайская академия экономики и права, 2014. – С. 118-121.</w:t>
      </w:r>
    </w:p>
    <w:p w:rsidR="00EA6A61" w:rsidRDefault="00EA6A61" w:rsidP="00EA6A61">
      <w:pPr>
        <w:pStyle w:val="ab"/>
        <w:numPr>
          <w:ilvl w:val="0"/>
          <w:numId w:val="10"/>
        </w:numPr>
        <w:spacing w:before="0" w:beforeAutospacing="0" w:after="0" w:afterAutospacing="0" w:line="360" w:lineRule="auto"/>
        <w:ind w:left="0" w:right="-1" w:firstLine="709"/>
        <w:jc w:val="both"/>
        <w:rPr>
          <w:sz w:val="28"/>
          <w:szCs w:val="28"/>
        </w:rPr>
      </w:pPr>
      <w:proofErr w:type="spellStart"/>
      <w:r w:rsidRPr="00BA1785">
        <w:rPr>
          <w:sz w:val="28"/>
          <w:szCs w:val="28"/>
        </w:rPr>
        <w:t>Мездриков</w:t>
      </w:r>
      <w:proofErr w:type="spellEnd"/>
      <w:r w:rsidRPr="00BA1785">
        <w:rPr>
          <w:sz w:val="28"/>
          <w:szCs w:val="28"/>
        </w:rPr>
        <w:t xml:space="preserve">, Ю.В. Аналитическое обеспечение управления дебиторской задолженностью [Текст]/ Ю.В. </w:t>
      </w:r>
      <w:proofErr w:type="spellStart"/>
      <w:r w:rsidRPr="00BA1785">
        <w:rPr>
          <w:sz w:val="28"/>
          <w:szCs w:val="28"/>
        </w:rPr>
        <w:t>Мездриков</w:t>
      </w:r>
      <w:proofErr w:type="spellEnd"/>
      <w:r w:rsidRPr="00BA1785">
        <w:rPr>
          <w:sz w:val="28"/>
          <w:szCs w:val="28"/>
        </w:rPr>
        <w:t>// Экономический анализ: теория и практика. - 2008. - № 5. - С. 39-45.</w:t>
      </w:r>
    </w:p>
    <w:p w:rsidR="00EA6A61" w:rsidRPr="004335AD" w:rsidRDefault="00EA6A61" w:rsidP="00EA6A61">
      <w:pPr>
        <w:pStyle w:val="ab"/>
        <w:numPr>
          <w:ilvl w:val="0"/>
          <w:numId w:val="10"/>
        </w:numPr>
        <w:spacing w:before="0" w:beforeAutospacing="0" w:after="0" w:afterAutospacing="0" w:line="360" w:lineRule="auto"/>
        <w:ind w:left="0" w:firstLine="709"/>
        <w:jc w:val="both"/>
        <w:rPr>
          <w:sz w:val="28"/>
          <w:szCs w:val="28"/>
        </w:rPr>
      </w:pPr>
      <w:proofErr w:type="spellStart"/>
      <w:r>
        <w:rPr>
          <w:sz w:val="28"/>
          <w:szCs w:val="28"/>
        </w:rPr>
        <w:t>Мускинов</w:t>
      </w:r>
      <w:proofErr w:type="spellEnd"/>
      <w:r>
        <w:rPr>
          <w:sz w:val="28"/>
          <w:szCs w:val="28"/>
        </w:rPr>
        <w:t xml:space="preserve">, К.И. Совершенствование методик прогнозирования кредиторской задолженности поставщикам за полученное сырье и материалы </w:t>
      </w:r>
      <w:r w:rsidRPr="00252355">
        <w:rPr>
          <w:sz w:val="28"/>
          <w:szCs w:val="28"/>
        </w:rPr>
        <w:t>[Текст]</w:t>
      </w:r>
      <w:r>
        <w:rPr>
          <w:sz w:val="28"/>
          <w:szCs w:val="28"/>
        </w:rPr>
        <w:t xml:space="preserve">/ К.И. </w:t>
      </w:r>
      <w:proofErr w:type="spellStart"/>
      <w:r>
        <w:rPr>
          <w:sz w:val="28"/>
          <w:szCs w:val="28"/>
        </w:rPr>
        <w:t>Мускинов</w:t>
      </w:r>
      <w:proofErr w:type="spellEnd"/>
      <w:r w:rsidRPr="00E60B0C">
        <w:rPr>
          <w:sz w:val="28"/>
          <w:szCs w:val="28"/>
        </w:rPr>
        <w:t xml:space="preserve">// </w:t>
      </w:r>
      <w:r>
        <w:rPr>
          <w:sz w:val="28"/>
          <w:szCs w:val="28"/>
        </w:rPr>
        <w:t>Потребительская кооперация</w:t>
      </w:r>
      <w:r w:rsidRPr="00E60B0C">
        <w:rPr>
          <w:sz w:val="28"/>
          <w:szCs w:val="28"/>
        </w:rPr>
        <w:t>. - 20</w:t>
      </w:r>
      <w:r>
        <w:rPr>
          <w:sz w:val="28"/>
          <w:szCs w:val="28"/>
        </w:rPr>
        <w:t>15</w:t>
      </w:r>
      <w:r w:rsidRPr="00E60B0C">
        <w:rPr>
          <w:sz w:val="28"/>
          <w:szCs w:val="28"/>
        </w:rPr>
        <w:t xml:space="preserve">. - № </w:t>
      </w:r>
      <w:r>
        <w:rPr>
          <w:sz w:val="28"/>
          <w:szCs w:val="28"/>
        </w:rPr>
        <w:t>4</w:t>
      </w:r>
      <w:r w:rsidRPr="00E60B0C">
        <w:rPr>
          <w:sz w:val="28"/>
          <w:szCs w:val="28"/>
        </w:rPr>
        <w:t xml:space="preserve">. - С. </w:t>
      </w:r>
      <w:r>
        <w:rPr>
          <w:sz w:val="28"/>
          <w:szCs w:val="28"/>
        </w:rPr>
        <w:t>64-67.</w:t>
      </w:r>
    </w:p>
    <w:p w:rsidR="00EA6A61" w:rsidRDefault="00EA6A61" w:rsidP="00EA6A61">
      <w:pPr>
        <w:pStyle w:val="ab"/>
        <w:numPr>
          <w:ilvl w:val="0"/>
          <w:numId w:val="10"/>
        </w:numPr>
        <w:spacing w:before="0" w:beforeAutospacing="0" w:after="0" w:afterAutospacing="0" w:line="360" w:lineRule="auto"/>
        <w:ind w:left="0" w:right="-1" w:firstLine="709"/>
        <w:jc w:val="both"/>
        <w:rPr>
          <w:sz w:val="28"/>
          <w:szCs w:val="28"/>
        </w:rPr>
      </w:pPr>
      <w:r>
        <w:rPr>
          <w:sz w:val="28"/>
          <w:szCs w:val="28"/>
        </w:rPr>
        <w:t xml:space="preserve">Носова, Ю.А. Кредиторская задолженность предприятия </w:t>
      </w:r>
      <w:r w:rsidRPr="00BA1785">
        <w:rPr>
          <w:sz w:val="28"/>
          <w:szCs w:val="28"/>
        </w:rPr>
        <w:t>[Текст]/</w:t>
      </w:r>
      <w:r>
        <w:rPr>
          <w:sz w:val="28"/>
          <w:szCs w:val="28"/>
        </w:rPr>
        <w:t xml:space="preserve">Ю.А. Носова, Ю.Н. Полюшко// Современные проблемы развития техники, экономики и общества: сб. тр. </w:t>
      </w:r>
      <w:proofErr w:type="spellStart"/>
      <w:r>
        <w:rPr>
          <w:sz w:val="28"/>
          <w:szCs w:val="28"/>
        </w:rPr>
        <w:t>конф</w:t>
      </w:r>
      <w:proofErr w:type="spellEnd"/>
      <w:r>
        <w:rPr>
          <w:sz w:val="28"/>
          <w:szCs w:val="28"/>
        </w:rPr>
        <w:t>. – Лениногорск: ООО «</w:t>
      </w:r>
      <w:proofErr w:type="spellStart"/>
      <w:r>
        <w:rPr>
          <w:sz w:val="28"/>
          <w:szCs w:val="28"/>
        </w:rPr>
        <w:t>Рокета</w:t>
      </w:r>
      <w:proofErr w:type="spellEnd"/>
      <w:r>
        <w:rPr>
          <w:sz w:val="28"/>
          <w:szCs w:val="28"/>
        </w:rPr>
        <w:t xml:space="preserve"> Союз», 2016. – С. 194-196.</w:t>
      </w:r>
    </w:p>
    <w:p w:rsidR="00687548" w:rsidRDefault="00687548" w:rsidP="00EA6A61">
      <w:pPr>
        <w:pStyle w:val="ab"/>
        <w:numPr>
          <w:ilvl w:val="0"/>
          <w:numId w:val="10"/>
        </w:numPr>
        <w:spacing w:before="0" w:beforeAutospacing="0" w:after="0" w:afterAutospacing="0" w:line="360" w:lineRule="auto"/>
        <w:ind w:left="0" w:right="-1" w:firstLine="709"/>
        <w:jc w:val="both"/>
        <w:rPr>
          <w:sz w:val="28"/>
          <w:szCs w:val="28"/>
        </w:rPr>
      </w:pPr>
      <w:r>
        <w:rPr>
          <w:sz w:val="28"/>
          <w:szCs w:val="28"/>
        </w:rPr>
        <w:t>Орлова</w:t>
      </w:r>
      <w:r w:rsidR="0002273D">
        <w:rPr>
          <w:sz w:val="28"/>
          <w:szCs w:val="28"/>
        </w:rPr>
        <w:t>,</w:t>
      </w:r>
      <w:r>
        <w:rPr>
          <w:sz w:val="28"/>
          <w:szCs w:val="28"/>
        </w:rPr>
        <w:t xml:space="preserve"> О.Е. Управление дебиторской и кредиторской задолженностью в кризис </w:t>
      </w:r>
      <w:r w:rsidRPr="004335AD">
        <w:rPr>
          <w:sz w:val="28"/>
          <w:szCs w:val="28"/>
        </w:rPr>
        <w:t>[Электронный ресурс]</w:t>
      </w:r>
      <w:r>
        <w:rPr>
          <w:sz w:val="28"/>
          <w:szCs w:val="28"/>
        </w:rPr>
        <w:t>/ О.Е. Орлова// Актуальные вопросы бухгалтерского учета и налогообложения. - 2016. – №7. – С. 58-66.</w:t>
      </w:r>
      <w:r w:rsidRPr="004B25C6">
        <w:rPr>
          <w:sz w:val="28"/>
          <w:szCs w:val="28"/>
        </w:rPr>
        <w:t xml:space="preserve"> – Режим доступа [Консультант Плюс]. - </w:t>
      </w:r>
      <w:proofErr w:type="spellStart"/>
      <w:r w:rsidRPr="004B25C6">
        <w:rPr>
          <w:sz w:val="28"/>
          <w:szCs w:val="28"/>
        </w:rPr>
        <w:t>Загл</w:t>
      </w:r>
      <w:proofErr w:type="spellEnd"/>
      <w:r w:rsidRPr="004B25C6">
        <w:rPr>
          <w:sz w:val="28"/>
          <w:szCs w:val="28"/>
        </w:rPr>
        <w:t>. с экрана.</w:t>
      </w:r>
    </w:p>
    <w:p w:rsidR="00567F54" w:rsidRDefault="00BA2D11" w:rsidP="00567F54">
      <w:pPr>
        <w:pStyle w:val="ab"/>
        <w:numPr>
          <w:ilvl w:val="0"/>
          <w:numId w:val="10"/>
        </w:numPr>
        <w:spacing w:before="0" w:beforeAutospacing="0" w:after="0" w:afterAutospacing="0" w:line="360" w:lineRule="auto"/>
        <w:ind w:left="0" w:right="-1" w:firstLine="709"/>
        <w:jc w:val="both"/>
        <w:rPr>
          <w:sz w:val="28"/>
          <w:szCs w:val="28"/>
        </w:rPr>
      </w:pPr>
      <w:r>
        <w:rPr>
          <w:sz w:val="28"/>
          <w:szCs w:val="28"/>
        </w:rPr>
        <w:t>Петров, А.</w:t>
      </w:r>
      <w:r w:rsidR="00567F54">
        <w:rPr>
          <w:sz w:val="28"/>
          <w:szCs w:val="28"/>
        </w:rPr>
        <w:t xml:space="preserve">М. Организационный механизм контроля за движением дебиторской и кредиторской задолженности </w:t>
      </w:r>
      <w:r w:rsidR="00567F54" w:rsidRPr="00BA1785">
        <w:rPr>
          <w:sz w:val="28"/>
          <w:szCs w:val="28"/>
        </w:rPr>
        <w:t>[Текст]/</w:t>
      </w:r>
      <w:r w:rsidR="00567F54">
        <w:rPr>
          <w:sz w:val="28"/>
          <w:szCs w:val="28"/>
        </w:rPr>
        <w:t>А.М. Петров// Экономический анализ: теория и практика. – 20</w:t>
      </w:r>
      <w:r w:rsidR="00015BC5">
        <w:rPr>
          <w:sz w:val="28"/>
          <w:szCs w:val="28"/>
        </w:rPr>
        <w:t>06</w:t>
      </w:r>
      <w:r w:rsidR="00567F54">
        <w:rPr>
          <w:sz w:val="28"/>
          <w:szCs w:val="28"/>
        </w:rPr>
        <w:t xml:space="preserve">. – </w:t>
      </w:r>
      <w:r w:rsidR="00994489">
        <w:rPr>
          <w:sz w:val="28"/>
          <w:szCs w:val="28"/>
        </w:rPr>
        <w:t xml:space="preserve">№18. - </w:t>
      </w:r>
      <w:r w:rsidR="00567F54">
        <w:rPr>
          <w:sz w:val="28"/>
          <w:szCs w:val="28"/>
        </w:rPr>
        <w:t xml:space="preserve">С. </w:t>
      </w:r>
      <w:r w:rsidR="00015BC5">
        <w:rPr>
          <w:sz w:val="28"/>
          <w:szCs w:val="28"/>
        </w:rPr>
        <w:t>54</w:t>
      </w:r>
      <w:r w:rsidR="00567F54">
        <w:rPr>
          <w:sz w:val="28"/>
          <w:szCs w:val="28"/>
        </w:rPr>
        <w:t>-</w:t>
      </w:r>
      <w:r w:rsidR="00015BC5">
        <w:rPr>
          <w:sz w:val="28"/>
          <w:szCs w:val="28"/>
        </w:rPr>
        <w:t>62</w:t>
      </w:r>
      <w:r w:rsidR="00567F54">
        <w:rPr>
          <w:sz w:val="28"/>
          <w:szCs w:val="28"/>
        </w:rPr>
        <w:t>.</w:t>
      </w:r>
    </w:p>
    <w:p w:rsidR="00994489" w:rsidRDefault="00994489" w:rsidP="00567F54">
      <w:pPr>
        <w:pStyle w:val="ab"/>
        <w:numPr>
          <w:ilvl w:val="0"/>
          <w:numId w:val="10"/>
        </w:numPr>
        <w:spacing w:before="0" w:beforeAutospacing="0" w:after="0" w:afterAutospacing="0" w:line="360" w:lineRule="auto"/>
        <w:ind w:left="0" w:right="-1" w:firstLine="709"/>
        <w:jc w:val="both"/>
        <w:rPr>
          <w:sz w:val="28"/>
          <w:szCs w:val="28"/>
        </w:rPr>
      </w:pPr>
      <w:proofErr w:type="spellStart"/>
      <w:r>
        <w:rPr>
          <w:sz w:val="28"/>
          <w:szCs w:val="28"/>
        </w:rPr>
        <w:t>Пригодич</w:t>
      </w:r>
      <w:proofErr w:type="spellEnd"/>
      <w:r>
        <w:rPr>
          <w:sz w:val="28"/>
          <w:szCs w:val="28"/>
        </w:rPr>
        <w:t xml:space="preserve">, Н.В. Оценка кредитоспособности организации (заемщика) на основании бухгалтерской отчетности </w:t>
      </w:r>
      <w:r w:rsidRPr="00BA1785">
        <w:rPr>
          <w:sz w:val="28"/>
          <w:szCs w:val="28"/>
        </w:rPr>
        <w:t>[Текст]</w:t>
      </w:r>
      <w:r>
        <w:rPr>
          <w:sz w:val="28"/>
          <w:szCs w:val="28"/>
        </w:rPr>
        <w:t xml:space="preserve">/ Н.В. </w:t>
      </w:r>
      <w:proofErr w:type="spellStart"/>
      <w:r>
        <w:rPr>
          <w:sz w:val="28"/>
          <w:szCs w:val="28"/>
        </w:rPr>
        <w:t>Пригодич</w:t>
      </w:r>
      <w:proofErr w:type="spellEnd"/>
      <w:r>
        <w:rPr>
          <w:sz w:val="28"/>
          <w:szCs w:val="28"/>
        </w:rPr>
        <w:t>// Экономика, социология и право. – 2016. - №1. – С. 59-64.</w:t>
      </w:r>
    </w:p>
    <w:p w:rsidR="00CF29DF" w:rsidRPr="00CF29DF" w:rsidRDefault="00CF29DF" w:rsidP="00CF29DF">
      <w:pPr>
        <w:pStyle w:val="ab"/>
        <w:numPr>
          <w:ilvl w:val="0"/>
          <w:numId w:val="10"/>
        </w:numPr>
        <w:spacing w:before="0" w:beforeAutospacing="0" w:after="0" w:afterAutospacing="0" w:line="360" w:lineRule="auto"/>
        <w:ind w:left="0" w:right="-1" w:firstLine="709"/>
        <w:jc w:val="both"/>
        <w:rPr>
          <w:sz w:val="28"/>
          <w:szCs w:val="28"/>
        </w:rPr>
      </w:pPr>
      <w:r>
        <w:rPr>
          <w:sz w:val="28"/>
          <w:szCs w:val="28"/>
        </w:rPr>
        <w:t xml:space="preserve">Саблин, М.Т. Взыскание долгов: от профилактики до принуждения </w:t>
      </w:r>
      <w:r w:rsidR="00D80A33" w:rsidRPr="004335AD">
        <w:rPr>
          <w:sz w:val="28"/>
          <w:szCs w:val="28"/>
        </w:rPr>
        <w:t>[Электронный ресурс]</w:t>
      </w:r>
      <w:r w:rsidR="00D80A33">
        <w:rPr>
          <w:sz w:val="28"/>
          <w:szCs w:val="28"/>
        </w:rPr>
        <w:t xml:space="preserve">: </w:t>
      </w:r>
      <w:proofErr w:type="spellStart"/>
      <w:r w:rsidR="00D80A33">
        <w:rPr>
          <w:sz w:val="28"/>
          <w:szCs w:val="28"/>
        </w:rPr>
        <w:t>практ</w:t>
      </w:r>
      <w:proofErr w:type="spellEnd"/>
      <w:r w:rsidR="00D80A33">
        <w:rPr>
          <w:sz w:val="28"/>
          <w:szCs w:val="28"/>
        </w:rPr>
        <w:t xml:space="preserve">. рук. по упр. дебиторской задолженностью/ </w:t>
      </w:r>
      <w:r w:rsidR="00D80A33">
        <w:rPr>
          <w:sz w:val="28"/>
          <w:szCs w:val="28"/>
        </w:rPr>
        <w:lastRenderedPageBreak/>
        <w:t xml:space="preserve">М.Т. Саблин. – </w:t>
      </w:r>
      <w:r w:rsidR="00D80A33" w:rsidRPr="00D80A33">
        <w:rPr>
          <w:sz w:val="28"/>
          <w:szCs w:val="28"/>
        </w:rPr>
        <w:t>[</w:t>
      </w:r>
      <w:proofErr w:type="spellStart"/>
      <w:r w:rsidR="00D80A33">
        <w:rPr>
          <w:sz w:val="28"/>
          <w:szCs w:val="28"/>
        </w:rPr>
        <w:t>Б.м</w:t>
      </w:r>
      <w:proofErr w:type="spellEnd"/>
      <w:r w:rsidR="00D80A33">
        <w:rPr>
          <w:sz w:val="28"/>
          <w:szCs w:val="28"/>
        </w:rPr>
        <w:t>.</w:t>
      </w:r>
      <w:r w:rsidR="00D80A33" w:rsidRPr="00D80A33">
        <w:rPr>
          <w:sz w:val="28"/>
          <w:szCs w:val="28"/>
        </w:rPr>
        <w:t>]</w:t>
      </w:r>
      <w:r w:rsidR="00D80A33">
        <w:rPr>
          <w:sz w:val="28"/>
          <w:szCs w:val="28"/>
        </w:rPr>
        <w:t xml:space="preserve">: </w:t>
      </w:r>
      <w:proofErr w:type="spellStart"/>
      <w:r w:rsidR="00D80A33">
        <w:rPr>
          <w:sz w:val="28"/>
          <w:szCs w:val="28"/>
        </w:rPr>
        <w:t>Волтерс</w:t>
      </w:r>
      <w:proofErr w:type="spellEnd"/>
      <w:r w:rsidR="00D80A33">
        <w:rPr>
          <w:sz w:val="28"/>
          <w:szCs w:val="28"/>
        </w:rPr>
        <w:t xml:space="preserve"> </w:t>
      </w:r>
      <w:proofErr w:type="spellStart"/>
      <w:r w:rsidR="00D80A33">
        <w:rPr>
          <w:sz w:val="28"/>
          <w:szCs w:val="28"/>
        </w:rPr>
        <w:t>Клувер</w:t>
      </w:r>
      <w:proofErr w:type="spellEnd"/>
      <w:r w:rsidR="00D80A33">
        <w:rPr>
          <w:sz w:val="28"/>
          <w:szCs w:val="28"/>
        </w:rPr>
        <w:t>, 2011. – 213 с.</w:t>
      </w:r>
      <w:r w:rsidR="00D80A33" w:rsidRPr="004B25C6">
        <w:rPr>
          <w:sz w:val="28"/>
          <w:szCs w:val="28"/>
        </w:rPr>
        <w:t xml:space="preserve"> – Режим доступа [Консультант Плюс]. - </w:t>
      </w:r>
      <w:proofErr w:type="spellStart"/>
      <w:r w:rsidR="00D80A33" w:rsidRPr="004B25C6">
        <w:rPr>
          <w:sz w:val="28"/>
          <w:szCs w:val="28"/>
        </w:rPr>
        <w:t>Загл</w:t>
      </w:r>
      <w:proofErr w:type="spellEnd"/>
      <w:r w:rsidR="00D80A33" w:rsidRPr="004B25C6">
        <w:rPr>
          <w:sz w:val="28"/>
          <w:szCs w:val="28"/>
        </w:rPr>
        <w:t>. с экрана.</w:t>
      </w:r>
    </w:p>
    <w:p w:rsidR="00994489" w:rsidRDefault="00994489" w:rsidP="00567F54">
      <w:pPr>
        <w:pStyle w:val="ab"/>
        <w:numPr>
          <w:ilvl w:val="0"/>
          <w:numId w:val="10"/>
        </w:numPr>
        <w:spacing w:before="0" w:beforeAutospacing="0" w:after="0" w:afterAutospacing="0" w:line="360" w:lineRule="auto"/>
        <w:ind w:left="0" w:right="-1" w:firstLine="709"/>
        <w:jc w:val="both"/>
        <w:rPr>
          <w:sz w:val="28"/>
          <w:szCs w:val="28"/>
        </w:rPr>
      </w:pPr>
      <w:proofErr w:type="spellStart"/>
      <w:r>
        <w:rPr>
          <w:sz w:val="28"/>
          <w:szCs w:val="28"/>
        </w:rPr>
        <w:t>Улина</w:t>
      </w:r>
      <w:proofErr w:type="spellEnd"/>
      <w:r>
        <w:rPr>
          <w:sz w:val="28"/>
          <w:szCs w:val="28"/>
        </w:rPr>
        <w:t xml:space="preserve">, С.Л. Учет риска в </w:t>
      </w:r>
      <w:proofErr w:type="spellStart"/>
      <w:r>
        <w:rPr>
          <w:sz w:val="28"/>
          <w:szCs w:val="28"/>
        </w:rPr>
        <w:t>факторинговых</w:t>
      </w:r>
      <w:proofErr w:type="spellEnd"/>
      <w:r>
        <w:rPr>
          <w:sz w:val="28"/>
          <w:szCs w:val="28"/>
        </w:rPr>
        <w:t xml:space="preserve"> операциях </w:t>
      </w:r>
      <w:r w:rsidRPr="00BA1785">
        <w:rPr>
          <w:sz w:val="28"/>
          <w:szCs w:val="28"/>
        </w:rPr>
        <w:t>[Текст]</w:t>
      </w:r>
      <w:r>
        <w:rPr>
          <w:sz w:val="28"/>
          <w:szCs w:val="28"/>
        </w:rPr>
        <w:t xml:space="preserve">/ С.Л. </w:t>
      </w:r>
      <w:proofErr w:type="spellStart"/>
      <w:r>
        <w:rPr>
          <w:sz w:val="28"/>
          <w:szCs w:val="28"/>
        </w:rPr>
        <w:t>Улина</w:t>
      </w:r>
      <w:proofErr w:type="spellEnd"/>
      <w:r>
        <w:rPr>
          <w:sz w:val="28"/>
          <w:szCs w:val="28"/>
        </w:rPr>
        <w:t xml:space="preserve">, С.Н. </w:t>
      </w:r>
      <w:proofErr w:type="spellStart"/>
      <w:r>
        <w:rPr>
          <w:sz w:val="28"/>
          <w:szCs w:val="28"/>
        </w:rPr>
        <w:t>Кочелорова</w:t>
      </w:r>
      <w:proofErr w:type="spellEnd"/>
      <w:r>
        <w:rPr>
          <w:sz w:val="28"/>
          <w:szCs w:val="28"/>
        </w:rPr>
        <w:t>// Фундаментальные исследования. – 2016. - №4. – С. 445-451.</w:t>
      </w:r>
    </w:p>
    <w:p w:rsidR="00EA6A61" w:rsidRPr="00BA1785" w:rsidRDefault="00BA2D11" w:rsidP="00EA6A61">
      <w:pPr>
        <w:pStyle w:val="ab"/>
        <w:numPr>
          <w:ilvl w:val="0"/>
          <w:numId w:val="10"/>
        </w:numPr>
        <w:spacing w:before="0" w:beforeAutospacing="0" w:after="0" w:afterAutospacing="0" w:line="360" w:lineRule="auto"/>
        <w:ind w:left="0" w:right="-1" w:firstLine="709"/>
        <w:jc w:val="both"/>
        <w:rPr>
          <w:sz w:val="28"/>
          <w:szCs w:val="28"/>
        </w:rPr>
      </w:pPr>
      <w:proofErr w:type="spellStart"/>
      <w:r>
        <w:rPr>
          <w:sz w:val="28"/>
          <w:szCs w:val="28"/>
        </w:rPr>
        <w:t>Чакш</w:t>
      </w:r>
      <w:proofErr w:type="spellEnd"/>
      <w:r>
        <w:rPr>
          <w:sz w:val="28"/>
          <w:szCs w:val="28"/>
        </w:rPr>
        <w:t>, В.</w:t>
      </w:r>
      <w:r w:rsidR="00EA6A61" w:rsidRPr="004335AD">
        <w:rPr>
          <w:sz w:val="28"/>
          <w:szCs w:val="28"/>
        </w:rPr>
        <w:t xml:space="preserve">Ю. </w:t>
      </w:r>
      <w:r w:rsidR="00EA6A61">
        <w:rPr>
          <w:sz w:val="28"/>
          <w:szCs w:val="28"/>
        </w:rPr>
        <w:t>С</w:t>
      </w:r>
      <w:r w:rsidR="00EA6A61" w:rsidRPr="004335AD">
        <w:rPr>
          <w:sz w:val="28"/>
          <w:szCs w:val="28"/>
        </w:rPr>
        <w:t>равнительная характеристика методик анализа финансового состояния</w:t>
      </w:r>
      <w:r w:rsidR="00994489">
        <w:rPr>
          <w:sz w:val="28"/>
          <w:szCs w:val="28"/>
        </w:rPr>
        <w:t xml:space="preserve"> </w:t>
      </w:r>
      <w:r w:rsidR="00994489" w:rsidRPr="004335AD">
        <w:rPr>
          <w:sz w:val="28"/>
          <w:szCs w:val="28"/>
        </w:rPr>
        <w:t>[Электронный ресурс]</w:t>
      </w:r>
      <w:r w:rsidR="00EA6A61" w:rsidRPr="004335AD">
        <w:rPr>
          <w:sz w:val="28"/>
          <w:szCs w:val="28"/>
        </w:rPr>
        <w:t>/</w:t>
      </w:r>
      <w:r w:rsidR="00EA6A61">
        <w:rPr>
          <w:sz w:val="28"/>
          <w:szCs w:val="28"/>
        </w:rPr>
        <w:t xml:space="preserve"> В.Ю. </w:t>
      </w:r>
      <w:proofErr w:type="spellStart"/>
      <w:r w:rsidR="00EA6A61">
        <w:rPr>
          <w:sz w:val="28"/>
          <w:szCs w:val="28"/>
        </w:rPr>
        <w:t>Чакш</w:t>
      </w:r>
      <w:proofErr w:type="spellEnd"/>
      <w:r w:rsidR="00EA6A61" w:rsidRPr="004335AD">
        <w:rPr>
          <w:sz w:val="28"/>
          <w:szCs w:val="28"/>
        </w:rPr>
        <w:t>/</w:t>
      </w:r>
      <w:r>
        <w:rPr>
          <w:sz w:val="28"/>
          <w:szCs w:val="28"/>
        </w:rPr>
        <w:t>/</w:t>
      </w:r>
      <w:r w:rsidR="00EA6A61" w:rsidRPr="004335AD">
        <w:rPr>
          <w:sz w:val="28"/>
          <w:szCs w:val="28"/>
        </w:rPr>
        <w:t xml:space="preserve"> Молодежь и наука: сб</w:t>
      </w:r>
      <w:r w:rsidR="00EA6A61">
        <w:rPr>
          <w:sz w:val="28"/>
          <w:szCs w:val="28"/>
        </w:rPr>
        <w:t>.</w:t>
      </w:r>
      <w:r w:rsidR="00EA6A61" w:rsidRPr="004335AD">
        <w:rPr>
          <w:sz w:val="28"/>
          <w:szCs w:val="28"/>
        </w:rPr>
        <w:t xml:space="preserve"> материалов Х Юбилейной Всероссийской научно-технической </w:t>
      </w:r>
      <w:proofErr w:type="spellStart"/>
      <w:r w:rsidR="00EA6A61" w:rsidRPr="004335AD">
        <w:rPr>
          <w:sz w:val="28"/>
          <w:szCs w:val="28"/>
        </w:rPr>
        <w:t>конф</w:t>
      </w:r>
      <w:proofErr w:type="spellEnd"/>
      <w:r w:rsidR="00EA6A61">
        <w:rPr>
          <w:sz w:val="28"/>
          <w:szCs w:val="28"/>
        </w:rPr>
        <w:t>.</w:t>
      </w:r>
      <w:r w:rsidR="00EA6A61" w:rsidRPr="004335AD">
        <w:rPr>
          <w:sz w:val="28"/>
          <w:szCs w:val="28"/>
        </w:rPr>
        <w:t xml:space="preserve"> студентов, аспирантов и молодых ученых с межд</w:t>
      </w:r>
      <w:r w:rsidR="00EA6A61">
        <w:rPr>
          <w:sz w:val="28"/>
          <w:szCs w:val="28"/>
        </w:rPr>
        <w:t>.</w:t>
      </w:r>
      <w:r w:rsidR="00EA6A61" w:rsidRPr="004335AD">
        <w:rPr>
          <w:sz w:val="28"/>
          <w:szCs w:val="28"/>
        </w:rPr>
        <w:t xml:space="preserve"> участием, посвященной 80-летию образования Красноярского края. — Красноярск: Сибирский федеральный ун-т, 2014. — Режим доступа: </w:t>
      </w:r>
      <w:hyperlink r:id="rId19" w:history="1">
        <w:r w:rsidR="00EA6A61" w:rsidRPr="004D24FB">
          <w:rPr>
            <w:rStyle w:val="af"/>
            <w:sz w:val="28"/>
            <w:szCs w:val="28"/>
          </w:rPr>
          <w:t>http://conf.sfu-kras.ru/sites/mn2014/directions.html</w:t>
        </w:r>
      </w:hyperlink>
      <w:r w:rsidR="00EA6A61">
        <w:rPr>
          <w:sz w:val="28"/>
          <w:szCs w:val="28"/>
        </w:rPr>
        <w:t xml:space="preserve"> (дата обращения 17.04.2017).</w:t>
      </w:r>
    </w:p>
    <w:p w:rsidR="00EA6A61" w:rsidRPr="00BA1785" w:rsidRDefault="00EA6A61" w:rsidP="00EA6A61">
      <w:pPr>
        <w:pStyle w:val="ab"/>
        <w:numPr>
          <w:ilvl w:val="0"/>
          <w:numId w:val="10"/>
        </w:numPr>
        <w:spacing w:before="0" w:beforeAutospacing="0" w:after="0" w:afterAutospacing="0" w:line="360" w:lineRule="auto"/>
        <w:ind w:left="0" w:firstLine="709"/>
        <w:jc w:val="both"/>
        <w:rPr>
          <w:sz w:val="28"/>
          <w:szCs w:val="28"/>
        </w:rPr>
      </w:pPr>
      <w:r w:rsidRPr="00BA1785">
        <w:rPr>
          <w:sz w:val="28"/>
          <w:szCs w:val="28"/>
        </w:rPr>
        <w:t xml:space="preserve">Юсупов, Р.Р. Выбор моделей оценки банкротства предприятия [Электронный ресурс]. – Режим доступа: </w:t>
      </w:r>
      <w:hyperlink r:id="rId20" w:history="1">
        <w:r w:rsidRPr="00BA1785">
          <w:rPr>
            <w:rStyle w:val="af"/>
            <w:sz w:val="28"/>
            <w:szCs w:val="28"/>
          </w:rPr>
          <w:t>http://innobinc.ru/science/5/</w:t>
        </w:r>
      </w:hyperlink>
      <w:r w:rsidRPr="00BA1785">
        <w:rPr>
          <w:sz w:val="28"/>
          <w:szCs w:val="28"/>
        </w:rPr>
        <w:t xml:space="preserve"> (дата обращения 03.04.2017).</w:t>
      </w:r>
    </w:p>
    <w:p w:rsidR="00EA6A61" w:rsidRPr="00BA1785" w:rsidRDefault="00EA6A61" w:rsidP="00EA6A61">
      <w:pPr>
        <w:pStyle w:val="ab"/>
        <w:numPr>
          <w:ilvl w:val="0"/>
          <w:numId w:val="10"/>
        </w:numPr>
        <w:spacing w:before="0" w:beforeAutospacing="0" w:after="0" w:afterAutospacing="0" w:line="360" w:lineRule="auto"/>
        <w:ind w:left="0" w:firstLine="709"/>
        <w:jc w:val="both"/>
        <w:rPr>
          <w:sz w:val="28"/>
          <w:szCs w:val="28"/>
        </w:rPr>
      </w:pPr>
      <w:r w:rsidRPr="00BA1785">
        <w:rPr>
          <w:sz w:val="28"/>
          <w:szCs w:val="28"/>
        </w:rPr>
        <w:t xml:space="preserve">Дебиторская задолженность – Руководство по бюджетированию [Электронный ресурс]. – Режим доступа: </w:t>
      </w:r>
      <w:hyperlink r:id="rId21" w:history="1">
        <w:r w:rsidRPr="00BA1785">
          <w:rPr>
            <w:rStyle w:val="af"/>
            <w:sz w:val="28"/>
            <w:szCs w:val="28"/>
          </w:rPr>
          <w:t>http://www.cis2000.ru/cisBudgetingTwo/handbookHZ.shtml</w:t>
        </w:r>
      </w:hyperlink>
      <w:r w:rsidRPr="00BA1785">
        <w:rPr>
          <w:sz w:val="28"/>
          <w:szCs w:val="28"/>
        </w:rPr>
        <w:t xml:space="preserve"> (дата обращения 10.02.2017).</w:t>
      </w:r>
    </w:p>
    <w:p w:rsidR="00EA6A61" w:rsidRPr="00BA1785" w:rsidRDefault="00EA6A61" w:rsidP="00EA6A61">
      <w:pPr>
        <w:pStyle w:val="a6"/>
        <w:numPr>
          <w:ilvl w:val="0"/>
          <w:numId w:val="10"/>
        </w:numPr>
        <w:spacing w:after="0" w:line="360" w:lineRule="auto"/>
        <w:ind w:left="0" w:firstLine="709"/>
        <w:jc w:val="both"/>
        <w:rPr>
          <w:rFonts w:ascii="Times New Roman" w:hAnsi="Times New Roman" w:cs="Times New Roman"/>
          <w:sz w:val="28"/>
          <w:szCs w:val="28"/>
        </w:rPr>
      </w:pPr>
      <w:r w:rsidRPr="00BA1785">
        <w:rPr>
          <w:rFonts w:ascii="Times New Roman" w:hAnsi="Times New Roman" w:cs="Times New Roman"/>
          <w:sz w:val="28"/>
          <w:szCs w:val="28"/>
        </w:rPr>
        <w:t xml:space="preserve">Ликвидность. Расчет коэффициентов ликвидности [Электронный ресурс]. – Режим доступа: </w:t>
      </w:r>
      <w:hyperlink r:id="rId22" w:history="1">
        <w:r w:rsidRPr="00BA1785">
          <w:rPr>
            <w:rFonts w:ascii="Times New Roman" w:hAnsi="Times New Roman" w:cs="Times New Roman"/>
            <w:sz w:val="28"/>
            <w:szCs w:val="28"/>
          </w:rPr>
          <w:t>http://www.audit-it.ru/finanaliz/terms/liquidity/calculation_of_liquidity.html</w:t>
        </w:r>
      </w:hyperlink>
      <w:r w:rsidRPr="00BA1785">
        <w:rPr>
          <w:rFonts w:ascii="Times New Roman" w:hAnsi="Times New Roman" w:cs="Times New Roman"/>
          <w:sz w:val="28"/>
          <w:szCs w:val="28"/>
        </w:rPr>
        <w:t xml:space="preserve"> (дата обращения 11.02.2017).</w:t>
      </w:r>
    </w:p>
    <w:p w:rsidR="00EA6A61" w:rsidRDefault="00EA6A61" w:rsidP="00EA6A61">
      <w:pPr>
        <w:pStyle w:val="a6"/>
        <w:numPr>
          <w:ilvl w:val="0"/>
          <w:numId w:val="10"/>
        </w:numPr>
        <w:spacing w:after="0" w:line="360" w:lineRule="auto"/>
        <w:ind w:left="0" w:firstLine="709"/>
        <w:jc w:val="both"/>
        <w:rPr>
          <w:rFonts w:ascii="Times New Roman" w:hAnsi="Times New Roman" w:cs="Times New Roman"/>
          <w:sz w:val="28"/>
          <w:szCs w:val="28"/>
        </w:rPr>
      </w:pPr>
      <w:r w:rsidRPr="00BA1785">
        <w:rPr>
          <w:rFonts w:ascii="Times New Roman" w:hAnsi="Times New Roman" w:cs="Times New Roman"/>
          <w:sz w:val="28"/>
          <w:szCs w:val="28"/>
        </w:rPr>
        <w:t xml:space="preserve">Официальный сайт АО «Газпром газораспределение Киров» [Электронный ресурс]. – Режим доступа: </w:t>
      </w:r>
      <w:hyperlink r:id="rId23" w:history="1">
        <w:r w:rsidRPr="00BA1785">
          <w:rPr>
            <w:rStyle w:val="af"/>
            <w:rFonts w:ascii="Times New Roman" w:hAnsi="Times New Roman" w:cs="Times New Roman"/>
            <w:sz w:val="28"/>
            <w:szCs w:val="28"/>
          </w:rPr>
          <w:t>http://www.gpgrkirov.ru</w:t>
        </w:r>
      </w:hyperlink>
      <w:r w:rsidRPr="00BA1785">
        <w:rPr>
          <w:rFonts w:ascii="Times New Roman" w:hAnsi="Times New Roman" w:cs="Times New Roman"/>
          <w:sz w:val="28"/>
          <w:szCs w:val="28"/>
        </w:rPr>
        <w:t xml:space="preserve"> (дата обращения 05.02.2017).</w:t>
      </w:r>
    </w:p>
    <w:p w:rsidR="00CF29DF" w:rsidRDefault="00CF29DF" w:rsidP="00CF29DF">
      <w:pPr>
        <w:pStyle w:val="a6"/>
        <w:numPr>
          <w:ilvl w:val="0"/>
          <w:numId w:val="10"/>
        </w:numPr>
        <w:spacing w:after="0" w:line="360" w:lineRule="auto"/>
        <w:ind w:left="0" w:firstLine="709"/>
        <w:jc w:val="both"/>
        <w:rPr>
          <w:rFonts w:ascii="Times New Roman" w:hAnsi="Times New Roman" w:cs="Times New Roman"/>
          <w:sz w:val="28"/>
          <w:szCs w:val="28"/>
        </w:rPr>
      </w:pPr>
      <w:r w:rsidRPr="00BA1785">
        <w:rPr>
          <w:rFonts w:ascii="Times New Roman" w:hAnsi="Times New Roman" w:cs="Times New Roman"/>
          <w:sz w:val="28"/>
          <w:szCs w:val="28"/>
        </w:rPr>
        <w:t xml:space="preserve">Официальный сайт АО «Газпром газораспределение </w:t>
      </w:r>
      <w:r>
        <w:rPr>
          <w:rFonts w:ascii="Times New Roman" w:hAnsi="Times New Roman" w:cs="Times New Roman"/>
          <w:sz w:val="28"/>
          <w:szCs w:val="28"/>
        </w:rPr>
        <w:t>Саранск</w:t>
      </w:r>
      <w:r w:rsidRPr="00BA1785">
        <w:rPr>
          <w:rFonts w:ascii="Times New Roman" w:hAnsi="Times New Roman" w:cs="Times New Roman"/>
          <w:sz w:val="28"/>
          <w:szCs w:val="28"/>
        </w:rPr>
        <w:t xml:space="preserve">» [Электронный ресурс]. – Режим доступа: </w:t>
      </w:r>
      <w:r w:rsidRPr="00CF29DF">
        <w:rPr>
          <w:rFonts w:ascii="Times New Roman" w:hAnsi="Times New Roman" w:cs="Times New Roman"/>
          <w:sz w:val="28"/>
          <w:szCs w:val="28"/>
        </w:rPr>
        <w:t>http://www.mordovgas.ru/</w:t>
      </w:r>
      <w:r w:rsidRPr="00BA1785">
        <w:rPr>
          <w:rFonts w:ascii="Times New Roman" w:hAnsi="Times New Roman" w:cs="Times New Roman"/>
          <w:sz w:val="28"/>
          <w:szCs w:val="28"/>
        </w:rPr>
        <w:t xml:space="preserve"> (дата обращения 05.0</w:t>
      </w:r>
      <w:r>
        <w:rPr>
          <w:rFonts w:ascii="Times New Roman" w:hAnsi="Times New Roman" w:cs="Times New Roman"/>
          <w:sz w:val="28"/>
          <w:szCs w:val="28"/>
        </w:rPr>
        <w:t>5</w:t>
      </w:r>
      <w:r w:rsidRPr="00BA1785">
        <w:rPr>
          <w:rFonts w:ascii="Times New Roman" w:hAnsi="Times New Roman" w:cs="Times New Roman"/>
          <w:sz w:val="28"/>
          <w:szCs w:val="28"/>
        </w:rPr>
        <w:t>.2017).</w:t>
      </w:r>
    </w:p>
    <w:p w:rsidR="00CF29DF" w:rsidRDefault="00CF29DF" w:rsidP="00CF29DF">
      <w:pPr>
        <w:pStyle w:val="a6"/>
        <w:numPr>
          <w:ilvl w:val="0"/>
          <w:numId w:val="10"/>
        </w:numPr>
        <w:spacing w:after="0" w:line="360" w:lineRule="auto"/>
        <w:ind w:left="0" w:firstLine="709"/>
        <w:jc w:val="both"/>
        <w:rPr>
          <w:rFonts w:ascii="Times New Roman" w:hAnsi="Times New Roman" w:cs="Times New Roman"/>
          <w:sz w:val="28"/>
          <w:szCs w:val="28"/>
        </w:rPr>
      </w:pPr>
      <w:r w:rsidRPr="00BA1785">
        <w:rPr>
          <w:rFonts w:ascii="Times New Roman" w:hAnsi="Times New Roman" w:cs="Times New Roman"/>
          <w:sz w:val="28"/>
          <w:szCs w:val="28"/>
        </w:rPr>
        <w:lastRenderedPageBreak/>
        <w:t xml:space="preserve">Официальный сайт </w:t>
      </w:r>
      <w:r>
        <w:rPr>
          <w:rFonts w:ascii="Times New Roman" w:hAnsi="Times New Roman" w:cs="Times New Roman"/>
          <w:sz w:val="28"/>
          <w:szCs w:val="28"/>
        </w:rPr>
        <w:t>П</w:t>
      </w:r>
      <w:r w:rsidRPr="00BA1785">
        <w:rPr>
          <w:rFonts w:ascii="Times New Roman" w:hAnsi="Times New Roman" w:cs="Times New Roman"/>
          <w:sz w:val="28"/>
          <w:szCs w:val="28"/>
        </w:rPr>
        <w:t xml:space="preserve">АО «Газпром газораспределение </w:t>
      </w:r>
      <w:r>
        <w:rPr>
          <w:rFonts w:ascii="Times New Roman" w:hAnsi="Times New Roman" w:cs="Times New Roman"/>
          <w:sz w:val="28"/>
          <w:szCs w:val="28"/>
        </w:rPr>
        <w:t>Нижний Новгород</w:t>
      </w:r>
      <w:r w:rsidRPr="00BA1785">
        <w:rPr>
          <w:rFonts w:ascii="Times New Roman" w:hAnsi="Times New Roman" w:cs="Times New Roman"/>
          <w:sz w:val="28"/>
          <w:szCs w:val="28"/>
        </w:rPr>
        <w:t xml:space="preserve">» [Электронный ресурс]. – Режим доступа: </w:t>
      </w:r>
      <w:r w:rsidRPr="00CF29DF">
        <w:rPr>
          <w:rFonts w:ascii="Times New Roman" w:hAnsi="Times New Roman" w:cs="Times New Roman"/>
          <w:sz w:val="28"/>
          <w:szCs w:val="28"/>
        </w:rPr>
        <w:t xml:space="preserve">http://www.oblgaznnov.ru/ </w:t>
      </w:r>
      <w:r w:rsidRPr="00BA1785">
        <w:rPr>
          <w:rFonts w:ascii="Times New Roman" w:hAnsi="Times New Roman" w:cs="Times New Roman"/>
          <w:sz w:val="28"/>
          <w:szCs w:val="28"/>
        </w:rPr>
        <w:t>(дата обращения 05.0</w:t>
      </w:r>
      <w:r>
        <w:rPr>
          <w:rFonts w:ascii="Times New Roman" w:hAnsi="Times New Roman" w:cs="Times New Roman"/>
          <w:sz w:val="28"/>
          <w:szCs w:val="28"/>
        </w:rPr>
        <w:t>5</w:t>
      </w:r>
      <w:r w:rsidRPr="00BA1785">
        <w:rPr>
          <w:rFonts w:ascii="Times New Roman" w:hAnsi="Times New Roman" w:cs="Times New Roman"/>
          <w:sz w:val="28"/>
          <w:szCs w:val="28"/>
        </w:rPr>
        <w:t>.2017).</w:t>
      </w:r>
    </w:p>
    <w:p w:rsidR="00EA6A61" w:rsidRDefault="00EA6A61" w:rsidP="00EA6A61">
      <w:pPr>
        <w:pStyle w:val="a6"/>
        <w:numPr>
          <w:ilvl w:val="0"/>
          <w:numId w:val="10"/>
        </w:numPr>
        <w:spacing w:after="0" w:line="360" w:lineRule="auto"/>
        <w:ind w:left="0" w:firstLine="709"/>
        <w:jc w:val="both"/>
        <w:rPr>
          <w:rFonts w:ascii="Times New Roman" w:hAnsi="Times New Roman" w:cs="Times New Roman"/>
          <w:sz w:val="28"/>
          <w:szCs w:val="28"/>
        </w:rPr>
      </w:pPr>
      <w:r w:rsidRPr="00BA1785">
        <w:rPr>
          <w:rFonts w:ascii="Times New Roman" w:hAnsi="Times New Roman" w:cs="Times New Roman"/>
          <w:sz w:val="28"/>
          <w:szCs w:val="28"/>
        </w:rPr>
        <w:t xml:space="preserve">Официальный сайт Федеральной службы государственной статистики [Электронный ресурс]. – Режим доступа: </w:t>
      </w:r>
      <w:hyperlink r:id="rId24" w:history="1">
        <w:r w:rsidRPr="00BA1785">
          <w:rPr>
            <w:rStyle w:val="af"/>
            <w:rFonts w:ascii="Times New Roman" w:hAnsi="Times New Roman" w:cs="Times New Roman"/>
            <w:sz w:val="28"/>
            <w:szCs w:val="28"/>
          </w:rPr>
          <w:t>http://www.gks.ru/</w:t>
        </w:r>
      </w:hyperlink>
      <w:r w:rsidRPr="00BA1785">
        <w:rPr>
          <w:rFonts w:ascii="Times New Roman" w:hAnsi="Times New Roman" w:cs="Times New Roman"/>
          <w:sz w:val="28"/>
          <w:szCs w:val="28"/>
        </w:rPr>
        <w:t xml:space="preserve"> (дата обращения 22.03.2017).</w:t>
      </w:r>
    </w:p>
    <w:p w:rsidR="00015BC5" w:rsidRDefault="00EA6A61" w:rsidP="00EA6A61">
      <w:pPr>
        <w:pStyle w:val="a6"/>
        <w:numPr>
          <w:ilvl w:val="0"/>
          <w:numId w:val="10"/>
        </w:numPr>
        <w:spacing w:before="240" w:after="0" w:line="360" w:lineRule="auto"/>
        <w:ind w:left="0" w:firstLine="709"/>
        <w:jc w:val="both"/>
        <w:rPr>
          <w:rFonts w:ascii="Times New Roman" w:hAnsi="Times New Roman" w:cs="Times New Roman"/>
          <w:sz w:val="28"/>
          <w:szCs w:val="28"/>
        </w:rPr>
      </w:pPr>
      <w:r w:rsidRPr="00015BC5">
        <w:rPr>
          <w:rFonts w:ascii="Times New Roman" w:hAnsi="Times New Roman" w:cs="Times New Roman"/>
          <w:sz w:val="28"/>
          <w:szCs w:val="28"/>
        </w:rPr>
        <w:t xml:space="preserve">Расчет коэффициента рентабельности кредиторской задолженности [Электронный ресурс]. – Режим доступа: </w:t>
      </w:r>
      <w:hyperlink r:id="rId25" w:history="1">
        <w:r w:rsidRPr="00015BC5">
          <w:rPr>
            <w:rStyle w:val="af"/>
            <w:rFonts w:ascii="Times New Roman" w:hAnsi="Times New Roman" w:cs="Times New Roman"/>
            <w:sz w:val="28"/>
            <w:szCs w:val="28"/>
          </w:rPr>
          <w:t>http://fd.ru/articles/40475-raschet-koeffitsienta-rentabelnosti-kreditorskoy-zadoljennosti</w:t>
        </w:r>
      </w:hyperlink>
      <w:r w:rsidRPr="00015BC5">
        <w:rPr>
          <w:rFonts w:ascii="Times New Roman" w:hAnsi="Times New Roman" w:cs="Times New Roman"/>
          <w:sz w:val="28"/>
          <w:szCs w:val="28"/>
        </w:rPr>
        <w:t xml:space="preserve"> (дата обращения 14.04.2017).</w:t>
      </w:r>
    </w:p>
    <w:p w:rsidR="00B365EE" w:rsidRDefault="00EA6A61" w:rsidP="00EA6A61">
      <w:pPr>
        <w:pStyle w:val="a6"/>
        <w:numPr>
          <w:ilvl w:val="0"/>
          <w:numId w:val="10"/>
        </w:numPr>
        <w:spacing w:before="240" w:after="0" w:line="360" w:lineRule="auto"/>
        <w:ind w:left="0" w:firstLine="709"/>
        <w:jc w:val="both"/>
        <w:rPr>
          <w:rFonts w:ascii="Times New Roman" w:hAnsi="Times New Roman" w:cs="Times New Roman"/>
          <w:sz w:val="28"/>
          <w:szCs w:val="28"/>
        </w:rPr>
      </w:pPr>
      <w:r w:rsidRPr="00015BC5">
        <w:rPr>
          <w:rFonts w:ascii="Times New Roman" w:hAnsi="Times New Roman" w:cs="Times New Roman"/>
          <w:sz w:val="28"/>
          <w:szCs w:val="28"/>
        </w:rPr>
        <w:t xml:space="preserve">Финансовый анализ [Электронный ресурс]. – Режим доступа: </w:t>
      </w:r>
      <w:hyperlink r:id="rId26" w:history="1">
        <w:r w:rsidRPr="00015BC5">
          <w:rPr>
            <w:rFonts w:ascii="Times New Roman" w:hAnsi="Times New Roman" w:cs="Times New Roman"/>
            <w:sz w:val="28"/>
            <w:szCs w:val="28"/>
          </w:rPr>
          <w:t>http://1fin.ru/?id=311&amp;t=33</w:t>
        </w:r>
      </w:hyperlink>
      <w:r w:rsidRPr="00015BC5">
        <w:rPr>
          <w:rFonts w:ascii="Times New Roman" w:hAnsi="Times New Roman" w:cs="Times New Roman"/>
          <w:sz w:val="28"/>
          <w:szCs w:val="28"/>
        </w:rPr>
        <w:t xml:space="preserve"> (дата обращения 11.02.2017).</w:t>
      </w:r>
    </w:p>
    <w:p w:rsidR="00B365EE" w:rsidRDefault="00B365EE">
      <w:pPr>
        <w:rPr>
          <w:rFonts w:ascii="Times New Roman" w:hAnsi="Times New Roman" w:cs="Times New Roman"/>
          <w:sz w:val="28"/>
          <w:szCs w:val="28"/>
        </w:rPr>
      </w:pPr>
      <w:r>
        <w:rPr>
          <w:rFonts w:ascii="Times New Roman" w:hAnsi="Times New Roman" w:cs="Times New Roman"/>
          <w:sz w:val="28"/>
          <w:szCs w:val="28"/>
        </w:rPr>
        <w:br w:type="page"/>
      </w:r>
    </w:p>
    <w:p w:rsidR="00B365EE" w:rsidRDefault="00B365EE" w:rsidP="00B365EE">
      <w:pPr>
        <w:pStyle w:val="a6"/>
        <w:spacing w:before="240" w:after="0" w:line="360" w:lineRule="auto"/>
        <w:ind w:left="0" w:firstLine="709"/>
        <w:jc w:val="center"/>
        <w:rPr>
          <w:rFonts w:ascii="Times New Roman" w:hAnsi="Times New Roman" w:cs="Times New Roman"/>
          <w:sz w:val="64"/>
          <w:szCs w:val="64"/>
        </w:rPr>
      </w:pPr>
    </w:p>
    <w:p w:rsidR="00B365EE" w:rsidRDefault="00B365EE" w:rsidP="00B365EE">
      <w:pPr>
        <w:pStyle w:val="a6"/>
        <w:spacing w:before="240" w:after="0" w:line="360" w:lineRule="auto"/>
        <w:ind w:left="0" w:firstLine="709"/>
        <w:jc w:val="center"/>
        <w:rPr>
          <w:rFonts w:ascii="Times New Roman" w:hAnsi="Times New Roman" w:cs="Times New Roman"/>
          <w:sz w:val="64"/>
          <w:szCs w:val="64"/>
        </w:rPr>
      </w:pPr>
    </w:p>
    <w:p w:rsidR="00B365EE" w:rsidRDefault="00B365EE" w:rsidP="00B365EE">
      <w:pPr>
        <w:pStyle w:val="a6"/>
        <w:spacing w:before="240" w:after="0" w:line="360" w:lineRule="auto"/>
        <w:ind w:left="0" w:firstLine="709"/>
        <w:jc w:val="center"/>
        <w:rPr>
          <w:rFonts w:ascii="Times New Roman" w:hAnsi="Times New Roman" w:cs="Times New Roman"/>
          <w:sz w:val="64"/>
          <w:szCs w:val="64"/>
        </w:rPr>
      </w:pPr>
    </w:p>
    <w:p w:rsidR="00B365EE" w:rsidRDefault="00B365EE" w:rsidP="00B365EE">
      <w:pPr>
        <w:pStyle w:val="a6"/>
        <w:spacing w:before="240" w:after="0" w:line="360" w:lineRule="auto"/>
        <w:ind w:left="0" w:firstLine="709"/>
        <w:jc w:val="center"/>
        <w:rPr>
          <w:rFonts w:ascii="Times New Roman" w:hAnsi="Times New Roman" w:cs="Times New Roman"/>
          <w:sz w:val="64"/>
          <w:szCs w:val="64"/>
        </w:rPr>
      </w:pPr>
    </w:p>
    <w:p w:rsidR="00B365EE" w:rsidRDefault="00B365EE" w:rsidP="00B365EE">
      <w:pPr>
        <w:pStyle w:val="a6"/>
        <w:spacing w:before="240" w:after="0" w:line="360" w:lineRule="auto"/>
        <w:ind w:left="0" w:firstLine="709"/>
        <w:jc w:val="center"/>
        <w:rPr>
          <w:rFonts w:ascii="Times New Roman" w:hAnsi="Times New Roman" w:cs="Times New Roman"/>
          <w:sz w:val="64"/>
          <w:szCs w:val="64"/>
        </w:rPr>
      </w:pPr>
    </w:p>
    <w:p w:rsidR="009D4FF2" w:rsidRPr="00B365EE" w:rsidRDefault="00B365EE" w:rsidP="00B365EE">
      <w:pPr>
        <w:pStyle w:val="1"/>
        <w:spacing w:before="0" w:line="360" w:lineRule="auto"/>
        <w:jc w:val="center"/>
        <w:rPr>
          <w:rFonts w:ascii="Times New Roman" w:eastAsiaTheme="minorHAnsi" w:hAnsi="Times New Roman" w:cs="Times New Roman"/>
          <w:b w:val="0"/>
          <w:color w:val="auto"/>
          <w:sz w:val="64"/>
          <w:szCs w:val="64"/>
        </w:rPr>
      </w:pPr>
      <w:bookmarkStart w:id="87" w:name="_Toc483768776"/>
      <w:r w:rsidRPr="00B365EE">
        <w:rPr>
          <w:rFonts w:ascii="Times New Roman" w:hAnsi="Times New Roman" w:cs="Times New Roman"/>
          <w:b w:val="0"/>
          <w:color w:val="auto"/>
          <w:sz w:val="64"/>
          <w:szCs w:val="64"/>
        </w:rPr>
        <w:t>Приложения</w:t>
      </w:r>
      <w:bookmarkEnd w:id="87"/>
    </w:p>
    <w:p w:rsidR="00551ED7" w:rsidRDefault="00551ED7" w:rsidP="00551ED7">
      <w:pPr>
        <w:pStyle w:val="Style5"/>
        <w:widowControl/>
        <w:spacing w:line="360" w:lineRule="auto"/>
        <w:ind w:firstLine="709"/>
        <w:rPr>
          <w:rFonts w:eastAsiaTheme="minorEastAsia"/>
          <w:sz w:val="28"/>
          <w:szCs w:val="28"/>
        </w:rPr>
      </w:pPr>
    </w:p>
    <w:sectPr w:rsidR="00551ED7" w:rsidSect="00F8617F">
      <w:footerReference w:type="default" r:id="rId27"/>
      <w:pgSz w:w="11906" w:h="16838"/>
      <w:pgMar w:top="1134" w:right="567" w:bottom="1134" w:left="1701" w:header="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4D" w:rsidRDefault="00E37B4D" w:rsidP="00E643A0">
      <w:pPr>
        <w:spacing w:after="0" w:line="240" w:lineRule="auto"/>
      </w:pPr>
      <w:r>
        <w:separator/>
      </w:r>
    </w:p>
  </w:endnote>
  <w:endnote w:type="continuationSeparator" w:id="0">
    <w:p w:rsidR="00E37B4D" w:rsidRDefault="00E37B4D" w:rsidP="00E6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15458"/>
      <w:docPartObj>
        <w:docPartGallery w:val="Page Numbers (Bottom of Page)"/>
        <w:docPartUnique/>
      </w:docPartObj>
    </w:sdtPr>
    <w:sdtEndPr/>
    <w:sdtContent>
      <w:p w:rsidR="00155622" w:rsidRDefault="00B15408">
        <w:pPr>
          <w:pStyle w:val="a9"/>
          <w:jc w:val="center"/>
        </w:pPr>
        <w:r>
          <w:fldChar w:fldCharType="begin"/>
        </w:r>
        <w:r>
          <w:instrText xml:space="preserve"> PAGE   \* MERGEFORMAT </w:instrText>
        </w:r>
        <w:r>
          <w:fldChar w:fldCharType="separate"/>
        </w:r>
        <w:r>
          <w:rPr>
            <w:noProof/>
          </w:rPr>
          <w:t>28</w:t>
        </w:r>
        <w:r>
          <w:rPr>
            <w:noProof/>
          </w:rPr>
          <w:fldChar w:fldCharType="end"/>
        </w:r>
      </w:p>
    </w:sdtContent>
  </w:sdt>
  <w:p w:rsidR="00155622" w:rsidRDefault="001556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4D" w:rsidRDefault="00E37B4D" w:rsidP="00E643A0">
      <w:pPr>
        <w:spacing w:after="0" w:line="240" w:lineRule="auto"/>
      </w:pPr>
      <w:r>
        <w:separator/>
      </w:r>
    </w:p>
  </w:footnote>
  <w:footnote w:type="continuationSeparator" w:id="0">
    <w:p w:rsidR="00E37B4D" w:rsidRDefault="00E37B4D" w:rsidP="00E643A0">
      <w:pPr>
        <w:spacing w:after="0" w:line="240" w:lineRule="auto"/>
      </w:pPr>
      <w:r>
        <w:continuationSeparator/>
      </w:r>
    </w:p>
  </w:footnote>
  <w:footnote w:id="1">
    <w:p w:rsidR="00155622" w:rsidRDefault="00155622">
      <w:pPr>
        <w:pStyle w:val="af2"/>
      </w:pPr>
      <w:r>
        <w:rPr>
          <w:rStyle w:val="af4"/>
        </w:rPr>
        <w:footnoteRef/>
      </w:r>
      <w:r>
        <w:t xml:space="preserve"> См. стр. 67</w:t>
      </w:r>
    </w:p>
  </w:footnote>
  <w:footnote w:id="2">
    <w:p w:rsidR="00155622" w:rsidRDefault="00155622">
      <w:pPr>
        <w:pStyle w:val="af2"/>
      </w:pPr>
      <w:r>
        <w:rPr>
          <w:rStyle w:val="af4"/>
        </w:rPr>
        <w:footnoteRef/>
      </w:r>
      <w:r>
        <w:t xml:space="preserve"> См. стр.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7F9"/>
    <w:multiLevelType w:val="hybridMultilevel"/>
    <w:tmpl w:val="840A0B50"/>
    <w:lvl w:ilvl="0" w:tplc="D64A7024">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DD0437"/>
    <w:multiLevelType w:val="hybridMultilevel"/>
    <w:tmpl w:val="8CE6DC60"/>
    <w:lvl w:ilvl="0" w:tplc="D794CC58">
      <w:start w:val="1"/>
      <w:numFmt w:val="decimal"/>
      <w:suff w:val="space"/>
      <w:lvlText w:val="%1."/>
      <w:lvlJc w:val="left"/>
      <w:pPr>
        <w:ind w:left="121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137A5314"/>
    <w:multiLevelType w:val="hybridMultilevel"/>
    <w:tmpl w:val="464064B2"/>
    <w:lvl w:ilvl="0" w:tplc="5C12A51A">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085AB2"/>
    <w:multiLevelType w:val="hybridMultilevel"/>
    <w:tmpl w:val="371A3604"/>
    <w:lvl w:ilvl="0" w:tplc="5C4A2036">
      <w:start w:val="2"/>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47434"/>
    <w:multiLevelType w:val="hybridMultilevel"/>
    <w:tmpl w:val="95E605A4"/>
    <w:lvl w:ilvl="0" w:tplc="EA507DF4">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FE54D5D"/>
    <w:multiLevelType w:val="hybridMultilevel"/>
    <w:tmpl w:val="52864470"/>
    <w:lvl w:ilvl="0" w:tplc="535C51EC">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086E6C"/>
    <w:multiLevelType w:val="hybridMultilevel"/>
    <w:tmpl w:val="0C88FCD0"/>
    <w:lvl w:ilvl="0" w:tplc="54548886">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C22B7E"/>
    <w:multiLevelType w:val="hybridMultilevel"/>
    <w:tmpl w:val="FBA0D2CC"/>
    <w:lvl w:ilvl="0" w:tplc="2808FED6">
      <w:start w:val="1"/>
      <w:numFmt w:val="decimal"/>
      <w:suff w:val="space"/>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AD2053"/>
    <w:multiLevelType w:val="hybridMultilevel"/>
    <w:tmpl w:val="D84EA2F2"/>
    <w:lvl w:ilvl="0" w:tplc="B1C08282">
      <w:start w:val="1"/>
      <w:numFmt w:val="decimal"/>
      <w:suff w:val="space"/>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1470DE2"/>
    <w:multiLevelType w:val="hybridMultilevel"/>
    <w:tmpl w:val="D5BAFA48"/>
    <w:lvl w:ilvl="0" w:tplc="4F42F6D4">
      <w:start w:val="1"/>
      <w:numFmt w:val="decimal"/>
      <w:suff w:val="noth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9D40E8F"/>
    <w:multiLevelType w:val="hybridMultilevel"/>
    <w:tmpl w:val="9B6C2934"/>
    <w:lvl w:ilvl="0" w:tplc="20D6077C">
      <w:start w:val="1"/>
      <w:numFmt w:val="decimal"/>
      <w:suff w:val="space"/>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7"/>
  </w:num>
  <w:num w:numId="4">
    <w:abstractNumId w:val="4"/>
  </w:num>
  <w:num w:numId="5">
    <w:abstractNumId w:val="0"/>
  </w:num>
  <w:num w:numId="6">
    <w:abstractNumId w:val="6"/>
  </w:num>
  <w:num w:numId="7">
    <w:abstractNumId w:val="8"/>
  </w:num>
  <w:num w:numId="8">
    <w:abstractNumId w:val="3"/>
  </w:num>
  <w:num w:numId="9">
    <w:abstractNumId w:val="10"/>
  </w:num>
  <w:num w:numId="10">
    <w:abstractNumId w:val="1"/>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53BE"/>
    <w:rsid w:val="00015BC5"/>
    <w:rsid w:val="0002273D"/>
    <w:rsid w:val="00025221"/>
    <w:rsid w:val="000269A1"/>
    <w:rsid w:val="00027F87"/>
    <w:rsid w:val="00030C37"/>
    <w:rsid w:val="00031CDA"/>
    <w:rsid w:val="00037B59"/>
    <w:rsid w:val="000476B1"/>
    <w:rsid w:val="00063F05"/>
    <w:rsid w:val="00065D5E"/>
    <w:rsid w:val="00066E76"/>
    <w:rsid w:val="000678E0"/>
    <w:rsid w:val="0007512D"/>
    <w:rsid w:val="000774B4"/>
    <w:rsid w:val="000833CC"/>
    <w:rsid w:val="000B1410"/>
    <w:rsid w:val="000B1881"/>
    <w:rsid w:val="000B56FE"/>
    <w:rsid w:val="000C1ACD"/>
    <w:rsid w:val="000D3615"/>
    <w:rsid w:val="000D6FB4"/>
    <w:rsid w:val="000E5EB4"/>
    <w:rsid w:val="000F47B1"/>
    <w:rsid w:val="00106FA0"/>
    <w:rsid w:val="00112B89"/>
    <w:rsid w:val="0011715C"/>
    <w:rsid w:val="0012165D"/>
    <w:rsid w:val="00137471"/>
    <w:rsid w:val="0014332B"/>
    <w:rsid w:val="0014472D"/>
    <w:rsid w:val="0014596D"/>
    <w:rsid w:val="001551AE"/>
    <w:rsid w:val="00155622"/>
    <w:rsid w:val="0016682D"/>
    <w:rsid w:val="00170478"/>
    <w:rsid w:val="00171007"/>
    <w:rsid w:val="00171EC0"/>
    <w:rsid w:val="0019020D"/>
    <w:rsid w:val="001A5ED0"/>
    <w:rsid w:val="001A70F7"/>
    <w:rsid w:val="001B7722"/>
    <w:rsid w:val="001C051A"/>
    <w:rsid w:val="001D1F68"/>
    <w:rsid w:val="001D58AA"/>
    <w:rsid w:val="001E12BA"/>
    <w:rsid w:val="001E21E4"/>
    <w:rsid w:val="001E2648"/>
    <w:rsid w:val="001F5928"/>
    <w:rsid w:val="00203559"/>
    <w:rsid w:val="002039D4"/>
    <w:rsid w:val="00207B5D"/>
    <w:rsid w:val="0021583E"/>
    <w:rsid w:val="00220474"/>
    <w:rsid w:val="00232374"/>
    <w:rsid w:val="00241DC4"/>
    <w:rsid w:val="0024635A"/>
    <w:rsid w:val="0025360A"/>
    <w:rsid w:val="002644C9"/>
    <w:rsid w:val="00267065"/>
    <w:rsid w:val="0026762B"/>
    <w:rsid w:val="002768BF"/>
    <w:rsid w:val="00281193"/>
    <w:rsid w:val="002968E8"/>
    <w:rsid w:val="002A2FCD"/>
    <w:rsid w:val="002A5C3C"/>
    <w:rsid w:val="002C395D"/>
    <w:rsid w:val="002C4B3C"/>
    <w:rsid w:val="002D43C7"/>
    <w:rsid w:val="002E53BE"/>
    <w:rsid w:val="002F0C44"/>
    <w:rsid w:val="002F288B"/>
    <w:rsid w:val="00302C1A"/>
    <w:rsid w:val="00303A75"/>
    <w:rsid w:val="00331F10"/>
    <w:rsid w:val="003325A1"/>
    <w:rsid w:val="00336043"/>
    <w:rsid w:val="00343D42"/>
    <w:rsid w:val="00346CB4"/>
    <w:rsid w:val="003626B3"/>
    <w:rsid w:val="0038240E"/>
    <w:rsid w:val="00390FE0"/>
    <w:rsid w:val="00394C75"/>
    <w:rsid w:val="003A4E76"/>
    <w:rsid w:val="003A6040"/>
    <w:rsid w:val="003A6674"/>
    <w:rsid w:val="003C1911"/>
    <w:rsid w:val="003C1A70"/>
    <w:rsid w:val="003D087C"/>
    <w:rsid w:val="003D75AB"/>
    <w:rsid w:val="003E5C90"/>
    <w:rsid w:val="003F1D83"/>
    <w:rsid w:val="003F2DA0"/>
    <w:rsid w:val="003F66E5"/>
    <w:rsid w:val="004052F6"/>
    <w:rsid w:val="00405678"/>
    <w:rsid w:val="00405D7D"/>
    <w:rsid w:val="004079F0"/>
    <w:rsid w:val="00410532"/>
    <w:rsid w:val="00416AC3"/>
    <w:rsid w:val="00417C71"/>
    <w:rsid w:val="00420E4A"/>
    <w:rsid w:val="00421D70"/>
    <w:rsid w:val="004223B7"/>
    <w:rsid w:val="004223F9"/>
    <w:rsid w:val="004233C9"/>
    <w:rsid w:val="004244C8"/>
    <w:rsid w:val="00426C16"/>
    <w:rsid w:val="00437614"/>
    <w:rsid w:val="00460935"/>
    <w:rsid w:val="00466FE5"/>
    <w:rsid w:val="004679E5"/>
    <w:rsid w:val="004737BB"/>
    <w:rsid w:val="00482376"/>
    <w:rsid w:val="00484B72"/>
    <w:rsid w:val="004A1BB5"/>
    <w:rsid w:val="004A3D2F"/>
    <w:rsid w:val="004B1129"/>
    <w:rsid w:val="004B25C6"/>
    <w:rsid w:val="004C20EA"/>
    <w:rsid w:val="004C240F"/>
    <w:rsid w:val="004D0417"/>
    <w:rsid w:val="004D35CE"/>
    <w:rsid w:val="004D3714"/>
    <w:rsid w:val="004D5CD0"/>
    <w:rsid w:val="004E1014"/>
    <w:rsid w:val="004E125D"/>
    <w:rsid w:val="004E29D6"/>
    <w:rsid w:val="004F6429"/>
    <w:rsid w:val="0052285C"/>
    <w:rsid w:val="00523D04"/>
    <w:rsid w:val="00535016"/>
    <w:rsid w:val="00536981"/>
    <w:rsid w:val="00537D01"/>
    <w:rsid w:val="00551ED7"/>
    <w:rsid w:val="0055257C"/>
    <w:rsid w:val="00554B2E"/>
    <w:rsid w:val="00563B88"/>
    <w:rsid w:val="00567F54"/>
    <w:rsid w:val="005A1DD7"/>
    <w:rsid w:val="005A35F1"/>
    <w:rsid w:val="005B2740"/>
    <w:rsid w:val="005B4D0A"/>
    <w:rsid w:val="005D3403"/>
    <w:rsid w:val="005D466A"/>
    <w:rsid w:val="005D49AD"/>
    <w:rsid w:val="005E088E"/>
    <w:rsid w:val="005E31E2"/>
    <w:rsid w:val="005E68FC"/>
    <w:rsid w:val="005E6CEA"/>
    <w:rsid w:val="005E736B"/>
    <w:rsid w:val="005F525A"/>
    <w:rsid w:val="005F6622"/>
    <w:rsid w:val="005F7016"/>
    <w:rsid w:val="006079F2"/>
    <w:rsid w:val="00611B11"/>
    <w:rsid w:val="00614411"/>
    <w:rsid w:val="00615EB1"/>
    <w:rsid w:val="00616394"/>
    <w:rsid w:val="00623309"/>
    <w:rsid w:val="0062540D"/>
    <w:rsid w:val="00626F3F"/>
    <w:rsid w:val="006273A0"/>
    <w:rsid w:val="00666889"/>
    <w:rsid w:val="00673351"/>
    <w:rsid w:val="0068095C"/>
    <w:rsid w:val="00687548"/>
    <w:rsid w:val="006C3088"/>
    <w:rsid w:val="006C6582"/>
    <w:rsid w:val="006D20C7"/>
    <w:rsid w:val="006D3577"/>
    <w:rsid w:val="006D467C"/>
    <w:rsid w:val="006D56A6"/>
    <w:rsid w:val="006D6953"/>
    <w:rsid w:val="006D7600"/>
    <w:rsid w:val="006E18E7"/>
    <w:rsid w:val="006E1AF4"/>
    <w:rsid w:val="006E2063"/>
    <w:rsid w:val="006E4204"/>
    <w:rsid w:val="006F5113"/>
    <w:rsid w:val="006F5A07"/>
    <w:rsid w:val="00702C5A"/>
    <w:rsid w:val="00704543"/>
    <w:rsid w:val="00704D8D"/>
    <w:rsid w:val="0070680E"/>
    <w:rsid w:val="0071505C"/>
    <w:rsid w:val="0073050B"/>
    <w:rsid w:val="00737EC0"/>
    <w:rsid w:val="00752848"/>
    <w:rsid w:val="00766E8C"/>
    <w:rsid w:val="00770A2E"/>
    <w:rsid w:val="00777E6E"/>
    <w:rsid w:val="00782EAF"/>
    <w:rsid w:val="007877F4"/>
    <w:rsid w:val="007A708D"/>
    <w:rsid w:val="007B389F"/>
    <w:rsid w:val="007D1C83"/>
    <w:rsid w:val="007D7E80"/>
    <w:rsid w:val="007E2707"/>
    <w:rsid w:val="007E4BD9"/>
    <w:rsid w:val="007E55A8"/>
    <w:rsid w:val="007E6547"/>
    <w:rsid w:val="007E7137"/>
    <w:rsid w:val="007E795C"/>
    <w:rsid w:val="007F2E7E"/>
    <w:rsid w:val="008038B9"/>
    <w:rsid w:val="0080563B"/>
    <w:rsid w:val="008071F1"/>
    <w:rsid w:val="00811262"/>
    <w:rsid w:val="008335C6"/>
    <w:rsid w:val="00833E85"/>
    <w:rsid w:val="008341E3"/>
    <w:rsid w:val="00837D41"/>
    <w:rsid w:val="008572B6"/>
    <w:rsid w:val="008642E1"/>
    <w:rsid w:val="00864798"/>
    <w:rsid w:val="00881DD4"/>
    <w:rsid w:val="0088502C"/>
    <w:rsid w:val="008869C2"/>
    <w:rsid w:val="00886A80"/>
    <w:rsid w:val="00894291"/>
    <w:rsid w:val="00894731"/>
    <w:rsid w:val="00896E35"/>
    <w:rsid w:val="008B3E68"/>
    <w:rsid w:val="008C46F6"/>
    <w:rsid w:val="008C493B"/>
    <w:rsid w:val="008D3A63"/>
    <w:rsid w:val="008F04F5"/>
    <w:rsid w:val="008F6F74"/>
    <w:rsid w:val="00900BB5"/>
    <w:rsid w:val="00904B6B"/>
    <w:rsid w:val="009101B1"/>
    <w:rsid w:val="00911437"/>
    <w:rsid w:val="009173EE"/>
    <w:rsid w:val="00924ED8"/>
    <w:rsid w:val="00924FE6"/>
    <w:rsid w:val="009333D6"/>
    <w:rsid w:val="0093537F"/>
    <w:rsid w:val="009603C8"/>
    <w:rsid w:val="00982601"/>
    <w:rsid w:val="00983872"/>
    <w:rsid w:val="00986B44"/>
    <w:rsid w:val="009926E9"/>
    <w:rsid w:val="00994489"/>
    <w:rsid w:val="009B5558"/>
    <w:rsid w:val="009D4B51"/>
    <w:rsid w:val="009D4FF2"/>
    <w:rsid w:val="009E5E7E"/>
    <w:rsid w:val="009F047C"/>
    <w:rsid w:val="009F2509"/>
    <w:rsid w:val="009F2CB9"/>
    <w:rsid w:val="009F6B15"/>
    <w:rsid w:val="009F7E7B"/>
    <w:rsid w:val="00A011CC"/>
    <w:rsid w:val="00A251E6"/>
    <w:rsid w:val="00A27B9F"/>
    <w:rsid w:val="00A31D31"/>
    <w:rsid w:val="00A340C8"/>
    <w:rsid w:val="00A36D84"/>
    <w:rsid w:val="00A41FD1"/>
    <w:rsid w:val="00A47D3D"/>
    <w:rsid w:val="00A53C30"/>
    <w:rsid w:val="00A567E1"/>
    <w:rsid w:val="00A56CA2"/>
    <w:rsid w:val="00A630B9"/>
    <w:rsid w:val="00A6484B"/>
    <w:rsid w:val="00A72EC1"/>
    <w:rsid w:val="00A73A97"/>
    <w:rsid w:val="00A768E8"/>
    <w:rsid w:val="00A84E0C"/>
    <w:rsid w:val="00A96C6D"/>
    <w:rsid w:val="00AA07EC"/>
    <w:rsid w:val="00AA7026"/>
    <w:rsid w:val="00AB18BD"/>
    <w:rsid w:val="00AC0E74"/>
    <w:rsid w:val="00AC4B25"/>
    <w:rsid w:val="00B0112A"/>
    <w:rsid w:val="00B103F5"/>
    <w:rsid w:val="00B15408"/>
    <w:rsid w:val="00B1723E"/>
    <w:rsid w:val="00B223EB"/>
    <w:rsid w:val="00B22670"/>
    <w:rsid w:val="00B2547D"/>
    <w:rsid w:val="00B26F9B"/>
    <w:rsid w:val="00B365EE"/>
    <w:rsid w:val="00B40239"/>
    <w:rsid w:val="00B4476A"/>
    <w:rsid w:val="00B50FD2"/>
    <w:rsid w:val="00B840E0"/>
    <w:rsid w:val="00BA25AE"/>
    <w:rsid w:val="00BA2D11"/>
    <w:rsid w:val="00BB2C3A"/>
    <w:rsid w:val="00BB30FD"/>
    <w:rsid w:val="00BB46EF"/>
    <w:rsid w:val="00BB650F"/>
    <w:rsid w:val="00BC0D73"/>
    <w:rsid w:val="00BC7E53"/>
    <w:rsid w:val="00BF591B"/>
    <w:rsid w:val="00C118CA"/>
    <w:rsid w:val="00C17066"/>
    <w:rsid w:val="00C2149C"/>
    <w:rsid w:val="00C311BD"/>
    <w:rsid w:val="00C35D96"/>
    <w:rsid w:val="00C407BA"/>
    <w:rsid w:val="00C45503"/>
    <w:rsid w:val="00C47EA2"/>
    <w:rsid w:val="00C532A9"/>
    <w:rsid w:val="00C56C41"/>
    <w:rsid w:val="00C60583"/>
    <w:rsid w:val="00C61E89"/>
    <w:rsid w:val="00C63422"/>
    <w:rsid w:val="00C63452"/>
    <w:rsid w:val="00C8639A"/>
    <w:rsid w:val="00CA16EB"/>
    <w:rsid w:val="00CA39E2"/>
    <w:rsid w:val="00CA7126"/>
    <w:rsid w:val="00CB3BCF"/>
    <w:rsid w:val="00CB56D8"/>
    <w:rsid w:val="00CC7959"/>
    <w:rsid w:val="00CE12B4"/>
    <w:rsid w:val="00CF0BF6"/>
    <w:rsid w:val="00CF1C2B"/>
    <w:rsid w:val="00CF29DF"/>
    <w:rsid w:val="00CF72FC"/>
    <w:rsid w:val="00D077B6"/>
    <w:rsid w:val="00D11127"/>
    <w:rsid w:val="00D25C68"/>
    <w:rsid w:val="00D30EB5"/>
    <w:rsid w:val="00D32DE8"/>
    <w:rsid w:val="00D35AF8"/>
    <w:rsid w:val="00D370E2"/>
    <w:rsid w:val="00D40CC4"/>
    <w:rsid w:val="00D443EE"/>
    <w:rsid w:val="00D558A0"/>
    <w:rsid w:val="00D55B30"/>
    <w:rsid w:val="00D57BDA"/>
    <w:rsid w:val="00D57C6E"/>
    <w:rsid w:val="00D740E6"/>
    <w:rsid w:val="00D80A33"/>
    <w:rsid w:val="00D81BC9"/>
    <w:rsid w:val="00D82F8B"/>
    <w:rsid w:val="00D915D2"/>
    <w:rsid w:val="00D94A7F"/>
    <w:rsid w:val="00DA6C00"/>
    <w:rsid w:val="00DB0472"/>
    <w:rsid w:val="00DB0AC3"/>
    <w:rsid w:val="00DD0A37"/>
    <w:rsid w:val="00DD6C19"/>
    <w:rsid w:val="00DD6D8F"/>
    <w:rsid w:val="00DE3903"/>
    <w:rsid w:val="00DE4A59"/>
    <w:rsid w:val="00DF5A5A"/>
    <w:rsid w:val="00E076D9"/>
    <w:rsid w:val="00E1217B"/>
    <w:rsid w:val="00E13925"/>
    <w:rsid w:val="00E13AD5"/>
    <w:rsid w:val="00E16886"/>
    <w:rsid w:val="00E210F9"/>
    <w:rsid w:val="00E23178"/>
    <w:rsid w:val="00E37B4D"/>
    <w:rsid w:val="00E42B23"/>
    <w:rsid w:val="00E479B4"/>
    <w:rsid w:val="00E5145C"/>
    <w:rsid w:val="00E576DB"/>
    <w:rsid w:val="00E57E33"/>
    <w:rsid w:val="00E641A9"/>
    <w:rsid w:val="00E643A0"/>
    <w:rsid w:val="00E728D3"/>
    <w:rsid w:val="00E74659"/>
    <w:rsid w:val="00E80273"/>
    <w:rsid w:val="00E80E0A"/>
    <w:rsid w:val="00E87594"/>
    <w:rsid w:val="00EA0359"/>
    <w:rsid w:val="00EA5217"/>
    <w:rsid w:val="00EA6A61"/>
    <w:rsid w:val="00EB24B0"/>
    <w:rsid w:val="00ED6308"/>
    <w:rsid w:val="00ED68C1"/>
    <w:rsid w:val="00EF331F"/>
    <w:rsid w:val="00EF42DC"/>
    <w:rsid w:val="00EF4D28"/>
    <w:rsid w:val="00F021DA"/>
    <w:rsid w:val="00F038F9"/>
    <w:rsid w:val="00F13B1A"/>
    <w:rsid w:val="00F25A42"/>
    <w:rsid w:val="00F26BA9"/>
    <w:rsid w:val="00F3664E"/>
    <w:rsid w:val="00F439B4"/>
    <w:rsid w:val="00F47109"/>
    <w:rsid w:val="00F52E59"/>
    <w:rsid w:val="00F61C75"/>
    <w:rsid w:val="00F63127"/>
    <w:rsid w:val="00F77123"/>
    <w:rsid w:val="00F830F5"/>
    <w:rsid w:val="00F8617F"/>
    <w:rsid w:val="00F93E8B"/>
    <w:rsid w:val="00F978B7"/>
    <w:rsid w:val="00FA7E5A"/>
    <w:rsid w:val="00FC125D"/>
    <w:rsid w:val="00FC769E"/>
    <w:rsid w:val="00FE6B2B"/>
    <w:rsid w:val="00FF2090"/>
    <w:rsid w:val="00FF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B1"/>
  </w:style>
  <w:style w:type="paragraph" w:styleId="1">
    <w:name w:val="heading 1"/>
    <w:basedOn w:val="a"/>
    <w:next w:val="a"/>
    <w:link w:val="10"/>
    <w:qFormat/>
    <w:rsid w:val="00E643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36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25C6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25C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43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369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25C68"/>
    <w:rPr>
      <w:rFonts w:asciiTheme="majorHAnsi" w:eastAsiaTheme="majorEastAsia" w:hAnsiTheme="majorHAnsi" w:cstheme="majorBidi"/>
      <w:b/>
      <w:bCs/>
      <w:color w:val="4F81BD" w:themeColor="accent1"/>
    </w:rPr>
  </w:style>
  <w:style w:type="paragraph" w:styleId="a3">
    <w:name w:val="TOC Heading"/>
    <w:basedOn w:val="1"/>
    <w:next w:val="a"/>
    <w:uiPriority w:val="39"/>
    <w:unhideWhenUsed/>
    <w:qFormat/>
    <w:rsid w:val="00E643A0"/>
    <w:pPr>
      <w:outlineLvl w:val="9"/>
    </w:pPr>
  </w:style>
  <w:style w:type="paragraph" w:styleId="a4">
    <w:name w:val="Balloon Text"/>
    <w:basedOn w:val="a"/>
    <w:link w:val="a5"/>
    <w:uiPriority w:val="99"/>
    <w:semiHidden/>
    <w:unhideWhenUsed/>
    <w:rsid w:val="00E643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43A0"/>
    <w:rPr>
      <w:rFonts w:ascii="Tahoma" w:hAnsi="Tahoma" w:cs="Tahoma"/>
      <w:sz w:val="16"/>
      <w:szCs w:val="16"/>
    </w:rPr>
  </w:style>
  <w:style w:type="paragraph" w:styleId="a6">
    <w:name w:val="List Paragraph"/>
    <w:basedOn w:val="a"/>
    <w:uiPriority w:val="34"/>
    <w:qFormat/>
    <w:rsid w:val="00E643A0"/>
    <w:pPr>
      <w:ind w:left="720"/>
      <w:contextualSpacing/>
    </w:pPr>
  </w:style>
  <w:style w:type="paragraph" w:styleId="a7">
    <w:name w:val="header"/>
    <w:basedOn w:val="a"/>
    <w:link w:val="a8"/>
    <w:uiPriority w:val="99"/>
    <w:unhideWhenUsed/>
    <w:rsid w:val="00E643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43A0"/>
  </w:style>
  <w:style w:type="paragraph" w:styleId="a9">
    <w:name w:val="footer"/>
    <w:basedOn w:val="a"/>
    <w:link w:val="aa"/>
    <w:uiPriority w:val="99"/>
    <w:unhideWhenUsed/>
    <w:rsid w:val="00E643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43A0"/>
  </w:style>
  <w:style w:type="paragraph" w:styleId="ab">
    <w:name w:val="Normal (Web)"/>
    <w:basedOn w:val="a"/>
    <w:uiPriority w:val="99"/>
    <w:unhideWhenUsed/>
    <w:rsid w:val="00F26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26BA9"/>
    <w:pPr>
      <w:widowControl w:val="0"/>
      <w:autoSpaceDE w:val="0"/>
      <w:autoSpaceDN w:val="0"/>
      <w:adjustRightInd w:val="0"/>
      <w:spacing w:after="0" w:line="288" w:lineRule="exact"/>
      <w:ind w:firstLine="629"/>
      <w:jc w:val="both"/>
    </w:pPr>
    <w:rPr>
      <w:rFonts w:ascii="Times New Roman" w:eastAsia="Times New Roman" w:hAnsi="Times New Roman" w:cs="Times New Roman"/>
      <w:sz w:val="24"/>
      <w:szCs w:val="24"/>
      <w:lang w:eastAsia="ru-RU"/>
    </w:rPr>
  </w:style>
  <w:style w:type="character" w:customStyle="1" w:styleId="FontStyle14">
    <w:name w:val="Font Style14"/>
    <w:rsid w:val="00F26BA9"/>
    <w:rPr>
      <w:rFonts w:ascii="Times New Roman" w:hAnsi="Times New Roman" w:cs="Times New Roman"/>
      <w:sz w:val="26"/>
      <w:szCs w:val="26"/>
    </w:rPr>
  </w:style>
  <w:style w:type="table" w:styleId="ac">
    <w:name w:val="Table Grid"/>
    <w:basedOn w:val="a1"/>
    <w:uiPriority w:val="59"/>
    <w:rsid w:val="006D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223F9"/>
    <w:pPr>
      <w:widowControl w:val="0"/>
      <w:autoSpaceDE w:val="0"/>
      <w:autoSpaceDN w:val="0"/>
      <w:spacing w:after="0" w:line="240" w:lineRule="auto"/>
    </w:pPr>
    <w:rPr>
      <w:rFonts w:ascii="Calibri" w:eastAsia="Times New Roman" w:hAnsi="Calibri" w:cs="Calibri"/>
      <w:szCs w:val="20"/>
      <w:lang w:eastAsia="ru-RU"/>
    </w:rPr>
  </w:style>
  <w:style w:type="paragraph" w:styleId="ad">
    <w:name w:val="Title"/>
    <w:basedOn w:val="a"/>
    <w:link w:val="ae"/>
    <w:qFormat/>
    <w:rsid w:val="00704543"/>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704543"/>
    <w:rPr>
      <w:rFonts w:ascii="Times New Roman" w:eastAsia="Times New Roman" w:hAnsi="Times New Roman" w:cs="Times New Roman"/>
      <w:b/>
      <w:bCs/>
      <w:sz w:val="28"/>
      <w:szCs w:val="24"/>
      <w:lang w:eastAsia="ru-RU"/>
    </w:rPr>
  </w:style>
  <w:style w:type="character" w:styleId="af">
    <w:name w:val="Hyperlink"/>
    <w:basedOn w:val="a0"/>
    <w:uiPriority w:val="99"/>
    <w:unhideWhenUsed/>
    <w:rsid w:val="00704543"/>
    <w:rPr>
      <w:color w:val="0000FF" w:themeColor="hyperlink"/>
      <w:u w:val="single"/>
    </w:rPr>
  </w:style>
  <w:style w:type="character" w:styleId="af0">
    <w:name w:val="Emphasis"/>
    <w:basedOn w:val="a0"/>
    <w:uiPriority w:val="20"/>
    <w:qFormat/>
    <w:rsid w:val="002039D4"/>
    <w:rPr>
      <w:i/>
      <w:iCs/>
    </w:rPr>
  </w:style>
  <w:style w:type="character" w:styleId="af1">
    <w:name w:val="Placeholder Text"/>
    <w:basedOn w:val="a0"/>
    <w:uiPriority w:val="99"/>
    <w:semiHidden/>
    <w:rsid w:val="003626B3"/>
    <w:rPr>
      <w:color w:val="808080"/>
    </w:rPr>
  </w:style>
  <w:style w:type="paragraph" w:styleId="11">
    <w:name w:val="toc 1"/>
    <w:basedOn w:val="a"/>
    <w:next w:val="a"/>
    <w:autoRedefine/>
    <w:uiPriority w:val="39"/>
    <w:unhideWhenUsed/>
    <w:rsid w:val="005E31E2"/>
    <w:pPr>
      <w:tabs>
        <w:tab w:val="right" w:leader="dot" w:pos="9628"/>
      </w:tabs>
      <w:spacing w:after="0" w:line="360" w:lineRule="auto"/>
      <w:ind w:left="426" w:hanging="426"/>
    </w:pPr>
  </w:style>
  <w:style w:type="paragraph" w:styleId="21">
    <w:name w:val="toc 2"/>
    <w:basedOn w:val="a"/>
    <w:next w:val="a"/>
    <w:autoRedefine/>
    <w:uiPriority w:val="39"/>
    <w:unhideWhenUsed/>
    <w:rsid w:val="000B1881"/>
    <w:pPr>
      <w:spacing w:after="100"/>
      <w:ind w:left="220"/>
    </w:pPr>
  </w:style>
  <w:style w:type="character" w:customStyle="1" w:styleId="FontStyle12">
    <w:name w:val="Font Style12"/>
    <w:rsid w:val="003A6674"/>
    <w:rPr>
      <w:rFonts w:ascii="Times New Roman" w:hAnsi="Times New Roman" w:cs="Times New Roman"/>
      <w:b/>
      <w:bCs/>
      <w:sz w:val="26"/>
      <w:szCs w:val="26"/>
    </w:rPr>
  </w:style>
  <w:style w:type="paragraph" w:styleId="af2">
    <w:name w:val="footnote text"/>
    <w:basedOn w:val="a"/>
    <w:link w:val="af3"/>
    <w:uiPriority w:val="99"/>
    <w:rsid w:val="003A66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3A6674"/>
    <w:rPr>
      <w:rFonts w:ascii="Times New Roman" w:eastAsia="Times New Roman" w:hAnsi="Times New Roman" w:cs="Times New Roman"/>
      <w:sz w:val="20"/>
      <w:szCs w:val="20"/>
      <w:lang w:eastAsia="ru-RU"/>
    </w:rPr>
  </w:style>
  <w:style w:type="character" w:styleId="af4">
    <w:name w:val="footnote reference"/>
    <w:uiPriority w:val="99"/>
    <w:rsid w:val="003A6674"/>
    <w:rPr>
      <w:vertAlign w:val="superscript"/>
    </w:rPr>
  </w:style>
  <w:style w:type="character" w:customStyle="1" w:styleId="40">
    <w:name w:val="Заголовок 4 Знак"/>
    <w:basedOn w:val="a0"/>
    <w:link w:val="4"/>
    <w:uiPriority w:val="9"/>
    <w:semiHidden/>
    <w:rsid w:val="00D25C68"/>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D25C68"/>
  </w:style>
  <w:style w:type="paragraph" w:styleId="22">
    <w:name w:val="Body Text Indent 2"/>
    <w:basedOn w:val="a"/>
    <w:link w:val="23"/>
    <w:rsid w:val="00D25C68"/>
    <w:pPr>
      <w:widowControl w:val="0"/>
      <w:tabs>
        <w:tab w:val="left" w:pos="709"/>
      </w:tabs>
      <w:spacing w:after="0" w:line="240" w:lineRule="auto"/>
      <w:ind w:left="709"/>
      <w:jc w:val="both"/>
    </w:pPr>
    <w:rPr>
      <w:rFonts w:ascii="Times New Roman" w:eastAsia="Times New Roman" w:hAnsi="Times New Roman" w:cs="Times New Roman"/>
      <w:color w:val="000000"/>
      <w:sz w:val="24"/>
      <w:szCs w:val="20"/>
      <w:lang w:eastAsia="ru-RU"/>
    </w:rPr>
  </w:style>
  <w:style w:type="character" w:customStyle="1" w:styleId="23">
    <w:name w:val="Основной текст с отступом 2 Знак"/>
    <w:basedOn w:val="a0"/>
    <w:link w:val="22"/>
    <w:rsid w:val="00D25C68"/>
    <w:rPr>
      <w:rFonts w:ascii="Times New Roman" w:eastAsia="Times New Roman" w:hAnsi="Times New Roman" w:cs="Times New Roman"/>
      <w:color w:val="000000"/>
      <w:sz w:val="24"/>
      <w:szCs w:val="20"/>
      <w:lang w:eastAsia="ru-RU"/>
    </w:rPr>
  </w:style>
  <w:style w:type="paragraph" w:customStyle="1" w:styleId="lead">
    <w:name w:val="lead"/>
    <w:basedOn w:val="a"/>
    <w:rsid w:val="00D25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D25C68"/>
  </w:style>
  <w:style w:type="character" w:styleId="af5">
    <w:name w:val="Strong"/>
    <w:basedOn w:val="a0"/>
    <w:uiPriority w:val="22"/>
    <w:qFormat/>
    <w:rsid w:val="00D25C68"/>
    <w:rPr>
      <w:b/>
      <w:bCs/>
    </w:rPr>
  </w:style>
  <w:style w:type="paragraph" w:customStyle="1" w:styleId="eright">
    <w:name w:val="eright"/>
    <w:basedOn w:val="a"/>
    <w:rsid w:val="00D25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mgright1">
    <w:name w:val="eimg_right_1"/>
    <w:basedOn w:val="a"/>
    <w:rsid w:val="00D25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t">
    <w:name w:val="lat"/>
    <w:basedOn w:val="a"/>
    <w:rsid w:val="00D25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rch-sel">
    <w:name w:val="srch-sel"/>
    <w:basedOn w:val="a0"/>
    <w:rsid w:val="00D25C68"/>
  </w:style>
  <w:style w:type="character" w:styleId="af6">
    <w:name w:val="FollowedHyperlink"/>
    <w:basedOn w:val="a0"/>
    <w:uiPriority w:val="99"/>
    <w:semiHidden/>
    <w:unhideWhenUsed/>
    <w:rsid w:val="00015BC5"/>
    <w:rPr>
      <w:color w:val="800080" w:themeColor="followedHyperlink"/>
      <w:u w:val="single"/>
    </w:rPr>
  </w:style>
  <w:style w:type="paragraph" w:styleId="af7">
    <w:name w:val="No Spacing"/>
    <w:link w:val="af8"/>
    <w:uiPriority w:val="1"/>
    <w:qFormat/>
    <w:rsid w:val="00155622"/>
    <w:pPr>
      <w:spacing w:after="0" w:line="240" w:lineRule="auto"/>
    </w:pPr>
    <w:rPr>
      <w:rFonts w:eastAsiaTheme="minorEastAsia"/>
    </w:rPr>
  </w:style>
  <w:style w:type="character" w:customStyle="1" w:styleId="af8">
    <w:name w:val="Без интервала Знак"/>
    <w:basedOn w:val="a0"/>
    <w:link w:val="af7"/>
    <w:uiPriority w:val="1"/>
    <w:rsid w:val="0015562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www.scienceforum.ru/2016/pdf/20961.pdf" TargetMode="External"/><Relationship Id="rId26" Type="http://schemas.openxmlformats.org/officeDocument/2006/relationships/hyperlink" Target="http://1fin.ru/?id=311&amp;t=33" TargetMode="External"/><Relationship Id="rId3" Type="http://schemas.openxmlformats.org/officeDocument/2006/relationships/styles" Target="styles.xml"/><Relationship Id="rId21" Type="http://schemas.openxmlformats.org/officeDocument/2006/relationships/hyperlink" Target="http://www.cis2000.ru/cisBudgetingTwo/handbookHZ.shtml"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elibrary.ru/title_about.asp?id=54166" TargetMode="External"/><Relationship Id="rId25" Type="http://schemas.openxmlformats.org/officeDocument/2006/relationships/hyperlink" Target="http://fd.ru/articles/40475-raschet-koeffitsienta-rentabelnosti-kreditorskoy-zadoljennosti" TargetMode="External"/><Relationship Id="rId2" Type="http://schemas.openxmlformats.org/officeDocument/2006/relationships/numbering" Target="numbering.xml"/><Relationship Id="rId16" Type="http://schemas.openxmlformats.org/officeDocument/2006/relationships/hyperlink" Target="http://www.microtest.ru/solutions/ca/2565/" TargetMode="External"/><Relationship Id="rId20" Type="http://schemas.openxmlformats.org/officeDocument/2006/relationships/hyperlink" Target="http://innobinc.ru/science/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gks.ru/" TargetMode="External"/><Relationship Id="rId5" Type="http://schemas.openxmlformats.org/officeDocument/2006/relationships/settings" Target="settings.xml"/><Relationship Id="rId15" Type="http://schemas.openxmlformats.org/officeDocument/2006/relationships/hyperlink" Target="http://www.arbitr.ru" TargetMode="External"/><Relationship Id="rId23" Type="http://schemas.openxmlformats.org/officeDocument/2006/relationships/hyperlink" Target="http://www.gpgrkirov.ru" TargetMode="External"/><Relationship Id="rId28" Type="http://schemas.openxmlformats.org/officeDocument/2006/relationships/fontTable" Target="fontTable.xml"/><Relationship Id="rId10" Type="http://schemas.openxmlformats.org/officeDocument/2006/relationships/hyperlink" Target="http://www.disclosure.ru/issuer/4346006589" TargetMode="External"/><Relationship Id="rId19" Type="http://schemas.openxmlformats.org/officeDocument/2006/relationships/hyperlink" Target="http://conf.sfu-kras.ru/sites/mn2014/directions.html" TargetMode="External"/><Relationship Id="rId4" Type="http://schemas.microsoft.com/office/2007/relationships/stylesWithEffects" Target="stylesWithEffects.xml"/><Relationship Id="rId9" Type="http://schemas.openxmlformats.org/officeDocument/2006/relationships/hyperlink" Target="http://www.konspekt.biz/list.php?tag=%D0%BA%D1%80%D0%B5%D0%B4%D0%B8%D1%82%D0%BD%D1%8B%D0%B5%20%D1%80%D0%B8%D1%81%D0%BA%D0%B8" TargetMode="External"/><Relationship Id="rId14" Type="http://schemas.openxmlformats.org/officeDocument/2006/relationships/chart" Target="charts/chart4.xml"/><Relationship Id="rId22" Type="http://schemas.openxmlformats.org/officeDocument/2006/relationships/hyperlink" Target="http://www.audit-it.ru/finanaliz/terms/liquidity/calculation_of_liquidity.html"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3;&#1072;&#1090;&#1072;&#1096;&#1072;\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3;&#1072;&#1090;&#1072;&#1096;&#1072;\Desktop\&#1050;&#1085;&#1080;&#1075;&#1072;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3;&#1072;&#1090;&#1072;&#1096;&#1072;\Desktop\&#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3;&#1072;&#1090;&#1072;&#1096;&#1072;\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Лист2!$R$1:$V$1</c:f>
              <c:strCache>
                <c:ptCount val="5"/>
                <c:pt idx="0">
                  <c:v>АО «Газпром газораспределение Киров»</c:v>
                </c:pt>
                <c:pt idx="1">
                  <c:v>ООО «Газпром газораспределение Йошкар-Ола» </c:v>
                </c:pt>
                <c:pt idx="2">
                  <c:v>АО «Газпром газораспределение Саранск»</c:v>
                </c:pt>
                <c:pt idx="3">
                  <c:v>ПАО «Газпром газораспределение Нижний Новгород»</c:v>
                </c:pt>
                <c:pt idx="4">
                  <c:v>АО «Газпром газораспределение Чебоксары»</c:v>
                </c:pt>
              </c:strCache>
            </c:strRef>
          </c:cat>
          <c:val>
            <c:numRef>
              <c:f>Лист2!$R$2:$V$2</c:f>
              <c:numCache>
                <c:formatCode>General</c:formatCode>
                <c:ptCount val="5"/>
                <c:pt idx="0">
                  <c:v>2.2240000000000002</c:v>
                </c:pt>
                <c:pt idx="1">
                  <c:v>1.581</c:v>
                </c:pt>
                <c:pt idx="2">
                  <c:v>1.665</c:v>
                </c:pt>
                <c:pt idx="3">
                  <c:v>0.87600000000000111</c:v>
                </c:pt>
                <c:pt idx="4">
                  <c:v>0.61300000000000099</c:v>
                </c:pt>
              </c:numCache>
            </c:numRef>
          </c:val>
        </c:ser>
        <c:dLbls>
          <c:showLegendKey val="0"/>
          <c:showVal val="1"/>
          <c:showCatName val="0"/>
          <c:showSerName val="0"/>
          <c:showPercent val="0"/>
          <c:showBubbleSize val="0"/>
        </c:dLbls>
        <c:gapWidth val="150"/>
        <c:axId val="195464192"/>
        <c:axId val="197341952"/>
      </c:barChart>
      <c:catAx>
        <c:axId val="195464192"/>
        <c:scaling>
          <c:orientation val="minMax"/>
        </c:scaling>
        <c:delete val="0"/>
        <c:axPos val="b"/>
        <c:majorTickMark val="out"/>
        <c:minorTickMark val="none"/>
        <c:tickLblPos val="nextTo"/>
        <c:crossAx val="197341952"/>
        <c:crosses val="autoZero"/>
        <c:auto val="1"/>
        <c:lblAlgn val="ctr"/>
        <c:lblOffset val="100"/>
        <c:noMultiLvlLbl val="0"/>
      </c:catAx>
      <c:valAx>
        <c:axId val="197341952"/>
        <c:scaling>
          <c:orientation val="minMax"/>
        </c:scaling>
        <c:delete val="0"/>
        <c:axPos val="l"/>
        <c:numFmt formatCode="General" sourceLinked="1"/>
        <c:majorTickMark val="out"/>
        <c:minorTickMark val="none"/>
        <c:tickLblPos val="nextTo"/>
        <c:crossAx val="19546419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870145147519061"/>
          <c:y val="0.14607587687902648"/>
          <c:w val="0.59781273123991696"/>
          <c:h val="0.70209591982820363"/>
        </c:manualLayout>
      </c:layout>
      <c:scatterChart>
        <c:scatterStyle val="smoothMarker"/>
        <c:varyColors val="0"/>
        <c:ser>
          <c:idx val="0"/>
          <c:order val="0"/>
          <c:marker>
            <c:symbol val="none"/>
          </c:marker>
          <c:dLbls>
            <c:delete val="1"/>
          </c:dLbls>
          <c:xVal>
            <c:strRef>
              <c:f>Лист1!$C$12:$F$12</c:f>
              <c:strCache>
                <c:ptCount val="4"/>
                <c:pt idx="0">
                  <c:v>1 квартал</c:v>
                </c:pt>
                <c:pt idx="1">
                  <c:v>2 квартал</c:v>
                </c:pt>
                <c:pt idx="2">
                  <c:v>3 квартал</c:v>
                </c:pt>
                <c:pt idx="3">
                  <c:v>4 квартал</c:v>
                </c:pt>
              </c:strCache>
            </c:strRef>
          </c:xVal>
          <c:yVal>
            <c:numRef>
              <c:f>Лист1!$C$13:$F$13</c:f>
              <c:numCache>
                <c:formatCode>General</c:formatCode>
                <c:ptCount val="4"/>
                <c:pt idx="0">
                  <c:v>300487</c:v>
                </c:pt>
                <c:pt idx="1">
                  <c:v>262667</c:v>
                </c:pt>
                <c:pt idx="2">
                  <c:v>271256</c:v>
                </c:pt>
                <c:pt idx="3">
                  <c:v>325216</c:v>
                </c:pt>
              </c:numCache>
            </c:numRef>
          </c:yVal>
          <c:smooth val="1"/>
        </c:ser>
        <c:dLbls>
          <c:showLegendKey val="0"/>
          <c:showVal val="1"/>
          <c:showCatName val="0"/>
          <c:showSerName val="0"/>
          <c:showPercent val="0"/>
          <c:showBubbleSize val="0"/>
        </c:dLbls>
        <c:axId val="197369856"/>
        <c:axId val="197371776"/>
      </c:scatterChart>
      <c:valAx>
        <c:axId val="197369856"/>
        <c:scaling>
          <c:orientation val="minMax"/>
          <c:max val="4"/>
          <c:min val="1"/>
        </c:scaling>
        <c:delete val="1"/>
        <c:axPos val="b"/>
        <c:title>
          <c:tx>
            <c:rich>
              <a:bodyPr/>
              <a:lstStyle/>
              <a:p>
                <a:pPr>
                  <a:defRPr/>
                </a:pPr>
                <a:r>
                  <a:rPr lang="ru-RU" b="0" i="0" baseline="0"/>
                  <a:t>1 кв.                2кв.               3 кв.              4кв.</a:t>
                </a:r>
              </a:p>
            </c:rich>
          </c:tx>
          <c:layout>
            <c:manualLayout>
              <c:xMode val="edge"/>
              <c:yMode val="edge"/>
              <c:x val="0.35745926561160246"/>
              <c:y val="0.84817198680040562"/>
            </c:manualLayout>
          </c:layout>
          <c:overlay val="0"/>
        </c:title>
        <c:majorTickMark val="out"/>
        <c:minorTickMark val="none"/>
        <c:tickLblPos val="none"/>
        <c:crossAx val="197371776"/>
        <c:crosses val="autoZero"/>
        <c:crossBetween val="midCat"/>
      </c:valAx>
      <c:valAx>
        <c:axId val="197371776"/>
        <c:scaling>
          <c:orientation val="minMax"/>
        </c:scaling>
        <c:delete val="0"/>
        <c:axPos val="l"/>
        <c:majorGridlines/>
        <c:title>
          <c:tx>
            <c:rich>
              <a:bodyPr rot="0" vert="horz"/>
              <a:lstStyle/>
              <a:p>
                <a:pPr>
                  <a:defRPr/>
                </a:pPr>
                <a:r>
                  <a:rPr lang="ru-RU"/>
                  <a:t>тыс. руб.</a:t>
                </a:r>
              </a:p>
            </c:rich>
          </c:tx>
          <c:layout>
            <c:manualLayout>
              <c:xMode val="edge"/>
              <c:yMode val="edge"/>
              <c:x val="0.17425310308833891"/>
              <c:y val="3.5135310728345967E-3"/>
            </c:manualLayout>
          </c:layout>
          <c:overlay val="0"/>
        </c:title>
        <c:numFmt formatCode="General" sourceLinked="0"/>
        <c:majorTickMark val="out"/>
        <c:minorTickMark val="none"/>
        <c:tickLblPos val="nextTo"/>
        <c:crossAx val="197369856"/>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solidFill>
                <a:schemeClr val="tx2">
                  <a:lumMod val="75000"/>
                </a:schemeClr>
              </a:solidFill>
            </a:ln>
          </c:spPr>
          <c:dPt>
            <c:idx val="0"/>
            <c:bubble3D val="0"/>
            <c:spPr>
              <a:solidFill>
                <a:schemeClr val="bg1">
                  <a:lumMod val="75000"/>
                </a:schemeClr>
              </a:solidFill>
              <a:ln>
                <a:solidFill>
                  <a:schemeClr val="tx2">
                    <a:lumMod val="75000"/>
                  </a:schemeClr>
                </a:solidFill>
              </a:ln>
            </c:spPr>
          </c:dPt>
          <c:dLbls>
            <c:delete val="1"/>
          </c:dLbls>
          <c:cat>
            <c:strRef>
              <c:f>Лист1!$P$16:$P$18</c:f>
              <c:strCache>
                <c:ptCount val="3"/>
                <c:pt idx="0">
                  <c:v>авансы полученные</c:v>
                </c:pt>
                <c:pt idx="1">
                  <c:v>расчеты с поставщиками</c:v>
                </c:pt>
                <c:pt idx="2">
                  <c:v>расчеты с прочими кредиторами</c:v>
                </c:pt>
              </c:strCache>
            </c:strRef>
          </c:cat>
          <c:val>
            <c:numRef>
              <c:f>Лист1!$Q$16:$Q$18</c:f>
              <c:numCache>
                <c:formatCode>General</c:formatCode>
                <c:ptCount val="3"/>
                <c:pt idx="0">
                  <c:v>584</c:v>
                </c:pt>
                <c:pt idx="1">
                  <c:v>2169</c:v>
                </c:pt>
                <c:pt idx="2">
                  <c:v>473</c:v>
                </c:pt>
              </c:numCache>
            </c:numRef>
          </c:val>
        </c:ser>
        <c:dLbls>
          <c:showLegendKey val="0"/>
          <c:showVal val="1"/>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372068120952139"/>
          <c:y val="0.17121336641958371"/>
          <c:w val="0.44746043332004537"/>
          <c:h val="0.69517787079144533"/>
        </c:manualLayout>
      </c:layout>
      <c:lineChart>
        <c:grouping val="standard"/>
        <c:varyColors val="0"/>
        <c:ser>
          <c:idx val="0"/>
          <c:order val="0"/>
          <c:tx>
            <c:strRef>
              <c:f>Лист1!$P$20</c:f>
              <c:strCache>
                <c:ptCount val="1"/>
                <c:pt idx="0">
                  <c:v>Просроченная кредиторская задолженность</c:v>
                </c:pt>
              </c:strCache>
            </c:strRef>
          </c:tx>
          <c:cat>
            <c:strRef>
              <c:f>Лист1!$Q$19:$S$19</c:f>
              <c:strCache>
                <c:ptCount val="3"/>
                <c:pt idx="0">
                  <c:v>2014 г.</c:v>
                </c:pt>
                <c:pt idx="1">
                  <c:v>2015 г.</c:v>
                </c:pt>
                <c:pt idx="2">
                  <c:v>2016 г.</c:v>
                </c:pt>
              </c:strCache>
            </c:strRef>
          </c:cat>
          <c:val>
            <c:numRef>
              <c:f>Лист1!$Q$20:$S$20</c:f>
              <c:numCache>
                <c:formatCode>General</c:formatCode>
                <c:ptCount val="3"/>
                <c:pt idx="0">
                  <c:v>3678</c:v>
                </c:pt>
                <c:pt idx="1">
                  <c:v>4041</c:v>
                </c:pt>
                <c:pt idx="2">
                  <c:v>3226</c:v>
                </c:pt>
              </c:numCache>
            </c:numRef>
          </c:val>
          <c:smooth val="0"/>
        </c:ser>
        <c:ser>
          <c:idx val="1"/>
          <c:order val="1"/>
          <c:tx>
            <c:strRef>
              <c:f>Лист1!$P$21</c:f>
              <c:strCache>
                <c:ptCount val="1"/>
                <c:pt idx="0">
                  <c:v>Просроченная дебиторская задолженность</c:v>
                </c:pt>
              </c:strCache>
            </c:strRef>
          </c:tx>
          <c:cat>
            <c:strRef>
              <c:f>Лист1!$Q$19:$S$19</c:f>
              <c:strCache>
                <c:ptCount val="3"/>
                <c:pt idx="0">
                  <c:v>2014 г.</c:v>
                </c:pt>
                <c:pt idx="1">
                  <c:v>2015 г.</c:v>
                </c:pt>
                <c:pt idx="2">
                  <c:v>2016 г.</c:v>
                </c:pt>
              </c:strCache>
            </c:strRef>
          </c:cat>
          <c:val>
            <c:numRef>
              <c:f>Лист1!$Q$21:$S$21</c:f>
              <c:numCache>
                <c:formatCode>General</c:formatCode>
                <c:ptCount val="3"/>
                <c:pt idx="0">
                  <c:v>62676</c:v>
                </c:pt>
                <c:pt idx="1">
                  <c:v>53794</c:v>
                </c:pt>
                <c:pt idx="2">
                  <c:v>64977</c:v>
                </c:pt>
              </c:numCache>
            </c:numRef>
          </c:val>
          <c:smooth val="0"/>
        </c:ser>
        <c:dLbls>
          <c:showLegendKey val="0"/>
          <c:showVal val="0"/>
          <c:showCatName val="0"/>
          <c:showSerName val="0"/>
          <c:showPercent val="0"/>
          <c:showBubbleSize val="0"/>
        </c:dLbls>
        <c:marker val="1"/>
        <c:smooth val="0"/>
        <c:axId val="220760704"/>
        <c:axId val="220774784"/>
      </c:lineChart>
      <c:catAx>
        <c:axId val="220760704"/>
        <c:scaling>
          <c:orientation val="minMax"/>
        </c:scaling>
        <c:delete val="0"/>
        <c:axPos val="b"/>
        <c:majorTickMark val="out"/>
        <c:minorTickMark val="none"/>
        <c:tickLblPos val="nextTo"/>
        <c:crossAx val="220774784"/>
        <c:crosses val="autoZero"/>
        <c:auto val="1"/>
        <c:lblAlgn val="ctr"/>
        <c:lblOffset val="100"/>
        <c:noMultiLvlLbl val="0"/>
      </c:catAx>
      <c:valAx>
        <c:axId val="220774784"/>
        <c:scaling>
          <c:orientation val="minMax"/>
        </c:scaling>
        <c:delete val="0"/>
        <c:axPos val="l"/>
        <c:majorGridlines/>
        <c:title>
          <c:tx>
            <c:rich>
              <a:bodyPr rot="0" vert="horz"/>
              <a:lstStyle/>
              <a:p>
                <a:pPr>
                  <a:defRPr/>
                </a:pPr>
                <a:r>
                  <a:rPr lang="ru-RU"/>
                  <a:t>тыс. руб.</a:t>
                </a:r>
              </a:p>
            </c:rich>
          </c:tx>
          <c:layout>
            <c:manualLayout>
              <c:xMode val="edge"/>
              <c:yMode val="edge"/>
              <c:x val="0.11257996491647264"/>
              <c:y val="6.2555354307462906E-3"/>
            </c:manualLayout>
          </c:layout>
          <c:overlay val="0"/>
        </c:title>
        <c:numFmt formatCode="General" sourceLinked="1"/>
        <c:majorTickMark val="out"/>
        <c:minorTickMark val="none"/>
        <c:tickLblPos val="nextTo"/>
        <c:crossAx val="220760704"/>
        <c:crosses val="autoZero"/>
        <c:crossBetween val="between"/>
      </c:valAx>
    </c:plotArea>
    <c:legend>
      <c:legendPos val="r"/>
      <c:layout>
        <c:manualLayout>
          <c:xMode val="edge"/>
          <c:yMode val="edge"/>
          <c:x val="0.70795701083734952"/>
          <c:y val="0.27467327047841661"/>
          <c:w val="0.27798049262291186"/>
          <c:h val="0.45065303909583659"/>
        </c:manualLayout>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0.01446</cdr:y>
    </cdr:from>
    <cdr:to>
      <cdr:x>0.44262</cdr:x>
      <cdr:y>0.37745</cdr:y>
    </cdr:to>
    <cdr:sp macro="" textlink="">
      <cdr:nvSpPr>
        <cdr:cNvPr id="2" name="TextBox 1"/>
        <cdr:cNvSpPr txBox="1"/>
      </cdr:nvSpPr>
      <cdr:spPr>
        <a:xfrm xmlns:a="http://schemas.openxmlformats.org/drawingml/2006/main">
          <a:off x="0" y="31220"/>
          <a:ext cx="1859717" cy="7836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ru-RU" sz="1100" b="0" i="0" baseline="0">
              <a:latin typeface="+mn-lt"/>
              <a:ea typeface="+mn-ea"/>
              <a:cs typeface="+mn-cs"/>
            </a:rPr>
            <a:t>Расчеты с прочими кредиторами</a:t>
          </a:r>
          <a:br>
            <a:rPr lang="ru-RU" sz="1100" b="0" i="0" baseline="0">
              <a:latin typeface="+mn-lt"/>
              <a:ea typeface="+mn-ea"/>
              <a:cs typeface="+mn-cs"/>
            </a:rPr>
          </a:br>
          <a:r>
            <a:rPr lang="ru-RU" sz="1100" b="0" i="0" baseline="0">
              <a:latin typeface="+mn-lt"/>
              <a:ea typeface="+mn-ea"/>
              <a:cs typeface="+mn-cs"/>
            </a:rPr>
            <a:t>15%</a:t>
          </a:r>
          <a:endParaRPr lang="ru-RU"/>
        </a:p>
        <a:p xmlns:a="http://schemas.openxmlformats.org/drawingml/2006/main">
          <a:endParaRPr lang="ru-RU" sz="1100"/>
        </a:p>
      </cdr:txBody>
    </cdr:sp>
  </cdr:relSizeAnchor>
  <cdr:relSizeAnchor xmlns:cdr="http://schemas.openxmlformats.org/drawingml/2006/chartDrawing">
    <cdr:from>
      <cdr:x>0.67419</cdr:x>
      <cdr:y>0.01275</cdr:y>
    </cdr:from>
    <cdr:to>
      <cdr:x>0.98998</cdr:x>
      <cdr:y>0.32843</cdr:y>
    </cdr:to>
    <cdr:sp macro="" textlink="">
      <cdr:nvSpPr>
        <cdr:cNvPr id="3" name="TextBox 2"/>
        <cdr:cNvSpPr txBox="1"/>
      </cdr:nvSpPr>
      <cdr:spPr>
        <a:xfrm xmlns:a="http://schemas.openxmlformats.org/drawingml/2006/main">
          <a:off x="2832653" y="27517"/>
          <a:ext cx="1326816" cy="6815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ru-RU" sz="1100" b="0" i="0" baseline="0">
              <a:latin typeface="+mn-lt"/>
              <a:ea typeface="+mn-ea"/>
              <a:cs typeface="+mn-cs"/>
            </a:rPr>
            <a:t>Авансы полученные</a:t>
          </a:r>
          <a:br>
            <a:rPr lang="ru-RU" sz="1100" b="0" i="0" baseline="0">
              <a:latin typeface="+mn-lt"/>
              <a:ea typeface="+mn-ea"/>
              <a:cs typeface="+mn-cs"/>
            </a:rPr>
          </a:br>
          <a:r>
            <a:rPr lang="ru-RU" sz="1100" b="0" i="0" baseline="0">
              <a:latin typeface="+mn-lt"/>
              <a:ea typeface="+mn-ea"/>
              <a:cs typeface="+mn-cs"/>
            </a:rPr>
            <a:t>18%</a:t>
          </a:r>
          <a:endParaRPr lang="ru-RU"/>
        </a:p>
        <a:p xmlns:a="http://schemas.openxmlformats.org/drawingml/2006/main">
          <a:endParaRPr lang="ru-RU" sz="1100"/>
        </a:p>
      </cdr:txBody>
    </cdr:sp>
  </cdr:relSizeAnchor>
  <cdr:relSizeAnchor xmlns:cdr="http://schemas.openxmlformats.org/drawingml/2006/chartDrawing">
    <cdr:from>
      <cdr:x>0</cdr:x>
      <cdr:y>0.66274</cdr:y>
    </cdr:from>
    <cdr:to>
      <cdr:x>0.31579</cdr:x>
      <cdr:y>0.98529</cdr:y>
    </cdr:to>
    <cdr:sp macro="" textlink="">
      <cdr:nvSpPr>
        <cdr:cNvPr id="4" name="TextBox 3"/>
        <cdr:cNvSpPr txBox="1"/>
      </cdr:nvSpPr>
      <cdr:spPr>
        <a:xfrm xmlns:a="http://schemas.openxmlformats.org/drawingml/2006/main">
          <a:off x="0" y="1430866"/>
          <a:ext cx="1326815" cy="696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ru-RU" sz="1100" b="0" i="0" baseline="0">
              <a:latin typeface="+mn-lt"/>
              <a:ea typeface="+mn-ea"/>
              <a:cs typeface="+mn-cs"/>
            </a:rPr>
            <a:t>Расчеты с поставщиками</a:t>
          </a:r>
          <a:br>
            <a:rPr lang="ru-RU" sz="1100" b="0" i="0" baseline="0">
              <a:latin typeface="+mn-lt"/>
              <a:ea typeface="+mn-ea"/>
              <a:cs typeface="+mn-cs"/>
            </a:rPr>
          </a:br>
          <a:r>
            <a:rPr lang="ru-RU" sz="1100" b="0" i="0" baseline="0">
              <a:latin typeface="+mn-lt"/>
              <a:ea typeface="+mn-ea"/>
              <a:cs typeface="+mn-cs"/>
            </a:rPr>
            <a:t>67%</a:t>
          </a:r>
          <a:endParaRPr lang="ru-RU"/>
        </a:p>
        <a:p xmlns:a="http://schemas.openxmlformats.org/drawingml/2006/main">
          <a:endParaRPr lang="ru-RU" sz="1100"/>
        </a:p>
      </cdr:txBody>
    </cdr:sp>
  </cdr:relSizeAnchor>
  <cdr:relSizeAnchor xmlns:cdr="http://schemas.openxmlformats.org/drawingml/2006/chartDrawing">
    <cdr:from>
      <cdr:x>0.37028</cdr:x>
      <cdr:y>0.07843</cdr:y>
    </cdr:from>
    <cdr:to>
      <cdr:x>0.39295</cdr:x>
      <cdr:y>0.12255</cdr:y>
    </cdr:to>
    <cdr:sp macro="" textlink="">
      <cdr:nvSpPr>
        <cdr:cNvPr id="6" name="Прямая соединительная линия 5"/>
        <cdr:cNvSpPr/>
      </cdr:nvSpPr>
      <cdr:spPr>
        <a:xfrm xmlns:a="http://schemas.openxmlformats.org/drawingml/2006/main">
          <a:off x="1555750" y="169333"/>
          <a:ext cx="95250" cy="9525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0.25189</cdr:x>
      <cdr:y>0.71569</cdr:y>
    </cdr:from>
    <cdr:to>
      <cdr:x>0.30479</cdr:x>
      <cdr:y>0.75</cdr:y>
    </cdr:to>
    <cdr:sp macro="" textlink="">
      <cdr:nvSpPr>
        <cdr:cNvPr id="7" name="Прямая соединительная линия 6"/>
        <cdr:cNvSpPr/>
      </cdr:nvSpPr>
      <cdr:spPr>
        <a:xfrm xmlns:a="http://schemas.openxmlformats.org/drawingml/2006/main" flipH="1">
          <a:off x="1058333" y="1545166"/>
          <a:ext cx="222250" cy="7408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0.64484</cdr:x>
      <cdr:y>0.11274</cdr:y>
    </cdr:from>
    <cdr:to>
      <cdr:x>0.74559</cdr:x>
      <cdr:y>0.15686</cdr:y>
    </cdr:to>
    <cdr:sp macro="" textlink="">
      <cdr:nvSpPr>
        <cdr:cNvPr id="8" name="Прямая соединительная линия 7"/>
        <cdr:cNvSpPr/>
      </cdr:nvSpPr>
      <cdr:spPr>
        <a:xfrm xmlns:a="http://schemas.openxmlformats.org/drawingml/2006/main" flipH="1">
          <a:off x="2709331" y="243416"/>
          <a:ext cx="423334" cy="9525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C2C30-F21B-44D4-83E3-C91A8F02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8187</TotalTime>
  <Pages>87</Pages>
  <Words>21180</Words>
  <Characters>120730</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5</cp:lastModifiedBy>
  <cp:revision>276</cp:revision>
  <dcterms:created xsi:type="dcterms:W3CDTF">2017-05-14T13:04:00Z</dcterms:created>
  <dcterms:modified xsi:type="dcterms:W3CDTF">2018-03-29T07:07:00Z</dcterms:modified>
</cp:coreProperties>
</file>