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67" w:rsidRDefault="002A62A7" w:rsidP="00237F13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 w:rsidRPr="002A62A7"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  <w:t>Федеральный закон от 12 февраля 1998 г. N 28-ФЗ</w:t>
      </w:r>
    </w:p>
    <w:p w:rsidR="002A62A7" w:rsidRPr="002A62A7" w:rsidRDefault="002A62A7" w:rsidP="00237F13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 w:rsidRPr="002A62A7"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  <w:t>"О гражданской обороне"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 февраля 1998 года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 28-ФЗ</w:t>
      </w: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РОССИЙСКАЯ ФЕДЕРАЦИЯ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ЗАКОН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 ГРАЖДАНСКОЙ ОБОРОНЕ</w:t>
      </w:r>
    </w:p>
    <w:p w:rsidR="002A62A7" w:rsidRPr="002A62A7" w:rsidRDefault="002A62A7" w:rsidP="00237F13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="00237F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Принят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Государственной Думой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26 декабря 1997 года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Одобрен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Советом Федерации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28 января 1998 года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Федеральных законов от 09.10.2002 N 123-ФЗ,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19.06.2004 N 51-ФЗ, от 22.08.2004 N 122-ФЗ,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19.06.2007 N 103-ФЗ, от 25.11.2009 N 267-ФЗ,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 27.07.2010 N 223-ФЗ, от 23.12.2010 N 377-ФЗ)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(преамбула 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Глава I. ОБЩИЕ ПОЛОЖЕНИЯ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1. Основные понятия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2. Задачи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Федеральных законов от 22.08.2004 N 122-ФЗ,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Основными задачами в области гражданской обороны являются: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обучение населения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эвакуация населения, материальных и культурных ценностей в безопасные районы;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предоставление населению убежищ и средств индивидуальной защиты;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проведение мероприятий по световой маскировке и другим видам маскировки;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25.11.2009 N 267-ФЗ)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борьба с пожарами, возникшими при ведении военных действий или вследствие этих действий;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обнаружение и обозначение районов, подвергшихся радиоактивному, химическому, биологическому и иному заражению;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санитарная обработка населения, обеззараживание зданий и сооружений, специальная обработка техники и территорий;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срочное восстановление функционирования необходимых коммунальных служб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срочное захоронение трупов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обеспечение постоянной готовности сил и сре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гр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3. Правовое регулирование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4. Принципы организации и ведения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Абзац утратил силу. - Федеральный закон от 22.08.2004 N 122-ФЗ.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Глава II. ПОЛНОМОЧИЯ ОРГАНОВ 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ГОСУДАРСТВЕННОЙ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ВЛАСТИ РОССИЙСКОЙ ФЕДЕРАЦИИ В ОБЛАСТИ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5. Полномочия Президента Российской Федерации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Президент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определяет основные направления единой государственной политики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(абзац введен Федеральным законом от 09.10.2002 N 123-ФЗ)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утверждает План гражданской обороны и защиты населения Российской Федерации;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Федеральных законов от 27.07.2010 N 223-ФЗ, от 23.12.2010 N 377-ФЗ)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6. Полномочия Правительства Российской Федерации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Правительство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обеспечивает проведение единой государственной политики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руководит организацией и ведением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определяет порядок отнесения территорий к группам по гражданской обороне в зависимости от 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количества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определяет порядок эвакуации населения, материальных и культурных ценностей в безопасные районы;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(абзац введен Федеральным законом от 09.10.2002 N 123-ФЗ)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определяет порядок обучения населения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определяет порядок создания убежищ и иных объектов гражданской обороны, а также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7. Полномочия федеральных органов исполнительной власти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Федеральных законов от 22.08.2004 N 122-ФЗ,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подготовку необходимых сил и средств;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Федеральных законов от 09.10.2002 N 123-ФЗ,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Глава III. ПОЛНОМОЧИЯ ОРГАНОВ 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ИСПОЛНИТЕЛЬНОЙ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ВЛАСТИ СУБЪЕКТОВ РОССИЙСКОЙ ФЕДЕРАЦИИ, ОРГАНОВ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МЕСТНОГО САМОУПРАВЛЕНИЯ, ОРГАНИЗАЦИЙ, ПРАВА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И ОБЯЗАННОСТИ ГРАЖДАН РОССИЙСКОЙ ФЕДЕРАЦИИ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Органы исполнительной власти субъектов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осуществляют меры по поддержанию сил и сре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дств гр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ажданской обороны в состоянии постоянной готовности;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организуют подготовку и обучение населения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планируют мероприятия по поддержанию устойчивого функционирования организаций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Органы местного самоуправления самостоятельно в пределах границ муниципальных образований: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подготовку и обучение населения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9. Полномочия организаций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планируют и организуют проведение мероприятий по гражданской обороне;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проводят мероприятия по поддержанию своего устойчивого функционирования в военное время;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осуществляют обучение своих работников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поддерживают в состоянии постоянной готовности к использованию локальные системы оповещения;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и поддерживают их в состоянии постоянной готовности.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10. Права и обязанности граждан Российской Федерации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проходят обучение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принимают участие в проведении других мероприятий по гражданской обороне;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оказывают содействие органам государственной власти и организациям в решении задач в области гражданской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Глава IV. РУКОВОДСТВО ГРАЖДАНСКОЙ ОБОРОНОЙ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11. Руководство гражданской обороной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Руководство гражданской обороной в Российской Федерации осуществляет Правительство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(п. 1.1 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введен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Федеральным законом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Федеральных законов от 22.08.2004 N 122-ФЗ,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Утратил силу. - Федеральный закон от 22.08.2004 N 122-ФЗ.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12. Органы, осуществляющие управление гражданской обороной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Органами, осуществляющими управление гражданской обороной, являются: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федеральный орган исполнительной власти, уполномоченный на решение задач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27.07.2010 N 223-ФЗ)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</w:r>
      <w:proofErr w:type="gramEnd"/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27.07.2010 N 223-ФЗ)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3) структурные подразделения федеральных органов исполнительной власти, уполномоченные на решение задач в области гражданской обороны;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структурные подразделения (работники) организаций, уполномоченные на решение задач в области гражданской обороны, создаваемые (назначаемые) в порядке, установленном Правительством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13. Федеральный орган исполнительной власти, уполномоченный на решение задач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14. Утратила силу. - Федеральный закон от 22.08.2004 N 122-ФЗ.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Глава V. СИЛЫ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15. Силы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федеральной противопожарной службы, аварийно-спасательные формирования и спасательные службы, а также создаваемые на военное время в целях решения задач в области гражданской обороны специальные формирования.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1 в ред. Федерального закона от 27.07.2010 N 223-ФЗ)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27.07.2010 N 223-ФЗ)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ред. Федерального закона от 23.12.2010 N 377-ФЗ)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5. 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</w:t>
      </w: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требующих проведения аварийно-спасательных и других неотложных работ.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17. Утратила силу. - Федеральный закон от 22.08.2004 N 122-ФЗ.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Глава VI. ЗАКЛЮЧИТЕЛЬНЫЕ ПОЛОЖЕНИЯ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18. Финансирование мероприятий по гражданской обороне и защите населения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(в ред. Федерального закона от 22.08.2004 N 122-ФЗ)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1 в ред. Федерального закона от 27.07.2010 N 223-ФЗ)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</w:t>
      </w:r>
      <w:proofErr w:type="gramStart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</w:t>
      </w:r>
      <w:proofErr w:type="gramEnd"/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4 введен Федеральным законом от 19.06.2007 N 103-ФЗ)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19. Ответственность за нарушение законодательства Российской Федерации в области гражданской обороны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Статья 20. Вступление в силу настоящего Федерального закона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Настоящий Федеральный закон вступает в силу со дня его официального опубликования.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Президент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Российской Федерации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Б.ЕЛЬЦИН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Москва, Кремль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 февраля 1998 года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N 28-ФЗ</w:t>
      </w:r>
    </w:p>
    <w:p w:rsidR="002A62A7" w:rsidRPr="002A62A7" w:rsidRDefault="002A62A7" w:rsidP="002A62A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A62A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B06C3E" w:rsidRDefault="00B06C3E" w:rsidP="002A62A7">
      <w:pPr>
        <w:spacing w:after="0" w:line="240" w:lineRule="auto"/>
        <w:ind w:firstLine="709"/>
      </w:pPr>
    </w:p>
    <w:sectPr w:rsidR="00B06C3E" w:rsidSect="002A62A7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2A7"/>
    <w:rsid w:val="00225067"/>
    <w:rsid w:val="00237F13"/>
    <w:rsid w:val="002A62A7"/>
    <w:rsid w:val="00B06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3E"/>
  </w:style>
  <w:style w:type="paragraph" w:styleId="1">
    <w:name w:val="heading 1"/>
    <w:basedOn w:val="a"/>
    <w:link w:val="10"/>
    <w:uiPriority w:val="9"/>
    <w:qFormat/>
    <w:rsid w:val="002A62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2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A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2A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3621</Words>
  <Characters>20642</Characters>
  <Application>Microsoft Office Word</Application>
  <DocSecurity>0</DocSecurity>
  <Lines>172</Lines>
  <Paragraphs>48</Paragraphs>
  <ScaleCrop>false</ScaleCrop>
  <Company/>
  <LinksUpToDate>false</LinksUpToDate>
  <CharactersWithSpaces>24215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2014-03-14T05:17:00Z</dcterms:created>
  <dcterms:modified xsi:type="dcterms:W3CDTF">2014-03-14T08:23:00Z</dcterms:modified>
</cp:coreProperties>
</file>